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  <w:t>附件1-1</w:t>
      </w:r>
    </w:p>
    <w:p>
      <w:pPr>
        <w:pStyle w:val="11"/>
        <w:spacing w:before="280" w:line="240" w:lineRule="auto"/>
        <w:ind w:firstLine="0"/>
        <w:jc w:val="center"/>
        <w:rPr>
          <w:rStyle w:val="12"/>
          <w:sz w:val="32"/>
          <w:szCs w:val="32"/>
        </w:rPr>
      </w:pP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福州市落实推进水产种业振兴补助经费申报表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00" w:lineRule="exact"/>
        <w:ind w:firstLine="0"/>
        <w:textAlignment w:val="auto"/>
        <w:rPr>
          <w:rStyle w:val="12"/>
          <w:sz w:val="26"/>
          <w:szCs w:val="26"/>
        </w:rPr>
      </w:pPr>
      <w:r>
        <w:rPr>
          <w:rFonts w:hint="eastAsia" w:ascii="仿宋_GB2312" w:hAnsi="仿宋_GB2312" w:eastAsia="仿宋_GB2312" w:cs="仿宋_GB2312"/>
          <w:lang w:val="en-US" w:bidi="en-US"/>
        </w:rPr>
        <w:t>申报单位盖章：</w:t>
      </w:r>
      <w:r>
        <w:rPr>
          <w:rStyle w:val="12"/>
          <w:sz w:val="26"/>
          <w:szCs w:val="26"/>
        </w:rPr>
        <w:tab/>
      </w:r>
      <w:r>
        <w:rPr>
          <w:rStyle w:val="12"/>
          <w:sz w:val="26"/>
          <w:szCs w:val="26"/>
        </w:rPr>
        <w:tab/>
      </w:r>
      <w:r>
        <w:rPr>
          <w:rStyle w:val="12"/>
          <w:sz w:val="26"/>
          <w:szCs w:val="26"/>
        </w:rPr>
        <w:t xml:space="preserve">          </w:t>
      </w:r>
      <w:r>
        <w:rPr>
          <w:rStyle w:val="12"/>
          <w:rFonts w:hint="eastAsia"/>
          <w:sz w:val="26"/>
          <w:szCs w:val="26"/>
          <w:lang w:val="en-US"/>
        </w:rPr>
        <w:t xml:space="preserve">     </w:t>
      </w:r>
      <w:r>
        <w:rPr>
          <w:rStyle w:val="12"/>
          <w:sz w:val="26"/>
          <w:szCs w:val="26"/>
        </w:rPr>
        <w:t xml:space="preserve">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947"/>
        <w:gridCol w:w="97"/>
        <w:gridCol w:w="2279"/>
        <w:gridCol w:w="19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申报单位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统一社会信用代码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法定代表人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项目地址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联系人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申报项目类型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lang w:val="en-US" w:eastAsia="en-US" w:bidi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申请补助资金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1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textAlignment w:val="top"/>
              <w:rPr>
                <w:rFonts w:hint="eastAsia" w:ascii="仿宋" w:hAnsi="仿宋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申请补助资金事项</w:t>
            </w: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具体内容</w:t>
            </w:r>
          </w:p>
        </w:tc>
        <w:tc>
          <w:tcPr>
            <w:tcW w:w="73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240" w:lineRule="auto"/>
              <w:ind w:firstLine="560" w:firstLineChars="200"/>
              <w:textAlignment w:val="top"/>
              <w:rPr>
                <w:rFonts w:ascii="仿宋_GB2312" w:hAnsi="仿宋_GB2312" w:eastAsia="仿宋_GB2312" w:cs="仿宋_GB2312"/>
                <w:lang w:val="en-US" w:bidi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本单位对申报的内容和所提供材料的真实性、准确性负责，且不重复、多头申报，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</w:rPr>
              <w:t>并愿意接受政府有关部门的监督检查。</w:t>
            </w:r>
          </w:p>
          <w:p>
            <w:pPr>
              <w:pStyle w:val="11"/>
              <w:spacing w:line="240" w:lineRule="auto"/>
              <w:ind w:firstLine="560" w:firstLineChars="200"/>
              <w:textAlignment w:val="top"/>
              <w:rPr>
                <w:rFonts w:ascii="仿宋_GB2312" w:hAnsi="仿宋_GB2312" w:eastAsia="仿宋_GB2312" w:cs="仿宋_GB2312"/>
                <w:lang w:val="en-US" w:bidi="en-US"/>
              </w:rPr>
            </w:pPr>
          </w:p>
          <w:p>
            <w:pPr>
              <w:pStyle w:val="11"/>
              <w:spacing w:line="240" w:lineRule="auto"/>
              <w:ind w:firstLine="560" w:firstLineChars="200"/>
              <w:textAlignment w:val="top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</w:rPr>
              <w:t>单位法人代表签字</w:t>
            </w: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 xml:space="preserve">：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7" w:hRule="exact"/>
          <w:jc w:val="center"/>
        </w:trPr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1"/>
              <w:spacing w:after="120" w:line="499" w:lineRule="exact"/>
              <w:ind w:firstLine="0"/>
              <w:rPr>
                <w:rFonts w:ascii="仿宋_GB2312" w:hAnsi="仿宋_GB2312" w:eastAsia="仿宋_GB2312" w:cs="仿宋_GB2312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lang w:val="en-US" w:eastAsia="zh-CN" w:bidi="en-US"/>
              </w:rPr>
              <w:t>渔业行政主管部门</w:t>
            </w: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>审核意见：</w:t>
            </w:r>
          </w:p>
          <w:p>
            <w:pPr>
              <w:pStyle w:val="11"/>
              <w:spacing w:after="120" w:line="499" w:lineRule="exact"/>
              <w:ind w:firstLine="0"/>
              <w:rPr>
                <w:rFonts w:ascii="仿宋_GB2312" w:hAnsi="仿宋_GB2312" w:eastAsia="仿宋_GB2312" w:cs="仿宋_GB2312"/>
                <w:b/>
                <w:bCs/>
                <w:lang w:val="en-US" w:bidi="en-US"/>
              </w:rPr>
            </w:pPr>
          </w:p>
          <w:p>
            <w:pPr>
              <w:pStyle w:val="11"/>
              <w:spacing w:line="240" w:lineRule="auto"/>
              <w:ind w:left="0" w:leftChars="0" w:firstLine="0" w:firstLineChars="0"/>
              <w:textAlignment w:val="top"/>
              <w:rPr>
                <w:rFonts w:ascii="仿宋_GB2312" w:hAnsi="仿宋_GB2312" w:eastAsia="仿宋_GB2312" w:cs="仿宋_GB2312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 xml:space="preserve">      （单位公章）</w:t>
            </w:r>
          </w:p>
          <w:p>
            <w:pPr>
              <w:pStyle w:val="11"/>
              <w:tabs>
                <w:tab w:val="left" w:pos="2069"/>
              </w:tabs>
              <w:spacing w:after="120" w:line="499" w:lineRule="exact"/>
              <w:ind w:firstLine="0"/>
              <w:rPr>
                <w:rFonts w:ascii="仿宋" w:hAnsi="仿宋" w:eastAsia="仿宋"/>
              </w:rPr>
            </w:pPr>
            <w:r>
              <w:rPr>
                <w:rStyle w:val="12"/>
                <w:rFonts w:ascii="仿宋" w:hAnsi="仿宋" w:eastAsia="仿宋" w:cs="黑体"/>
              </w:rPr>
              <w:tab/>
            </w:r>
            <w:r>
              <w:rPr>
                <w:rStyle w:val="12"/>
                <w:rFonts w:ascii="仿宋" w:hAnsi="仿宋" w:eastAsia="仿宋" w:cs="黑体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年     月    日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after="120" w:line="499" w:lineRule="exact"/>
              <w:ind w:firstLine="0"/>
              <w:rPr>
                <w:rFonts w:ascii="仿宋_GB2312" w:hAnsi="仿宋_GB2312" w:eastAsia="仿宋_GB2312" w:cs="仿宋_GB2312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>县（市）区财政部门审核意见：</w:t>
            </w:r>
          </w:p>
          <w:p>
            <w:pPr>
              <w:pStyle w:val="11"/>
              <w:spacing w:after="120" w:line="499" w:lineRule="exact"/>
              <w:ind w:firstLine="0"/>
              <w:rPr>
                <w:rFonts w:ascii="仿宋_GB2312" w:hAnsi="仿宋_GB2312" w:eastAsia="仿宋_GB2312" w:cs="仿宋_GB2312"/>
                <w:b/>
                <w:bCs/>
                <w:lang w:val="en-US" w:bidi="en-US"/>
              </w:rPr>
            </w:pPr>
          </w:p>
          <w:p>
            <w:pPr>
              <w:pStyle w:val="11"/>
              <w:spacing w:line="240" w:lineRule="auto"/>
              <w:ind w:firstLine="560" w:firstLineChars="200"/>
              <w:textAlignment w:val="top"/>
              <w:rPr>
                <w:rFonts w:ascii="仿宋_GB2312" w:hAnsi="仿宋_GB2312" w:eastAsia="仿宋_GB2312" w:cs="仿宋_GB2312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 xml:space="preserve">       （单位公章）</w:t>
            </w:r>
          </w:p>
          <w:p>
            <w:pPr>
              <w:pStyle w:val="11"/>
              <w:spacing w:after="600" w:line="504" w:lineRule="exact"/>
              <w:ind w:firstLine="0"/>
              <w:jc w:val="right"/>
              <w:rPr>
                <w:rFonts w:ascii="仿宋" w:hAnsi="仿宋" w:eastAsia="仿宋"/>
              </w:rPr>
            </w:pPr>
            <w:r>
              <w:rPr>
                <w:rStyle w:val="12"/>
                <w:rFonts w:ascii="仿宋" w:hAnsi="仿宋" w:eastAsia="仿宋" w:cs="黑体"/>
              </w:rPr>
              <w:tab/>
            </w:r>
            <w:r>
              <w:rPr>
                <w:rStyle w:val="12"/>
                <w:rFonts w:ascii="仿宋" w:hAnsi="仿宋" w:eastAsia="仿宋" w:cs="黑体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bidi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en-US" w:bidi="en-US"/>
              </w:rPr>
              <w:t>年     月  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610" w:right="1474" w:bottom="1497" w:left="1474" w:header="851" w:footer="992" w:gutter="0"/>
          <w:cols w:space="720" w:num="1"/>
          <w:rtlGutter w:val="0"/>
          <w:docGrid w:type="lines" w:linePitch="312" w:charSpace="0"/>
        </w:sectPr>
      </w:pPr>
      <w:bookmarkStart w:id="0" w:name="bookmark27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  <w:t>附件</w:t>
      </w:r>
      <w:r>
        <w:rPr>
          <w:rFonts w:hint="eastAsia" w:cs="仿宋_GB2312"/>
          <w:color w:val="000000"/>
          <w:sz w:val="28"/>
          <w:szCs w:val="28"/>
          <w:lang w:val="en-US" w:eastAsia="zh-CN" w:bidi="en-US"/>
        </w:rPr>
        <w:t>1-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Chars="0"/>
        <w:jc w:val="center"/>
        <w:textAlignment w:val="auto"/>
        <w:outlineLvl w:val="9"/>
        <w:rPr>
          <w:rFonts w:hint="eastAsia" w:ascii="宋体" w:hAnsi="宋体" w:eastAsia="宋体"/>
          <w:b/>
          <w:color w:val="auto"/>
          <w:kern w:val="0"/>
          <w:sz w:val="44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44"/>
          <w:highlight w:val="none"/>
          <w:u w:val="none"/>
          <w:lang w:val="en-US" w:eastAsia="zh-CN"/>
        </w:rPr>
        <w:t>信用</w:t>
      </w:r>
      <w:r>
        <w:rPr>
          <w:rFonts w:hint="eastAsia" w:ascii="宋体" w:hAnsi="宋体" w:eastAsia="宋体"/>
          <w:b/>
          <w:color w:val="auto"/>
          <w:kern w:val="0"/>
          <w:sz w:val="44"/>
          <w:highlight w:val="none"/>
          <w:u w:val="none"/>
          <w:lang w:val="en-US" w:eastAsia="zh-CN"/>
        </w:rPr>
        <w:t>承诺书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color w:val="auto"/>
          <w:kern w:val="0"/>
          <w:sz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kern w:val="0"/>
          <w:sz w:val="32"/>
          <w:highlight w:val="none"/>
          <w:u w:val="none"/>
          <w:lang w:val="en-US" w:eastAsia="zh-CN"/>
        </w:rPr>
        <w:t>（市海洋与渔业局范本）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kern w:val="0"/>
          <w:sz w:val="32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为弘扬福州“海纳百川，有容乃大”的城市精神，推动社会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instrText xml:space="preserve"> HYPERLINK "http://credit.fuzhou.gov.cn/eap/242.news.relatelist?news_keywords=信用" </w:instrTex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信用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体系建设的健康发展，营造统一开放、公平竞争、规范有序的市场环境，树立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instrText xml:space="preserve"> HYPERLINK "http://credit.fuzhou.gov.cn/eap/242.news.relatelist?news_keywords=企业" </w:instrTex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诚信守法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instrText xml:space="preserve"> HYPERLINK "http://credit.fuzhou.gov.cn/eap/242.news.relatelist?news_keywords=经营" </w:instrTex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经营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形象。现作出以下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instrText xml:space="preserve"> HYPERLINK "http://credit.fuzhou.gov.cn/eap/242.news.relatelist?news_keywords=承诺" </w:instrTex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承诺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1、承诺严格依照国家有关法律、法规合法经营，保证经营合法、安全、有效的产品，重合同，守信用。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　　2、承诺坚决抵制假冒伪劣产品的经营销售，发现假冒伪劣品后，及时向有关部门举报。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　　3、承诺诚信经营，文明服务，维护消费者合法权益。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      4、承诺自觉接受社会、群众、新闻舆论的监督检查。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5、承诺积极参与福州市的企业信用体系建设，自觉遵守企业信用管理规章制度，共同树立信用自律的道德观念和行业风尚。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6、同意将本承诺书在“信用福州”网站进行公示。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企业名称（个人姓名）：企业盖章、个人签字捺手印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承诺企业（个人）：社会信用统一代码证号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sectPr>
          <w:pgSz w:w="11906" w:h="16838"/>
          <w:pgMar w:top="1440" w:right="1559" w:bottom="1440" w:left="1797" w:header="851" w:footer="992" w:gutter="0"/>
          <w:cols w:space="720" w:num="1"/>
          <w:rtlGutter w:val="0"/>
          <w:docGrid w:type="linesAndChars" w:linePitch="312" w:charSpace="0"/>
        </w:sect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2"/>
          <w:highlight w:val="none"/>
          <w:u w:val="none"/>
          <w:lang w:val="en-US" w:eastAsia="zh-CN"/>
        </w:rPr>
        <w:t>日期：X年X月X日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  <w:t>附件</w:t>
      </w:r>
      <w:r>
        <w:rPr>
          <w:rFonts w:hint="eastAsia" w:cs="仿宋_GB2312"/>
          <w:color w:val="000000"/>
          <w:sz w:val="28"/>
          <w:szCs w:val="28"/>
          <w:lang w:val="en-US" w:eastAsia="zh-CN" w:bidi="en-US"/>
        </w:rPr>
        <w:t>1-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en-US"/>
        </w:rPr>
        <w:t>3</w:t>
      </w:r>
    </w:p>
    <w:tbl>
      <w:tblPr>
        <w:tblStyle w:val="7"/>
        <w:tblW w:w="135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2166"/>
        <w:gridCol w:w="1767"/>
        <w:gridCol w:w="1750"/>
        <w:gridCol w:w="3133"/>
        <w:gridCol w:w="1200"/>
        <w:gridCol w:w="24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3521" w:type="dxa"/>
            <w:gridSpan w:val="7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Cs/>
                <w:sz w:val="36"/>
                <w:szCs w:val="36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36"/>
                <w:szCs w:val="36"/>
                <w:lang w:eastAsia="zh-CN" w:bidi="ar"/>
              </w:rPr>
              <w:t>福州市落实推进水产种业振兴补助经费申报汇总表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Cs/>
                <w:sz w:val="36"/>
                <w:szCs w:val="36"/>
                <w:lang w:eastAsia="zh-CN" w:bidi="ar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黑体" w:hAnsi="黑体" w:eastAsia="宋体" w:cs="黑体"/>
                <w:bCs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u w:val="none"/>
              </w:rPr>
              <w:t>填报单位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（盖章）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u w:val="none"/>
              </w:rPr>
              <w:t>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u w:val="none"/>
              </w:rPr>
              <w:t>填报时间：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申报项目补助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项目设施单位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实施地点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（到村）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项目建设内容及规模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申请经费（万元）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是否实施食用水产品质量安全“一品一码”/合格证制度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bookmarkEnd w:id="0"/>
    </w:tbl>
    <w:p>
      <w:pPr>
        <w:pStyle w:val="3"/>
        <w:ind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/>
          <w:spacing w:val="0"/>
          <w:lang w:eastAsia="zh-CN"/>
        </w:rPr>
      </w:pPr>
      <w:r>
        <w:rPr>
          <w:rFonts w:hint="eastAsia" w:ascii="方正仿宋_GBK" w:hAnsi="方正仿宋_GBK"/>
          <w:spacing w:val="0"/>
          <w:lang w:eastAsia="zh-CN"/>
        </w:rPr>
        <w:t xml:space="preserve">                        </w:t>
      </w:r>
    </w:p>
    <w:p>
      <w:pPr>
        <w:jc w:val="both"/>
        <w:rPr>
          <w:rFonts w:hint="eastAsia"/>
        </w:rPr>
      </w:pPr>
    </w:p>
    <w:p>
      <w:bookmarkStart w:id="1" w:name="_GoBack"/>
      <w:bookmarkEnd w:id="1"/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6783" w:h="11850" w:orient="landscape"/>
      <w:pgMar w:top="1587" w:right="2098" w:bottom="141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89" w:charSpace="15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tLeast"/>
      <w:ind w:left="0" w:leftChars="0" w:right="0" w:firstLine="280" w:firstLineChars="100"/>
      <w:jc w:val="lef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3101"/>
    <w:rsid w:val="780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Normal (Web)"/>
    <w:basedOn w:val="1"/>
    <w:unhideWhenUsed/>
    <w:qFormat/>
    <w:uiPriority w:val="99"/>
  </w:style>
  <w:style w:type="character" w:styleId="9">
    <w:name w:val="page number"/>
    <w:basedOn w:val="8"/>
    <w:uiPriority w:val="0"/>
  </w:style>
  <w:style w:type="paragraph" w:customStyle="1" w:styleId="10">
    <w:name w:val="Style 8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11">
    <w:name w:val="Style 2"/>
    <w:basedOn w:val="1"/>
    <w:link w:val="12"/>
    <w:qFormat/>
    <w:uiPriority w:val="0"/>
    <w:pPr>
      <w:spacing w:line="408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12">
    <w:name w:val="Char Style 3"/>
    <w:link w:val="11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2024-06-06T02:08:00Z</dcterms:created>
  <dc:creator>Administrator</dc:creator>
  <cp:lastModifiedBy>Administrator</cp:lastModifiedBy>
  <dcterms:modified xsi:type="dcterms:W3CDTF">2024-06-06T02:08:59Z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