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val="en-US" w:eastAsia="zh-CN"/>
        </w:rPr>
        <w:t>2024年</w:t>
      </w:r>
      <w:r>
        <w:rPr>
          <w:rFonts w:hint="eastAsia" w:ascii="方正小标宋简体" w:hAnsi="宋体" w:eastAsia="方正小标宋简体"/>
          <w:sz w:val="44"/>
          <w:szCs w:val="44"/>
        </w:rPr>
        <w:t>福清市水产品加工和仓储保鲜</w:t>
      </w:r>
    </w:p>
    <w:p>
      <w:pPr>
        <w:spacing w:line="560" w:lineRule="exact"/>
        <w:jc w:val="center"/>
        <w:rPr>
          <w:rFonts w:hint="eastAsia" w:ascii="方正小标宋简体" w:hAnsi="宋体" w:eastAsia="方正小标宋简体"/>
          <w:sz w:val="44"/>
          <w:szCs w:val="44"/>
          <w:lang w:eastAsia="zh-CN"/>
        </w:rPr>
      </w:pPr>
      <w:bookmarkStart w:id="20" w:name="_GoBack"/>
      <w:bookmarkEnd w:id="20"/>
      <w:r>
        <w:rPr>
          <w:rFonts w:hint="eastAsia" w:ascii="方正小标宋简体" w:hAnsi="宋体" w:eastAsia="方正小标宋简体"/>
          <w:sz w:val="44"/>
          <w:szCs w:val="44"/>
        </w:rPr>
        <w:t>能力建设项目实施方案</w:t>
      </w:r>
      <w:r>
        <w:rPr>
          <w:rFonts w:hint="eastAsia" w:ascii="方正小标宋简体" w:hAnsi="宋体" w:eastAsia="方正小标宋简体"/>
          <w:sz w:val="44"/>
          <w:szCs w:val="44"/>
          <w:lang w:eastAsia="zh-CN"/>
        </w:rPr>
        <w:t>（</w:t>
      </w:r>
      <w:r>
        <w:rPr>
          <w:rFonts w:hint="eastAsia" w:ascii="方正小标宋简体" w:hAnsi="宋体" w:eastAsia="方正小标宋简体"/>
          <w:sz w:val="44"/>
          <w:szCs w:val="44"/>
          <w:lang w:val="en-US" w:eastAsia="zh-CN"/>
        </w:rPr>
        <w:t>征求意见稿</w:t>
      </w:r>
      <w:r>
        <w:rPr>
          <w:rFonts w:hint="eastAsia" w:ascii="方正小标宋简体" w:hAnsi="宋体" w:eastAsia="方正小标宋简体"/>
          <w:sz w:val="44"/>
          <w:szCs w:val="44"/>
          <w:lang w:eastAsia="zh-CN"/>
        </w:rPr>
        <w:t>）</w:t>
      </w:r>
    </w:p>
    <w:p>
      <w:pPr>
        <w:spacing w:line="560" w:lineRule="exact"/>
        <w:ind w:firstLine="440" w:firstLineChars="100"/>
        <w:jc w:val="center"/>
        <w:rPr>
          <w:rFonts w:ascii="方正小标宋简体" w:hAnsi="宋体" w:eastAsia="方正小标宋简体"/>
          <w:sz w:val="44"/>
          <w:szCs w:val="44"/>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为做2024年中央农业产业发展资金（渔业发展支出方向）相关项目实施工作，切实发挥资金使用效益，根据《福建省海洋与渔业局 福建省财政厅 </w:t>
      </w:r>
      <w:r>
        <w:rPr>
          <w:rFonts w:hint="eastAsia" w:ascii="仿宋_GB2312" w:hAnsi="仿宋" w:eastAsia="仿宋_GB2312"/>
          <w:sz w:val="32"/>
          <w:szCs w:val="32"/>
          <w:lang w:val="en-US" w:eastAsia="zh-CN"/>
        </w:rPr>
        <w:t>2023年中央渔业发展补助资金实施方案</w:t>
      </w:r>
      <w:r>
        <w:rPr>
          <w:rFonts w:hint="eastAsia" w:ascii="仿宋_GB2312" w:hAnsi="仿宋" w:eastAsia="仿宋_GB2312"/>
          <w:sz w:val="32"/>
          <w:szCs w:val="32"/>
        </w:rPr>
        <w:t>》（闽</w:t>
      </w:r>
      <w:r>
        <w:rPr>
          <w:rFonts w:hint="eastAsia" w:ascii="仿宋_GB2312" w:hAnsi="仿宋" w:eastAsia="仿宋_GB2312"/>
          <w:sz w:val="32"/>
          <w:szCs w:val="32"/>
          <w:lang w:val="en-US" w:eastAsia="zh-CN"/>
        </w:rPr>
        <w:t>财农指</w:t>
      </w:r>
      <w:r>
        <w:rPr>
          <w:rFonts w:hint="eastAsia" w:ascii="仿宋_GB2312" w:hAnsi="仿宋" w:eastAsia="仿宋_GB2312"/>
          <w:sz w:val="32"/>
          <w:szCs w:val="32"/>
        </w:rPr>
        <w:t>〔2022〕</w:t>
      </w:r>
      <w:r>
        <w:rPr>
          <w:rFonts w:hint="eastAsia" w:ascii="仿宋_GB2312" w:hAnsi="仿宋" w:eastAsia="仿宋_GB2312"/>
          <w:sz w:val="32"/>
          <w:szCs w:val="32"/>
          <w:lang w:val="en-US" w:eastAsia="zh-CN"/>
        </w:rPr>
        <w:t>100</w:t>
      </w:r>
      <w:r>
        <w:rPr>
          <w:rFonts w:hint="eastAsia" w:ascii="仿宋_GB2312" w:hAnsi="仿宋" w:eastAsia="仿宋_GB2312"/>
          <w:sz w:val="32"/>
          <w:szCs w:val="32"/>
        </w:rPr>
        <w:t>号）</w:t>
      </w:r>
      <w:r>
        <w:rPr>
          <w:rFonts w:hint="eastAsia" w:ascii="仿宋_GB2312" w:hAnsi="仿宋" w:eastAsia="仿宋_GB2312"/>
          <w:sz w:val="32"/>
          <w:szCs w:val="32"/>
          <w:lang w:eastAsia="zh-CN"/>
        </w:rPr>
        <w:t>、</w:t>
      </w:r>
      <w:r>
        <w:rPr>
          <w:rFonts w:hint="eastAsia" w:ascii="仿宋_GB2312" w:hAnsi="仿宋" w:eastAsia="仿宋_GB2312"/>
          <w:sz w:val="32"/>
          <w:szCs w:val="32"/>
        </w:rPr>
        <w:t>和</w:t>
      </w:r>
      <w:bookmarkStart w:id="0" w:name="_Hlk96436647"/>
      <w:bookmarkStart w:id="1" w:name="_Hlk96435296"/>
      <w:r>
        <w:rPr>
          <w:rFonts w:hint="eastAsia" w:ascii="仿宋_GB2312" w:hAnsi="仿宋" w:eastAsia="仿宋_GB2312"/>
          <w:sz w:val="32"/>
          <w:szCs w:val="32"/>
        </w:rPr>
        <w:t>《水产品加工和仓储保鲜能力建设</w:t>
      </w:r>
      <w:bookmarkEnd w:id="0"/>
      <w:r>
        <w:rPr>
          <w:rFonts w:hint="eastAsia" w:ascii="仿宋_GB2312" w:hAnsi="仿宋" w:eastAsia="仿宋_GB2312"/>
          <w:sz w:val="32"/>
          <w:szCs w:val="32"/>
        </w:rPr>
        <w:t>项目</w:t>
      </w:r>
      <w:bookmarkEnd w:id="1"/>
      <w:r>
        <w:rPr>
          <w:rFonts w:hint="eastAsia" w:ascii="仿宋_GB2312" w:hAnsi="仿宋" w:eastAsia="仿宋_GB2312"/>
          <w:sz w:val="32"/>
          <w:szCs w:val="32"/>
        </w:rPr>
        <w:t>管理细则（试行）》，制定本实施方案。</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一、总体要求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以习近平新时代中国特色社会主义思想为指导，深入贯彻党的</w:t>
      </w:r>
      <w:r>
        <w:rPr>
          <w:rFonts w:hint="eastAsia" w:ascii="仿宋_GB2312" w:hAnsi="仿宋" w:eastAsia="仿宋_GB2312"/>
          <w:sz w:val="32"/>
          <w:szCs w:val="32"/>
          <w:lang w:val="en-US" w:eastAsia="zh-CN"/>
        </w:rPr>
        <w:t>二十大</w:t>
      </w:r>
      <w:r>
        <w:rPr>
          <w:rFonts w:hint="eastAsia" w:ascii="仿宋_GB2312" w:hAnsi="仿宋" w:eastAsia="仿宋_GB2312"/>
          <w:sz w:val="32"/>
          <w:szCs w:val="32"/>
        </w:rPr>
        <w:t>精神，认真贯彻落实习近平总书记重要讲话精神，全面贯彻落实省委、省政府对海洋经济和渔业高质量发展的工作部署，立足新发展阶段，贯彻新发展理念，积极服务和深度融入新发展格局，以扎实有效推进项目实施、提高资金使用效益为主线，提</w:t>
      </w:r>
      <w:r>
        <w:rPr>
          <w:rFonts w:hint="eastAsia" w:ascii="仿宋_GB2312" w:hAnsi="仿宋" w:eastAsia="仿宋_GB2312"/>
          <w:sz w:val="32"/>
          <w:szCs w:val="32"/>
          <w:lang w:val="en-US" w:eastAsia="zh-CN"/>
        </w:rPr>
        <w:t>升</w:t>
      </w:r>
      <w:r>
        <w:rPr>
          <w:rFonts w:hint="eastAsia" w:ascii="仿宋_GB2312" w:hAnsi="仿宋" w:eastAsia="仿宋_GB2312"/>
          <w:sz w:val="32"/>
          <w:szCs w:val="32"/>
          <w:lang w:eastAsia="zh-CN"/>
        </w:rPr>
        <w:t>我</w:t>
      </w:r>
      <w:r>
        <w:rPr>
          <w:rFonts w:hint="eastAsia" w:ascii="仿宋_GB2312" w:hAnsi="仿宋" w:eastAsia="仿宋_GB2312"/>
          <w:sz w:val="32"/>
          <w:szCs w:val="32"/>
        </w:rPr>
        <w:t>市水产品加工和仓储保鲜</w:t>
      </w:r>
      <w:r>
        <w:rPr>
          <w:rFonts w:hint="eastAsia" w:ascii="仿宋_GB2312" w:hAnsi="仿宋" w:eastAsia="仿宋_GB2312"/>
          <w:sz w:val="32"/>
          <w:szCs w:val="32"/>
          <w:lang w:val="en-US" w:eastAsia="zh-CN"/>
        </w:rPr>
        <w:t>能力</w:t>
      </w:r>
      <w:r>
        <w:rPr>
          <w:rFonts w:hint="eastAsia" w:ascii="仿宋_GB2312" w:hAnsi="仿宋" w:eastAsia="仿宋_GB2312"/>
          <w:sz w:val="32"/>
          <w:szCs w:val="32"/>
        </w:rPr>
        <w:t>，全方位推进福清市渔业高质量发展。</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二、实施内容</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1.总体目标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打造渔业全产业链，提升水产品加工仓储现代化水平，提高水产品加工率、流通率和副产品利用率，促进一二三产融合发展。</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rPr>
        <w:t>2.实施范围</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sz w:val="32"/>
          <w:szCs w:val="32"/>
        </w:rPr>
        <w:t>（1）支持方向。支持水产品加工和冷藏保鲜设施设备配备。主要支持水产品暂养净化、冷藏冷冻、生态环保等设施和原料处理、分级分割、灭菌包装等设备购置。（设备补助类型及要求见附件</w:t>
      </w:r>
      <w:r>
        <w:rPr>
          <w:rFonts w:hint="eastAsia" w:ascii="仿宋_GB2312" w:hAnsi="仿宋" w:eastAsia="仿宋_GB2312"/>
          <w:color w:val="auto"/>
          <w:sz w:val="32"/>
          <w:szCs w:val="32"/>
        </w:rPr>
        <w:t>1）</w:t>
      </w:r>
    </w:p>
    <w:p>
      <w:pPr>
        <w:spacing w:line="560" w:lineRule="exact"/>
        <w:ind w:left="319" w:leftChars="152" w:firstLine="320" w:firstLineChars="100"/>
        <w:jc w:val="both"/>
        <w:rPr>
          <w:rFonts w:ascii="仿宋_GB2312" w:hAnsi="仿宋" w:eastAsia="仿宋_GB2312"/>
          <w:color w:val="auto"/>
          <w:sz w:val="32"/>
          <w:szCs w:val="32"/>
        </w:rPr>
      </w:pPr>
      <w:r>
        <w:rPr>
          <w:rFonts w:hint="eastAsia" w:ascii="仿宋_GB2312" w:hAnsi="仿宋" w:eastAsia="仿宋_GB2312"/>
          <w:color w:val="auto"/>
          <w:sz w:val="32"/>
          <w:szCs w:val="32"/>
        </w:rPr>
        <w:t>（2）补贴期限。设备建设完成</w:t>
      </w:r>
      <w:r>
        <w:rPr>
          <w:rFonts w:hint="eastAsia" w:ascii="仿宋_GB2312" w:hAnsi="仿宋" w:eastAsia="仿宋_GB2312"/>
          <w:color w:val="auto"/>
          <w:sz w:val="32"/>
          <w:szCs w:val="32"/>
          <w:lang w:eastAsia="zh-CN"/>
        </w:rPr>
        <w:t>时间需落在：</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4年1月1日</w:t>
      </w:r>
      <w:r>
        <w:rPr>
          <w:rFonts w:hint="eastAsia" w:ascii="仿宋_GB2312" w:hAnsi="仿宋" w:eastAsia="仿宋_GB2312"/>
          <w:color w:val="auto"/>
          <w:sz w:val="32"/>
          <w:szCs w:val="32"/>
          <w:lang w:eastAsia="zh-CN"/>
        </w:rPr>
        <w:t>至组织申报期结束之日内</w:t>
      </w:r>
      <w:r>
        <w:rPr>
          <w:rFonts w:hint="eastAsia" w:ascii="仿宋_GB2312" w:hAnsi="仿宋" w:eastAsia="仿宋_GB2312"/>
          <w:color w:val="auto"/>
          <w:sz w:val="32"/>
          <w:szCs w:val="32"/>
        </w:rPr>
        <w:t>。</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3.补助对象。</w:t>
      </w:r>
      <w:r>
        <w:rPr>
          <w:rFonts w:hint="eastAsia" w:ascii="仿宋_GB2312" w:hAnsi="仿宋" w:eastAsia="仿宋_GB2312"/>
          <w:sz w:val="32"/>
          <w:szCs w:val="32"/>
        </w:rPr>
        <w:t>支持市内具备加工冷藏能力的渔业企业及合作社等，优先支持提升潜力大、建设条件成熟、带动能力强、科技含量高的项目建设，对水产养殖主产乡镇及海淡水养殖产品就地加工给子重点支持。符合国家、地方水产品加工业管理有关法律法规要求，食品生产企业应持有《食品生产许可证》，</w:t>
      </w:r>
      <w:bookmarkStart w:id="2" w:name="_Hlk100819360"/>
      <w:r>
        <w:rPr>
          <w:rFonts w:hint="eastAsia" w:ascii="仿宋_GB2312" w:hAnsi="仿宋" w:eastAsia="仿宋_GB2312"/>
          <w:sz w:val="32"/>
          <w:szCs w:val="32"/>
        </w:rPr>
        <w:t>产品质量符合国家食品安全标准，近三年未发生质量安全事件</w:t>
      </w:r>
      <w:bookmarkEnd w:id="2"/>
      <w:r>
        <w:rPr>
          <w:rFonts w:hint="eastAsia" w:ascii="仿宋_GB2312" w:hAnsi="仿宋" w:eastAsia="仿宋_GB2312"/>
          <w:sz w:val="32"/>
          <w:szCs w:val="32"/>
        </w:rPr>
        <w:t>；以往年度已获得中央、省级财政支持的水产品初加工和冷藏保鲜设施设备项目且尚末通过验收的单位，不得申请新年度项目。</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4.补助标准。</w:t>
      </w:r>
      <w:r>
        <w:rPr>
          <w:rFonts w:hint="eastAsia" w:ascii="仿宋_GB2312" w:hAnsi="仿宋" w:eastAsia="仿宋_GB2312"/>
          <w:sz w:val="32"/>
          <w:szCs w:val="32"/>
        </w:rPr>
        <w:t>支持水产品暂养净化、冷藏冷冻、生态环保等设施和原料处理、分级分割、灭菌包装等设备购置，每台设备补助不超过20 万元，且不超过设备购置价格的30%（以购置发票为准），每个项目单位补助总额不超过300万元。</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5.实施程序。</w:t>
      </w:r>
      <w:r>
        <w:rPr>
          <w:rFonts w:hint="eastAsia" w:ascii="仿宋_GB2312" w:hAnsi="仿宋" w:eastAsia="仿宋_GB2312"/>
          <w:sz w:val="32"/>
          <w:szCs w:val="32"/>
        </w:rPr>
        <w:t>项目按照“申报一批复一验收”的流程管理。具体程序如下：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（1）项目申报。</w:t>
      </w:r>
      <w:bookmarkStart w:id="3" w:name="_Hlk96501889"/>
      <w:bookmarkStart w:id="4" w:name="_Hlk96501914"/>
      <w:r>
        <w:rPr>
          <w:rFonts w:hint="eastAsia" w:ascii="仿宋_GB2312" w:hAnsi="仿宋" w:eastAsia="仿宋_GB2312"/>
          <w:sz w:val="32"/>
          <w:szCs w:val="32"/>
        </w:rPr>
        <w:t>福清市农业农村局</w:t>
      </w:r>
      <w:bookmarkEnd w:id="3"/>
      <w:r>
        <w:rPr>
          <w:rFonts w:hint="eastAsia" w:ascii="仿宋_GB2312" w:hAnsi="仿宋" w:eastAsia="仿宋_GB2312"/>
          <w:sz w:val="32"/>
          <w:szCs w:val="32"/>
        </w:rPr>
        <w:t>会同福清市财政局</w:t>
      </w:r>
      <w:bookmarkEnd w:id="4"/>
      <w:r>
        <w:rPr>
          <w:rFonts w:hint="eastAsia" w:ascii="仿宋_GB2312" w:hAnsi="仿宋" w:eastAsia="仿宋_GB2312"/>
          <w:sz w:val="32"/>
          <w:szCs w:val="32"/>
        </w:rPr>
        <w:t>制定具体补助资金实施方案，并组织项目申报。符合申报条件的生产主体向福清市农业农村局提出书面申请，明确项目建设地点、项目建设内容及拟申请补助金额等，并提供相关证明材料。</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sz w:val="32"/>
          <w:szCs w:val="32"/>
        </w:rPr>
        <w:t>（2）审核批复。福清市农业农村局</w:t>
      </w:r>
      <w:r>
        <w:rPr>
          <w:rFonts w:hint="eastAsia" w:ascii="仿宋_GB2312" w:hAnsi="仿宋" w:eastAsia="仿宋_GB2312"/>
          <w:color w:val="auto"/>
          <w:sz w:val="32"/>
          <w:szCs w:val="32"/>
          <w:lang w:val="en-US" w:eastAsia="zh-CN"/>
        </w:rPr>
        <w:t>组织项目审核，对符合条件的报市政府同意后，</w:t>
      </w:r>
      <w:r>
        <w:rPr>
          <w:rFonts w:hint="eastAsia" w:ascii="仿宋_GB2312" w:hAnsi="仿宋" w:eastAsia="仿宋_GB2312"/>
          <w:color w:val="auto"/>
          <w:sz w:val="32"/>
          <w:szCs w:val="32"/>
        </w:rPr>
        <w:t>会同福清市财政局</w:t>
      </w:r>
      <w:r>
        <w:rPr>
          <w:rFonts w:hint="eastAsia" w:ascii="仿宋_GB2312" w:hAnsi="仿宋" w:eastAsia="仿宋_GB2312"/>
          <w:color w:val="auto"/>
          <w:sz w:val="32"/>
          <w:szCs w:val="32"/>
          <w:lang w:val="en-US" w:eastAsia="zh-CN"/>
        </w:rPr>
        <w:t>下达立项</w:t>
      </w:r>
      <w:r>
        <w:rPr>
          <w:rFonts w:hint="eastAsia" w:ascii="仿宋_GB2312" w:hAnsi="仿宋" w:eastAsia="仿宋_GB2312"/>
          <w:color w:val="auto"/>
          <w:sz w:val="32"/>
          <w:szCs w:val="32"/>
        </w:rPr>
        <w:t>批复，并对补助对象进行公示。</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（3）项目验收。项目建设完成后，项目实施单位提出书面验收申请，福清市农业农村局组织专家现场验收，提出验收意见并公示。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（4）申报材料主要包括：</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①申请报告。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②封面：“20××年中央农业产业发展资金（渔业发展支出方向）申报材料”、“申报项目类型：******”、“编报单位：******”、“编报日期： 年 月 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③申报材料总目录（标明各张表格、文件及所有附件材料的具体页码范围）。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④《20××年中央农业产业发展资金（渔业发展支出方向）水产品加工和仓储保鲜能力建设项目申报表》（附件2）和《企业20××年水产品加工和仓储保鲜能力建设项目专项资金汇总表汇总表》（附件3）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⑤营业执照副本和法定代表人居民身份证及其复印件。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⑥厂房租赁合同或房产证复印件</w:t>
      </w:r>
      <w:bookmarkStart w:id="5" w:name="_Hlk100820954"/>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⑦</w:t>
      </w:r>
      <w:bookmarkStart w:id="6" w:name="_Hlk100826708"/>
      <w:r>
        <w:rPr>
          <w:rFonts w:hint="eastAsia" w:ascii="仿宋_GB2312" w:hAnsi="仿宋" w:eastAsia="仿宋_GB2312"/>
          <w:sz w:val="32"/>
          <w:szCs w:val="32"/>
        </w:rPr>
        <w:t>食品生产安全许可证及其复印件。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⑧企业信用承诺书（附件4）。</w:t>
      </w:r>
    </w:p>
    <w:bookmarkEnd w:id="5"/>
    <w:bookmarkEnd w:id="6"/>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⑨经福州市信用体系建设领导小组办公室初选入库第三方信用服务机构（附件5）出具的信用记录或信用报告。并经公安部门认定无涉黑涉恶记录。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⑩</w:t>
      </w:r>
      <w:r>
        <w:rPr>
          <w:rFonts w:hint="eastAsia" w:ascii="仿宋_GB2312" w:hAnsi="仿宋" w:eastAsia="仿宋_GB2312"/>
          <w:sz w:val="32"/>
          <w:szCs w:val="32"/>
        </w:rPr>
        <w:t>申报项目需要的其他相关证明材料。</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提供会计师事务所出具的项目《专项审计报告》（《专项审计报告》须列出项目发票清单、付款情况，并对项目发票、付款情况的真实性和有效性进行核查）；国家税务总局查验平台上发票查验结果截图；提供与项目相关的发票、合同、有效付款凭证及设备、设备铭牌照片4张以上等相关佐证材料。</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所有申报材料必须统一使用A4纸张打印或复印胶装成册，加盖骑缝章。报送申报材料时需随附申报材料电子文档的光盘，并确保纸质材料与电子文档保持一致。纸质材料一式三份。</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6.资金拨付。</w:t>
      </w:r>
      <w:r>
        <w:rPr>
          <w:rFonts w:hint="eastAsia" w:ascii="仿宋_GB2312" w:hAnsi="仿宋" w:eastAsia="仿宋_GB2312"/>
          <w:sz w:val="32"/>
          <w:szCs w:val="32"/>
        </w:rPr>
        <w:t>项目补助资金按照“先建后补”的方式拔付，在项目建设完成、通过验收并经公示无异议后拔付补助资金。</w:t>
      </w:r>
    </w:p>
    <w:p>
      <w:pPr>
        <w:spacing w:line="560" w:lineRule="exact"/>
        <w:ind w:firstLine="643" w:firstLineChars="200"/>
        <w:rPr>
          <w:rFonts w:ascii="仿宋_GB2312" w:hAnsi="仿宋" w:eastAsia="仿宋_GB2312"/>
          <w:b/>
          <w:bCs/>
          <w:sz w:val="32"/>
          <w:szCs w:val="32"/>
        </w:rPr>
      </w:pPr>
      <w:r>
        <w:rPr>
          <w:rFonts w:hint="eastAsia" w:ascii="仿宋_GB2312" w:hAnsi="仿宋" w:eastAsia="仿宋_GB2312"/>
          <w:b/>
          <w:bCs/>
          <w:sz w:val="32"/>
          <w:szCs w:val="32"/>
          <w:lang w:val="en-US" w:eastAsia="zh-CN"/>
        </w:rPr>
        <w:t>三</w:t>
      </w:r>
      <w:r>
        <w:rPr>
          <w:rFonts w:hint="eastAsia" w:ascii="仿宋_GB2312" w:hAnsi="仿宋" w:eastAsia="仿宋_GB2312"/>
          <w:b/>
          <w:bCs/>
          <w:sz w:val="32"/>
          <w:szCs w:val="32"/>
        </w:rPr>
        <w:t>、监督检查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1.申报单位要确保所有申报材料的真实性、准确性，并确保专项资金专款专用。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2.项目实施单位存在弄虚作假、套取资金等违法违规现象的，一经查实，取消补助资格，且三年内不予受理该单位申报财政扶持项目。对发现问题的项目，视情况减拨、停拨直至追回已拨的专项资金。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企业所获得的补助资金应按照规定的使用范围，并确保全部用于本项目的支出。福清市农业农村局会同福清市财政局对专项资金使用情况进行监督检查和绩效评价，保证专项资金及时、足额到位，专款专用，防止挤占挪用。</w:t>
      </w:r>
    </w:p>
    <w:p>
      <w:pPr>
        <w:widowControl/>
        <w:spacing w:line="560" w:lineRule="exact"/>
        <w:ind w:firstLine="643" w:firstLineChars="200"/>
        <w:jc w:val="left"/>
        <w:rPr>
          <w:rFonts w:ascii="仿宋_GB2312" w:hAnsi="仿宋" w:eastAsia="仿宋_GB2312"/>
          <w:b/>
          <w:bCs/>
          <w:sz w:val="32"/>
          <w:szCs w:val="32"/>
        </w:rPr>
      </w:pPr>
      <w:r>
        <w:rPr>
          <w:rFonts w:hint="eastAsia" w:ascii="仿宋_GB2312" w:hAnsi="仿宋" w:eastAsia="仿宋_GB2312"/>
          <w:b/>
          <w:bCs/>
          <w:sz w:val="32"/>
          <w:szCs w:val="32"/>
          <w:lang w:val="en-US" w:eastAsia="zh-CN"/>
        </w:rPr>
        <w:t>四</w:t>
      </w:r>
      <w:r>
        <w:rPr>
          <w:rFonts w:hint="eastAsia" w:ascii="仿宋_GB2312" w:hAnsi="仿宋" w:eastAsia="仿宋_GB2312"/>
          <w:b/>
          <w:bCs/>
          <w:sz w:val="32"/>
          <w:szCs w:val="32"/>
        </w:rPr>
        <w:t>、本方案由福清市农业农村局、福清市财政局负责具体解释。</w:t>
      </w:r>
    </w:p>
    <w:p>
      <w:pPr>
        <w:widowControl/>
        <w:spacing w:line="560" w:lineRule="exact"/>
        <w:ind w:firstLine="643" w:firstLineChars="200"/>
        <w:jc w:val="left"/>
        <w:rPr>
          <w:rFonts w:ascii="仿宋_GB2312" w:hAnsi="仿宋" w:eastAsia="仿宋_GB2312"/>
          <w:b/>
          <w:bCs/>
          <w:sz w:val="32"/>
          <w:szCs w:val="32"/>
        </w:rPr>
      </w:pPr>
      <w:r>
        <w:rPr>
          <w:rFonts w:hint="eastAsia" w:ascii="仿宋_GB2312" w:hAnsi="仿宋" w:eastAsia="仿宋_GB2312"/>
          <w:b/>
          <w:bCs/>
          <w:sz w:val="32"/>
          <w:szCs w:val="32"/>
        </w:rPr>
        <w:t>附件：</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1、水产品加工和仓储保鲜设备补助类型及标准</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2、20××年中央农业产业发展资金（渔业发展支出方向）水产品加工和仓储保鲜能力建设项目申报表</w:t>
      </w:r>
    </w:p>
    <w:p>
      <w:pPr>
        <w:widowControl/>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3、企业20××年水产品加工和仓储保鲜能力建设项目专项资金汇总表汇总表</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4、信用承诺书</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5、福州市第三方信用服务机构名单</w:t>
      </w:r>
    </w:p>
    <w:p>
      <w:pPr>
        <w:widowControl/>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6、福清市水产品加工和仓储保鲜能力建设项目申报汇总表</w:t>
      </w:r>
    </w:p>
    <w:p>
      <w:pPr>
        <w:rPr>
          <w:rFonts w:hint="eastAsia" w:ascii="仿宋_GB2312" w:hAnsi="仿宋" w:eastAsia="仿宋_GB2312"/>
          <w:sz w:val="32"/>
          <w:szCs w:val="32"/>
        </w:rPr>
      </w:pPr>
      <w:r>
        <w:rPr>
          <w:rFonts w:hint="eastAsia" w:ascii="仿宋_GB2312" w:hAnsi="仿宋" w:eastAsia="仿宋_GB2312"/>
          <w:sz w:val="32"/>
          <w:szCs w:val="32"/>
        </w:rPr>
        <w:br w:type="page"/>
      </w:r>
    </w:p>
    <w:p>
      <w:pPr>
        <w:widowControl/>
        <w:spacing w:line="560" w:lineRule="exact"/>
        <w:ind w:firstLine="640" w:firstLineChars="200"/>
        <w:jc w:val="left"/>
        <w:rPr>
          <w:rFonts w:hint="eastAsia" w:ascii="仿宋_GB2312" w:hAnsi="仿宋" w:eastAsia="仿宋_GB2312"/>
          <w:sz w:val="32"/>
          <w:szCs w:val="32"/>
        </w:rPr>
      </w:pPr>
    </w:p>
    <w:p>
      <w:pPr>
        <w:widowControl/>
        <w:jc w:val="left"/>
        <w:rPr>
          <w:rFonts w:ascii="楷体_GB2312" w:hAnsi="仿宋" w:eastAsia="楷体_GB2312"/>
          <w:b/>
          <w:bCs/>
          <w:sz w:val="32"/>
          <w:szCs w:val="32"/>
        </w:rPr>
      </w:pPr>
      <w:r>
        <w:rPr>
          <w:rFonts w:hint="eastAsia" w:ascii="楷体_GB2312" w:hAnsi="仿宋" w:eastAsia="楷体_GB2312"/>
          <w:b/>
          <w:bCs/>
          <w:sz w:val="32"/>
          <w:szCs w:val="32"/>
        </w:rPr>
        <w:t xml:space="preserve"> </w:t>
      </w:r>
      <w:r>
        <w:rPr>
          <w:rFonts w:hint="eastAsia" w:ascii="楷体_GB2312" w:hAnsi="黑体" w:eastAsia="楷体_GB2312"/>
          <w:sz w:val="28"/>
          <w:szCs w:val="28"/>
        </w:rPr>
        <w:t>附件1</w:t>
      </w:r>
    </w:p>
    <w:p>
      <w:pPr>
        <w:widowControl/>
        <w:jc w:val="center"/>
        <w:rPr>
          <w:rFonts w:ascii="方正小标宋简体" w:hAnsi="宋体" w:eastAsia="方正小标宋简体"/>
          <w:sz w:val="44"/>
          <w:szCs w:val="44"/>
        </w:rPr>
      </w:pPr>
      <w:bookmarkStart w:id="7" w:name="_Hlk100819660"/>
      <w:r>
        <w:rPr>
          <w:rFonts w:hint="eastAsia" w:ascii="方正小标宋简体" w:hAnsi="宋体" w:eastAsia="方正小标宋简体"/>
          <w:sz w:val="44"/>
          <w:szCs w:val="44"/>
        </w:rPr>
        <w:t>水产品加工和仓储保鲜设备补助类型及标准</w:t>
      </w:r>
      <w:bookmarkEnd w:id="7"/>
    </w:p>
    <w:p>
      <w:pPr>
        <w:widowControl/>
        <w:jc w:val="center"/>
        <w:rPr>
          <w:rFonts w:ascii="方正小标宋简体" w:hAnsi="宋体" w:eastAsia="方正小标宋简体"/>
          <w:sz w:val="44"/>
          <w:szCs w:val="44"/>
        </w:rPr>
      </w:pPr>
    </w:p>
    <w:p>
      <w:pPr>
        <w:widowControl/>
        <w:ind w:firstLine="643" w:firstLineChars="200"/>
        <w:jc w:val="left"/>
        <w:rPr>
          <w:rFonts w:ascii="仿宋_GB2312" w:hAnsi="仿宋" w:eastAsia="仿宋_GB2312"/>
          <w:b/>
          <w:bCs/>
          <w:sz w:val="32"/>
          <w:szCs w:val="32"/>
        </w:rPr>
      </w:pPr>
      <w:r>
        <w:rPr>
          <w:rFonts w:hint="eastAsia" w:ascii="仿宋_GB2312" w:hAnsi="仿宋" w:eastAsia="仿宋_GB2312"/>
          <w:b/>
          <w:bCs/>
          <w:sz w:val="32"/>
          <w:szCs w:val="32"/>
        </w:rPr>
        <w:t>一、原料处理设备</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（一）全自动清洗设备</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设备要求：低能耗、高效率，每台清洗效率（处理力)≥1000千克/小时，洁净度≥90%。</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（二）海藻全自动脱沙清洗设备</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设备要求：带泥沙过滤收集系统，泥沙清除率≥95%，每台处理能力≥500千克/小时，破损率≤5%。</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（三）全自动去鳞去内脏设备</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设备要求：自动化程度高、连续式去鳞，鳞片去除率≥95%，每台去鳞效率（处理能力）≥1000千克/小时；内脏去除率≥90%，每台去内脏效率（处理能力）≥500千克/小时。</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（四）自动去壳剥虾机</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设备要求：每台自动剥虾≥500千克/小时，去壳率≥95%，虾仁损耗率≤5%。</w:t>
      </w:r>
    </w:p>
    <w:p>
      <w:pPr>
        <w:widowControl/>
        <w:ind w:firstLine="643" w:firstLineChars="200"/>
        <w:rPr>
          <w:rFonts w:ascii="仿宋_GB2312" w:hAnsi="仿宋" w:eastAsia="仿宋_GB2312"/>
          <w:b/>
          <w:bCs/>
          <w:sz w:val="32"/>
          <w:szCs w:val="32"/>
        </w:rPr>
      </w:pPr>
      <w:r>
        <w:rPr>
          <w:rFonts w:hint="eastAsia" w:ascii="仿宋_GB2312" w:hAnsi="仿宋" w:eastAsia="仿宋_GB2312"/>
          <w:b/>
          <w:bCs/>
          <w:sz w:val="32"/>
          <w:szCs w:val="32"/>
        </w:rPr>
        <w:t>二、分级分割设备</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（一）精准称重分选机</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设备要求：全自动精准称重，每小时分选称重分选级别≥3级，分选精度±0.1克（干）/±1克（湿）。</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（二）全自动分割、切片设备</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设备要求：每台处理能力≥300千克/小时，精准率≥95%。包括全自动分割机、开背机、切片机等。</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（三）鱼糜加工设备</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设备要求：破碎/打浆机（处理量</w:t>
      </w:r>
      <w:r>
        <w:rPr>
          <w:rFonts w:hint="eastAsia" w:ascii="仿宋_GB2312" w:hAnsi="仿宋" w:eastAsia="仿宋_GB2312"/>
          <w:b/>
          <w:bCs/>
          <w:sz w:val="32"/>
          <w:szCs w:val="32"/>
        </w:rPr>
        <w:t>≥</w:t>
      </w:r>
      <w:r>
        <w:rPr>
          <w:rFonts w:hint="eastAsia" w:ascii="仿宋_GB2312" w:hAnsi="仿宋" w:eastAsia="仿宋_GB2312"/>
          <w:sz w:val="32"/>
          <w:szCs w:val="32"/>
        </w:rPr>
        <w:t>20吨/小时），采肉机（每台处理能力≥500千克/小时，鱼糜制品成型机（重量偏差≤5%，每台产量</w:t>
      </w:r>
      <w:r>
        <w:rPr>
          <w:rFonts w:hint="eastAsia" w:ascii="仿宋_GB2312" w:hAnsi="仿宋" w:eastAsia="仿宋_GB2312"/>
          <w:b/>
          <w:bCs/>
          <w:sz w:val="32"/>
          <w:szCs w:val="32"/>
        </w:rPr>
        <w:t>≥</w:t>
      </w:r>
      <w:r>
        <w:rPr>
          <w:rFonts w:hint="eastAsia" w:ascii="仿宋_GB2312" w:hAnsi="仿宋" w:eastAsia="仿宋_GB2312"/>
          <w:sz w:val="32"/>
          <w:szCs w:val="32"/>
        </w:rPr>
        <w:t>50千克/小时）</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（四）全自动滚揉机</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设备要求：容积≥500L。</w:t>
      </w:r>
      <w:bookmarkStart w:id="8" w:name="_Hlk96521537"/>
    </w:p>
    <w:bookmarkEnd w:id="8"/>
    <w:p>
      <w:pPr>
        <w:widowControl/>
        <w:ind w:firstLine="643" w:firstLineChars="200"/>
        <w:rPr>
          <w:rFonts w:ascii="仿宋_GB2312" w:hAnsi="仿宋" w:eastAsia="仿宋_GB2312"/>
          <w:b/>
          <w:bCs/>
          <w:sz w:val="32"/>
          <w:szCs w:val="32"/>
        </w:rPr>
      </w:pPr>
      <w:r>
        <w:rPr>
          <w:rFonts w:hint="eastAsia" w:ascii="仿宋_GB2312" w:hAnsi="仿宋" w:eastAsia="仿宋_GB2312"/>
          <w:b/>
          <w:bCs/>
          <w:sz w:val="32"/>
          <w:szCs w:val="32"/>
        </w:rPr>
        <w:t>三、包装冷冻设备</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（一）全自动包装</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设备要求：自动完成产品包装、贴标，包装合格率≥98%。</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（二）全自动配重设备</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设备要求：用于产品配重包装，可按预设的数量和重量进行精确配重，并自动输送至包装工位，高效解决人工多次配重效率低问题。生产效率≥45包/分钟。</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（三）快速冻结设备</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设备要求：液氮速冻设备、液体冷冻设备须达到快速冻结肌肉细胞不破损、产品锁鲜需求，其中：隧道式液氮速冻设备速冻能力≥500千克/小时，氮耗率小于1.5；双螺旋速冻设备（单冻）速冻能力≥1000千克/小时，冷量≥140KW。</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（四）小型冷库配套设备</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设备要求：温度可保持在≤-18℃，公称容积≥100m³，制冷系统压缩机功率P</w:t>
      </w:r>
      <w:bookmarkStart w:id="9" w:name="_Hlk96521497"/>
      <w:r>
        <w:rPr>
          <w:rFonts w:hint="eastAsia" w:ascii="仿宋_GB2312" w:hAnsi="仿宋" w:eastAsia="仿宋_GB2312"/>
          <w:sz w:val="32"/>
          <w:szCs w:val="32"/>
        </w:rPr>
        <w:t>≥</w:t>
      </w:r>
      <w:bookmarkEnd w:id="9"/>
      <w:r>
        <w:rPr>
          <w:rFonts w:hint="eastAsia" w:ascii="仿宋_GB2312" w:hAnsi="仿宋" w:eastAsia="仿宋_GB2312"/>
          <w:sz w:val="32"/>
          <w:szCs w:val="32"/>
        </w:rPr>
        <w:t>3kW。</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(五)制冰机</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设备要求：制冰能力≥1吨/日。</w:t>
      </w:r>
    </w:p>
    <w:p>
      <w:pPr>
        <w:widowControl/>
        <w:ind w:firstLine="643" w:firstLineChars="200"/>
        <w:rPr>
          <w:rFonts w:ascii="仿宋_GB2312" w:hAnsi="仿宋" w:eastAsia="仿宋_GB2312"/>
          <w:b/>
          <w:bCs/>
          <w:sz w:val="32"/>
          <w:szCs w:val="32"/>
        </w:rPr>
      </w:pPr>
      <w:r>
        <w:rPr>
          <w:rFonts w:hint="eastAsia" w:ascii="仿宋_GB2312" w:hAnsi="仿宋" w:eastAsia="仿宋_GB2312"/>
          <w:b/>
          <w:bCs/>
          <w:sz w:val="32"/>
          <w:szCs w:val="32"/>
        </w:rPr>
        <w:t>四、低温暂养设备</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（一）低温暂养设备</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设备要求：通过制冷系统控制水体温度保持在 5℃-15℃，暂养用水可循环使用，暂养池容量≥5吨。</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（二）生物过滤设备</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设备要求：用于吸收转化氨氮等有毒有害物质，水质达到暂养生物所需水质要求且循环使用。回用水水质氨氮控制在0.2mg/L以下、溶解氧在6mg/L以上。</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（三）固液分离机</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设备要求：120目以上，每小时流量 600吨以下。</w:t>
      </w:r>
    </w:p>
    <w:p>
      <w:pPr>
        <w:widowControl/>
        <w:ind w:firstLine="643" w:firstLineChars="200"/>
        <w:rPr>
          <w:rFonts w:ascii="仿宋_GB2312" w:hAnsi="仿宋" w:eastAsia="仿宋_GB2312"/>
          <w:b/>
          <w:bCs/>
          <w:sz w:val="32"/>
          <w:szCs w:val="32"/>
        </w:rPr>
      </w:pPr>
      <w:r>
        <w:rPr>
          <w:rFonts w:hint="eastAsia" w:ascii="仿宋_GB2312" w:hAnsi="仿宋" w:eastAsia="仿宋_GB2312"/>
          <w:b/>
          <w:bCs/>
          <w:sz w:val="32"/>
          <w:szCs w:val="32"/>
        </w:rPr>
        <w:t>五、其他类</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（一）副产物利用类设备</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设备要求：用于加工副产物的酶解、发酵，浓缩等综合利用加工，可实现温度、转速等参数的拉制和监测，提高产品品质。处理能力</w:t>
      </w:r>
      <w:bookmarkStart w:id="10" w:name="_Hlk96522015"/>
      <w:r>
        <w:rPr>
          <w:rFonts w:hint="eastAsia" w:ascii="仿宋_GB2312" w:hAnsi="仿宋" w:eastAsia="仿宋_GB2312"/>
          <w:sz w:val="32"/>
          <w:szCs w:val="32"/>
        </w:rPr>
        <w:t>≥</w:t>
      </w:r>
      <w:bookmarkEnd w:id="10"/>
      <w:r>
        <w:rPr>
          <w:rFonts w:hint="eastAsia" w:ascii="仿宋_GB2312" w:hAnsi="仿宋" w:eastAsia="仿宋_GB2312"/>
          <w:sz w:val="32"/>
          <w:szCs w:val="32"/>
        </w:rPr>
        <w:t>1000L/批次。</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（二）废水处理类设备</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设备要求：按照水产品加工废水排放有关标准进行废水处理，日处理能力≥5吨。</w:t>
      </w:r>
    </w:p>
    <w:p>
      <w:pPr>
        <w:widowControl/>
        <w:ind w:firstLine="640" w:firstLineChars="200"/>
        <w:rPr>
          <w:rFonts w:ascii="仿宋_GB2312" w:hAnsi="仿宋" w:eastAsia="仿宋_GB2312"/>
          <w:sz w:val="32"/>
          <w:szCs w:val="32"/>
        </w:rPr>
      </w:pPr>
      <w:r>
        <w:rPr>
          <w:rFonts w:hint="eastAsia" w:ascii="仿宋_GB2312" w:hAnsi="仿宋" w:eastAsia="仿宋_GB2312"/>
          <w:sz w:val="32"/>
          <w:szCs w:val="32"/>
        </w:rPr>
        <w:t>（三）信息化类设备</w:t>
      </w:r>
    </w:p>
    <w:p>
      <w:pPr>
        <w:widowControl/>
        <w:ind w:firstLine="640" w:firstLineChars="200"/>
        <w:rPr>
          <w:rFonts w:hint="eastAsia" w:ascii="仿宋_GB2312" w:hAnsi="仿宋" w:eastAsia="仿宋_GB2312"/>
          <w:sz w:val="32"/>
          <w:szCs w:val="32"/>
        </w:rPr>
      </w:pPr>
      <w:r>
        <w:rPr>
          <w:rFonts w:hint="eastAsia" w:ascii="仿宋_GB2312" w:hAnsi="仿宋" w:eastAsia="仿宋_GB2312"/>
          <w:sz w:val="32"/>
          <w:szCs w:val="32"/>
        </w:rPr>
        <w:t>设备要求：建设适用于水产加工企业的信息化管理系统(MES 系统），打造冷链仓储物流、生产加工、精细化成本控制、销售渠道管理与全程质量追溯等体系。</w:t>
      </w:r>
    </w:p>
    <w:p>
      <w:pPr>
        <w:widowControl/>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满足补助类型，但未明确设备要求的不做强制要求，按实际情况补助。</w:t>
      </w:r>
    </w:p>
    <w:p>
      <w:pPr>
        <w:widowControl/>
        <w:jc w:val="left"/>
        <w:rPr>
          <w:rFonts w:ascii="仿宋_GB2312" w:hAnsi="仿宋" w:eastAsia="仿宋_GB2312"/>
          <w:sz w:val="32"/>
          <w:szCs w:val="32"/>
        </w:rPr>
      </w:pPr>
      <w:r>
        <w:rPr>
          <w:rFonts w:hint="eastAsia" w:ascii="仿宋_GB2312" w:hAnsi="仿宋" w:eastAsia="仿宋_GB2312"/>
          <w:sz w:val="32"/>
          <w:szCs w:val="32"/>
        </w:rPr>
        <w:br w:type="page"/>
      </w:r>
    </w:p>
    <w:p>
      <w:pPr>
        <w:widowControl/>
        <w:tabs>
          <w:tab w:val="left" w:pos="15930"/>
        </w:tabs>
        <w:jc w:val="left"/>
        <w:rPr>
          <w:rFonts w:ascii="楷体_GB2312" w:hAnsi="黑体" w:eastAsia="楷体_GB2312" w:cs="黑体"/>
          <w:bCs/>
          <w:kern w:val="0"/>
          <w:sz w:val="28"/>
          <w:szCs w:val="28"/>
        </w:rPr>
      </w:pPr>
      <w:bookmarkStart w:id="11" w:name="_Hlk100819716"/>
      <w:r>
        <w:rPr>
          <w:rFonts w:hint="eastAsia" w:ascii="楷体_GB2312" w:hAnsi="黑体" w:eastAsia="楷体_GB2312" w:cs="黑体"/>
          <w:bCs/>
          <w:kern w:val="0"/>
          <w:sz w:val="28"/>
          <w:szCs w:val="28"/>
        </w:rPr>
        <w:t>附件2</w:t>
      </w:r>
      <w:r>
        <w:rPr>
          <w:rFonts w:hint="eastAsia" w:ascii="楷体_GB2312" w:hAnsi="黑体" w:eastAsia="楷体_GB2312" w:cs="黑体"/>
          <w:bCs/>
          <w:kern w:val="0"/>
          <w:sz w:val="28"/>
          <w:szCs w:val="28"/>
        </w:rPr>
        <w:tab/>
      </w:r>
    </w:p>
    <w:p>
      <w:pPr>
        <w:widowControl/>
        <w:spacing w:before="156" w:beforeLines="50" w:after="156" w:afterLines="50" w:line="480" w:lineRule="auto"/>
        <w:jc w:val="center"/>
        <w:rPr>
          <w:rFonts w:hint="eastAsia" w:ascii="宋体" w:hAnsi="宋体" w:eastAsia="宋体" w:cs="宋体"/>
          <w:b/>
          <w:kern w:val="0"/>
          <w:sz w:val="72"/>
          <w:u w:val="single"/>
        </w:rPr>
      </w:pPr>
      <w:bookmarkStart w:id="12" w:name="_Hlk100826819"/>
      <w:r>
        <w:rPr>
          <w:rFonts w:hint="eastAsia" w:ascii="宋体" w:hAnsi="宋体" w:eastAsia="宋体" w:cs="宋体"/>
          <w:b/>
          <w:kern w:val="0"/>
          <w:sz w:val="72"/>
          <w:u w:val="single"/>
        </w:rPr>
        <w:t>20××年</w:t>
      </w:r>
    </w:p>
    <w:p>
      <w:pPr>
        <w:widowControl/>
        <w:spacing w:before="156" w:beforeLines="50" w:after="156" w:afterLines="50" w:line="480" w:lineRule="auto"/>
        <w:jc w:val="center"/>
        <w:rPr>
          <w:rFonts w:hint="eastAsia" w:ascii="宋体" w:hAnsi="宋体" w:eastAsia="宋体" w:cs="宋体"/>
          <w:b/>
          <w:kern w:val="0"/>
          <w:sz w:val="72"/>
          <w:u w:val="none"/>
        </w:rPr>
      </w:pPr>
      <w:r>
        <w:rPr>
          <w:rFonts w:hint="eastAsia" w:ascii="宋体" w:hAnsi="宋体" w:eastAsia="宋体" w:cs="宋体"/>
          <w:b/>
          <w:kern w:val="0"/>
          <w:sz w:val="72"/>
          <w:u w:val="none"/>
        </w:rPr>
        <w:t>中央农业产业发展资金</w:t>
      </w:r>
    </w:p>
    <w:p>
      <w:pPr>
        <w:widowControl/>
        <w:spacing w:before="156" w:beforeLines="50" w:after="156" w:afterLines="50" w:line="480" w:lineRule="auto"/>
        <w:jc w:val="center"/>
        <w:rPr>
          <w:rFonts w:hint="eastAsia" w:ascii="宋体" w:hAnsi="宋体" w:eastAsia="宋体" w:cs="宋体"/>
          <w:b/>
          <w:kern w:val="0"/>
          <w:sz w:val="72"/>
          <w:u w:val="none"/>
        </w:rPr>
      </w:pPr>
      <w:r>
        <w:rPr>
          <w:rFonts w:hint="eastAsia" w:ascii="宋体" w:hAnsi="宋体" w:eastAsia="宋体" w:cs="宋体"/>
          <w:b/>
          <w:kern w:val="0"/>
          <w:sz w:val="72"/>
          <w:u w:val="none"/>
        </w:rPr>
        <w:t>（渔业发展支出方向）</w:t>
      </w:r>
      <w:bookmarkStart w:id="13" w:name="_Hlk96525410"/>
    </w:p>
    <w:p>
      <w:pPr>
        <w:widowControl/>
        <w:spacing w:before="156" w:beforeLines="50" w:after="156" w:afterLines="50" w:line="480" w:lineRule="auto"/>
        <w:jc w:val="center"/>
        <w:rPr>
          <w:rFonts w:hint="eastAsia" w:ascii="宋体" w:hAnsi="宋体" w:eastAsia="宋体" w:cs="宋体"/>
          <w:b/>
          <w:kern w:val="0"/>
          <w:sz w:val="44"/>
          <w:szCs w:val="44"/>
        </w:rPr>
      </w:pPr>
      <w:r>
        <w:rPr>
          <w:rFonts w:hint="eastAsia" w:ascii="宋体" w:hAnsi="宋体" w:eastAsia="宋体" w:cs="宋体"/>
          <w:b/>
          <w:kern w:val="0"/>
          <w:sz w:val="44"/>
          <w:szCs w:val="44"/>
        </w:rPr>
        <w:t>水产品加工和仓储保鲜能力建设</w:t>
      </w:r>
      <w:bookmarkEnd w:id="13"/>
      <w:r>
        <w:rPr>
          <w:rFonts w:hint="eastAsia" w:ascii="宋体" w:hAnsi="宋体" w:eastAsia="宋体" w:cs="宋体"/>
          <w:b/>
          <w:kern w:val="0"/>
          <w:sz w:val="44"/>
          <w:szCs w:val="44"/>
        </w:rPr>
        <w:t>项目</w:t>
      </w:r>
      <w:bookmarkEnd w:id="12"/>
    </w:p>
    <w:p>
      <w:pPr>
        <w:widowControl/>
        <w:spacing w:before="156" w:beforeLines="50" w:after="156" w:afterLines="50" w:line="480" w:lineRule="auto"/>
        <w:jc w:val="center"/>
        <w:rPr>
          <w:rFonts w:hint="eastAsia" w:ascii="宋体" w:hAnsi="宋体" w:eastAsia="宋体" w:cs="宋体"/>
          <w:b/>
          <w:kern w:val="0"/>
          <w:sz w:val="44"/>
          <w:szCs w:val="44"/>
        </w:rPr>
      </w:pPr>
    </w:p>
    <w:p>
      <w:pPr>
        <w:widowControl/>
        <w:spacing w:before="156" w:beforeLines="50" w:after="156" w:afterLines="50" w:line="480" w:lineRule="auto"/>
        <w:jc w:val="center"/>
        <w:rPr>
          <w:rFonts w:ascii="宋体" w:hAnsi="宋体" w:eastAsia="宋体" w:cs="宋体"/>
          <w:b/>
          <w:kern w:val="0"/>
          <w:sz w:val="72"/>
          <w:szCs w:val="24"/>
        </w:rPr>
      </w:pPr>
      <w:r>
        <w:rPr>
          <w:rFonts w:hint="eastAsia" w:ascii="宋体" w:hAnsi="宋体" w:eastAsia="宋体" w:cs="宋体"/>
          <w:b/>
          <w:kern w:val="0"/>
          <w:sz w:val="68"/>
          <w:szCs w:val="68"/>
        </w:rPr>
        <w:t xml:space="preserve">申 </w:t>
      </w:r>
      <w:r>
        <w:rPr>
          <w:rFonts w:ascii="宋体" w:hAnsi="宋体" w:eastAsia="宋体" w:cs="宋体"/>
          <w:b/>
          <w:kern w:val="0"/>
          <w:sz w:val="68"/>
          <w:szCs w:val="68"/>
        </w:rPr>
        <w:t xml:space="preserve">  </w:t>
      </w:r>
      <w:r>
        <w:rPr>
          <w:rFonts w:hint="eastAsia" w:ascii="宋体" w:hAnsi="宋体" w:eastAsia="宋体" w:cs="宋体"/>
          <w:b/>
          <w:kern w:val="0"/>
          <w:sz w:val="68"/>
          <w:szCs w:val="68"/>
        </w:rPr>
        <w:t xml:space="preserve">报 </w:t>
      </w:r>
      <w:r>
        <w:rPr>
          <w:rFonts w:ascii="宋体" w:hAnsi="宋体" w:eastAsia="宋体" w:cs="宋体"/>
          <w:b/>
          <w:kern w:val="0"/>
          <w:sz w:val="68"/>
          <w:szCs w:val="68"/>
        </w:rPr>
        <w:t xml:space="preserve">  </w:t>
      </w:r>
      <w:r>
        <w:rPr>
          <w:rFonts w:hint="eastAsia" w:ascii="宋体" w:hAnsi="宋体" w:eastAsia="宋体" w:cs="宋体"/>
          <w:b/>
          <w:kern w:val="0"/>
          <w:sz w:val="68"/>
          <w:szCs w:val="68"/>
        </w:rPr>
        <w:t>表</w:t>
      </w:r>
    </w:p>
    <w:bookmarkEnd w:id="11"/>
    <w:p>
      <w:pPr>
        <w:widowControl/>
        <w:rPr>
          <w:rFonts w:ascii="仿宋" w:hAnsi="仿宋" w:eastAsia="仿宋" w:cs="Times New Roman"/>
          <w:kern w:val="0"/>
          <w:sz w:val="32"/>
          <w:szCs w:val="24"/>
        </w:rPr>
      </w:pPr>
    </w:p>
    <w:p>
      <w:pPr>
        <w:widowControl/>
        <w:rPr>
          <w:rFonts w:ascii="仿宋" w:hAnsi="仿宋" w:eastAsia="仿宋" w:cs="Times New Roman"/>
          <w:kern w:val="0"/>
          <w:sz w:val="32"/>
          <w:szCs w:val="24"/>
        </w:rPr>
      </w:pPr>
    </w:p>
    <w:p>
      <w:pPr>
        <w:widowControl/>
        <w:rPr>
          <w:rFonts w:ascii="仿宋" w:hAnsi="仿宋" w:eastAsia="仿宋" w:cs="Times New Roman"/>
          <w:kern w:val="0"/>
          <w:sz w:val="32"/>
          <w:szCs w:val="24"/>
        </w:rPr>
      </w:pPr>
    </w:p>
    <w:p>
      <w:pPr>
        <w:widowControl/>
        <w:spacing w:line="1000" w:lineRule="exact"/>
        <w:ind w:firstLine="720"/>
        <w:rPr>
          <w:rFonts w:ascii="楷体_GB2312" w:hAnsi="楷体_GB2312" w:eastAsia="楷体_GB2312" w:cs="Times New Roman"/>
          <w:b/>
          <w:kern w:val="0"/>
          <w:sz w:val="36"/>
          <w:szCs w:val="24"/>
        </w:rPr>
      </w:pPr>
      <w:r>
        <w:rPr>
          <w:rFonts w:hint="eastAsia" w:ascii="楷体_GB2312" w:hAnsi="楷体_GB2312" w:eastAsia="楷体_GB2312" w:cs="Times New Roman"/>
          <w:b/>
          <w:kern w:val="0"/>
          <w:sz w:val="36"/>
          <w:szCs w:val="24"/>
        </w:rPr>
        <w:t xml:space="preserve">项目名称：     </w:t>
      </w:r>
      <w:r>
        <w:rPr>
          <w:rFonts w:hint="eastAsia" w:ascii="楷体_GB2312" w:hAnsi="楷体_GB2312" w:eastAsia="楷体_GB2312" w:cs="Times New Roman"/>
          <w:kern w:val="0"/>
          <w:sz w:val="32"/>
          <w:szCs w:val="24"/>
        </w:rPr>
        <w:t xml:space="preserve">                                           </w:t>
      </w:r>
    </w:p>
    <w:p>
      <w:pPr>
        <w:widowControl/>
        <w:spacing w:line="1000" w:lineRule="exact"/>
        <w:ind w:firstLine="720"/>
        <w:rPr>
          <w:rFonts w:ascii="楷体_GB2312" w:hAnsi="楷体_GB2312" w:eastAsia="楷体_GB2312" w:cs="Times New Roman"/>
          <w:b/>
          <w:kern w:val="0"/>
          <w:sz w:val="36"/>
          <w:szCs w:val="24"/>
        </w:rPr>
      </w:pPr>
      <w:r>
        <w:rPr>
          <w:rFonts w:hint="eastAsia" w:ascii="楷体_GB2312" w:hAnsi="楷体_GB2312" w:eastAsia="楷体_GB2312" w:cs="Times New Roman"/>
          <w:b/>
          <w:kern w:val="0"/>
          <w:sz w:val="36"/>
          <w:szCs w:val="24"/>
        </w:rPr>
        <w:t>项目申报单位（盖章）：</w:t>
      </w:r>
      <w:r>
        <w:rPr>
          <w:rFonts w:hint="eastAsia" w:ascii="楷体_GB2312" w:hAnsi="楷体_GB2312" w:eastAsia="楷体_GB2312" w:cs="Times New Roman"/>
          <w:kern w:val="0"/>
          <w:sz w:val="30"/>
          <w:szCs w:val="24"/>
        </w:rPr>
        <w:t xml:space="preserve">                       </w:t>
      </w:r>
    </w:p>
    <w:p>
      <w:pPr>
        <w:widowControl/>
        <w:spacing w:line="1000" w:lineRule="exact"/>
        <w:ind w:firstLine="706"/>
        <w:rPr>
          <w:rFonts w:ascii="楷体_GB2312" w:hAnsi="楷体_GB2312" w:eastAsia="楷体_GB2312" w:cs="Times New Roman"/>
          <w:b/>
          <w:kern w:val="0"/>
          <w:sz w:val="36"/>
          <w:szCs w:val="24"/>
        </w:rPr>
      </w:pPr>
      <w:r>
        <w:rPr>
          <w:rFonts w:hint="eastAsia" w:ascii="楷体_GB2312" w:hAnsi="楷体_GB2312" w:eastAsia="楷体_GB2312" w:cs="Times New Roman"/>
          <w:b/>
          <w:kern w:val="0"/>
          <w:sz w:val="36"/>
          <w:szCs w:val="24"/>
        </w:rPr>
        <w:t>项目负责人（签字）：</w:t>
      </w:r>
      <w:r>
        <w:rPr>
          <w:rFonts w:hint="eastAsia" w:ascii="楷体_GB2312" w:hAnsi="楷体_GB2312" w:eastAsia="楷体_GB2312" w:cs="Times New Roman"/>
          <w:b/>
          <w:kern w:val="0"/>
          <w:sz w:val="32"/>
          <w:szCs w:val="24"/>
        </w:rPr>
        <w:t xml:space="preserve">       </w:t>
      </w:r>
      <w:r>
        <w:rPr>
          <w:rFonts w:hint="eastAsia" w:ascii="楷体_GB2312" w:hAnsi="楷体_GB2312" w:eastAsia="楷体_GB2312" w:cs="Times New Roman"/>
          <w:kern w:val="0"/>
          <w:sz w:val="32"/>
          <w:szCs w:val="24"/>
        </w:rPr>
        <w:t xml:space="preserve">                             </w:t>
      </w:r>
    </w:p>
    <w:p>
      <w:pPr>
        <w:widowControl/>
        <w:spacing w:line="1000" w:lineRule="exact"/>
        <w:ind w:firstLine="720"/>
        <w:rPr>
          <w:rFonts w:ascii="楷体_GB2312" w:hAnsi="楷体_GB2312" w:eastAsia="楷体_GB2312" w:cs="Times New Roman"/>
          <w:kern w:val="0"/>
          <w:sz w:val="32"/>
          <w:szCs w:val="24"/>
        </w:rPr>
      </w:pPr>
      <w:r>
        <w:rPr>
          <w:rFonts w:hint="eastAsia" w:ascii="楷体_GB2312" w:hAnsi="楷体_GB2312" w:eastAsia="楷体_GB2312" w:cs="Times New Roman"/>
          <w:b/>
          <w:kern w:val="0"/>
          <w:sz w:val="36"/>
          <w:szCs w:val="24"/>
        </w:rPr>
        <w:t>项目推荐单位（盖章）：</w:t>
      </w:r>
      <w:r>
        <w:rPr>
          <w:rFonts w:hint="eastAsia" w:ascii="楷体_GB2312" w:hAnsi="楷体_GB2312" w:eastAsia="楷体_GB2312" w:cs="Times New Roman"/>
          <w:b/>
          <w:kern w:val="0"/>
          <w:sz w:val="32"/>
          <w:szCs w:val="24"/>
        </w:rPr>
        <w:t xml:space="preserve">       </w:t>
      </w:r>
      <w:r>
        <w:rPr>
          <w:rFonts w:hint="eastAsia" w:ascii="楷体_GB2312" w:hAnsi="楷体_GB2312" w:eastAsia="楷体_GB2312" w:cs="Times New Roman"/>
          <w:kern w:val="0"/>
          <w:sz w:val="32"/>
          <w:szCs w:val="24"/>
        </w:rPr>
        <w:t xml:space="preserve">                          </w:t>
      </w:r>
    </w:p>
    <w:p>
      <w:pPr>
        <w:widowControl/>
        <w:spacing w:line="1000" w:lineRule="exact"/>
        <w:ind w:firstLine="720"/>
        <w:rPr>
          <w:rFonts w:ascii="楷体_GB2312" w:hAnsi="楷体_GB2312" w:eastAsia="楷体_GB2312" w:cs="Times New Roman"/>
          <w:b/>
          <w:kern w:val="0"/>
          <w:sz w:val="36"/>
        </w:rPr>
      </w:pPr>
      <w:r>
        <w:rPr>
          <w:rFonts w:hint="eastAsia" w:ascii="楷体_GB2312" w:hAnsi="楷体_GB2312" w:eastAsia="楷体_GB2312" w:cs="Times New Roman"/>
          <w:b/>
          <w:kern w:val="0"/>
          <w:sz w:val="36"/>
        </w:rPr>
        <w:t>项目申报时间：</w:t>
      </w:r>
    </w:p>
    <w:p>
      <w:pPr>
        <w:widowControl/>
        <w:jc w:val="left"/>
        <w:rPr>
          <w:rFonts w:ascii="楷体_GB2312" w:hAnsi="楷体_GB2312" w:eastAsia="楷体_GB2312" w:cs="Times New Roman"/>
          <w:b/>
          <w:kern w:val="0"/>
          <w:szCs w:val="21"/>
        </w:rPr>
      </w:pPr>
      <w:r>
        <w:rPr>
          <w:rFonts w:ascii="楷体_GB2312" w:hAnsi="楷体_GB2312" w:eastAsia="楷体_GB2312" w:cs="Times New Roman"/>
          <w:b/>
          <w:kern w:val="0"/>
          <w:szCs w:val="21"/>
        </w:rPr>
        <w:br w:type="page"/>
      </w:r>
    </w:p>
    <w:tbl>
      <w:tblPr>
        <w:tblStyle w:val="5"/>
        <w:tblW w:w="0" w:type="auto"/>
        <w:jc w:val="center"/>
        <w:tblLayout w:type="fixed"/>
        <w:tblCellMar>
          <w:top w:w="0" w:type="dxa"/>
          <w:left w:w="108" w:type="dxa"/>
          <w:bottom w:w="0" w:type="dxa"/>
          <w:right w:w="108" w:type="dxa"/>
        </w:tblCellMar>
      </w:tblPr>
      <w:tblGrid>
        <w:gridCol w:w="569"/>
        <w:gridCol w:w="712"/>
        <w:gridCol w:w="715"/>
        <w:gridCol w:w="2638"/>
        <w:gridCol w:w="810"/>
        <w:gridCol w:w="1573"/>
        <w:gridCol w:w="2463"/>
      </w:tblGrid>
      <w:tr>
        <w:tblPrEx>
          <w:tblCellMar>
            <w:top w:w="0" w:type="dxa"/>
            <w:left w:w="108" w:type="dxa"/>
            <w:bottom w:w="0" w:type="dxa"/>
            <w:right w:w="108" w:type="dxa"/>
          </w:tblCellMar>
        </w:tblPrEx>
        <w:trPr>
          <w:trHeight w:val="460" w:hRule="atLeast"/>
          <w:jc w:val="center"/>
        </w:trPr>
        <w:tc>
          <w:tcPr>
            <w:tcW w:w="12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项目名称</w:t>
            </w:r>
          </w:p>
        </w:tc>
        <w:tc>
          <w:tcPr>
            <w:tcW w:w="4163" w:type="dxa"/>
            <w:gridSpan w:val="3"/>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项目类别</w:t>
            </w:r>
          </w:p>
        </w:tc>
        <w:tc>
          <w:tcPr>
            <w:tcW w:w="2463"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kern w:val="0"/>
                <w:sz w:val="24"/>
                <w:szCs w:val="24"/>
              </w:rPr>
            </w:pPr>
          </w:p>
        </w:tc>
      </w:tr>
      <w:tr>
        <w:tblPrEx>
          <w:tblCellMar>
            <w:top w:w="0" w:type="dxa"/>
            <w:left w:w="108" w:type="dxa"/>
            <w:bottom w:w="0" w:type="dxa"/>
            <w:right w:w="108" w:type="dxa"/>
          </w:tblCellMar>
        </w:tblPrEx>
        <w:trPr>
          <w:trHeight w:val="459" w:hRule="atLeast"/>
          <w:jc w:val="center"/>
        </w:trPr>
        <w:tc>
          <w:tcPr>
            <w:tcW w:w="128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承担单位</w:t>
            </w:r>
          </w:p>
        </w:tc>
        <w:tc>
          <w:tcPr>
            <w:tcW w:w="4163" w:type="dxa"/>
            <w:gridSpan w:val="3"/>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单位性质</w:t>
            </w:r>
          </w:p>
        </w:tc>
        <w:tc>
          <w:tcPr>
            <w:tcW w:w="2463"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kern w:val="0"/>
                <w:sz w:val="24"/>
                <w:szCs w:val="24"/>
              </w:rPr>
            </w:pPr>
          </w:p>
        </w:tc>
      </w:tr>
      <w:tr>
        <w:tblPrEx>
          <w:tblCellMar>
            <w:top w:w="0" w:type="dxa"/>
            <w:left w:w="108" w:type="dxa"/>
            <w:bottom w:w="0" w:type="dxa"/>
            <w:right w:w="108" w:type="dxa"/>
          </w:tblCellMar>
        </w:tblPrEx>
        <w:trPr>
          <w:trHeight w:val="487" w:hRule="atLeast"/>
          <w:jc w:val="center"/>
        </w:trPr>
        <w:tc>
          <w:tcPr>
            <w:tcW w:w="19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项目实施地点</w:t>
            </w:r>
          </w:p>
        </w:tc>
        <w:tc>
          <w:tcPr>
            <w:tcW w:w="3448" w:type="dxa"/>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法人代表</w:t>
            </w:r>
          </w:p>
        </w:tc>
        <w:tc>
          <w:tcPr>
            <w:tcW w:w="2463"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kern w:val="0"/>
                <w:sz w:val="24"/>
                <w:szCs w:val="24"/>
              </w:rPr>
            </w:pPr>
          </w:p>
        </w:tc>
      </w:tr>
      <w:tr>
        <w:tblPrEx>
          <w:tblCellMar>
            <w:top w:w="0" w:type="dxa"/>
            <w:left w:w="108" w:type="dxa"/>
            <w:bottom w:w="0" w:type="dxa"/>
            <w:right w:w="108" w:type="dxa"/>
          </w:tblCellMar>
        </w:tblPrEx>
        <w:trPr>
          <w:trHeight w:val="459" w:hRule="atLeast"/>
          <w:jc w:val="center"/>
        </w:trPr>
        <w:tc>
          <w:tcPr>
            <w:tcW w:w="19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承担单位地址</w:t>
            </w:r>
          </w:p>
        </w:tc>
        <w:tc>
          <w:tcPr>
            <w:tcW w:w="3448" w:type="dxa"/>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主营产品</w:t>
            </w:r>
          </w:p>
        </w:tc>
        <w:tc>
          <w:tcPr>
            <w:tcW w:w="2463"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kern w:val="0"/>
                <w:sz w:val="24"/>
                <w:szCs w:val="24"/>
              </w:rPr>
            </w:pPr>
          </w:p>
        </w:tc>
      </w:tr>
      <w:tr>
        <w:tblPrEx>
          <w:tblCellMar>
            <w:top w:w="0" w:type="dxa"/>
            <w:left w:w="108" w:type="dxa"/>
            <w:bottom w:w="0" w:type="dxa"/>
            <w:right w:w="108" w:type="dxa"/>
          </w:tblCellMar>
        </w:tblPrEx>
        <w:trPr>
          <w:trHeight w:val="473" w:hRule="atLeast"/>
          <w:jc w:val="center"/>
        </w:trPr>
        <w:tc>
          <w:tcPr>
            <w:tcW w:w="19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承担单位联系人</w:t>
            </w:r>
          </w:p>
        </w:tc>
        <w:tc>
          <w:tcPr>
            <w:tcW w:w="3448" w:type="dxa"/>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联系电话</w:t>
            </w:r>
          </w:p>
        </w:tc>
        <w:tc>
          <w:tcPr>
            <w:tcW w:w="2463"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kern w:val="0"/>
                <w:sz w:val="24"/>
                <w:szCs w:val="24"/>
              </w:rPr>
            </w:pPr>
          </w:p>
        </w:tc>
      </w:tr>
      <w:tr>
        <w:tblPrEx>
          <w:tblCellMar>
            <w:top w:w="0" w:type="dxa"/>
            <w:left w:w="108" w:type="dxa"/>
            <w:bottom w:w="0" w:type="dxa"/>
            <w:right w:w="108" w:type="dxa"/>
          </w:tblCellMar>
        </w:tblPrEx>
        <w:trPr>
          <w:trHeight w:val="586" w:hRule="atLeast"/>
          <w:jc w:val="center"/>
        </w:trPr>
        <w:tc>
          <w:tcPr>
            <w:tcW w:w="19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上年度生产产量（吨）/（尾）</w:t>
            </w:r>
          </w:p>
        </w:tc>
        <w:tc>
          <w:tcPr>
            <w:tcW w:w="3448" w:type="dxa"/>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上年度产值（万元）</w:t>
            </w:r>
          </w:p>
        </w:tc>
        <w:tc>
          <w:tcPr>
            <w:tcW w:w="2463"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kern w:val="0"/>
                <w:sz w:val="24"/>
                <w:szCs w:val="24"/>
              </w:rPr>
            </w:pPr>
          </w:p>
        </w:tc>
      </w:tr>
      <w:tr>
        <w:tblPrEx>
          <w:tblCellMar>
            <w:top w:w="0" w:type="dxa"/>
            <w:left w:w="108" w:type="dxa"/>
            <w:bottom w:w="0" w:type="dxa"/>
            <w:right w:w="108" w:type="dxa"/>
          </w:tblCellMar>
        </w:tblPrEx>
        <w:trPr>
          <w:trHeight w:val="586" w:hRule="atLeast"/>
          <w:jc w:val="center"/>
        </w:trPr>
        <w:tc>
          <w:tcPr>
            <w:tcW w:w="19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left="-2" w:leftChars="-57" w:hanging="118" w:hangingChars="49"/>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投资规模</w:t>
            </w:r>
          </w:p>
          <w:p>
            <w:pPr>
              <w:widowControl/>
              <w:spacing w:line="360" w:lineRule="exact"/>
              <w:ind w:left="-2" w:leftChars="-57" w:hanging="118" w:hangingChars="49"/>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（万元）</w:t>
            </w:r>
          </w:p>
        </w:tc>
        <w:tc>
          <w:tcPr>
            <w:tcW w:w="3448" w:type="dxa"/>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申请专项资金（万元）</w:t>
            </w:r>
          </w:p>
        </w:tc>
        <w:tc>
          <w:tcPr>
            <w:tcW w:w="2463"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kern w:val="0"/>
                <w:sz w:val="24"/>
                <w:szCs w:val="24"/>
              </w:rPr>
            </w:pPr>
          </w:p>
        </w:tc>
      </w:tr>
      <w:tr>
        <w:tblPrEx>
          <w:tblCellMar>
            <w:top w:w="0" w:type="dxa"/>
            <w:left w:w="108" w:type="dxa"/>
            <w:bottom w:w="0" w:type="dxa"/>
            <w:right w:w="108" w:type="dxa"/>
          </w:tblCellMar>
        </w:tblPrEx>
        <w:trPr>
          <w:trHeight w:val="586" w:hRule="atLeast"/>
          <w:jc w:val="center"/>
        </w:trPr>
        <w:tc>
          <w:tcPr>
            <w:tcW w:w="1996"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是否有自有水产养殖基地</w:t>
            </w:r>
          </w:p>
        </w:tc>
        <w:tc>
          <w:tcPr>
            <w:tcW w:w="3448" w:type="dxa"/>
            <w:gridSpan w:val="2"/>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基地名称</w:t>
            </w:r>
          </w:p>
        </w:tc>
        <w:tc>
          <w:tcPr>
            <w:tcW w:w="2463" w:type="dxa"/>
            <w:tcBorders>
              <w:top w:val="single" w:color="000000" w:sz="4" w:space="0"/>
              <w:left w:val="nil"/>
              <w:bottom w:val="single" w:color="000000" w:sz="4" w:space="0"/>
              <w:right w:val="single" w:color="000000" w:sz="4" w:space="0"/>
            </w:tcBorders>
            <w:vAlign w:val="center"/>
          </w:tcPr>
          <w:p>
            <w:pPr>
              <w:widowControl/>
              <w:spacing w:line="360" w:lineRule="exact"/>
              <w:jc w:val="center"/>
              <w:rPr>
                <w:rFonts w:ascii="仿宋_GB2312" w:hAnsi="仿宋_GB2312" w:eastAsia="仿宋_GB2312" w:cs="Times New Roman"/>
                <w:kern w:val="0"/>
                <w:sz w:val="24"/>
                <w:szCs w:val="24"/>
              </w:rPr>
            </w:pPr>
          </w:p>
        </w:tc>
      </w:tr>
      <w:tr>
        <w:tblPrEx>
          <w:tblCellMar>
            <w:top w:w="0" w:type="dxa"/>
            <w:left w:w="108" w:type="dxa"/>
            <w:bottom w:w="0" w:type="dxa"/>
            <w:right w:w="108" w:type="dxa"/>
          </w:tblCellMar>
        </w:tblPrEx>
        <w:trPr>
          <w:trHeight w:val="2784"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项</w:t>
            </w:r>
          </w:p>
          <w:p>
            <w:pPr>
              <w:widowControl/>
              <w:spacing w:line="30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目</w:t>
            </w:r>
          </w:p>
          <w:p>
            <w:pPr>
              <w:widowControl/>
              <w:spacing w:line="30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主</w:t>
            </w:r>
          </w:p>
          <w:p>
            <w:pPr>
              <w:widowControl/>
              <w:spacing w:line="30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要</w:t>
            </w:r>
          </w:p>
          <w:p>
            <w:pPr>
              <w:widowControl/>
              <w:spacing w:line="30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内</w:t>
            </w:r>
          </w:p>
          <w:p>
            <w:pPr>
              <w:widowControl/>
              <w:spacing w:line="30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容</w:t>
            </w:r>
          </w:p>
          <w:p>
            <w:pPr>
              <w:widowControl/>
              <w:spacing w:line="30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及</w:t>
            </w:r>
          </w:p>
          <w:p>
            <w:pPr>
              <w:widowControl/>
              <w:spacing w:line="30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规</w:t>
            </w:r>
          </w:p>
          <w:p>
            <w:pPr>
              <w:widowControl/>
              <w:spacing w:line="30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模</w:t>
            </w:r>
          </w:p>
        </w:tc>
        <w:tc>
          <w:tcPr>
            <w:tcW w:w="8911" w:type="dxa"/>
            <w:gridSpan w:val="6"/>
            <w:tcBorders>
              <w:top w:val="single" w:color="000000" w:sz="4" w:space="0"/>
              <w:left w:val="nil"/>
              <w:bottom w:val="single" w:color="000000" w:sz="4" w:space="0"/>
              <w:right w:val="single" w:color="000000" w:sz="4" w:space="0"/>
            </w:tcBorders>
          </w:tcPr>
          <w:p>
            <w:pPr>
              <w:widowControl/>
              <w:spacing w:line="300" w:lineRule="exact"/>
              <w:ind w:firstLine="360"/>
              <w:rPr>
                <w:rFonts w:ascii="仿宋_GB2312" w:hAnsi="仿宋_GB2312" w:eastAsia="仿宋_GB2312" w:cs="Times New Roman"/>
                <w:kern w:val="0"/>
                <w:sz w:val="24"/>
                <w:szCs w:val="24"/>
              </w:rPr>
            </w:pPr>
          </w:p>
          <w:p>
            <w:pPr>
              <w:widowControl/>
              <w:spacing w:line="300" w:lineRule="exact"/>
              <w:ind w:firstLine="480"/>
              <w:rPr>
                <w:rFonts w:ascii="仿宋_GB2312" w:hAnsi="仿宋_GB2312" w:eastAsia="仿宋_GB2312" w:cs="Times New Roman"/>
                <w:kern w:val="0"/>
                <w:sz w:val="24"/>
                <w:szCs w:val="24"/>
              </w:rPr>
            </w:pPr>
          </w:p>
          <w:p>
            <w:pPr>
              <w:widowControl/>
              <w:spacing w:line="300" w:lineRule="exact"/>
              <w:rPr>
                <w:rFonts w:ascii="仿宋_GB2312" w:hAnsi="仿宋_GB2312" w:eastAsia="仿宋_GB2312" w:cs="Times New Roman"/>
                <w:b/>
                <w:kern w:val="0"/>
                <w:sz w:val="24"/>
                <w:szCs w:val="24"/>
              </w:rPr>
            </w:pPr>
          </w:p>
        </w:tc>
      </w:tr>
      <w:tr>
        <w:tblPrEx>
          <w:tblCellMar>
            <w:top w:w="0" w:type="dxa"/>
            <w:left w:w="108" w:type="dxa"/>
            <w:bottom w:w="0" w:type="dxa"/>
            <w:right w:w="108" w:type="dxa"/>
          </w:tblCellMar>
        </w:tblPrEx>
        <w:trPr>
          <w:trHeight w:val="1335"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预期目标</w:t>
            </w:r>
          </w:p>
        </w:tc>
        <w:tc>
          <w:tcPr>
            <w:tcW w:w="8911" w:type="dxa"/>
            <w:gridSpan w:val="6"/>
            <w:tcBorders>
              <w:top w:val="single" w:color="000000" w:sz="4" w:space="0"/>
              <w:left w:val="nil"/>
              <w:bottom w:val="single" w:color="000000" w:sz="4" w:space="0"/>
              <w:right w:val="single" w:color="000000" w:sz="4" w:space="0"/>
            </w:tcBorders>
          </w:tcPr>
          <w:p>
            <w:pPr>
              <w:widowControl/>
              <w:spacing w:line="300" w:lineRule="exact"/>
              <w:rPr>
                <w:rFonts w:ascii="仿宋_GB2312" w:hAnsi="仿宋_GB2312" w:eastAsia="仿宋_GB2312" w:cs="Times New Roman"/>
                <w:kern w:val="0"/>
                <w:sz w:val="24"/>
                <w:szCs w:val="24"/>
              </w:rPr>
            </w:pPr>
            <w:r>
              <w:rPr>
                <w:rFonts w:hint="eastAsia" w:ascii="仿宋_GB2312" w:hAnsi="仿宋_GB2312" w:eastAsia="仿宋_GB2312" w:cs="Times New Roman"/>
                <w:kern w:val="0"/>
                <w:sz w:val="24"/>
                <w:szCs w:val="24"/>
              </w:rPr>
              <w:t xml:space="preserve">  </w:t>
            </w:r>
          </w:p>
          <w:p>
            <w:pPr>
              <w:widowControl/>
              <w:spacing w:line="300" w:lineRule="exact"/>
              <w:ind w:firstLine="480"/>
              <w:jc w:val="left"/>
              <w:rPr>
                <w:rFonts w:ascii="仿宋_GB2312" w:hAnsi="仿宋_GB2312" w:eastAsia="仿宋_GB2312" w:cs="Times New Roman"/>
                <w:kern w:val="0"/>
                <w:sz w:val="24"/>
                <w:szCs w:val="24"/>
              </w:rPr>
            </w:pPr>
          </w:p>
          <w:p>
            <w:pPr>
              <w:widowControl/>
              <w:spacing w:line="300" w:lineRule="exact"/>
              <w:ind w:firstLine="360"/>
              <w:rPr>
                <w:rFonts w:ascii="仿宋_GB2312" w:hAnsi="仿宋_GB2312" w:eastAsia="仿宋_GB2312" w:cs="Times New Roman"/>
                <w:b/>
                <w:kern w:val="0"/>
                <w:sz w:val="24"/>
                <w:szCs w:val="24"/>
              </w:rPr>
            </w:pPr>
          </w:p>
        </w:tc>
      </w:tr>
      <w:tr>
        <w:tblPrEx>
          <w:tblCellMar>
            <w:top w:w="0" w:type="dxa"/>
            <w:left w:w="108" w:type="dxa"/>
            <w:bottom w:w="0" w:type="dxa"/>
            <w:right w:w="108" w:type="dxa"/>
          </w:tblCellMar>
        </w:tblPrEx>
        <w:trPr>
          <w:trHeight w:val="2127" w:hRule="atLeast"/>
          <w:jc w:val="center"/>
        </w:trPr>
        <w:tc>
          <w:tcPr>
            <w:tcW w:w="9480"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仿宋_GB2312" w:hAnsi="仿宋_GB2312" w:eastAsia="仿宋_GB2312" w:cs="Times New Roman"/>
                <w:b/>
                <w:kern w:val="0"/>
                <w:sz w:val="24"/>
                <w:szCs w:val="24"/>
              </w:rPr>
            </w:pPr>
            <w:r>
              <w:rPr>
                <w:rFonts w:hint="eastAsia" w:ascii="仿宋_GB2312" w:hAnsi="仿宋_GB2312" w:eastAsia="仿宋_GB2312" w:cs="Times New Roman"/>
                <w:b/>
                <w:kern w:val="0"/>
                <w:sz w:val="24"/>
                <w:szCs w:val="24"/>
              </w:rPr>
              <w:t>申报单位声明</w:t>
            </w:r>
          </w:p>
          <w:p>
            <w:pPr>
              <w:widowControl/>
              <w:spacing w:line="400" w:lineRule="exact"/>
              <w:ind w:firstLine="480"/>
              <w:rPr>
                <w:rFonts w:ascii="仿宋_GB2312" w:hAnsi="仿宋_GB2312" w:eastAsia="仿宋_GB2312" w:cs="Times New Roman"/>
                <w:sz w:val="24"/>
                <w:szCs w:val="24"/>
              </w:rPr>
            </w:pPr>
            <w:r>
              <w:rPr>
                <w:rFonts w:hint="eastAsia" w:ascii="仿宋_GB2312" w:hAnsi="仿宋_GB2312" w:eastAsia="仿宋_GB2312" w:cs="Times New Roman"/>
                <w:sz w:val="24"/>
                <w:szCs w:val="24"/>
              </w:rPr>
              <w:t>我单位承诺，在本项目申报过程中所提供材料的数据和申报内容真实有效，复印件与原件一致，如申报材料不实所引起的一切后果责任自负；且不重复、多头申报，并愿意接受政府有关部门的监督检查。</w:t>
            </w:r>
          </w:p>
          <w:p>
            <w:pPr>
              <w:widowControl/>
              <w:spacing w:line="400" w:lineRule="exact"/>
              <w:ind w:firstLine="480"/>
              <w:rPr>
                <w:rFonts w:ascii="仿宋_GB2312" w:hAnsi="仿宋_GB2312" w:eastAsia="仿宋_GB2312" w:cs="Times New Roman"/>
                <w:kern w:val="0"/>
                <w:sz w:val="24"/>
                <w:szCs w:val="24"/>
              </w:rPr>
            </w:pPr>
            <w:r>
              <w:rPr>
                <w:rFonts w:hint="eastAsia" w:ascii="仿宋_GB2312" w:hAnsi="仿宋_GB2312" w:eastAsia="仿宋_GB2312" w:cs="Times New Roman"/>
                <w:sz w:val="24"/>
                <w:szCs w:val="24"/>
              </w:rPr>
              <w:t xml:space="preserve">                                      </w:t>
            </w:r>
            <w:r>
              <w:rPr>
                <w:rFonts w:hint="eastAsia" w:ascii="仿宋_GB2312" w:hAnsi="仿宋_GB2312" w:eastAsia="仿宋_GB2312" w:cs="Times New Roman"/>
                <w:kern w:val="0"/>
                <w:sz w:val="24"/>
                <w:szCs w:val="24"/>
              </w:rPr>
              <w:t>单位法人代表签字：</w:t>
            </w:r>
          </w:p>
          <w:p>
            <w:pPr>
              <w:widowControl/>
              <w:spacing w:line="560" w:lineRule="exact"/>
              <w:ind w:firstLine="5040"/>
              <w:rPr>
                <w:rFonts w:ascii="仿宋_GB2312" w:hAnsi="仿宋_GB2312" w:eastAsia="仿宋_GB2312" w:cs="Times New Roman"/>
                <w:sz w:val="24"/>
              </w:rPr>
            </w:pPr>
            <w:r>
              <w:rPr>
                <w:rFonts w:hint="eastAsia" w:ascii="仿宋_GB2312" w:hAnsi="仿宋_GB2312" w:eastAsia="仿宋_GB2312" w:cs="Times New Roman"/>
                <w:sz w:val="24"/>
              </w:rPr>
              <w:t>单位盖章：</w:t>
            </w:r>
          </w:p>
          <w:p>
            <w:pPr>
              <w:widowControl/>
              <w:spacing w:line="560" w:lineRule="exact"/>
              <w:ind w:firstLine="480"/>
              <w:rPr>
                <w:rFonts w:ascii="仿宋_GB2312" w:hAnsi="仿宋_GB2312" w:eastAsia="仿宋_GB2312" w:cs="Times New Roman"/>
                <w:kern w:val="0"/>
                <w:sz w:val="24"/>
                <w:szCs w:val="24"/>
              </w:rPr>
            </w:pPr>
            <w:r>
              <w:rPr>
                <w:rFonts w:hint="eastAsia" w:ascii="仿宋_GB2312" w:hAnsi="仿宋_GB2312" w:eastAsia="仿宋_GB2312" w:cs="Times New Roman"/>
                <w:sz w:val="24"/>
              </w:rPr>
              <w:t xml:space="preserve">                                             年    月    日</w:t>
            </w:r>
          </w:p>
        </w:tc>
      </w:tr>
      <w:tr>
        <w:tblPrEx>
          <w:tblCellMar>
            <w:top w:w="0" w:type="dxa"/>
            <w:left w:w="108" w:type="dxa"/>
            <w:bottom w:w="0" w:type="dxa"/>
            <w:right w:w="108" w:type="dxa"/>
          </w:tblCellMar>
        </w:tblPrEx>
        <w:trPr>
          <w:trHeight w:val="2007" w:hRule="atLeast"/>
          <w:jc w:val="center"/>
        </w:trPr>
        <w:tc>
          <w:tcPr>
            <w:tcW w:w="4634" w:type="dxa"/>
            <w:gridSpan w:val="4"/>
            <w:tcBorders>
              <w:top w:val="single" w:color="000000" w:sz="4" w:space="0"/>
              <w:left w:val="single" w:color="000000" w:sz="4" w:space="0"/>
              <w:bottom w:val="single" w:color="000000" w:sz="4" w:space="0"/>
              <w:right w:val="single" w:color="auto" w:sz="4" w:space="0"/>
            </w:tcBorders>
            <w:vAlign w:val="center"/>
          </w:tcPr>
          <w:p>
            <w:pPr>
              <w:widowControl/>
              <w:rPr>
                <w:rFonts w:ascii="仿宋_GB2312" w:hAnsi="仿宋_GB2312" w:eastAsia="仿宋_GB2312" w:cs="Times New Roman"/>
                <w:sz w:val="24"/>
              </w:rPr>
            </w:pPr>
            <w:r>
              <w:rPr>
                <w:rFonts w:hint="eastAsia" w:ascii="仿宋_GB2312" w:hAnsi="仿宋_GB2312" w:eastAsia="仿宋_GB2312" w:cs="Times New Roman"/>
                <w:sz w:val="24"/>
              </w:rPr>
              <w:t>县(市)区海洋与渔业部门审核意见（公章）</w:t>
            </w:r>
          </w:p>
        </w:tc>
        <w:tc>
          <w:tcPr>
            <w:tcW w:w="4846" w:type="dxa"/>
            <w:gridSpan w:val="3"/>
            <w:tcBorders>
              <w:top w:val="single" w:color="000000" w:sz="4" w:space="0"/>
              <w:left w:val="single" w:color="auto" w:sz="4" w:space="0"/>
              <w:bottom w:val="single" w:color="000000" w:sz="4" w:space="0"/>
              <w:right w:val="single" w:color="000000" w:sz="4" w:space="0"/>
            </w:tcBorders>
            <w:vAlign w:val="center"/>
          </w:tcPr>
          <w:p>
            <w:pPr>
              <w:widowControl/>
              <w:ind w:firstLine="480" w:firstLineChars="200"/>
              <w:rPr>
                <w:rFonts w:ascii="仿宋_GB2312" w:hAnsi="仿宋_GB2312" w:eastAsia="仿宋_GB2312" w:cs="Times New Roman"/>
                <w:sz w:val="24"/>
              </w:rPr>
            </w:pPr>
            <w:r>
              <w:rPr>
                <w:rFonts w:hint="eastAsia" w:ascii="仿宋_GB2312" w:hAnsi="仿宋_GB2312" w:eastAsia="仿宋_GB2312" w:cs="Times New Roman"/>
                <w:sz w:val="24"/>
              </w:rPr>
              <w:t>县(市)区财政部门审核意见（公章）</w:t>
            </w:r>
          </w:p>
        </w:tc>
      </w:tr>
    </w:tbl>
    <w:p>
      <w:pPr>
        <w:rPr>
          <w:rFonts w:ascii="仿宋" w:hAnsi="仿宋" w:eastAsia="仿宋" w:cs="仿宋"/>
          <w:kern w:val="0"/>
          <w:sz w:val="32"/>
        </w:rPr>
        <w:sectPr>
          <w:pgSz w:w="11906" w:h="16838"/>
          <w:pgMar w:top="1418" w:right="1418" w:bottom="1418" w:left="1418" w:header="851" w:footer="992" w:gutter="0"/>
          <w:cols w:space="720" w:num="1"/>
          <w:docGrid w:type="lines" w:linePitch="312" w:charSpace="0"/>
        </w:sectPr>
      </w:pPr>
    </w:p>
    <w:p>
      <w:pPr>
        <w:spacing w:line="560" w:lineRule="exact"/>
        <w:ind w:left="-108" w:leftChars="-405" w:hanging="742" w:hangingChars="265"/>
        <w:rPr>
          <w:rFonts w:ascii="楷体_GB2312" w:hAnsi="黑体" w:eastAsia="楷体_GB2312" w:cs="仿宋"/>
          <w:kern w:val="0"/>
          <w:sz w:val="28"/>
          <w:szCs w:val="28"/>
        </w:rPr>
      </w:pPr>
      <w:r>
        <w:rPr>
          <w:rFonts w:hint="eastAsia" w:ascii="楷体_GB2312" w:hAnsi="黑体" w:eastAsia="楷体_GB2312" w:cs="仿宋"/>
          <w:kern w:val="0"/>
          <w:sz w:val="28"/>
          <w:szCs w:val="28"/>
        </w:rPr>
        <w:t>附件3</w:t>
      </w:r>
    </w:p>
    <w:p>
      <w:pPr>
        <w:ind w:left="-849" w:leftChars="-405" w:right="-764" w:rightChars="-364" w:hanging="1"/>
        <w:jc w:val="center"/>
        <w:rPr>
          <w:rFonts w:ascii="宋体" w:hAnsi="宋体" w:eastAsia="宋体" w:cs="仿宋"/>
          <w:b/>
          <w:bCs/>
          <w:kern w:val="0"/>
          <w:sz w:val="36"/>
          <w:szCs w:val="36"/>
        </w:rPr>
      </w:pPr>
      <w:bookmarkStart w:id="14" w:name="_Hlk100819836"/>
      <w:r>
        <w:rPr>
          <w:rFonts w:hint="eastAsia" w:ascii="宋体" w:hAnsi="宋体" w:eastAsia="宋体" w:cs="仿宋"/>
          <w:b/>
          <w:bCs/>
          <w:kern w:val="0"/>
          <w:sz w:val="36"/>
          <w:szCs w:val="36"/>
        </w:rPr>
        <w:t>申报企业</w:t>
      </w:r>
      <w:bookmarkStart w:id="15" w:name="_Hlk96526435"/>
      <w:r>
        <w:rPr>
          <w:rFonts w:hint="eastAsia" w:ascii="宋体" w:hAnsi="宋体" w:eastAsia="宋体" w:cs="仿宋"/>
          <w:b/>
          <w:bCs/>
          <w:kern w:val="0"/>
          <w:sz w:val="36"/>
          <w:szCs w:val="36"/>
        </w:rPr>
        <w:t>水产品加工和仓储保鲜能力建设项目专项资金汇总表</w:t>
      </w:r>
      <w:bookmarkEnd w:id="15"/>
    </w:p>
    <w:bookmarkEnd w:id="14"/>
    <w:p>
      <w:pPr>
        <w:spacing w:line="600" w:lineRule="exact"/>
        <w:ind w:left="-850" w:leftChars="-405" w:right="-907" w:rightChars="-432"/>
        <w:jc w:val="left"/>
        <w:rPr>
          <w:rFonts w:ascii="仿宋" w:hAnsi="仿宋" w:eastAsia="仿宋" w:cs="仿宋"/>
          <w:kern w:val="0"/>
          <w:sz w:val="24"/>
          <w:szCs w:val="24"/>
        </w:rPr>
      </w:pPr>
      <w:r>
        <w:rPr>
          <w:rFonts w:hint="eastAsia" w:ascii="仿宋" w:hAnsi="仿宋" w:eastAsia="仿宋" w:cs="仿宋"/>
          <w:kern w:val="0"/>
          <w:sz w:val="24"/>
          <w:szCs w:val="24"/>
        </w:rPr>
        <w:t xml:space="preserve">单位全称（盖章）： </w:t>
      </w:r>
      <w:r>
        <w:rPr>
          <w:rFonts w:ascii="仿宋" w:hAnsi="仿宋" w:eastAsia="仿宋" w:cs="仿宋"/>
          <w:kern w:val="0"/>
          <w:sz w:val="24"/>
          <w:szCs w:val="24"/>
        </w:rPr>
        <w:t xml:space="preserve">                                                  金额单位：万元                                               </w:t>
      </w:r>
    </w:p>
    <w:tbl>
      <w:tblPr>
        <w:tblStyle w:val="5"/>
        <w:tblW w:w="10064" w:type="dxa"/>
        <w:jc w:val="center"/>
        <w:tblLayout w:type="fixed"/>
        <w:tblCellMar>
          <w:top w:w="0" w:type="dxa"/>
          <w:left w:w="0" w:type="dxa"/>
          <w:bottom w:w="0" w:type="dxa"/>
          <w:right w:w="0" w:type="dxa"/>
        </w:tblCellMar>
      </w:tblPr>
      <w:tblGrid>
        <w:gridCol w:w="567"/>
        <w:gridCol w:w="1560"/>
        <w:gridCol w:w="2688"/>
        <w:gridCol w:w="1843"/>
        <w:gridCol w:w="1134"/>
        <w:gridCol w:w="1134"/>
        <w:gridCol w:w="1138"/>
      </w:tblGrid>
      <w:tr>
        <w:tblPrEx>
          <w:tblCellMar>
            <w:top w:w="0" w:type="dxa"/>
            <w:left w:w="0" w:type="dxa"/>
            <w:bottom w:w="0" w:type="dxa"/>
            <w:right w:w="0" w:type="dxa"/>
          </w:tblCellMar>
        </w:tblPrEx>
        <w:trPr>
          <w:trHeight w:val="720" w:hRule="atLeast"/>
          <w:jc w:val="center"/>
        </w:trPr>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序号</w:t>
            </w:r>
          </w:p>
        </w:tc>
        <w:tc>
          <w:tcPr>
            <w:tcW w:w="42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24"/>
                <w:szCs w:val="24"/>
                <w:lang w:bidi="ar"/>
              </w:rPr>
            </w:pPr>
            <w:r>
              <w:rPr>
                <w:rFonts w:hint="eastAsia" w:ascii="仿宋_GB2312" w:hAnsi="宋体" w:eastAsia="仿宋_GB2312" w:cs="宋体"/>
                <w:b/>
                <w:color w:val="000000"/>
                <w:kern w:val="0"/>
                <w:sz w:val="24"/>
                <w:szCs w:val="24"/>
                <w:lang w:bidi="ar"/>
              </w:rPr>
              <w:t>设备类型</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b/>
                <w:color w:val="000000"/>
                <w:kern w:val="0"/>
                <w:sz w:val="24"/>
                <w:szCs w:val="24"/>
                <w:lang w:bidi="ar"/>
              </w:rPr>
            </w:pPr>
            <w:r>
              <w:rPr>
                <w:rFonts w:hint="eastAsia" w:ascii="仿宋_GB2312" w:hAnsi="宋体" w:eastAsia="仿宋_GB2312" w:cs="宋体"/>
                <w:b/>
                <w:color w:val="000000"/>
                <w:kern w:val="0"/>
                <w:sz w:val="24"/>
                <w:szCs w:val="24"/>
                <w:lang w:bidi="ar"/>
              </w:rPr>
              <w:t>在相应的申请</w:t>
            </w:r>
          </w:p>
          <w:p>
            <w:pPr>
              <w:widowControl/>
              <w:jc w:val="center"/>
              <w:textAlignment w:val="center"/>
              <w:rPr>
                <w:rFonts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 xml:space="preserve"> 项目上打“√”</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right="-13" w:rightChars="-6"/>
              <w:jc w:val="center"/>
              <w:textAlignment w:val="center"/>
              <w:rPr>
                <w:rFonts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申请补助金额</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建设完成时间</w:t>
            </w: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b/>
                <w:color w:val="000000"/>
                <w:sz w:val="24"/>
                <w:szCs w:val="24"/>
              </w:rPr>
            </w:pPr>
            <w:r>
              <w:rPr>
                <w:rFonts w:hint="eastAsia" w:ascii="仿宋_GB2312" w:hAnsi="宋体" w:eastAsia="仿宋_GB2312" w:cs="宋体"/>
                <w:b/>
                <w:color w:val="000000"/>
                <w:kern w:val="0"/>
                <w:sz w:val="24"/>
                <w:szCs w:val="24"/>
                <w:lang w:bidi="ar"/>
              </w:rPr>
              <w:t>备注</w:t>
            </w:r>
          </w:p>
        </w:tc>
      </w:tr>
      <w:tr>
        <w:tblPrEx>
          <w:tblCellMar>
            <w:top w:w="0" w:type="dxa"/>
            <w:left w:w="0" w:type="dxa"/>
            <w:bottom w:w="0" w:type="dxa"/>
            <w:right w:w="0" w:type="dxa"/>
          </w:tblCellMar>
        </w:tblPrEx>
        <w:trPr>
          <w:trHeight w:val="510" w:hRule="exact"/>
          <w:jc w:val="center"/>
        </w:trPr>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szCs w:val="24"/>
                <w:lang w:bidi="ar"/>
              </w:rPr>
              <w:t>1</w:t>
            </w:r>
          </w:p>
        </w:tc>
        <w:tc>
          <w:tcPr>
            <w:tcW w:w="15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原料处理设备</w:t>
            </w:r>
          </w:p>
        </w:tc>
        <w:tc>
          <w:tcPr>
            <w:tcW w:w="26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全自动清洗设备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szCs w:val="24"/>
              </w:rPr>
            </w:pPr>
          </w:p>
        </w:tc>
      </w:tr>
      <w:tr>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海藻全自动脱沙清洗设备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szCs w:val="24"/>
              </w:rPr>
            </w:pPr>
          </w:p>
        </w:tc>
      </w:tr>
      <w:tr>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全自动去鳞去内脏设备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szCs w:val="24"/>
              </w:rPr>
            </w:pPr>
          </w:p>
        </w:tc>
      </w:tr>
      <w:tr>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15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自动去壳剥虾机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szCs w:val="24"/>
              </w:rPr>
            </w:pPr>
          </w:p>
        </w:tc>
      </w:tr>
      <w:tr>
        <w:tblPrEx>
          <w:tblCellMar>
            <w:top w:w="0" w:type="dxa"/>
            <w:left w:w="0" w:type="dxa"/>
            <w:bottom w:w="0" w:type="dxa"/>
            <w:right w:w="0" w:type="dxa"/>
          </w:tblCellMar>
        </w:tblPrEx>
        <w:trPr>
          <w:trHeight w:val="510" w:hRule="exact"/>
          <w:jc w:val="center"/>
        </w:trPr>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2</w:t>
            </w:r>
          </w:p>
        </w:tc>
        <w:tc>
          <w:tcPr>
            <w:tcW w:w="15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分级分割设备</w:t>
            </w:r>
          </w:p>
        </w:tc>
        <w:tc>
          <w:tcPr>
            <w:tcW w:w="26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精准称重分选机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szCs w:val="24"/>
              </w:rPr>
            </w:pPr>
          </w:p>
        </w:tc>
      </w:tr>
      <w:tr>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全自动分割、切片设备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szCs w:val="24"/>
              </w:rPr>
            </w:pPr>
          </w:p>
        </w:tc>
      </w:tr>
      <w:tr>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鱼糜加工设备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szCs w:val="24"/>
              </w:rPr>
            </w:pPr>
          </w:p>
        </w:tc>
      </w:tr>
      <w:tr>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15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全自动滚揉机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szCs w:val="24"/>
              </w:rPr>
            </w:pPr>
          </w:p>
        </w:tc>
      </w:tr>
      <w:tr>
        <w:tblPrEx>
          <w:tblCellMar>
            <w:top w:w="0" w:type="dxa"/>
            <w:left w:w="0" w:type="dxa"/>
            <w:bottom w:w="0" w:type="dxa"/>
            <w:right w:w="0" w:type="dxa"/>
          </w:tblCellMar>
        </w:tblPrEx>
        <w:trPr>
          <w:trHeight w:val="510" w:hRule="exact"/>
          <w:jc w:val="center"/>
        </w:trPr>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3</w:t>
            </w:r>
          </w:p>
        </w:tc>
        <w:tc>
          <w:tcPr>
            <w:tcW w:w="15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包装冷冻设备</w:t>
            </w:r>
          </w:p>
        </w:tc>
        <w:tc>
          <w:tcPr>
            <w:tcW w:w="26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全自动包装</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szCs w:val="24"/>
              </w:rPr>
            </w:pPr>
          </w:p>
        </w:tc>
      </w:tr>
      <w:tr>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宋体" w:eastAsia="仿宋_GB2312" w:cs="宋体"/>
                <w:color w:val="000000"/>
                <w:kern w:val="0"/>
                <w:sz w:val="24"/>
                <w:szCs w:val="24"/>
                <w:lang w:bidi="ar"/>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全自动配重设备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szCs w:val="24"/>
              </w:rPr>
            </w:pPr>
          </w:p>
        </w:tc>
      </w:tr>
      <w:tr>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仿宋_GB2312" w:hAnsi="宋体" w:eastAsia="仿宋_GB2312" w:cs="宋体"/>
                <w:color w:val="000000"/>
                <w:kern w:val="0"/>
                <w:sz w:val="24"/>
                <w:szCs w:val="24"/>
                <w:lang w:bidi="ar"/>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快速冻结设备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szCs w:val="24"/>
              </w:rPr>
            </w:pPr>
          </w:p>
        </w:tc>
      </w:tr>
      <w:tr>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sz w:val="24"/>
                <w:szCs w:val="24"/>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sz w:val="24"/>
                <w:szCs w:val="24"/>
              </w:rPr>
            </w:pPr>
          </w:p>
        </w:tc>
        <w:tc>
          <w:tcPr>
            <w:tcW w:w="26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小型冷库配套设备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szCs w:val="24"/>
              </w:rPr>
            </w:pPr>
          </w:p>
        </w:tc>
      </w:tr>
      <w:tr>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15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制冰机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szCs w:val="24"/>
              </w:rPr>
            </w:pPr>
          </w:p>
        </w:tc>
      </w:tr>
      <w:tr>
        <w:tblPrEx>
          <w:tblCellMar>
            <w:top w:w="0" w:type="dxa"/>
            <w:left w:w="0" w:type="dxa"/>
            <w:bottom w:w="0" w:type="dxa"/>
            <w:right w:w="0" w:type="dxa"/>
          </w:tblCellMar>
        </w:tblPrEx>
        <w:trPr>
          <w:trHeight w:val="510" w:hRule="exact"/>
          <w:jc w:val="center"/>
        </w:trPr>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4</w:t>
            </w:r>
          </w:p>
        </w:tc>
        <w:tc>
          <w:tcPr>
            <w:tcW w:w="15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低温暂养设备</w:t>
            </w:r>
          </w:p>
        </w:tc>
        <w:tc>
          <w:tcPr>
            <w:tcW w:w="26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低温暂养设备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szCs w:val="24"/>
              </w:rPr>
            </w:pPr>
          </w:p>
        </w:tc>
      </w:tr>
      <w:tr>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生物过滤设备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szCs w:val="24"/>
              </w:rPr>
            </w:pPr>
          </w:p>
        </w:tc>
      </w:tr>
      <w:tr>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15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固液分离机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szCs w:val="24"/>
              </w:rPr>
            </w:pPr>
          </w:p>
        </w:tc>
      </w:tr>
      <w:tr>
        <w:tblPrEx>
          <w:tblCellMar>
            <w:top w:w="0" w:type="dxa"/>
            <w:left w:w="0" w:type="dxa"/>
            <w:bottom w:w="0" w:type="dxa"/>
            <w:right w:w="0" w:type="dxa"/>
          </w:tblCellMar>
        </w:tblPrEx>
        <w:trPr>
          <w:trHeight w:val="510" w:hRule="exact"/>
          <w:jc w:val="center"/>
        </w:trPr>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kern w:val="0"/>
                <w:sz w:val="24"/>
                <w:szCs w:val="24"/>
                <w:lang w:bidi="ar"/>
              </w:rPr>
              <w:t>5</w:t>
            </w:r>
          </w:p>
        </w:tc>
        <w:tc>
          <w:tcPr>
            <w:tcW w:w="15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r>
              <w:rPr>
                <w:rFonts w:hint="eastAsia" w:ascii="仿宋_GB2312" w:hAnsi="宋体" w:eastAsia="仿宋_GB2312" w:cs="宋体"/>
                <w:color w:val="000000"/>
                <w:sz w:val="24"/>
                <w:szCs w:val="24"/>
              </w:rPr>
              <w:t>其他类</w:t>
            </w:r>
          </w:p>
        </w:tc>
        <w:tc>
          <w:tcPr>
            <w:tcW w:w="26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副产物利用类设备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szCs w:val="24"/>
              </w:rPr>
            </w:pPr>
          </w:p>
        </w:tc>
      </w:tr>
      <w:tr>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废水处理类设备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szCs w:val="24"/>
              </w:rPr>
            </w:pPr>
          </w:p>
        </w:tc>
      </w:tr>
      <w:tr>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宋体"/>
                <w:color w:val="000000"/>
                <w:kern w:val="0"/>
                <w:sz w:val="24"/>
                <w:szCs w:val="24"/>
                <w:lang w:bidi="ar"/>
              </w:rPr>
            </w:pPr>
          </w:p>
        </w:tc>
        <w:tc>
          <w:tcPr>
            <w:tcW w:w="15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信息化类设备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sz w:val="24"/>
                <w:szCs w:val="24"/>
              </w:rPr>
            </w:pPr>
          </w:p>
        </w:tc>
      </w:tr>
      <w:tr>
        <w:tblPrEx>
          <w:tblCellMar>
            <w:top w:w="0" w:type="dxa"/>
            <w:left w:w="0" w:type="dxa"/>
            <w:bottom w:w="0" w:type="dxa"/>
            <w:right w:w="0" w:type="dxa"/>
          </w:tblCellMar>
        </w:tblPrEx>
        <w:trPr>
          <w:trHeight w:val="612" w:hRule="exact"/>
          <w:jc w:val="center"/>
        </w:trPr>
        <w:tc>
          <w:tcPr>
            <w:tcW w:w="4815" w:type="dxa"/>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_GB2312" w:hAnsi="宋体" w:eastAsia="仿宋_GB2312" w:cs="宋体"/>
                <w:color w:val="000000"/>
                <w:sz w:val="24"/>
                <w:szCs w:val="24"/>
              </w:rPr>
            </w:pPr>
            <w:r>
              <w:rPr>
                <w:rFonts w:hint="eastAsia" w:ascii="仿宋_GB2312" w:hAnsi="宋体" w:eastAsia="仿宋_GB2312" w:cs="宋体"/>
                <w:b/>
                <w:bCs/>
                <w:color w:val="000000"/>
                <w:kern w:val="0"/>
                <w:sz w:val="24"/>
                <w:szCs w:val="24"/>
                <w:lang w:bidi="ar"/>
              </w:rPr>
              <w:t>合    计</w:t>
            </w:r>
          </w:p>
        </w:tc>
        <w:tc>
          <w:tcPr>
            <w:tcW w:w="184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c>
          <w:tcPr>
            <w:tcW w:w="1138" w:type="dxa"/>
            <w:tcBorders>
              <w:top w:val="single" w:color="000000" w:sz="4" w:space="0"/>
              <w:left w:val="nil"/>
              <w:bottom w:val="single" w:color="auto" w:sz="4" w:space="0"/>
              <w:right w:val="single" w:color="000000" w:sz="4" w:space="0"/>
            </w:tcBorders>
            <w:tcMar>
              <w:top w:w="15" w:type="dxa"/>
              <w:left w:w="15" w:type="dxa"/>
              <w:right w:w="15" w:type="dxa"/>
            </w:tcMar>
            <w:vAlign w:val="center"/>
          </w:tcPr>
          <w:p>
            <w:pPr>
              <w:rPr>
                <w:rFonts w:ascii="仿宋_GB2312" w:hAnsi="宋体" w:eastAsia="仿宋_GB2312" w:cs="宋体"/>
                <w:color w:val="000000"/>
                <w:sz w:val="24"/>
                <w:szCs w:val="24"/>
              </w:rPr>
            </w:pPr>
          </w:p>
        </w:tc>
      </w:tr>
    </w:tbl>
    <w:p>
      <w:r>
        <w:br w:type="page"/>
      </w:r>
    </w:p>
    <w:p>
      <w:pPr>
        <w:rPr>
          <w:rFonts w:ascii="仿宋" w:hAnsi="仿宋" w:eastAsia="仿宋" w:cs="仿宋"/>
          <w:kern w:val="0"/>
          <w:sz w:val="32"/>
        </w:rPr>
        <w:sectPr>
          <w:pgSz w:w="11906" w:h="16838"/>
          <w:pgMar w:top="1440" w:right="1800" w:bottom="1440" w:left="1800" w:header="851" w:footer="992" w:gutter="0"/>
          <w:cols w:space="720" w:num="1"/>
          <w:docGrid w:type="lines" w:linePitch="312" w:charSpace="0"/>
        </w:sectPr>
      </w:pPr>
    </w:p>
    <w:p>
      <w:pPr>
        <w:jc w:val="left"/>
        <w:rPr>
          <w:rFonts w:ascii="楷体_GB2312" w:hAnsi="黑体" w:eastAsia="楷体_GB2312" w:cs="黑体"/>
          <w:color w:val="000000"/>
          <w:spacing w:val="15"/>
          <w:sz w:val="28"/>
          <w:szCs w:val="28"/>
          <w:shd w:val="clear" w:color="auto" w:fill="FFFFFF"/>
        </w:rPr>
      </w:pPr>
      <w:r>
        <w:rPr>
          <w:rFonts w:hint="eastAsia" w:ascii="楷体_GB2312" w:hAnsi="黑体" w:eastAsia="楷体_GB2312" w:cs="黑体"/>
          <w:color w:val="000000"/>
          <w:spacing w:val="15"/>
          <w:sz w:val="28"/>
          <w:szCs w:val="28"/>
          <w:shd w:val="clear" w:color="auto" w:fill="FFFFFF"/>
        </w:rPr>
        <w:t>附件</w:t>
      </w:r>
      <w:bookmarkStart w:id="16" w:name="_Hlk100819888"/>
      <w:r>
        <w:rPr>
          <w:rFonts w:hint="eastAsia" w:ascii="楷体_GB2312" w:hAnsi="黑体" w:eastAsia="楷体_GB2312" w:cs="黑体"/>
          <w:color w:val="000000"/>
          <w:spacing w:val="15"/>
          <w:sz w:val="28"/>
          <w:szCs w:val="28"/>
          <w:shd w:val="clear" w:color="auto" w:fill="FFFFFF"/>
        </w:rPr>
        <w:t>4</w:t>
      </w:r>
    </w:p>
    <w:p>
      <w:pPr>
        <w:widowControl/>
        <w:jc w:val="center"/>
        <w:rPr>
          <w:rFonts w:ascii="Calibri" w:hAnsi="Calibri" w:eastAsia="仿宋" w:cs="Times New Roman"/>
          <w:sz w:val="32"/>
          <w:szCs w:val="24"/>
        </w:rPr>
      </w:pPr>
      <w:r>
        <w:rPr>
          <w:rFonts w:hint="eastAsia" w:ascii="宋体" w:hAnsi="宋体" w:eastAsia="宋体" w:cs="宋体"/>
          <w:b/>
          <w:color w:val="000000"/>
          <w:kern w:val="0"/>
          <w:sz w:val="43"/>
          <w:szCs w:val="43"/>
          <w:lang w:bidi="ar"/>
        </w:rPr>
        <w:t>信用承诺书</w:t>
      </w:r>
    </w:p>
    <w:bookmarkEnd w:id="16"/>
    <w:p>
      <w:pPr>
        <w:widowControl/>
        <w:ind w:firstLine="620" w:firstLineChars="200"/>
        <w:jc w:val="left"/>
        <w:rPr>
          <w:rFonts w:ascii="仿宋_GB2312" w:hAnsi="Calibri" w:eastAsia="仿宋_GB2312" w:cs="Times New Roman"/>
          <w:sz w:val="32"/>
          <w:szCs w:val="24"/>
        </w:rPr>
      </w:pPr>
      <w:r>
        <w:rPr>
          <w:rFonts w:hint="eastAsia" w:ascii="仿宋_GB2312" w:hAnsi="仿宋" w:eastAsia="仿宋_GB2312" w:cs="仿宋"/>
          <w:color w:val="000000"/>
          <w:kern w:val="0"/>
          <w:sz w:val="31"/>
          <w:szCs w:val="31"/>
          <w:lang w:bidi="ar"/>
        </w:rPr>
        <w:t xml:space="preserve">为弘扬福州“海纳百川，有容乃大”的城市精神，推动社会信用体系建设的健康发展，营造统一开放、公平竞争、规范有序的市场环境，树立企业诚信守法经营形象。现作出以下承诺： </w:t>
      </w:r>
    </w:p>
    <w:p>
      <w:pPr>
        <w:widowControl/>
        <w:ind w:firstLine="620" w:firstLineChars="200"/>
        <w:jc w:val="left"/>
        <w:rPr>
          <w:rFonts w:ascii="仿宋_GB2312" w:hAnsi="Calibri" w:eastAsia="仿宋_GB2312" w:cs="Times New Roman"/>
          <w:sz w:val="32"/>
          <w:szCs w:val="24"/>
        </w:rPr>
      </w:pPr>
      <w:r>
        <w:rPr>
          <w:rFonts w:hint="eastAsia" w:ascii="仿宋_GB2312" w:hAnsi="仿宋" w:eastAsia="仿宋_GB2312" w:cs="仿宋"/>
          <w:color w:val="000000"/>
          <w:kern w:val="0"/>
          <w:sz w:val="31"/>
          <w:szCs w:val="31"/>
          <w:lang w:bidi="ar"/>
        </w:rPr>
        <w:t xml:space="preserve">1、承诺严格依照国家有关法律、法规合法经营，保证经营合法、安全、有效的产品。产品质量符合国家食品安全标准，近三年未发生质量安全事件。重合同，守信用。 </w:t>
      </w:r>
    </w:p>
    <w:p>
      <w:pPr>
        <w:widowControl/>
        <w:ind w:firstLine="620" w:firstLineChars="200"/>
        <w:jc w:val="left"/>
        <w:rPr>
          <w:rFonts w:ascii="仿宋_GB2312" w:hAnsi="Calibri" w:eastAsia="仿宋_GB2312" w:cs="Times New Roman"/>
          <w:sz w:val="32"/>
          <w:szCs w:val="24"/>
        </w:rPr>
      </w:pPr>
      <w:r>
        <w:rPr>
          <w:rFonts w:hint="eastAsia" w:ascii="仿宋_GB2312" w:hAnsi="仿宋" w:eastAsia="仿宋_GB2312" w:cs="仿宋"/>
          <w:color w:val="000000"/>
          <w:kern w:val="0"/>
          <w:sz w:val="31"/>
          <w:szCs w:val="31"/>
          <w:lang w:bidi="ar"/>
        </w:rPr>
        <w:t xml:space="preserve">2、承诺坚决抵制假冒伪劣产品的经营销售，发现假冒伪劣品后，及时向有关部门举报。 </w:t>
      </w:r>
    </w:p>
    <w:p>
      <w:pPr>
        <w:widowControl/>
        <w:ind w:firstLine="620" w:firstLineChars="200"/>
        <w:jc w:val="left"/>
        <w:rPr>
          <w:rFonts w:ascii="仿宋_GB2312" w:hAnsi="仿宋" w:eastAsia="仿宋_GB2312" w:cs="仿宋"/>
          <w:color w:val="000000"/>
          <w:kern w:val="0"/>
          <w:sz w:val="31"/>
          <w:szCs w:val="31"/>
          <w:lang w:bidi="ar"/>
        </w:rPr>
      </w:pPr>
      <w:r>
        <w:rPr>
          <w:rFonts w:hint="eastAsia" w:ascii="仿宋_GB2312" w:hAnsi="仿宋" w:eastAsia="仿宋_GB2312" w:cs="仿宋"/>
          <w:color w:val="000000"/>
          <w:kern w:val="0"/>
          <w:sz w:val="31"/>
          <w:szCs w:val="31"/>
          <w:lang w:bidi="ar"/>
        </w:rPr>
        <w:t>3、承诺诚信经营，文明服务，维护消费者合法权益。</w:t>
      </w:r>
    </w:p>
    <w:p>
      <w:pPr>
        <w:widowControl/>
        <w:ind w:firstLine="620" w:firstLineChars="200"/>
        <w:jc w:val="left"/>
        <w:rPr>
          <w:rFonts w:ascii="仿宋_GB2312" w:hAnsi="仿宋" w:eastAsia="仿宋_GB2312" w:cs="仿宋"/>
          <w:color w:val="000000"/>
          <w:kern w:val="0"/>
          <w:sz w:val="31"/>
          <w:szCs w:val="31"/>
          <w:lang w:bidi="ar"/>
        </w:rPr>
      </w:pPr>
      <w:r>
        <w:rPr>
          <w:rFonts w:hint="eastAsia" w:ascii="仿宋_GB2312" w:hAnsi="仿宋" w:eastAsia="仿宋_GB2312" w:cs="仿宋"/>
          <w:color w:val="000000"/>
          <w:kern w:val="0"/>
          <w:sz w:val="31"/>
          <w:szCs w:val="31"/>
          <w:lang w:bidi="ar"/>
        </w:rPr>
        <w:t>4、承诺自觉接受社会、群众、新闻舆论的监督检查。</w:t>
      </w:r>
    </w:p>
    <w:p>
      <w:pPr>
        <w:widowControl/>
        <w:ind w:firstLine="620" w:firstLineChars="200"/>
        <w:jc w:val="left"/>
        <w:rPr>
          <w:rFonts w:ascii="仿宋_GB2312" w:hAnsi="Calibri" w:eastAsia="仿宋_GB2312" w:cs="Times New Roman"/>
          <w:sz w:val="32"/>
          <w:szCs w:val="24"/>
        </w:rPr>
      </w:pPr>
      <w:r>
        <w:rPr>
          <w:rFonts w:hint="eastAsia" w:ascii="仿宋_GB2312" w:hAnsi="仿宋" w:eastAsia="仿宋_GB2312" w:cs="仿宋"/>
          <w:color w:val="000000"/>
          <w:kern w:val="0"/>
          <w:sz w:val="31"/>
          <w:szCs w:val="31"/>
          <w:lang w:bidi="ar"/>
        </w:rPr>
        <w:t>5、承诺积极参与福州市的企业信用体系建设，自觉遵守企业信用管理规章制度，共同树立信用自律的道德观念和行业风尚。</w:t>
      </w:r>
    </w:p>
    <w:p>
      <w:pPr>
        <w:widowControl/>
        <w:ind w:firstLine="620" w:firstLineChars="200"/>
        <w:jc w:val="left"/>
        <w:rPr>
          <w:rFonts w:ascii="仿宋_GB2312" w:hAnsi="Calibri" w:eastAsia="仿宋_GB2312" w:cs="Times New Roman"/>
          <w:sz w:val="32"/>
          <w:szCs w:val="24"/>
        </w:rPr>
      </w:pPr>
      <w:r>
        <w:rPr>
          <w:rFonts w:hint="eastAsia" w:ascii="仿宋_GB2312" w:hAnsi="仿宋" w:eastAsia="仿宋_GB2312" w:cs="仿宋"/>
          <w:color w:val="000000"/>
          <w:kern w:val="0"/>
          <w:sz w:val="31"/>
          <w:szCs w:val="31"/>
          <w:lang w:bidi="ar"/>
        </w:rPr>
        <w:t xml:space="preserve">6、同意将本承诺书在“信用福州”网站进行公示。 </w:t>
      </w:r>
    </w:p>
    <w:p>
      <w:pPr>
        <w:widowControl/>
        <w:jc w:val="left"/>
        <w:rPr>
          <w:rFonts w:ascii="仿宋_GB2312" w:hAnsi="仿宋" w:eastAsia="仿宋_GB2312" w:cs="仿宋"/>
          <w:color w:val="000000"/>
          <w:kern w:val="0"/>
          <w:sz w:val="31"/>
          <w:szCs w:val="31"/>
          <w:lang w:bidi="ar"/>
        </w:rPr>
      </w:pPr>
    </w:p>
    <w:p>
      <w:pPr>
        <w:widowControl/>
        <w:jc w:val="right"/>
        <w:rPr>
          <w:rFonts w:ascii="仿宋_GB2312" w:hAnsi="仿宋" w:eastAsia="仿宋_GB2312" w:cs="仿宋"/>
          <w:color w:val="000000"/>
          <w:kern w:val="0"/>
          <w:sz w:val="31"/>
          <w:szCs w:val="31"/>
          <w:lang w:bidi="ar"/>
        </w:rPr>
      </w:pPr>
    </w:p>
    <w:p>
      <w:pPr>
        <w:widowControl/>
        <w:ind w:firstLine="1240" w:firstLineChars="400"/>
        <w:rPr>
          <w:rFonts w:ascii="仿宋_GB2312" w:hAnsi="Calibri" w:eastAsia="仿宋_GB2312" w:cs="Times New Roman"/>
          <w:sz w:val="32"/>
          <w:szCs w:val="24"/>
        </w:rPr>
      </w:pPr>
      <w:bookmarkStart w:id="17" w:name="_Hlk100827514"/>
      <w:r>
        <w:rPr>
          <w:rFonts w:hint="eastAsia" w:ascii="仿宋_GB2312" w:hAnsi="仿宋" w:eastAsia="仿宋_GB2312" w:cs="仿宋"/>
          <w:color w:val="000000"/>
          <w:kern w:val="0"/>
          <w:sz w:val="31"/>
          <w:szCs w:val="31"/>
          <w:lang w:bidi="ar"/>
        </w:rPr>
        <w:t xml:space="preserve">企业名称（个人姓名）：企业盖章、个人签字捺手印 </w:t>
      </w:r>
    </w:p>
    <w:p>
      <w:pPr>
        <w:widowControl/>
        <w:ind w:firstLine="1240" w:firstLineChars="400"/>
        <w:rPr>
          <w:rFonts w:ascii="仿宋_GB2312" w:hAnsi="Calibri" w:eastAsia="仿宋_GB2312" w:cs="Times New Roman"/>
          <w:sz w:val="32"/>
          <w:szCs w:val="24"/>
        </w:rPr>
      </w:pPr>
      <w:r>
        <w:rPr>
          <w:rFonts w:hint="eastAsia" w:ascii="仿宋_GB2312" w:hAnsi="仿宋" w:eastAsia="仿宋_GB2312" w:cs="仿宋"/>
          <w:color w:val="000000"/>
          <w:kern w:val="0"/>
          <w:sz w:val="31"/>
          <w:szCs w:val="31"/>
          <w:lang w:bidi="ar"/>
        </w:rPr>
        <w:t xml:space="preserve">承诺企业（个人）：社会信用统一代码证号 </w:t>
      </w:r>
    </w:p>
    <w:p>
      <w:pPr>
        <w:widowControl/>
        <w:ind w:firstLine="1240" w:firstLineChars="400"/>
        <w:rPr>
          <w:rFonts w:ascii="仿宋_GB2312" w:hAnsi="仿宋" w:eastAsia="仿宋_GB2312" w:cs="仿宋"/>
          <w:color w:val="000000"/>
          <w:kern w:val="0"/>
          <w:sz w:val="31"/>
          <w:szCs w:val="31"/>
          <w:lang w:bidi="ar"/>
        </w:rPr>
      </w:pPr>
      <w:r>
        <w:rPr>
          <w:rFonts w:hint="eastAsia" w:ascii="仿宋_GB2312" w:hAnsi="仿宋" w:eastAsia="仿宋_GB2312" w:cs="仿宋"/>
          <w:color w:val="000000"/>
          <w:kern w:val="0"/>
          <w:sz w:val="31"/>
          <w:szCs w:val="31"/>
          <w:lang w:bidi="ar"/>
        </w:rPr>
        <w:t>日期：X 年 X 月 X 日</w:t>
      </w:r>
    </w:p>
    <w:bookmarkEnd w:id="17"/>
    <w:p>
      <w:pPr>
        <w:widowControl/>
        <w:spacing w:line="600" w:lineRule="exact"/>
        <w:jc w:val="left"/>
        <w:rPr>
          <w:rFonts w:ascii="楷体_GB2312" w:hAnsi="黑体" w:eastAsia="楷体_GB2312" w:cs="黑体"/>
          <w:color w:val="auto"/>
          <w:kern w:val="0"/>
          <w:sz w:val="28"/>
          <w:szCs w:val="28"/>
          <w:lang w:bidi="ar"/>
        </w:rPr>
      </w:pPr>
      <w:bookmarkStart w:id="18" w:name="_Hlk100928516"/>
      <w:r>
        <w:rPr>
          <w:rFonts w:hint="eastAsia" w:ascii="楷体_GB2312" w:hAnsi="黑体" w:eastAsia="楷体_GB2312" w:cs="黑体"/>
          <w:color w:val="auto"/>
          <w:kern w:val="0"/>
          <w:sz w:val="28"/>
          <w:szCs w:val="28"/>
          <w:lang w:bidi="ar"/>
        </w:rPr>
        <w:t>附件5</w:t>
      </w:r>
    </w:p>
    <w:bookmarkEnd w:id="18"/>
    <w:p>
      <w:pPr>
        <w:pStyle w:val="4"/>
        <w:keepNext w:val="0"/>
        <w:keepLines w:val="0"/>
        <w:pageBreakBefore w:val="0"/>
        <w:widowControl/>
        <w:shd w:val="clear" w:color="auto" w:fill="FFFFFF"/>
        <w:tabs>
          <w:tab w:val="left" w:pos="0"/>
        </w:tabs>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以福州市社会信用体系建设领导小组公布的最新《福州市第三方信用服务机构名单》为准。</w:t>
      </w:r>
    </w:p>
    <w:p>
      <w:pPr>
        <w:ind w:firstLine="640" w:firstLineChars="200"/>
        <w:rPr>
          <w:rFonts w:ascii="仿宋" w:hAnsi="仿宋" w:eastAsia="仿宋" w:cs="仿宋"/>
          <w:kern w:val="0"/>
          <w:sz w:val="32"/>
        </w:rPr>
        <w:sectPr>
          <w:pgSz w:w="11906" w:h="16838"/>
          <w:pgMar w:top="1440" w:right="1800" w:bottom="1440" w:left="1800" w:header="851" w:footer="992" w:gutter="0"/>
          <w:cols w:space="720" w:num="1"/>
          <w:docGrid w:type="lines" w:linePitch="312" w:charSpace="0"/>
        </w:sectPr>
      </w:pPr>
    </w:p>
    <w:p>
      <w:pPr>
        <w:rPr>
          <w:rFonts w:ascii="楷体_GB2312" w:hAnsi="黑体" w:eastAsia="楷体_GB2312" w:cs="黑体"/>
          <w:kern w:val="0"/>
          <w:sz w:val="28"/>
          <w:szCs w:val="28"/>
        </w:rPr>
      </w:pPr>
      <w:bookmarkStart w:id="19" w:name="_Hlk100928586"/>
      <w:r>
        <w:rPr>
          <w:rFonts w:hint="eastAsia" w:ascii="楷体_GB2312" w:hAnsi="黑体" w:eastAsia="楷体_GB2312" w:cs="黑体"/>
          <w:kern w:val="0"/>
          <w:sz w:val="28"/>
          <w:szCs w:val="28"/>
        </w:rPr>
        <w:t>附件6</w:t>
      </w:r>
    </w:p>
    <w:p>
      <w:pPr>
        <w:jc w:val="center"/>
        <w:rPr>
          <w:rFonts w:ascii="宋体" w:hAnsi="宋体" w:eastAsia="宋体" w:cs="宋体"/>
          <w:kern w:val="0"/>
          <w:sz w:val="44"/>
          <w:szCs w:val="44"/>
        </w:rPr>
      </w:pPr>
      <w:r>
        <w:rPr>
          <w:rFonts w:hint="eastAsia" w:ascii="宋体" w:hAnsi="宋体" w:eastAsia="宋体" w:cs="宋体"/>
          <w:kern w:val="0"/>
          <w:sz w:val="44"/>
          <w:szCs w:val="44"/>
        </w:rPr>
        <w:t>福清市水产品加工和仓储保鲜能力建设项目申报汇总表</w:t>
      </w:r>
    </w:p>
    <w:bookmarkEnd w:id="19"/>
    <w:p>
      <w:pPr>
        <w:spacing w:after="156" w:afterLines="50"/>
        <w:rPr>
          <w:rFonts w:ascii="仿宋" w:hAnsi="仿宋" w:eastAsia="仿宋" w:cs="仿宋"/>
          <w:kern w:val="0"/>
          <w:sz w:val="32"/>
        </w:rPr>
      </w:pPr>
      <w:r>
        <w:rPr>
          <w:rFonts w:hint="eastAsia" w:ascii="仿宋_GB2312" w:hAnsi="仿宋" w:eastAsia="仿宋_GB2312" w:cs="仿宋"/>
          <w:kern w:val="0"/>
          <w:sz w:val="32"/>
        </w:rPr>
        <w:t xml:space="preserve">填报单位： </w:t>
      </w:r>
      <w:r>
        <w:rPr>
          <w:rFonts w:hint="eastAsia" w:ascii="仿宋" w:hAnsi="仿宋" w:eastAsia="仿宋" w:cs="仿宋"/>
          <w:kern w:val="0"/>
          <w:sz w:val="32"/>
        </w:rPr>
        <w:t xml:space="preserve">                                                                 </w:t>
      </w:r>
      <w:r>
        <w:rPr>
          <w:rFonts w:hint="eastAsia" w:ascii="仿宋_GB2312" w:hAnsi="仿宋" w:eastAsia="仿宋_GB2312" w:cs="仿宋"/>
          <w:kern w:val="0"/>
          <w:sz w:val="32"/>
        </w:rPr>
        <w:t>年  月  日</w:t>
      </w:r>
      <w:r>
        <w:rPr>
          <w:rFonts w:hint="eastAsia" w:ascii="仿宋" w:hAnsi="仿宋" w:eastAsia="仿宋" w:cs="仿宋"/>
          <w:kern w:val="0"/>
          <w:sz w:val="32"/>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977"/>
        <w:gridCol w:w="2126"/>
        <w:gridCol w:w="1559"/>
        <w:gridCol w:w="3006"/>
        <w:gridCol w:w="1955"/>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r>
              <w:rPr>
                <w:rFonts w:hint="eastAsia" w:ascii="宋体" w:hAnsi="宋体" w:eastAsia="宋体" w:cs="宋体"/>
                <w:b/>
                <w:color w:val="000000"/>
                <w:kern w:val="0"/>
                <w:sz w:val="24"/>
                <w:szCs w:val="24"/>
                <w:lang w:bidi="ar"/>
              </w:rPr>
              <w:t>序号</w:t>
            </w:r>
          </w:p>
        </w:tc>
        <w:tc>
          <w:tcPr>
            <w:tcW w:w="29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32"/>
              </w:rPr>
            </w:pPr>
            <w:r>
              <w:rPr>
                <w:rFonts w:hint="eastAsia" w:ascii="宋体" w:hAnsi="宋体" w:eastAsia="宋体" w:cs="宋体"/>
                <w:b/>
                <w:color w:val="000000"/>
                <w:kern w:val="0"/>
                <w:sz w:val="24"/>
                <w:szCs w:val="24"/>
                <w:lang w:bidi="ar"/>
              </w:rPr>
              <w:t>实施单位</w:t>
            </w: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32"/>
              </w:rPr>
            </w:pPr>
            <w:r>
              <w:rPr>
                <w:rFonts w:hint="eastAsia" w:ascii="宋体" w:hAnsi="宋体" w:eastAsia="宋体" w:cs="宋体"/>
                <w:b/>
                <w:color w:val="000000"/>
                <w:kern w:val="0"/>
                <w:sz w:val="24"/>
                <w:szCs w:val="24"/>
                <w:lang w:bidi="ar"/>
              </w:rPr>
              <w:t>设备名称</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32"/>
              </w:rPr>
            </w:pPr>
            <w:r>
              <w:rPr>
                <w:rFonts w:hint="eastAsia" w:ascii="宋体" w:hAnsi="宋体" w:eastAsia="宋体" w:cs="宋体"/>
                <w:b/>
                <w:color w:val="000000"/>
                <w:kern w:val="0"/>
                <w:sz w:val="24"/>
                <w:szCs w:val="24"/>
                <w:lang w:bidi="ar"/>
              </w:rPr>
              <w:t>设备数量</w:t>
            </w:r>
          </w:p>
        </w:tc>
        <w:tc>
          <w:tcPr>
            <w:tcW w:w="3006" w:type="dxa"/>
            <w:tcBorders>
              <w:top w:val="single" w:color="auto" w:sz="4" w:space="0"/>
              <w:left w:val="single" w:color="auto" w:sz="4" w:space="0"/>
              <w:bottom w:val="single" w:color="auto" w:sz="4" w:space="0"/>
              <w:right w:val="single" w:color="auto" w:sz="4" w:space="0"/>
            </w:tcBorders>
            <w:vAlign w:val="center"/>
          </w:tcPr>
          <w:p>
            <w:pPr>
              <w:ind w:right="-80" w:rightChars="-38"/>
              <w:jc w:val="center"/>
              <w:rPr>
                <w:rFonts w:ascii="仿宋" w:hAnsi="仿宋" w:eastAsia="仿宋" w:cs="仿宋"/>
                <w:kern w:val="0"/>
                <w:sz w:val="32"/>
              </w:rPr>
            </w:pPr>
            <w:r>
              <w:rPr>
                <w:rFonts w:hint="eastAsia" w:ascii="宋体" w:hAnsi="宋体" w:eastAsia="宋体" w:cs="宋体"/>
                <w:b/>
                <w:color w:val="000000"/>
                <w:sz w:val="24"/>
                <w:szCs w:val="24"/>
              </w:rPr>
              <w:t>设备补助类型</w:t>
            </w:r>
          </w:p>
        </w:tc>
        <w:tc>
          <w:tcPr>
            <w:tcW w:w="1955" w:type="dxa"/>
            <w:tcBorders>
              <w:top w:val="single" w:color="auto" w:sz="4" w:space="0"/>
              <w:left w:val="single" w:color="auto" w:sz="4" w:space="0"/>
              <w:bottom w:val="single" w:color="auto" w:sz="4" w:space="0"/>
              <w:right w:val="single" w:color="auto" w:sz="4" w:space="0"/>
            </w:tcBorders>
            <w:vAlign w:val="center"/>
          </w:tcPr>
          <w:p>
            <w:pPr>
              <w:ind w:right="-114"/>
              <w:jc w:val="center"/>
              <w:rPr>
                <w:rFonts w:ascii="仿宋" w:hAnsi="仿宋" w:eastAsia="仿宋" w:cs="仿宋"/>
                <w:kern w:val="0"/>
                <w:sz w:val="32"/>
              </w:rPr>
            </w:pPr>
            <w:r>
              <w:rPr>
                <w:rFonts w:hint="eastAsia" w:ascii="宋体" w:hAnsi="宋体" w:eastAsia="宋体" w:cs="宋体"/>
                <w:b/>
                <w:color w:val="000000"/>
                <w:kern w:val="0"/>
                <w:sz w:val="24"/>
                <w:szCs w:val="24"/>
                <w:lang w:bidi="ar"/>
              </w:rPr>
              <w:t>备注</w:t>
            </w:r>
          </w:p>
        </w:tc>
        <w:tc>
          <w:tcPr>
            <w:tcW w:w="132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color w:val="000000"/>
                <w:kern w:val="0"/>
                <w:sz w:val="24"/>
                <w:szCs w:val="24"/>
                <w:lang w:eastAsia="zh-CN" w:bidi="ar"/>
              </w:rPr>
            </w:pPr>
            <w:r>
              <w:rPr>
                <w:rFonts w:hint="eastAsia" w:ascii="宋体" w:hAnsi="宋体" w:eastAsia="宋体" w:cs="宋体"/>
                <w:b/>
                <w:color w:val="000000"/>
                <w:kern w:val="0"/>
                <w:sz w:val="24"/>
                <w:szCs w:val="24"/>
                <w:lang w:bidi="ar"/>
              </w:rPr>
              <w:t>合计金额</w:t>
            </w:r>
          </w:p>
          <w:p>
            <w:pPr>
              <w:rPr>
                <w:rFonts w:ascii="仿宋" w:hAnsi="仿宋" w:eastAsia="仿宋" w:cs="仿宋"/>
                <w:kern w:val="0"/>
                <w:sz w:val="32"/>
              </w:rPr>
            </w:pPr>
            <w:r>
              <w:rPr>
                <w:rFonts w:hint="eastAsia" w:ascii="宋体" w:hAnsi="宋体" w:eastAsia="宋体" w:cs="宋体"/>
                <w:b/>
                <w:color w:val="000000"/>
                <w:kern w:val="0"/>
                <w:sz w:val="24"/>
                <w:szCs w:val="24"/>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kern w:val="0"/>
                <w:sz w:val="32"/>
              </w:rPr>
            </w:pPr>
            <w:r>
              <w:rPr>
                <w:rFonts w:hint="eastAsia" w:ascii="仿宋_GB2312" w:hAnsi="仿宋" w:eastAsia="仿宋_GB2312" w:cs="仿宋"/>
                <w:kern w:val="0"/>
                <w:sz w:val="32"/>
              </w:rPr>
              <w:t>1</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30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13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kern w:val="0"/>
                <w:sz w:val="32"/>
              </w:rPr>
            </w:pPr>
            <w:r>
              <w:rPr>
                <w:rFonts w:hint="eastAsia" w:ascii="仿宋_GB2312" w:hAnsi="仿宋" w:eastAsia="仿宋_GB2312" w:cs="仿宋"/>
                <w:kern w:val="0"/>
                <w:sz w:val="32"/>
              </w:rPr>
              <w:t>2</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30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13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kern w:val="0"/>
                <w:sz w:val="32"/>
              </w:rPr>
            </w:pPr>
            <w:r>
              <w:rPr>
                <w:rFonts w:hint="eastAsia" w:ascii="仿宋_GB2312" w:hAnsi="仿宋" w:eastAsia="仿宋_GB2312" w:cs="仿宋"/>
                <w:kern w:val="0"/>
                <w:sz w:val="32"/>
              </w:rPr>
              <w:t>3</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30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13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kern w:val="0"/>
                <w:sz w:val="32"/>
              </w:rPr>
            </w:pPr>
            <w:r>
              <w:rPr>
                <w:rFonts w:hint="eastAsia" w:ascii="仿宋_GB2312" w:hAnsi="仿宋" w:eastAsia="仿宋_GB2312" w:cs="仿宋"/>
                <w:kern w:val="0"/>
                <w:sz w:val="32"/>
              </w:rPr>
              <w:t>4</w:t>
            </w:r>
          </w:p>
        </w:tc>
        <w:tc>
          <w:tcPr>
            <w:tcW w:w="297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30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195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c>
          <w:tcPr>
            <w:tcW w:w="13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32"/>
              </w:rPr>
            </w:pPr>
            <w:r>
              <w:rPr>
                <w:rFonts w:hint="eastAsia" w:ascii="宋体" w:hAnsi="宋体" w:eastAsia="宋体" w:cs="宋体"/>
                <w:b/>
                <w:bCs/>
                <w:kern w:val="0"/>
                <w:sz w:val="28"/>
                <w:szCs w:val="28"/>
              </w:rPr>
              <w:t>总计</w:t>
            </w:r>
          </w:p>
        </w:tc>
        <w:tc>
          <w:tcPr>
            <w:tcW w:w="2977"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32"/>
              </w:rPr>
            </w:pPr>
          </w:p>
        </w:tc>
        <w:tc>
          <w:tcPr>
            <w:tcW w:w="2126"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32"/>
              </w:rPr>
            </w:pPr>
          </w:p>
        </w:tc>
        <w:tc>
          <w:tcPr>
            <w:tcW w:w="1559"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32"/>
              </w:rPr>
            </w:pPr>
          </w:p>
        </w:tc>
        <w:tc>
          <w:tcPr>
            <w:tcW w:w="3006"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32"/>
              </w:rPr>
            </w:pPr>
          </w:p>
        </w:tc>
        <w:tc>
          <w:tcPr>
            <w:tcW w:w="1955"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32"/>
              </w:rPr>
            </w:pPr>
          </w:p>
        </w:tc>
        <w:tc>
          <w:tcPr>
            <w:tcW w:w="1323" w:type="dxa"/>
            <w:tcBorders>
              <w:top w:val="single" w:color="auto" w:sz="4" w:space="0"/>
              <w:left w:val="single" w:color="auto" w:sz="4" w:space="0"/>
              <w:bottom w:val="single" w:color="auto" w:sz="4" w:space="0"/>
              <w:right w:val="single" w:color="auto" w:sz="4" w:space="0"/>
            </w:tcBorders>
          </w:tcPr>
          <w:p>
            <w:pPr>
              <w:rPr>
                <w:rFonts w:ascii="仿宋" w:hAnsi="仿宋" w:eastAsia="仿宋" w:cs="仿宋"/>
                <w:kern w:val="0"/>
                <w:sz w:val="32"/>
              </w:rPr>
            </w:pPr>
          </w:p>
        </w:tc>
      </w:tr>
    </w:tbl>
    <w:p>
      <w:pPr>
        <w:spacing w:line="560" w:lineRule="exact"/>
        <w:rPr>
          <w:rFonts w:ascii="仿宋" w:hAnsi="仿宋" w:eastAsia="仿宋"/>
          <w:b/>
          <w:bCs/>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mNTI2ODFlYmZhYzU1MWI0NzZiZTA2MjVmODdkM2UifQ=="/>
  </w:docVars>
  <w:rsids>
    <w:rsidRoot w:val="0053640C"/>
    <w:rsid w:val="00012ACC"/>
    <w:rsid w:val="00023850"/>
    <w:rsid w:val="00033CF2"/>
    <w:rsid w:val="00067937"/>
    <w:rsid w:val="0009093A"/>
    <w:rsid w:val="00113330"/>
    <w:rsid w:val="00121A88"/>
    <w:rsid w:val="00147C85"/>
    <w:rsid w:val="001650A3"/>
    <w:rsid w:val="00196BE3"/>
    <w:rsid w:val="001E1627"/>
    <w:rsid w:val="001E6D92"/>
    <w:rsid w:val="00282624"/>
    <w:rsid w:val="00297491"/>
    <w:rsid w:val="002F3525"/>
    <w:rsid w:val="00320777"/>
    <w:rsid w:val="00322550"/>
    <w:rsid w:val="00343CB7"/>
    <w:rsid w:val="00380BE8"/>
    <w:rsid w:val="004134D9"/>
    <w:rsid w:val="00417EE3"/>
    <w:rsid w:val="004256AB"/>
    <w:rsid w:val="00464159"/>
    <w:rsid w:val="004700BF"/>
    <w:rsid w:val="00517220"/>
    <w:rsid w:val="00535056"/>
    <w:rsid w:val="0053640C"/>
    <w:rsid w:val="00551EAE"/>
    <w:rsid w:val="00557D50"/>
    <w:rsid w:val="00581F88"/>
    <w:rsid w:val="00584241"/>
    <w:rsid w:val="005B1DFF"/>
    <w:rsid w:val="005D1B34"/>
    <w:rsid w:val="005E04AD"/>
    <w:rsid w:val="006222BE"/>
    <w:rsid w:val="00661680"/>
    <w:rsid w:val="006B31E5"/>
    <w:rsid w:val="006D4DBC"/>
    <w:rsid w:val="006F4E03"/>
    <w:rsid w:val="00712030"/>
    <w:rsid w:val="00720D8B"/>
    <w:rsid w:val="007520CE"/>
    <w:rsid w:val="007523A6"/>
    <w:rsid w:val="007540C0"/>
    <w:rsid w:val="007575D8"/>
    <w:rsid w:val="00775A2E"/>
    <w:rsid w:val="00782301"/>
    <w:rsid w:val="00836EF3"/>
    <w:rsid w:val="00846324"/>
    <w:rsid w:val="00871E60"/>
    <w:rsid w:val="00892C2E"/>
    <w:rsid w:val="008D2AA8"/>
    <w:rsid w:val="008E17ED"/>
    <w:rsid w:val="008E1CB5"/>
    <w:rsid w:val="009563B7"/>
    <w:rsid w:val="00956419"/>
    <w:rsid w:val="0095662F"/>
    <w:rsid w:val="00963608"/>
    <w:rsid w:val="00973100"/>
    <w:rsid w:val="00A072E8"/>
    <w:rsid w:val="00A54179"/>
    <w:rsid w:val="00A77AC8"/>
    <w:rsid w:val="00A852F2"/>
    <w:rsid w:val="00AF38B2"/>
    <w:rsid w:val="00AF39AD"/>
    <w:rsid w:val="00B11F5D"/>
    <w:rsid w:val="00B26316"/>
    <w:rsid w:val="00B37CA3"/>
    <w:rsid w:val="00B62600"/>
    <w:rsid w:val="00BA623F"/>
    <w:rsid w:val="00BF287D"/>
    <w:rsid w:val="00C508BD"/>
    <w:rsid w:val="00C9490C"/>
    <w:rsid w:val="00C96353"/>
    <w:rsid w:val="00CA73AD"/>
    <w:rsid w:val="00CC4A0A"/>
    <w:rsid w:val="00D04196"/>
    <w:rsid w:val="00D27C79"/>
    <w:rsid w:val="00DA167E"/>
    <w:rsid w:val="00E36F37"/>
    <w:rsid w:val="00E678CA"/>
    <w:rsid w:val="00F04ABA"/>
    <w:rsid w:val="00F04E02"/>
    <w:rsid w:val="00F702D1"/>
    <w:rsid w:val="00F82748"/>
    <w:rsid w:val="00F86165"/>
    <w:rsid w:val="00FA10A2"/>
    <w:rsid w:val="00FD2D12"/>
    <w:rsid w:val="00FE16E2"/>
    <w:rsid w:val="00FF502C"/>
    <w:rsid w:val="01C3061D"/>
    <w:rsid w:val="01CE7142"/>
    <w:rsid w:val="0A9D3106"/>
    <w:rsid w:val="0AD961E2"/>
    <w:rsid w:val="0FDF46D2"/>
    <w:rsid w:val="10E34E12"/>
    <w:rsid w:val="1E873F7F"/>
    <w:rsid w:val="2F120E49"/>
    <w:rsid w:val="3DAE6038"/>
    <w:rsid w:val="439D7881"/>
    <w:rsid w:val="46A36A65"/>
    <w:rsid w:val="474B179A"/>
    <w:rsid w:val="48DD4E87"/>
    <w:rsid w:val="5B7477A7"/>
    <w:rsid w:val="68E2252C"/>
    <w:rsid w:val="692622A5"/>
    <w:rsid w:val="6F630AED"/>
    <w:rsid w:val="6FEA17C4"/>
    <w:rsid w:val="76583B16"/>
    <w:rsid w:val="7A05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93FF4-9E61-4C59-B1FF-565EB97E7F1D}">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4399</Words>
  <Characters>4531</Characters>
  <Lines>40</Lines>
  <Paragraphs>11</Paragraphs>
  <TotalTime>33</TotalTime>
  <ScaleCrop>false</ScaleCrop>
  <LinksUpToDate>false</LinksUpToDate>
  <CharactersWithSpaces>4972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2022-02-22T03:22:00Z</dcterms:created>
  <dc:creator>Chris 蕾</dc:creator>
  <cp:lastModifiedBy> </cp:lastModifiedBy>
  <cp:lastPrinted>2024-04-23T01:19:00Z</cp:lastPrinted>
  <dcterms:modified xsi:type="dcterms:W3CDTF">2024-06-05T07:50:13Z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CB13DB61EDE343BE80D4D827C6C1BEEE</vt:lpwstr>
  </property>
</Properties>
</file>