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hint="eastAsia" w:ascii="方正小标宋_GBK" w:eastAsia="方正小标宋_GBK"/>
          <w:bCs/>
          <w:sz w:val="72"/>
          <w:szCs w:val="72"/>
        </w:rPr>
      </w:pPr>
      <w:bookmarkStart w:id="0" w:name="_Toc3087"/>
      <w:r>
        <w:rPr>
          <w:rFonts w:hint="eastAsia" w:ascii="方正小标宋_GBK" w:eastAsia="方正小标宋_GBK"/>
          <w:bCs/>
          <w:sz w:val="72"/>
          <w:szCs w:val="72"/>
        </w:rPr>
        <w:t>建设项目环境影响报告表</w:t>
      </w:r>
      <w:bookmarkEnd w:id="0"/>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9"/>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rPr>
          <w:rFonts w:hint="default" w:ascii="仿宋_GB2312" w:eastAsia="仿宋_GB2312"/>
          <w:sz w:val="36"/>
          <w:szCs w:val="36"/>
          <w:u w:val="single"/>
          <w:lang w:val="en-US"/>
        </w:rPr>
      </w:pPr>
      <w:bookmarkStart w:id="1" w:name="_Hlk57884087"/>
      <w:r>
        <w:rPr>
          <w:rFonts w:hint="eastAsia" w:ascii="仿宋_GB2312" w:eastAsia="仿宋_GB2312"/>
          <w:sz w:val="36"/>
          <w:szCs w:val="36"/>
        </w:rPr>
        <w:t xml:space="preserve">项目名称： </w:t>
      </w:r>
      <w:r>
        <w:rPr>
          <w:rFonts w:hint="eastAsia" w:ascii="仿宋_GB2312" w:eastAsia="仿宋_GB2312"/>
          <w:sz w:val="36"/>
          <w:szCs w:val="36"/>
          <w:u w:val="single"/>
        </w:rPr>
        <w:t xml:space="preserve"> </w:t>
      </w:r>
      <w:r>
        <w:rPr>
          <w:rFonts w:hint="eastAsia" w:ascii="仿宋_GB2312" w:eastAsia="仿宋_GB2312"/>
          <w:sz w:val="36"/>
          <w:szCs w:val="36"/>
          <w:u w:val="single"/>
          <w:lang w:eastAsia="zh-CN"/>
        </w:rPr>
        <w:t>福建科富电子科技有限公司</w:t>
      </w:r>
      <w:r>
        <w:rPr>
          <w:rFonts w:hint="eastAsia" w:ascii="仿宋_GB2312" w:eastAsia="仿宋_GB2312"/>
          <w:sz w:val="36"/>
          <w:szCs w:val="36"/>
          <w:u w:val="single"/>
          <w:lang w:val="en-US" w:eastAsia="zh-CN"/>
        </w:rPr>
        <w:t xml:space="preserve">年加 </w:t>
      </w:r>
    </w:p>
    <w:p>
      <w:pPr>
        <w:adjustRightInd w:val="0"/>
        <w:snapToGrid w:val="0"/>
        <w:spacing w:line="288" w:lineRule="auto"/>
        <w:ind w:firstLine="1040"/>
        <w:rPr>
          <w:rFonts w:hint="default" w:ascii="仿宋_GB2312" w:eastAsia="仿宋_GB2312"/>
          <w:sz w:val="36"/>
          <w:szCs w:val="36"/>
          <w:u w:val="single"/>
          <w:lang w:val="en-US" w:eastAsia="zh-CN"/>
        </w:rPr>
      </w:pPr>
      <w:r>
        <w:rPr>
          <w:rFonts w:hint="eastAsia" w:ascii="仿宋_GB2312" w:eastAsia="仿宋_GB2312"/>
          <w:sz w:val="36"/>
          <w:szCs w:val="36"/>
          <w:u w:val="none"/>
          <w:lang w:val="en-US" w:eastAsia="zh-CN"/>
        </w:rPr>
        <w:t xml:space="preserve">           </w:t>
      </w:r>
      <w:r>
        <w:rPr>
          <w:rFonts w:hint="eastAsia" w:ascii="仿宋_GB2312" w:eastAsia="仿宋_GB2312"/>
          <w:sz w:val="36"/>
          <w:szCs w:val="36"/>
          <w:u w:val="single"/>
          <w:lang w:val="en-US" w:eastAsia="zh-CN"/>
        </w:rPr>
        <w:t xml:space="preserve"> 工印刷纸箱2亿件             </w:t>
      </w:r>
      <w:r>
        <w:rPr>
          <w:rFonts w:hint="eastAsia" w:ascii="仿宋_GB2312" w:eastAsia="仿宋_GB2312"/>
          <w:sz w:val="36"/>
          <w:szCs w:val="36"/>
          <w:u w:val="none"/>
          <w:lang w:val="en-US" w:eastAsia="zh-CN"/>
        </w:rPr>
        <w:t xml:space="preserve">    </w:t>
      </w:r>
      <w:r>
        <w:rPr>
          <w:rFonts w:hint="eastAsia" w:ascii="仿宋_GB2312" w:eastAsia="仿宋_GB2312"/>
          <w:sz w:val="36"/>
          <w:szCs w:val="36"/>
          <w:u w:val="single"/>
          <w:lang w:val="en-US" w:eastAsia="zh-CN"/>
        </w:rPr>
        <w:t xml:space="preserve">         </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lang w:eastAsia="zh-CN"/>
        </w:rPr>
        <w:t>福建科富电子科技有限公司</w:t>
      </w:r>
    </w:p>
    <w:p>
      <w:pPr>
        <w:adjustRightInd w:val="0"/>
        <w:snapToGrid w:val="0"/>
        <w:spacing w:line="288" w:lineRule="auto"/>
        <w:ind w:firstLine="1040"/>
        <w:rPr>
          <w:rFonts w:hint="default" w:ascii="仿宋_GB2312" w:eastAsia="仿宋_GB2312"/>
          <w:sz w:val="36"/>
          <w:szCs w:val="36"/>
          <w:u w:val="single"/>
          <w:lang w:val="en-US" w:eastAsia="zh-CN"/>
        </w:rPr>
      </w:pPr>
      <w:r>
        <w:rPr>
          <w:rFonts w:hint="eastAsia" w:ascii="仿宋_GB2312" w:eastAsia="仿宋_GB2312"/>
          <w:strike w:val="0"/>
          <w:dstrike w:val="0"/>
          <w:sz w:val="36"/>
          <w:szCs w:val="36"/>
          <w:u w:val="none"/>
        </w:rPr>
        <w:t xml:space="preserve">编制日期： </w:t>
      </w:r>
      <w:r>
        <w:rPr>
          <w:rFonts w:hint="eastAsia" w:ascii="仿宋_GB2312" w:eastAsia="仿宋_GB2312"/>
          <w:sz w:val="36"/>
          <w:szCs w:val="36"/>
          <w:u w:val="single"/>
          <w:lang w:val="en-US" w:eastAsia="zh-CN"/>
        </w:rPr>
        <w:t xml:space="preserve">          2021年3月          </w:t>
      </w:r>
      <w:r>
        <w:rPr>
          <w:rFonts w:hint="eastAsia" w:ascii="仿宋_GB2312" w:eastAsia="仿宋_GB2312"/>
          <w:color w:val="FFFFFF" w:themeColor="background1"/>
          <w:sz w:val="36"/>
          <w:szCs w:val="36"/>
          <w:u w:val="single"/>
          <w:lang w:val="en-US" w:eastAsia="zh-CN"/>
          <w14:textFill>
            <w14:solidFill>
              <w14:schemeClr w14:val="bg1"/>
            </w14:solidFill>
          </w14:textFill>
        </w:rPr>
        <w:t>。</w:t>
      </w:r>
      <w:r>
        <w:rPr>
          <w:rFonts w:hint="eastAsia" w:ascii="仿宋_GB2312" w:eastAsia="仿宋_GB2312"/>
          <w:sz w:val="36"/>
          <w:szCs w:val="36"/>
          <w:u w:val="single"/>
          <w:lang w:val="en-US" w:eastAsia="zh-CN"/>
        </w:rPr>
        <w:t xml:space="preserve">      </w:t>
      </w: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pStyle w:val="2"/>
        <w:outlineLvl w:val="9"/>
        <w:rPr>
          <w:rFonts w:hint="eastAsia" w:ascii="仿宋_GB2312" w:eastAsia="仿宋_GB2312"/>
          <w:sz w:val="36"/>
          <w:szCs w:val="36"/>
        </w:rPr>
      </w:pPr>
    </w:p>
    <w:p>
      <w:pPr>
        <w:rPr>
          <w:rFonts w:hint="eastAsia" w:ascii="仿宋_GB2312" w:eastAsia="仿宋_GB2312"/>
          <w:sz w:val="36"/>
          <w:szCs w:val="36"/>
        </w:rPr>
      </w:pPr>
    </w:p>
    <w:p>
      <w:pPr>
        <w:pStyle w:val="2"/>
        <w:outlineLvl w:val="9"/>
        <w:rPr>
          <w:rFonts w:hint="eastAsia" w:ascii="仿宋_GB2312" w:eastAsia="仿宋_GB2312"/>
          <w:sz w:val="36"/>
          <w:szCs w:val="36"/>
        </w:rPr>
      </w:pPr>
    </w:p>
    <w:p>
      <w:pPr>
        <w:bidi w:val="0"/>
        <w:rPr>
          <w:rFonts w:hint="eastAsia"/>
        </w:rPr>
      </w:pPr>
    </w:p>
    <w:bookmarkEnd w:id="1"/>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pStyle w:val="2"/>
        <w:rPr>
          <w:rFonts w:hint="eastAsia" w:eastAsia="宋体"/>
          <w:lang w:eastAsia="zh-CN"/>
        </w:rPr>
      </w:pPr>
    </w:p>
    <w:p>
      <w:pPr>
        <w:pStyle w:val="2"/>
        <w:rPr>
          <w:rFonts w:hint="eastAsia" w:eastAsia="宋体"/>
          <w:lang w:eastAsia="zh-CN"/>
        </w:rPr>
      </w:pPr>
      <w:r>
        <w:rPr>
          <w:rFonts w:hint="eastAsia" w:eastAsia="宋体"/>
          <w:lang w:eastAsia="zh-CN"/>
        </w:rPr>
        <w:drawing>
          <wp:inline distT="0" distB="0" distL="114300" distR="114300">
            <wp:extent cx="5612765" cy="7937500"/>
            <wp:effectExtent l="0" t="0" r="6985" b="6350"/>
            <wp:docPr id="93" name="图片 93" descr="编制人员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编制人员表"/>
                    <pic:cNvPicPr>
                      <a:picLocks noChangeAspect="1"/>
                    </pic:cNvPicPr>
                  </pic:nvPicPr>
                  <pic:blipFill>
                    <a:blip r:embed="rId9"/>
                    <a:stretch>
                      <a:fillRect/>
                    </a:stretch>
                  </pic:blipFill>
                  <pic:spPr>
                    <a:xfrm>
                      <a:off x="0" y="0"/>
                      <a:ext cx="5612765" cy="7937500"/>
                    </a:xfrm>
                    <a:prstGeom prst="rect">
                      <a:avLst/>
                    </a:prstGeom>
                  </pic:spPr>
                </pic:pic>
              </a:graphicData>
            </a:graphic>
          </wp:inline>
        </w:drawing>
      </w:r>
    </w:p>
    <w:p>
      <w:pPr>
        <w:pStyle w:val="2"/>
        <w:rPr>
          <w:rFonts w:hint="eastAsia" w:eastAsia="宋体"/>
          <w:lang w:eastAsia="zh-CN"/>
        </w:rPr>
      </w:pPr>
    </w:p>
    <w:p>
      <w:pPr>
        <w:pStyle w:val="2"/>
        <w:rPr>
          <w:rFonts w:hint="eastAsia"/>
          <w:lang w:eastAsia="zh-CN"/>
        </w:rPr>
      </w:pPr>
      <w:r>
        <w:rPr>
          <w:rFonts w:hint="eastAsia"/>
          <w:lang w:eastAsia="zh-CN"/>
        </w:rPr>
        <w:drawing>
          <wp:inline distT="0" distB="0" distL="114300" distR="114300">
            <wp:extent cx="5601335" cy="7543800"/>
            <wp:effectExtent l="0" t="0" r="18415" b="0"/>
            <wp:docPr id="6" name="图片 6" descr="1617095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7095796(1)"/>
                    <pic:cNvPicPr>
                      <a:picLocks noChangeAspect="1"/>
                    </pic:cNvPicPr>
                  </pic:nvPicPr>
                  <pic:blipFill>
                    <a:blip r:embed="rId10"/>
                    <a:stretch>
                      <a:fillRect/>
                    </a:stretch>
                  </pic:blipFill>
                  <pic:spPr>
                    <a:xfrm>
                      <a:off x="0" y="0"/>
                      <a:ext cx="5601335" cy="7543800"/>
                    </a:xfrm>
                    <a:prstGeom prst="rect">
                      <a:avLst/>
                    </a:prstGeom>
                  </pic:spPr>
                </pic:pic>
              </a:graphicData>
            </a:graphic>
          </wp:inline>
        </w:drawing>
      </w:r>
    </w:p>
    <w:p>
      <w:pPr>
        <w:rPr>
          <w:rFonts w:hint="eastAsia"/>
          <w:lang w:eastAsia="zh-CN"/>
        </w:rPr>
      </w:pPr>
    </w:p>
    <w:p>
      <w:pPr>
        <w:pStyle w:val="2"/>
        <w:rPr>
          <w:rFonts w:hint="eastAsia"/>
          <w:lang w:eastAsia="zh-CN"/>
        </w:rPr>
      </w:pPr>
    </w:p>
    <w:p>
      <w:pPr>
        <w:rPr>
          <w:rFonts w:hint="eastAsia"/>
          <w:lang w:eastAsia="zh-CN"/>
        </w:rPr>
      </w:pPr>
      <w:r>
        <w:rPr>
          <w:rFonts w:hint="eastAsia"/>
          <w:lang w:eastAsia="zh-CN"/>
        </w:rPr>
        <w:drawing>
          <wp:inline distT="0" distB="0" distL="114300" distR="114300">
            <wp:extent cx="5748655" cy="7803515"/>
            <wp:effectExtent l="0" t="0" r="4445" b="6985"/>
            <wp:docPr id="87" name="图片 87" descr="1617095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617095836(1)"/>
                    <pic:cNvPicPr>
                      <a:picLocks noChangeAspect="1"/>
                    </pic:cNvPicPr>
                  </pic:nvPicPr>
                  <pic:blipFill>
                    <a:blip r:embed="rId11"/>
                    <a:stretch>
                      <a:fillRect/>
                    </a:stretch>
                  </pic:blipFill>
                  <pic:spPr>
                    <a:xfrm>
                      <a:off x="0" y="0"/>
                      <a:ext cx="5748655" cy="7803515"/>
                    </a:xfrm>
                    <a:prstGeom prst="rect">
                      <a:avLst/>
                    </a:prstGeom>
                  </pic:spPr>
                </pic:pic>
              </a:graphicData>
            </a:graphic>
          </wp:inline>
        </w:drawing>
      </w:r>
    </w:p>
    <w:p>
      <w:pPr>
        <w:pStyle w:val="2"/>
        <w:rPr>
          <w:rFonts w:hint="eastAsia"/>
          <w:lang w:eastAsia="zh-CN"/>
        </w:rPr>
      </w:pPr>
    </w:p>
    <w:p>
      <w:pPr>
        <w:rPr>
          <w:rFonts w:hint="eastAsia"/>
          <w:lang w:eastAsia="zh-CN"/>
        </w:rPr>
      </w:pPr>
      <w:r>
        <w:rPr>
          <w:rFonts w:hint="eastAsia"/>
          <w:lang w:eastAsia="zh-CN"/>
        </w:rPr>
        <w:drawing>
          <wp:inline distT="0" distB="0" distL="114300" distR="114300">
            <wp:extent cx="5553075" cy="7574280"/>
            <wp:effectExtent l="0" t="0" r="9525" b="7620"/>
            <wp:docPr id="88" name="图片 88" descr="1617095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617095865(1)"/>
                    <pic:cNvPicPr>
                      <a:picLocks noChangeAspect="1"/>
                    </pic:cNvPicPr>
                  </pic:nvPicPr>
                  <pic:blipFill>
                    <a:blip r:embed="rId12"/>
                    <a:stretch>
                      <a:fillRect/>
                    </a:stretch>
                  </pic:blipFill>
                  <pic:spPr>
                    <a:xfrm>
                      <a:off x="0" y="0"/>
                      <a:ext cx="5553075" cy="7574280"/>
                    </a:xfrm>
                    <a:prstGeom prst="rect">
                      <a:avLst/>
                    </a:prstGeom>
                  </pic:spPr>
                </pic:pic>
              </a:graphicData>
            </a:graphic>
          </wp:inline>
        </w:drawing>
      </w:r>
    </w:p>
    <w:p>
      <w:pPr>
        <w:pStyle w:val="2"/>
        <w:rPr>
          <w:rFonts w:hint="eastAsia"/>
          <w:lang w:eastAsia="zh-CN"/>
        </w:rPr>
      </w:pPr>
    </w:p>
    <w:p>
      <w:pPr>
        <w:pStyle w:val="2"/>
        <w:rPr>
          <w:rFonts w:hint="eastAsia"/>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lang w:eastAsia="zh-CN"/>
        </w:rPr>
        <w:drawing>
          <wp:inline distT="0" distB="0" distL="114300" distR="114300">
            <wp:extent cx="5200650" cy="7381875"/>
            <wp:effectExtent l="0" t="0" r="0" b="9525"/>
            <wp:docPr id="89" name="图片 89" descr="161709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617095898"/>
                    <pic:cNvPicPr>
                      <a:picLocks noChangeAspect="1"/>
                    </pic:cNvPicPr>
                  </pic:nvPicPr>
                  <pic:blipFill>
                    <a:blip r:embed="rId13"/>
                    <a:stretch>
                      <a:fillRect/>
                    </a:stretch>
                  </pic:blipFill>
                  <pic:spPr>
                    <a:xfrm>
                      <a:off x="0" y="0"/>
                      <a:ext cx="5200650" cy="7381875"/>
                    </a:xfrm>
                    <a:prstGeom prst="rect">
                      <a:avLst/>
                    </a:prstGeom>
                  </pic:spPr>
                </pic:pic>
              </a:graphicData>
            </a:graphic>
          </wp:inline>
        </w:drawing>
      </w:r>
    </w:p>
    <w:sdt>
      <w:sdtPr>
        <w:rPr>
          <w:rFonts w:ascii="宋体" w:hAnsi="宋体" w:eastAsia="宋体" w:cs="Times New Roman"/>
          <w:kern w:val="2"/>
          <w:sz w:val="21"/>
          <w:szCs w:val="24"/>
          <w:lang w:val="en-US" w:eastAsia="zh-CN" w:bidi="ar-SA"/>
        </w:rPr>
        <w:id w:val="147457910"/>
        <w15:color w:val="DBDBDB"/>
        <w:docPartObj>
          <w:docPartGallery w:val="Table of Contents"/>
          <w:docPartUnique/>
        </w:docPartObj>
      </w:sdtPr>
      <w:sdtEndPr>
        <w:rPr>
          <w:rFonts w:hint="eastAsia" w:ascii="宋体" w:hAnsi="宋体" w:eastAsia="宋体" w:cs="Times New Roman"/>
          <w:kern w:val="2"/>
          <w:sz w:val="21"/>
          <w:szCs w:val="24"/>
          <w:lang w:val="en-US" w:eastAsia="zh-CN" w:bidi="ar-SA"/>
        </w:rPr>
      </w:sdtEndPr>
      <w:sdtContent>
        <w:p>
          <w:pPr>
            <w:jc w:val="center"/>
            <w:outlineLvl w:val="9"/>
          </w:pPr>
          <w:r>
            <w:rPr>
              <w:rFonts w:ascii="宋体" w:hAnsi="宋体" w:eastAsia="宋体"/>
              <w:sz w:val="21"/>
            </w:rPr>
            <w:t>目录</w:t>
          </w:r>
        </w:p>
        <w:p>
          <w:pPr>
            <w:pStyle w:val="65"/>
            <w:tabs>
              <w:tab w:val="right" w:leader="dot" w:pos="8844"/>
            </w:tabs>
            <w:rPr>
              <w:b/>
            </w:rPr>
          </w:pPr>
          <w:r>
            <w:rPr>
              <w:rFonts w:hint="eastAsia"/>
            </w:rPr>
            <w:fldChar w:fldCharType="begin"/>
          </w:r>
          <w:r>
            <w:rPr>
              <w:rFonts w:hint="eastAsia"/>
            </w:rPr>
            <w:instrText xml:space="preserve">TOC \o "1-2" \h \u </w:instrText>
          </w:r>
          <w:r>
            <w:rPr>
              <w:rFonts w:hint="eastAsia"/>
            </w:rPr>
            <w:fldChar w:fldCharType="separate"/>
          </w:r>
          <w:r>
            <w:rPr>
              <w:rFonts w:hint="eastAsia"/>
              <w:b/>
            </w:rPr>
            <w:fldChar w:fldCharType="begin"/>
          </w:r>
          <w:r>
            <w:rPr>
              <w:rFonts w:hint="eastAsia"/>
              <w:b/>
            </w:rPr>
            <w:instrText xml:space="preserve"> HYPERLINK \l _Toc3087 </w:instrText>
          </w:r>
          <w:r>
            <w:rPr>
              <w:rFonts w:hint="eastAsia"/>
              <w:b/>
            </w:rPr>
            <w:fldChar w:fldCharType="separate"/>
          </w:r>
          <w:r>
            <w:rPr>
              <w:rFonts w:hint="eastAsia" w:ascii="方正小标宋_GBK" w:eastAsia="方正小标宋_GBK"/>
              <w:b/>
              <w:bCs/>
              <w:szCs w:val="72"/>
            </w:rPr>
            <w:t>建设项目环境影响报告表</w:t>
          </w:r>
          <w:r>
            <w:rPr>
              <w:b/>
            </w:rPr>
            <w:tab/>
          </w:r>
          <w:r>
            <w:rPr>
              <w:b/>
            </w:rPr>
            <w:fldChar w:fldCharType="begin"/>
          </w:r>
          <w:r>
            <w:rPr>
              <w:b/>
            </w:rPr>
            <w:instrText xml:space="preserve"> PAGEREF _Toc3087 \h </w:instrText>
          </w:r>
          <w:r>
            <w:rPr>
              <w:b/>
            </w:rPr>
            <w:fldChar w:fldCharType="separate"/>
          </w:r>
          <w:r>
            <w:rPr>
              <w:b/>
            </w:rPr>
            <w:t>3</w:t>
          </w:r>
          <w:r>
            <w:rPr>
              <w:b/>
            </w:rPr>
            <w:fldChar w:fldCharType="end"/>
          </w:r>
          <w:r>
            <w:rPr>
              <w:rFonts w:hint="eastAsia"/>
              <w:b/>
            </w:rPr>
            <w:fldChar w:fldCharType="end"/>
          </w:r>
        </w:p>
        <w:p>
          <w:pPr>
            <w:pStyle w:val="65"/>
            <w:tabs>
              <w:tab w:val="right" w:leader="dot" w:pos="8844"/>
            </w:tabs>
            <w:rPr>
              <w:b/>
            </w:rPr>
          </w:pPr>
          <w:r>
            <w:rPr>
              <w:rFonts w:hint="eastAsia"/>
              <w:b/>
            </w:rPr>
            <w:fldChar w:fldCharType="begin"/>
          </w:r>
          <w:r>
            <w:rPr>
              <w:rFonts w:hint="eastAsia"/>
              <w:b/>
            </w:rPr>
            <w:instrText xml:space="preserve"> HYPERLINK \l _Toc6339 </w:instrText>
          </w:r>
          <w:r>
            <w:rPr>
              <w:rFonts w:hint="eastAsia"/>
              <w:b/>
            </w:rPr>
            <w:fldChar w:fldCharType="separate"/>
          </w:r>
          <w:r>
            <w:rPr>
              <w:rFonts w:hint="eastAsia" w:ascii="黑体" w:hAnsi="黑体" w:eastAsia="黑体"/>
              <w:b/>
              <w:snapToGrid w:val="0"/>
              <w:szCs w:val="30"/>
            </w:rPr>
            <w:t>一、建设项目基本情况</w:t>
          </w:r>
          <w:r>
            <w:rPr>
              <w:b/>
            </w:rPr>
            <w:tab/>
          </w:r>
          <w:r>
            <w:rPr>
              <w:b/>
            </w:rPr>
            <w:fldChar w:fldCharType="begin"/>
          </w:r>
          <w:r>
            <w:rPr>
              <w:b/>
            </w:rPr>
            <w:instrText xml:space="preserve"> PAGEREF _Toc6339 \h </w:instrText>
          </w:r>
          <w:r>
            <w:rPr>
              <w:b/>
            </w:rPr>
            <w:fldChar w:fldCharType="separate"/>
          </w:r>
          <w:r>
            <w:rPr>
              <w:b/>
            </w:rPr>
            <w:t>3</w:t>
          </w:r>
          <w:r>
            <w:rPr>
              <w:b/>
            </w:rPr>
            <w:fldChar w:fldCharType="end"/>
          </w:r>
          <w:r>
            <w:rPr>
              <w:rFonts w:hint="eastAsia"/>
              <w:b/>
            </w:rPr>
            <w:fldChar w:fldCharType="end"/>
          </w:r>
        </w:p>
        <w:p>
          <w:pPr>
            <w:pStyle w:val="66"/>
            <w:tabs>
              <w:tab w:val="right" w:leader="dot" w:pos="8844"/>
            </w:tabs>
          </w:pPr>
          <w:r>
            <w:rPr>
              <w:rFonts w:hint="eastAsia"/>
            </w:rPr>
            <w:fldChar w:fldCharType="begin"/>
          </w:r>
          <w:r>
            <w:rPr>
              <w:rFonts w:hint="eastAsia"/>
            </w:rPr>
            <w:instrText xml:space="preserve"> HYPERLINK \l _Toc8546 </w:instrText>
          </w:r>
          <w:r>
            <w:rPr>
              <w:rFonts w:hint="eastAsia"/>
            </w:rPr>
            <w:fldChar w:fldCharType="separate"/>
          </w:r>
          <w:r>
            <w:rPr>
              <w:rFonts w:hint="eastAsia"/>
              <w:lang w:val="en-US" w:eastAsia="zh-CN"/>
            </w:rPr>
            <w:t>1、</w:t>
          </w:r>
          <w:r>
            <w:rPr>
              <w:rFonts w:hint="default"/>
              <w:lang w:val="en-US" w:eastAsia="zh-CN"/>
            </w:rPr>
            <w:t>产业政策适宜性分析</w:t>
          </w:r>
          <w:r>
            <w:tab/>
          </w:r>
          <w:r>
            <w:fldChar w:fldCharType="begin"/>
          </w:r>
          <w:r>
            <w:instrText xml:space="preserve"> PAGEREF _Toc8546 \h </w:instrText>
          </w:r>
          <w:r>
            <w:fldChar w:fldCharType="separate"/>
          </w:r>
          <w:r>
            <w:t>1</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_Toc6080 </w:instrText>
          </w:r>
          <w:r>
            <w:rPr>
              <w:rFonts w:hint="eastAsia"/>
            </w:rPr>
            <w:fldChar w:fldCharType="separate"/>
          </w:r>
          <w:r>
            <w:rPr>
              <w:rFonts w:hint="eastAsia"/>
              <w:lang w:val="en-US" w:eastAsia="zh-CN"/>
            </w:rPr>
            <w:t>2、 “三线一单”符合性分析</w:t>
          </w:r>
          <w:r>
            <w:tab/>
          </w:r>
          <w:r>
            <w:fldChar w:fldCharType="begin"/>
          </w:r>
          <w:r>
            <w:instrText xml:space="preserve"> PAGEREF _Toc6080 \h </w:instrText>
          </w:r>
          <w:r>
            <w:fldChar w:fldCharType="separate"/>
          </w:r>
          <w:r>
            <w:t>2</w:t>
          </w:r>
          <w:r>
            <w:fldChar w:fldCharType="end"/>
          </w:r>
          <w:r>
            <w:rPr>
              <w:rFonts w:hint="eastAsia"/>
            </w:rPr>
            <w:fldChar w:fldCharType="end"/>
          </w:r>
        </w:p>
        <w:p>
          <w:pPr>
            <w:pStyle w:val="65"/>
            <w:tabs>
              <w:tab w:val="right" w:leader="dot" w:pos="8844"/>
            </w:tabs>
            <w:rPr>
              <w:b/>
            </w:rPr>
          </w:pPr>
          <w:r>
            <w:rPr>
              <w:rFonts w:hint="eastAsia"/>
              <w:b/>
            </w:rPr>
            <w:fldChar w:fldCharType="begin"/>
          </w:r>
          <w:r>
            <w:rPr>
              <w:rFonts w:hint="eastAsia"/>
              <w:b/>
            </w:rPr>
            <w:instrText xml:space="preserve"> HYPERLINK \l _Toc28326 </w:instrText>
          </w:r>
          <w:r>
            <w:rPr>
              <w:rFonts w:hint="eastAsia"/>
              <w:b/>
            </w:rPr>
            <w:fldChar w:fldCharType="separate"/>
          </w:r>
          <w:r>
            <w:rPr>
              <w:rFonts w:hint="eastAsia" w:ascii="黑体" w:hAnsi="黑体" w:eastAsia="黑体"/>
              <w:b/>
              <w:snapToGrid w:val="0"/>
              <w:szCs w:val="30"/>
            </w:rPr>
            <w:t>二、建设项目工程分析</w:t>
          </w:r>
          <w:r>
            <w:rPr>
              <w:b/>
            </w:rPr>
            <w:tab/>
          </w:r>
          <w:r>
            <w:rPr>
              <w:b/>
            </w:rPr>
            <w:fldChar w:fldCharType="begin"/>
          </w:r>
          <w:r>
            <w:rPr>
              <w:b/>
            </w:rPr>
            <w:instrText xml:space="preserve"> PAGEREF _Toc28326 \h </w:instrText>
          </w:r>
          <w:r>
            <w:rPr>
              <w:b/>
            </w:rPr>
            <w:fldChar w:fldCharType="separate"/>
          </w:r>
          <w:r>
            <w:rPr>
              <w:b/>
            </w:rPr>
            <w:t>5</w:t>
          </w:r>
          <w:r>
            <w:rPr>
              <w:b/>
            </w:rPr>
            <w:fldChar w:fldCharType="end"/>
          </w:r>
          <w:r>
            <w:rPr>
              <w:rFonts w:hint="eastAsia"/>
              <w:b/>
            </w:rPr>
            <w:fldChar w:fldCharType="end"/>
          </w:r>
        </w:p>
        <w:p>
          <w:pPr>
            <w:pStyle w:val="66"/>
            <w:tabs>
              <w:tab w:val="right" w:leader="dot" w:pos="8844"/>
            </w:tabs>
          </w:pPr>
          <w:r>
            <w:rPr>
              <w:rFonts w:hint="eastAsia"/>
            </w:rPr>
            <w:fldChar w:fldCharType="begin"/>
          </w:r>
          <w:r>
            <w:rPr>
              <w:rFonts w:hint="eastAsia"/>
            </w:rPr>
            <w:instrText xml:space="preserve"> HYPERLINK \l _Toc15333 </w:instrText>
          </w:r>
          <w:r>
            <w:rPr>
              <w:rFonts w:hint="eastAsia"/>
            </w:rPr>
            <w:fldChar w:fldCharType="separate"/>
          </w:r>
          <w:r>
            <w:rPr>
              <w:rFonts w:hint="eastAsia"/>
              <w:lang w:val="en-US" w:eastAsia="zh-CN"/>
            </w:rPr>
            <w:t>1、</w:t>
          </w:r>
          <w:r>
            <w:rPr>
              <w:rFonts w:hint="default"/>
            </w:rPr>
            <w:t>项目基本情况</w:t>
          </w:r>
          <w:r>
            <w:tab/>
          </w:r>
          <w:r>
            <w:fldChar w:fldCharType="begin"/>
          </w:r>
          <w:r>
            <w:instrText xml:space="preserve"> PAGEREF _Toc15333 \h </w:instrText>
          </w:r>
          <w:r>
            <w:fldChar w:fldCharType="separate"/>
          </w:r>
          <w:r>
            <w:t>5</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_Toc7809 </w:instrText>
          </w:r>
          <w:r>
            <w:rPr>
              <w:rFonts w:hint="eastAsia"/>
            </w:rPr>
            <w:fldChar w:fldCharType="separate"/>
          </w:r>
          <w:r>
            <w:rPr>
              <w:rFonts w:hint="eastAsia"/>
              <w:lang w:val="en-US" w:eastAsia="zh-CN"/>
            </w:rPr>
            <w:t>2、</w:t>
          </w:r>
          <w:r>
            <w:rPr>
              <w:rFonts w:hint="default"/>
            </w:rPr>
            <w:t>项目由来</w:t>
          </w:r>
          <w:r>
            <w:tab/>
          </w:r>
          <w:r>
            <w:fldChar w:fldCharType="begin"/>
          </w:r>
          <w:r>
            <w:instrText xml:space="preserve"> PAGEREF _Toc7809 \h </w:instrText>
          </w:r>
          <w:r>
            <w:fldChar w:fldCharType="separate"/>
          </w:r>
          <w:r>
            <w:t>6</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_Toc5907 </w:instrText>
          </w:r>
          <w:r>
            <w:rPr>
              <w:rFonts w:hint="eastAsia"/>
            </w:rPr>
            <w:fldChar w:fldCharType="separate"/>
          </w:r>
          <w:r>
            <w:rPr>
              <w:rFonts w:hint="eastAsia"/>
              <w:lang w:val="en-US" w:eastAsia="zh-CN"/>
            </w:rPr>
            <w:t>3、</w:t>
          </w:r>
          <w:r>
            <w:rPr>
              <w:rFonts w:hint="eastAsia"/>
              <w:lang w:eastAsia="zh-CN"/>
            </w:rPr>
            <w:t>工程概况</w:t>
          </w:r>
          <w:r>
            <w:tab/>
          </w:r>
          <w:r>
            <w:fldChar w:fldCharType="begin"/>
          </w:r>
          <w:r>
            <w:instrText xml:space="preserve"> PAGEREF _Toc5907 \h </w:instrText>
          </w:r>
          <w:r>
            <w:fldChar w:fldCharType="separate"/>
          </w:r>
          <w:r>
            <w:t>7</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_Toc3551 </w:instrText>
          </w:r>
          <w:r>
            <w:rPr>
              <w:rFonts w:hint="eastAsia"/>
            </w:rPr>
            <w:fldChar w:fldCharType="separate"/>
          </w:r>
          <w:r>
            <w:rPr>
              <w:rFonts w:hint="eastAsia"/>
              <w:lang w:val="en-US" w:eastAsia="zh-CN"/>
            </w:rPr>
            <w:t>3、 项目环保投资一览表</w:t>
          </w:r>
          <w:r>
            <w:tab/>
          </w:r>
          <w:r>
            <w:fldChar w:fldCharType="begin"/>
          </w:r>
          <w:r>
            <w:instrText xml:space="preserve"> PAGEREF _Toc3551 \h </w:instrText>
          </w:r>
          <w:r>
            <w:fldChar w:fldCharType="separate"/>
          </w:r>
          <w:r>
            <w:t>13</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_Toc740 </w:instrText>
          </w:r>
          <w:r>
            <w:rPr>
              <w:rFonts w:hint="eastAsia"/>
            </w:rPr>
            <w:fldChar w:fldCharType="separate"/>
          </w:r>
          <w:r>
            <w:rPr>
              <w:rFonts w:hint="eastAsia"/>
              <w:lang w:val="en-US" w:eastAsia="zh-CN"/>
            </w:rPr>
            <w:t>1、 工艺流程</w:t>
          </w:r>
          <w:r>
            <w:tab/>
          </w:r>
          <w:r>
            <w:fldChar w:fldCharType="begin"/>
          </w:r>
          <w:r>
            <w:instrText xml:space="preserve"> PAGEREF _Toc740 \h </w:instrText>
          </w:r>
          <w:r>
            <w:fldChar w:fldCharType="separate"/>
          </w:r>
          <w:r>
            <w:t>13</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_Toc26311 </w:instrText>
          </w:r>
          <w:r>
            <w:rPr>
              <w:rFonts w:hint="eastAsia"/>
            </w:rPr>
            <w:fldChar w:fldCharType="separate"/>
          </w:r>
          <w:r>
            <w:rPr>
              <w:rFonts w:hint="eastAsia"/>
              <w:lang w:val="en-US" w:eastAsia="zh-CN"/>
            </w:rPr>
            <w:t>2、 产污环节</w:t>
          </w:r>
          <w:r>
            <w:tab/>
          </w:r>
          <w:r>
            <w:fldChar w:fldCharType="begin"/>
          </w:r>
          <w:r>
            <w:instrText xml:space="preserve"> PAGEREF _Toc26311 \h </w:instrText>
          </w:r>
          <w:r>
            <w:fldChar w:fldCharType="separate"/>
          </w:r>
          <w:r>
            <w:t>15</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_Toc17593 </w:instrText>
          </w:r>
          <w:r>
            <w:rPr>
              <w:rFonts w:hint="eastAsia"/>
            </w:rPr>
            <w:fldChar w:fldCharType="separate"/>
          </w:r>
          <w:r>
            <w:rPr>
              <w:rFonts w:hint="eastAsia"/>
              <w:lang w:val="en-US" w:eastAsia="zh-CN"/>
            </w:rPr>
            <w:t>3、运营期污染源分析</w:t>
          </w:r>
          <w:r>
            <w:tab/>
          </w:r>
          <w:r>
            <w:fldChar w:fldCharType="begin"/>
          </w:r>
          <w:r>
            <w:instrText xml:space="preserve"> PAGEREF _Toc17593 \h </w:instrText>
          </w:r>
          <w:r>
            <w:fldChar w:fldCharType="separate"/>
          </w:r>
          <w:r>
            <w:t>15</w:t>
          </w:r>
          <w:r>
            <w:fldChar w:fldCharType="end"/>
          </w:r>
          <w:r>
            <w:rPr>
              <w:rFonts w:hint="eastAsia"/>
            </w:rPr>
            <w:fldChar w:fldCharType="end"/>
          </w:r>
        </w:p>
        <w:p>
          <w:pPr>
            <w:pStyle w:val="65"/>
            <w:tabs>
              <w:tab w:val="right" w:leader="dot" w:pos="8844"/>
            </w:tabs>
            <w:rPr>
              <w:b/>
            </w:rPr>
          </w:pPr>
          <w:r>
            <w:rPr>
              <w:rFonts w:hint="eastAsia"/>
              <w:b/>
            </w:rPr>
            <w:fldChar w:fldCharType="begin"/>
          </w:r>
          <w:r>
            <w:rPr>
              <w:rFonts w:hint="eastAsia"/>
              <w:b/>
            </w:rPr>
            <w:instrText xml:space="preserve"> HYPERLINK \l _Toc22212 </w:instrText>
          </w:r>
          <w:r>
            <w:rPr>
              <w:rFonts w:hint="eastAsia"/>
              <w:b/>
            </w:rPr>
            <w:fldChar w:fldCharType="separate"/>
          </w:r>
          <w:r>
            <w:rPr>
              <w:rFonts w:hint="eastAsia" w:ascii="黑体" w:hAnsi="黑体" w:eastAsia="黑体"/>
              <w:b/>
              <w:snapToGrid w:val="0"/>
              <w:szCs w:val="30"/>
            </w:rPr>
            <w:t>三、区域环境质量现状、环境保护目标及评价标准</w:t>
          </w:r>
          <w:r>
            <w:rPr>
              <w:b/>
            </w:rPr>
            <w:tab/>
          </w:r>
          <w:r>
            <w:rPr>
              <w:b/>
            </w:rPr>
            <w:fldChar w:fldCharType="begin"/>
          </w:r>
          <w:r>
            <w:rPr>
              <w:b/>
            </w:rPr>
            <w:instrText xml:space="preserve"> PAGEREF _Toc22212 \h </w:instrText>
          </w:r>
          <w:r>
            <w:rPr>
              <w:b/>
            </w:rPr>
            <w:fldChar w:fldCharType="separate"/>
          </w:r>
          <w:r>
            <w:rPr>
              <w:b/>
            </w:rPr>
            <w:t>22</w:t>
          </w:r>
          <w:r>
            <w:rPr>
              <w:b/>
            </w:rPr>
            <w:fldChar w:fldCharType="end"/>
          </w:r>
          <w:r>
            <w:rPr>
              <w:rFonts w:hint="eastAsia"/>
              <w:b/>
            </w:rPr>
            <w:fldChar w:fldCharType="end"/>
          </w:r>
        </w:p>
        <w:p>
          <w:pPr>
            <w:pStyle w:val="66"/>
            <w:tabs>
              <w:tab w:val="right" w:leader="dot" w:pos="8844"/>
            </w:tabs>
          </w:pPr>
          <w:r>
            <w:rPr>
              <w:rFonts w:hint="eastAsia"/>
            </w:rPr>
            <w:fldChar w:fldCharType="begin"/>
          </w:r>
          <w:r>
            <w:rPr>
              <w:rFonts w:hint="eastAsia"/>
            </w:rPr>
            <w:instrText xml:space="preserve"> HYPERLINK \l _Toc751 </w:instrText>
          </w:r>
          <w:r>
            <w:rPr>
              <w:rFonts w:hint="eastAsia"/>
            </w:rPr>
            <w:fldChar w:fldCharType="separate"/>
          </w:r>
          <w:r>
            <w:rPr>
              <w:rFonts w:hint="eastAsia"/>
              <w:lang w:val="en-US" w:eastAsia="zh-CN"/>
            </w:rPr>
            <w:t>1、</w:t>
          </w:r>
          <w:r>
            <w:rPr>
              <w:rFonts w:hint="default"/>
              <w:lang w:val="en-US" w:eastAsia="zh-CN"/>
            </w:rPr>
            <w:t>废水排放标准</w:t>
          </w:r>
          <w:r>
            <w:tab/>
          </w:r>
          <w:r>
            <w:fldChar w:fldCharType="begin"/>
          </w:r>
          <w:r>
            <w:instrText xml:space="preserve"> PAGEREF _Toc751 \h </w:instrText>
          </w:r>
          <w:r>
            <w:fldChar w:fldCharType="separate"/>
          </w:r>
          <w:r>
            <w:t>26</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_Toc26038 </w:instrText>
          </w:r>
          <w:r>
            <w:rPr>
              <w:rFonts w:hint="eastAsia"/>
            </w:rPr>
            <w:fldChar w:fldCharType="separate"/>
          </w:r>
          <w:r>
            <w:rPr>
              <w:rFonts w:hint="eastAsia"/>
              <w:lang w:val="en-US" w:eastAsia="zh-CN"/>
            </w:rPr>
            <w:t>2、</w:t>
          </w:r>
          <w:r>
            <w:rPr>
              <w:rFonts w:hint="default"/>
              <w:lang w:val="en-US" w:eastAsia="zh-CN"/>
            </w:rPr>
            <w:t xml:space="preserve"> 废气排放标准</w:t>
          </w:r>
          <w:r>
            <w:tab/>
          </w:r>
          <w:r>
            <w:fldChar w:fldCharType="begin"/>
          </w:r>
          <w:r>
            <w:instrText xml:space="preserve"> PAGEREF _Toc26038 \h </w:instrText>
          </w:r>
          <w:r>
            <w:fldChar w:fldCharType="separate"/>
          </w:r>
          <w:r>
            <w:t>27</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_Toc7421 </w:instrText>
          </w:r>
          <w:r>
            <w:rPr>
              <w:rFonts w:hint="eastAsia"/>
            </w:rPr>
            <w:fldChar w:fldCharType="separate"/>
          </w:r>
          <w:r>
            <w:rPr>
              <w:rFonts w:hint="eastAsia"/>
              <w:lang w:val="en-US" w:eastAsia="zh-CN"/>
            </w:rPr>
            <w:t>3、</w:t>
          </w:r>
          <w:r>
            <w:rPr>
              <w:rFonts w:hint="default"/>
              <w:lang w:val="en-US" w:eastAsia="zh-CN"/>
            </w:rPr>
            <w:t>噪声排放标准</w:t>
          </w:r>
          <w:r>
            <w:tab/>
          </w:r>
          <w:r>
            <w:fldChar w:fldCharType="begin"/>
          </w:r>
          <w:r>
            <w:instrText xml:space="preserve"> PAGEREF _Toc7421 \h </w:instrText>
          </w:r>
          <w:r>
            <w:fldChar w:fldCharType="separate"/>
          </w:r>
          <w:r>
            <w:t>28</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_Toc22531 </w:instrText>
          </w:r>
          <w:r>
            <w:rPr>
              <w:rFonts w:hint="eastAsia"/>
            </w:rPr>
            <w:fldChar w:fldCharType="separate"/>
          </w:r>
          <w:r>
            <w:rPr>
              <w:rFonts w:hint="eastAsia"/>
              <w:lang w:val="en-US" w:eastAsia="zh-CN"/>
            </w:rPr>
            <w:t>4、</w:t>
          </w:r>
          <w:r>
            <w:rPr>
              <w:rFonts w:hint="default"/>
              <w:lang w:val="en-US" w:eastAsia="zh-CN"/>
            </w:rPr>
            <w:t>固体废物排放标准</w:t>
          </w:r>
          <w:r>
            <w:tab/>
          </w:r>
          <w:r>
            <w:fldChar w:fldCharType="begin"/>
          </w:r>
          <w:r>
            <w:instrText xml:space="preserve"> PAGEREF _Toc22531 \h </w:instrText>
          </w:r>
          <w:r>
            <w:fldChar w:fldCharType="separate"/>
          </w:r>
          <w:r>
            <w:t>28</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_Toc17743 </w:instrText>
          </w:r>
          <w:r>
            <w:rPr>
              <w:rFonts w:hint="eastAsia"/>
            </w:rPr>
            <w:fldChar w:fldCharType="separate"/>
          </w:r>
          <w:r>
            <w:rPr>
              <w:rFonts w:hint="eastAsia"/>
              <w:lang w:val="en-US" w:eastAsia="zh-CN"/>
            </w:rPr>
            <w:t>1、</w:t>
          </w:r>
          <w:r>
            <w:rPr>
              <w:rFonts w:hint="eastAsia"/>
            </w:rPr>
            <w:t>废水总量核算</w:t>
          </w:r>
          <w:r>
            <w:tab/>
          </w:r>
          <w:r>
            <w:fldChar w:fldCharType="begin"/>
          </w:r>
          <w:r>
            <w:instrText xml:space="preserve"> PAGEREF _Toc17743 \h </w:instrText>
          </w:r>
          <w:r>
            <w:fldChar w:fldCharType="separate"/>
          </w:r>
          <w:r>
            <w:t>29</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_Toc8067 </w:instrText>
          </w:r>
          <w:r>
            <w:rPr>
              <w:rFonts w:hint="eastAsia"/>
            </w:rPr>
            <w:fldChar w:fldCharType="separate"/>
          </w:r>
          <w:r>
            <w:rPr>
              <w:rFonts w:hint="eastAsia"/>
              <w:lang w:val="en-US" w:eastAsia="zh-CN"/>
            </w:rPr>
            <w:t>2、</w:t>
          </w:r>
          <w:r>
            <w:rPr>
              <w:rFonts w:hint="eastAsia"/>
            </w:rPr>
            <w:t>废气总量核算</w:t>
          </w:r>
          <w:r>
            <w:tab/>
          </w:r>
          <w:r>
            <w:fldChar w:fldCharType="begin"/>
          </w:r>
          <w:r>
            <w:instrText xml:space="preserve"> PAGEREF _Toc8067 \h </w:instrText>
          </w:r>
          <w:r>
            <w:fldChar w:fldCharType="separate"/>
          </w:r>
          <w:r>
            <w:t>29</w:t>
          </w:r>
          <w:r>
            <w:fldChar w:fldCharType="end"/>
          </w:r>
          <w:r>
            <w:rPr>
              <w:rFonts w:hint="eastAsia"/>
            </w:rPr>
            <w:fldChar w:fldCharType="end"/>
          </w:r>
        </w:p>
        <w:p>
          <w:pPr>
            <w:pStyle w:val="65"/>
            <w:tabs>
              <w:tab w:val="right" w:leader="dot" w:pos="8844"/>
            </w:tabs>
            <w:rPr>
              <w:b/>
            </w:rPr>
          </w:pPr>
          <w:r>
            <w:rPr>
              <w:rFonts w:hint="eastAsia"/>
              <w:b/>
            </w:rPr>
            <w:fldChar w:fldCharType="begin"/>
          </w:r>
          <w:r>
            <w:rPr>
              <w:rFonts w:hint="eastAsia"/>
              <w:b/>
            </w:rPr>
            <w:instrText xml:space="preserve"> HYPERLINK \l _Toc29455 </w:instrText>
          </w:r>
          <w:r>
            <w:rPr>
              <w:rFonts w:hint="eastAsia"/>
              <w:b/>
            </w:rPr>
            <w:fldChar w:fldCharType="separate"/>
          </w:r>
          <w:r>
            <w:rPr>
              <w:rFonts w:hint="eastAsia" w:ascii="黑体" w:hAnsi="黑体" w:eastAsia="黑体"/>
              <w:b/>
              <w:snapToGrid w:val="0"/>
              <w:szCs w:val="30"/>
            </w:rPr>
            <w:t>四、主要环境影响和保护措施</w:t>
          </w:r>
          <w:r>
            <w:rPr>
              <w:b/>
            </w:rPr>
            <w:tab/>
          </w:r>
          <w:r>
            <w:rPr>
              <w:b/>
            </w:rPr>
            <w:fldChar w:fldCharType="begin"/>
          </w:r>
          <w:r>
            <w:rPr>
              <w:b/>
            </w:rPr>
            <w:instrText xml:space="preserve"> PAGEREF _Toc29455 \h </w:instrText>
          </w:r>
          <w:r>
            <w:rPr>
              <w:b/>
            </w:rPr>
            <w:fldChar w:fldCharType="separate"/>
          </w:r>
          <w:r>
            <w:rPr>
              <w:b/>
            </w:rPr>
            <w:t>31</w:t>
          </w:r>
          <w:r>
            <w:rPr>
              <w:b/>
            </w:rPr>
            <w:fldChar w:fldCharType="end"/>
          </w:r>
          <w:r>
            <w:rPr>
              <w:rFonts w:hint="eastAsia"/>
              <w:b/>
            </w:rPr>
            <w:fldChar w:fldCharType="end"/>
          </w:r>
        </w:p>
        <w:p>
          <w:pPr>
            <w:pStyle w:val="66"/>
            <w:tabs>
              <w:tab w:val="right" w:leader="dot" w:pos="8844"/>
            </w:tabs>
          </w:pPr>
          <w:r>
            <w:rPr>
              <w:rFonts w:hint="eastAsia"/>
            </w:rPr>
            <w:fldChar w:fldCharType="begin"/>
          </w:r>
          <w:r>
            <w:rPr>
              <w:rFonts w:hint="eastAsia"/>
            </w:rPr>
            <w:instrText xml:space="preserve"> HYPERLINK \l _Toc14495 </w:instrText>
          </w:r>
          <w:r>
            <w:rPr>
              <w:rFonts w:hint="eastAsia"/>
            </w:rPr>
            <w:fldChar w:fldCharType="separate"/>
          </w:r>
          <w:r>
            <w:rPr>
              <w:rFonts w:hint="eastAsia"/>
              <w:lang w:val="en-US" w:eastAsia="zh-CN"/>
            </w:rPr>
            <w:t>1、</w:t>
          </w:r>
          <w:r>
            <w:rPr>
              <w:rFonts w:hint="eastAsia" w:ascii="Times New Roman" w:hAnsi="Times New Roman"/>
            </w:rPr>
            <w:t>水</w:t>
          </w:r>
          <w:r>
            <w:rPr>
              <w:rFonts w:hint="eastAsia"/>
              <w:lang w:eastAsia="zh-CN"/>
            </w:rPr>
            <w:t>环境影响和保护措施</w:t>
          </w:r>
          <w:r>
            <w:tab/>
          </w:r>
          <w:r>
            <w:fldChar w:fldCharType="begin"/>
          </w:r>
          <w:r>
            <w:instrText xml:space="preserve"> PAGEREF _Toc14495 \h </w:instrText>
          </w:r>
          <w:r>
            <w:fldChar w:fldCharType="separate"/>
          </w:r>
          <w:r>
            <w:t>31</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_Toc13129 </w:instrText>
          </w:r>
          <w:r>
            <w:rPr>
              <w:rFonts w:hint="eastAsia"/>
            </w:rPr>
            <w:fldChar w:fldCharType="separate"/>
          </w:r>
          <w:r>
            <w:rPr>
              <w:rFonts w:hint="eastAsia"/>
              <w:lang w:val="en-US" w:eastAsia="zh-CN"/>
            </w:rPr>
            <w:t>2、</w:t>
          </w:r>
          <w:r>
            <w:rPr>
              <w:rFonts w:hint="eastAsia"/>
              <w:lang w:eastAsia="zh-CN"/>
            </w:rPr>
            <w:t>大气环境影响和保护措施</w:t>
          </w:r>
          <w:r>
            <w:tab/>
          </w:r>
          <w:r>
            <w:fldChar w:fldCharType="begin"/>
          </w:r>
          <w:r>
            <w:instrText xml:space="preserve"> PAGEREF _Toc13129 \h </w:instrText>
          </w:r>
          <w:r>
            <w:fldChar w:fldCharType="separate"/>
          </w:r>
          <w:r>
            <w:t>34</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_Toc32109 </w:instrText>
          </w:r>
          <w:r>
            <w:rPr>
              <w:rFonts w:hint="eastAsia"/>
            </w:rPr>
            <w:fldChar w:fldCharType="separate"/>
          </w:r>
          <w:r>
            <w:rPr>
              <w:rFonts w:hint="eastAsia" w:ascii="Times New Roman" w:hAnsi="Times New Roman"/>
              <w:lang w:val="en-US" w:eastAsia="zh-CN"/>
            </w:rPr>
            <w:t>3、</w:t>
          </w:r>
          <w:r>
            <w:rPr>
              <w:rFonts w:hint="eastAsia" w:ascii="Times New Roman" w:hAnsi="Times New Roman"/>
            </w:rPr>
            <w:t xml:space="preserve"> 声</w:t>
          </w:r>
          <w:r>
            <w:rPr>
              <w:rFonts w:hint="eastAsia"/>
              <w:lang w:eastAsia="zh-CN"/>
            </w:rPr>
            <w:t>环境影响和保护</w:t>
          </w:r>
          <w:r>
            <w:rPr>
              <w:rFonts w:hint="eastAsia" w:ascii="Times New Roman" w:hAnsi="Times New Roman"/>
            </w:rPr>
            <w:t>措施</w:t>
          </w:r>
          <w:r>
            <w:tab/>
          </w:r>
          <w:r>
            <w:fldChar w:fldCharType="begin"/>
          </w:r>
          <w:r>
            <w:instrText xml:space="preserve"> PAGEREF _Toc32109 \h </w:instrText>
          </w:r>
          <w:r>
            <w:fldChar w:fldCharType="separate"/>
          </w:r>
          <w:r>
            <w:t>37</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_Toc23556 </w:instrText>
          </w:r>
          <w:r>
            <w:rPr>
              <w:rFonts w:hint="eastAsia"/>
            </w:rPr>
            <w:fldChar w:fldCharType="separate"/>
          </w:r>
          <w:r>
            <w:rPr>
              <w:rFonts w:hint="eastAsia"/>
              <w:lang w:val="en-US" w:eastAsia="zh-CN"/>
            </w:rPr>
            <w:t>4</w:t>
          </w:r>
          <w:r>
            <w:rPr>
              <w:rFonts w:hint="eastAsia" w:ascii="Times New Roman" w:hAnsi="Times New Roman"/>
            </w:rPr>
            <w:t xml:space="preserve"> </w:t>
          </w:r>
          <w:r>
            <w:rPr>
              <w:rFonts w:hint="eastAsia"/>
              <w:lang w:eastAsia="zh-CN"/>
            </w:rPr>
            <w:t>、</w:t>
          </w:r>
          <w:r>
            <w:rPr>
              <w:rFonts w:hint="eastAsia" w:ascii="Times New Roman" w:hAnsi="Times New Roman"/>
            </w:rPr>
            <w:t>固体废物</w:t>
          </w:r>
          <w:r>
            <w:rPr>
              <w:rFonts w:hint="eastAsia"/>
              <w:lang w:eastAsia="zh-CN"/>
            </w:rPr>
            <w:t>环境影响和保护措施</w:t>
          </w:r>
          <w:r>
            <w:tab/>
          </w:r>
          <w:r>
            <w:fldChar w:fldCharType="begin"/>
          </w:r>
          <w:r>
            <w:instrText xml:space="preserve"> PAGEREF _Toc23556 \h </w:instrText>
          </w:r>
          <w:r>
            <w:fldChar w:fldCharType="separate"/>
          </w:r>
          <w:r>
            <w:t>40</w:t>
          </w:r>
          <w:r>
            <w:fldChar w:fldCharType="end"/>
          </w:r>
          <w:r>
            <w:rPr>
              <w:rFonts w:hint="eastAsia"/>
            </w:rPr>
            <w:fldChar w:fldCharType="end"/>
          </w:r>
        </w:p>
        <w:p>
          <w:pPr>
            <w:pStyle w:val="65"/>
            <w:tabs>
              <w:tab w:val="right" w:leader="dot" w:pos="8844"/>
            </w:tabs>
            <w:rPr>
              <w:b/>
            </w:rPr>
          </w:pPr>
          <w:r>
            <w:rPr>
              <w:rFonts w:hint="eastAsia"/>
              <w:b/>
            </w:rPr>
            <w:fldChar w:fldCharType="begin"/>
          </w:r>
          <w:r>
            <w:rPr>
              <w:rFonts w:hint="eastAsia"/>
              <w:b/>
            </w:rPr>
            <w:instrText xml:space="preserve"> HYPERLINK \l _Toc1764 </w:instrText>
          </w:r>
          <w:r>
            <w:rPr>
              <w:rFonts w:hint="eastAsia"/>
              <w:b/>
            </w:rPr>
            <w:fldChar w:fldCharType="separate"/>
          </w:r>
          <w:r>
            <w:rPr>
              <w:rFonts w:hint="eastAsia" w:ascii="黑体" w:hAnsi="黑体" w:eastAsia="黑体"/>
              <w:b/>
              <w:snapToGrid w:val="0"/>
              <w:szCs w:val="30"/>
            </w:rPr>
            <w:t>五、环境保护措施监督检查清单</w:t>
          </w:r>
          <w:r>
            <w:rPr>
              <w:b/>
            </w:rPr>
            <w:tab/>
          </w:r>
          <w:r>
            <w:rPr>
              <w:b/>
            </w:rPr>
            <w:fldChar w:fldCharType="begin"/>
          </w:r>
          <w:r>
            <w:rPr>
              <w:b/>
            </w:rPr>
            <w:instrText xml:space="preserve"> PAGEREF _Toc1764 \h </w:instrText>
          </w:r>
          <w:r>
            <w:rPr>
              <w:b/>
            </w:rPr>
            <w:fldChar w:fldCharType="separate"/>
          </w:r>
          <w:r>
            <w:rPr>
              <w:b/>
            </w:rPr>
            <w:t>43</w:t>
          </w:r>
          <w:r>
            <w:rPr>
              <w:b/>
            </w:rPr>
            <w:fldChar w:fldCharType="end"/>
          </w:r>
          <w:r>
            <w:rPr>
              <w:rFonts w:hint="eastAsia"/>
              <w:b/>
            </w:rPr>
            <w:fldChar w:fldCharType="end"/>
          </w:r>
        </w:p>
        <w:p>
          <w:pPr>
            <w:pStyle w:val="65"/>
            <w:tabs>
              <w:tab w:val="right" w:leader="dot" w:pos="8844"/>
            </w:tabs>
            <w:rPr>
              <w:b/>
            </w:rPr>
          </w:pPr>
          <w:r>
            <w:rPr>
              <w:rFonts w:hint="eastAsia"/>
              <w:b/>
            </w:rPr>
            <w:fldChar w:fldCharType="begin"/>
          </w:r>
          <w:r>
            <w:rPr>
              <w:rFonts w:hint="eastAsia"/>
              <w:b/>
            </w:rPr>
            <w:instrText xml:space="preserve"> HYPERLINK \l _Toc31046 </w:instrText>
          </w:r>
          <w:r>
            <w:rPr>
              <w:rFonts w:hint="eastAsia"/>
              <w:b/>
            </w:rPr>
            <w:fldChar w:fldCharType="separate"/>
          </w:r>
          <w:r>
            <w:rPr>
              <w:rFonts w:hint="eastAsia" w:ascii="黑体" w:hAnsi="黑体" w:eastAsia="黑体"/>
              <w:b/>
              <w:snapToGrid w:val="0"/>
              <w:szCs w:val="30"/>
            </w:rPr>
            <w:t>六、 结论</w:t>
          </w:r>
          <w:r>
            <w:rPr>
              <w:b/>
            </w:rPr>
            <w:tab/>
          </w:r>
          <w:r>
            <w:rPr>
              <w:b/>
            </w:rPr>
            <w:fldChar w:fldCharType="begin"/>
          </w:r>
          <w:r>
            <w:rPr>
              <w:b/>
            </w:rPr>
            <w:instrText xml:space="preserve"> PAGEREF _Toc31046 \h </w:instrText>
          </w:r>
          <w:r>
            <w:rPr>
              <w:b/>
            </w:rPr>
            <w:fldChar w:fldCharType="separate"/>
          </w:r>
          <w:r>
            <w:rPr>
              <w:b/>
            </w:rPr>
            <w:t>44</w:t>
          </w:r>
          <w:r>
            <w:rPr>
              <w:b/>
            </w:rPr>
            <w:fldChar w:fldCharType="end"/>
          </w:r>
          <w:r>
            <w:rPr>
              <w:rFonts w:hint="eastAsia"/>
              <w:b/>
            </w:rPr>
            <w:fldChar w:fldCharType="end"/>
          </w:r>
        </w:p>
        <w:p>
          <w:pPr>
            <w:pStyle w:val="66"/>
            <w:tabs>
              <w:tab w:val="right" w:leader="dot" w:pos="8844"/>
            </w:tabs>
          </w:pPr>
          <w:r>
            <w:rPr>
              <w:rFonts w:hint="eastAsia"/>
            </w:rPr>
            <w:fldChar w:fldCharType="begin"/>
          </w:r>
          <w:r>
            <w:rPr>
              <w:rFonts w:hint="eastAsia"/>
            </w:rPr>
            <w:instrText xml:space="preserve"> HYPERLINK \l _Toc13390 </w:instrText>
          </w:r>
          <w:r>
            <w:rPr>
              <w:rFonts w:hint="eastAsia"/>
            </w:rPr>
            <w:fldChar w:fldCharType="separate"/>
          </w:r>
          <w:r>
            <w:rPr>
              <w:rFonts w:hint="eastAsia"/>
              <w:lang w:val="en-US" w:eastAsia="zh-CN"/>
            </w:rPr>
            <w:t>1、</w:t>
          </w:r>
          <w:r>
            <w:rPr>
              <w:rFonts w:hint="eastAsia"/>
            </w:rPr>
            <w:t>项目概况</w:t>
          </w:r>
          <w:r>
            <w:tab/>
          </w:r>
          <w:r>
            <w:fldChar w:fldCharType="begin"/>
          </w:r>
          <w:r>
            <w:instrText xml:space="preserve"> PAGEREF _Toc13390 \h </w:instrText>
          </w:r>
          <w:r>
            <w:fldChar w:fldCharType="separate"/>
          </w:r>
          <w:r>
            <w:t>45</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_Toc19231 </w:instrText>
          </w:r>
          <w:r>
            <w:rPr>
              <w:rFonts w:hint="eastAsia"/>
            </w:rPr>
            <w:fldChar w:fldCharType="separate"/>
          </w:r>
          <w:r>
            <w:rPr>
              <w:rFonts w:hint="eastAsia"/>
              <w:lang w:val="en-US" w:eastAsia="zh-CN"/>
            </w:rPr>
            <w:t>2、</w:t>
          </w:r>
          <w:r>
            <w:rPr>
              <w:rFonts w:hint="eastAsia"/>
            </w:rPr>
            <w:t>环境可行性分析结论</w:t>
          </w:r>
          <w:r>
            <w:tab/>
          </w:r>
          <w:r>
            <w:fldChar w:fldCharType="begin"/>
          </w:r>
          <w:r>
            <w:instrText xml:space="preserve"> PAGEREF _Toc19231 \h </w:instrText>
          </w:r>
          <w:r>
            <w:fldChar w:fldCharType="separate"/>
          </w:r>
          <w:r>
            <w:t>45</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_Toc29600 </w:instrText>
          </w:r>
          <w:r>
            <w:rPr>
              <w:rFonts w:hint="eastAsia"/>
            </w:rPr>
            <w:fldChar w:fldCharType="separate"/>
          </w:r>
          <w:r>
            <w:rPr>
              <w:rFonts w:hint="eastAsia"/>
              <w:lang w:val="en-US" w:eastAsia="zh-CN"/>
            </w:rPr>
            <w:t>3、</w:t>
          </w:r>
          <w:r>
            <w:rPr>
              <w:rFonts w:hint="eastAsia"/>
            </w:rPr>
            <w:t>环境影响评价结论</w:t>
          </w:r>
          <w:r>
            <w:tab/>
          </w:r>
          <w:r>
            <w:fldChar w:fldCharType="begin"/>
          </w:r>
          <w:r>
            <w:instrText xml:space="preserve"> PAGEREF _Toc29600 \h </w:instrText>
          </w:r>
          <w:r>
            <w:fldChar w:fldCharType="separate"/>
          </w:r>
          <w:r>
            <w:t>46</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_Toc9521 </w:instrText>
          </w:r>
          <w:r>
            <w:rPr>
              <w:rFonts w:hint="eastAsia"/>
            </w:rPr>
            <w:fldChar w:fldCharType="separate"/>
          </w:r>
          <w:r>
            <w:rPr>
              <w:rFonts w:hint="eastAsia"/>
              <w:lang w:val="en-US" w:eastAsia="zh-CN"/>
            </w:rPr>
            <w:t>4、</w:t>
          </w:r>
          <w:r>
            <w:rPr>
              <w:rFonts w:hint="eastAsia"/>
            </w:rPr>
            <w:t>总量控制结论</w:t>
          </w:r>
          <w:r>
            <w:tab/>
          </w:r>
          <w:r>
            <w:fldChar w:fldCharType="begin"/>
          </w:r>
          <w:r>
            <w:instrText xml:space="preserve"> PAGEREF _Toc9521 \h </w:instrText>
          </w:r>
          <w:r>
            <w:fldChar w:fldCharType="separate"/>
          </w:r>
          <w:r>
            <w:t>47</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_Toc31088 </w:instrText>
          </w:r>
          <w:r>
            <w:rPr>
              <w:rFonts w:hint="eastAsia"/>
            </w:rPr>
            <w:fldChar w:fldCharType="separate"/>
          </w:r>
          <w:r>
            <w:rPr>
              <w:rFonts w:hint="eastAsia"/>
              <w:lang w:val="en-US" w:eastAsia="zh-CN"/>
            </w:rPr>
            <w:t>5、</w:t>
          </w:r>
          <w:r>
            <w:rPr>
              <w:rFonts w:hint="eastAsia"/>
            </w:rPr>
            <w:t>对策建议</w:t>
          </w:r>
          <w:r>
            <w:tab/>
          </w:r>
          <w:r>
            <w:fldChar w:fldCharType="begin"/>
          </w:r>
          <w:r>
            <w:instrText xml:space="preserve"> PAGEREF _Toc31088 \h </w:instrText>
          </w:r>
          <w:r>
            <w:fldChar w:fldCharType="separate"/>
          </w:r>
          <w:r>
            <w:t>47</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_Toc17231 </w:instrText>
          </w:r>
          <w:r>
            <w:rPr>
              <w:rFonts w:hint="eastAsia"/>
            </w:rPr>
            <w:fldChar w:fldCharType="separate"/>
          </w:r>
          <w:r>
            <w:rPr>
              <w:rFonts w:hint="eastAsia"/>
              <w:lang w:val="en-US" w:eastAsia="zh-CN"/>
            </w:rPr>
            <w:t>6、总结论</w:t>
          </w:r>
          <w:r>
            <w:tab/>
          </w:r>
          <w:r>
            <w:fldChar w:fldCharType="begin"/>
          </w:r>
          <w:r>
            <w:instrText xml:space="preserve"> PAGEREF _Toc17231 \h </w:instrText>
          </w:r>
          <w:r>
            <w:fldChar w:fldCharType="separate"/>
          </w:r>
          <w:r>
            <w:t>48</w:t>
          </w:r>
          <w:r>
            <w:fldChar w:fldCharType="end"/>
          </w:r>
          <w:r>
            <w:rPr>
              <w:rFonts w:hint="eastAsia"/>
            </w:rPr>
            <w:fldChar w:fldCharType="end"/>
          </w:r>
        </w:p>
        <w:p>
          <w:pPr>
            <w:pStyle w:val="65"/>
            <w:tabs>
              <w:tab w:val="right" w:leader="dot" w:pos="8844"/>
            </w:tabs>
            <w:rPr>
              <w:b/>
            </w:rPr>
          </w:pPr>
          <w:r>
            <w:rPr>
              <w:rFonts w:hint="eastAsia"/>
              <w:b/>
            </w:rPr>
            <w:fldChar w:fldCharType="begin"/>
          </w:r>
          <w:r>
            <w:rPr>
              <w:rFonts w:hint="eastAsia"/>
              <w:b/>
            </w:rPr>
            <w:instrText xml:space="preserve"> HYPERLINK \l _Toc19856 </w:instrText>
          </w:r>
          <w:r>
            <w:rPr>
              <w:rFonts w:hint="eastAsia"/>
              <w:b/>
            </w:rPr>
            <w:fldChar w:fldCharType="separate"/>
          </w:r>
          <w:r>
            <w:rPr>
              <w:rFonts w:hint="eastAsia" w:ascii="黑体" w:hAnsi="黑体" w:eastAsia="黑体"/>
              <w:b/>
              <w:snapToGrid w:val="0"/>
              <w:szCs w:val="32"/>
            </w:rPr>
            <w:t>附表</w:t>
          </w:r>
          <w:r>
            <w:rPr>
              <w:b/>
            </w:rPr>
            <w:tab/>
          </w:r>
          <w:r>
            <w:rPr>
              <w:b/>
            </w:rPr>
            <w:fldChar w:fldCharType="begin"/>
          </w:r>
          <w:r>
            <w:rPr>
              <w:b/>
            </w:rPr>
            <w:instrText xml:space="preserve"> PAGEREF _Toc19856 \h </w:instrText>
          </w:r>
          <w:r>
            <w:rPr>
              <w:b/>
            </w:rPr>
            <w:fldChar w:fldCharType="separate"/>
          </w:r>
          <w:r>
            <w:rPr>
              <w:b/>
            </w:rPr>
            <w:t>49</w:t>
          </w:r>
          <w:r>
            <w:rPr>
              <w:b/>
            </w:rPr>
            <w:fldChar w:fldCharType="end"/>
          </w:r>
          <w:r>
            <w:rPr>
              <w:rFonts w:hint="eastAsia"/>
              <w:b/>
            </w:rPr>
            <w:fldChar w:fldCharType="end"/>
          </w:r>
        </w:p>
        <w:p>
          <w:pPr>
            <w:pStyle w:val="65"/>
            <w:tabs>
              <w:tab w:val="right" w:leader="dot" w:pos="8844"/>
            </w:tabs>
            <w:rPr>
              <w:b/>
            </w:rPr>
          </w:pPr>
          <w:r>
            <w:rPr>
              <w:rFonts w:hint="eastAsia"/>
              <w:b/>
            </w:rPr>
            <w:fldChar w:fldCharType="begin"/>
          </w:r>
          <w:r>
            <w:rPr>
              <w:rFonts w:hint="eastAsia"/>
              <w:b/>
            </w:rPr>
            <w:instrText xml:space="preserve"> HYPERLINK \l _Toc1057 </w:instrText>
          </w:r>
          <w:r>
            <w:rPr>
              <w:rFonts w:hint="eastAsia"/>
              <w:b/>
            </w:rPr>
            <w:fldChar w:fldCharType="separate"/>
          </w:r>
          <w:r>
            <w:rPr>
              <w:rFonts w:hint="eastAsia" w:ascii="方正小标宋_GBK" w:hAnsi="黑体" w:eastAsia="方正小标宋_GBK"/>
              <w:b/>
              <w:snapToGrid w:val="0"/>
              <w:szCs w:val="38"/>
            </w:rPr>
            <w:t>建设项目污染物排放量汇总表</w:t>
          </w:r>
          <w:r>
            <w:rPr>
              <w:b/>
            </w:rPr>
            <w:tab/>
          </w:r>
          <w:r>
            <w:rPr>
              <w:b/>
            </w:rPr>
            <w:fldChar w:fldCharType="begin"/>
          </w:r>
          <w:r>
            <w:rPr>
              <w:b/>
            </w:rPr>
            <w:instrText xml:space="preserve"> PAGEREF _Toc1057 \h </w:instrText>
          </w:r>
          <w:r>
            <w:rPr>
              <w:b/>
            </w:rPr>
            <w:fldChar w:fldCharType="separate"/>
          </w:r>
          <w:r>
            <w:rPr>
              <w:b/>
            </w:rPr>
            <w:t>49</w:t>
          </w:r>
          <w:r>
            <w:rPr>
              <w:b/>
            </w:rPr>
            <w:fldChar w:fldCharType="end"/>
          </w:r>
          <w:r>
            <w:rPr>
              <w:rFonts w:hint="eastAsia"/>
              <w:b/>
            </w:rPr>
            <w:fldChar w:fldCharType="end"/>
          </w:r>
        </w:p>
        <w:p>
          <w:pPr>
            <w:pStyle w:val="65"/>
            <w:tabs>
              <w:tab w:val="right" w:leader="dot" w:pos="8844"/>
            </w:tabs>
            <w:rPr>
              <w:b/>
            </w:rPr>
          </w:pPr>
          <w:r>
            <w:rPr>
              <w:rFonts w:hint="eastAsia"/>
              <w:b/>
            </w:rPr>
            <w:fldChar w:fldCharType="begin"/>
          </w:r>
          <w:r>
            <w:rPr>
              <w:rFonts w:hint="eastAsia"/>
              <w:b/>
            </w:rPr>
            <w:instrText xml:space="preserve"> HYPERLINK \l _Toc31137 </w:instrText>
          </w:r>
          <w:r>
            <w:rPr>
              <w:rFonts w:hint="eastAsia"/>
              <w:b/>
            </w:rPr>
            <w:fldChar w:fldCharType="separate"/>
          </w:r>
          <w:r>
            <w:rPr>
              <w:rFonts w:hint="eastAsia" w:eastAsia="宋体"/>
              <w:b/>
              <w:lang w:eastAsia="zh-CN"/>
            </w:rPr>
            <w:t>附件</w:t>
          </w:r>
          <w:r>
            <w:rPr>
              <w:b/>
            </w:rPr>
            <w:tab/>
          </w:r>
          <w:r>
            <w:rPr>
              <w:b/>
            </w:rPr>
            <w:fldChar w:fldCharType="begin"/>
          </w:r>
          <w:r>
            <w:rPr>
              <w:b/>
            </w:rPr>
            <w:instrText xml:space="preserve"> PAGEREF _Toc31137 \h </w:instrText>
          </w:r>
          <w:r>
            <w:rPr>
              <w:b/>
            </w:rPr>
            <w:fldChar w:fldCharType="separate"/>
          </w:r>
          <w:r>
            <w:rPr>
              <w:b/>
            </w:rPr>
            <w:t>50</w:t>
          </w:r>
          <w:r>
            <w:rPr>
              <w:b/>
            </w:rPr>
            <w:fldChar w:fldCharType="end"/>
          </w:r>
          <w:r>
            <w:rPr>
              <w:rFonts w:hint="eastAsia"/>
              <w:b/>
            </w:rPr>
            <w:fldChar w:fldCharType="end"/>
          </w:r>
        </w:p>
        <w:p>
          <w:pPr>
            <w:pStyle w:val="66"/>
            <w:tabs>
              <w:tab w:val="right" w:leader="dot" w:pos="8844"/>
            </w:tabs>
          </w:pPr>
          <w:r>
            <w:rPr>
              <w:rFonts w:hint="eastAsia"/>
            </w:rPr>
            <w:fldChar w:fldCharType="begin"/>
          </w:r>
          <w:r>
            <w:rPr>
              <w:rFonts w:hint="eastAsia"/>
            </w:rPr>
            <w:instrText xml:space="preserve"> HYPERLINK \l _Toc16888 </w:instrText>
          </w:r>
          <w:r>
            <w:rPr>
              <w:rFonts w:hint="eastAsia"/>
            </w:rPr>
            <w:fldChar w:fldCharType="separate"/>
          </w:r>
          <w:r>
            <w:rPr>
              <w:rFonts w:hint="eastAsia"/>
              <w:lang w:eastAsia="zh-CN"/>
            </w:rPr>
            <w:t>附件</w:t>
          </w:r>
          <w:r>
            <w:rPr>
              <w:rFonts w:hint="eastAsia"/>
              <w:lang w:val="en-US" w:eastAsia="zh-CN"/>
            </w:rPr>
            <w:t>1 环评委托书</w:t>
          </w:r>
          <w:r>
            <w:tab/>
          </w:r>
          <w:r>
            <w:fldChar w:fldCharType="begin"/>
          </w:r>
          <w:r>
            <w:instrText xml:space="preserve"> PAGEREF _Toc16888 \h </w:instrText>
          </w:r>
          <w:r>
            <w:fldChar w:fldCharType="separate"/>
          </w:r>
          <w:r>
            <w:t>50</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_Toc20761 </w:instrText>
          </w:r>
          <w:r>
            <w:rPr>
              <w:rFonts w:hint="eastAsia"/>
            </w:rPr>
            <w:fldChar w:fldCharType="separate"/>
          </w:r>
          <w:r>
            <w:rPr>
              <w:rFonts w:hint="eastAsia"/>
              <w:lang w:val="en-US" w:eastAsia="zh-CN"/>
            </w:rPr>
            <w:t>附件2 备案表</w:t>
          </w:r>
          <w:r>
            <w:tab/>
          </w:r>
          <w:r>
            <w:fldChar w:fldCharType="begin"/>
          </w:r>
          <w:r>
            <w:instrText xml:space="preserve"> PAGEREF _Toc20761 \h </w:instrText>
          </w:r>
          <w:r>
            <w:fldChar w:fldCharType="separate"/>
          </w:r>
          <w:r>
            <w:t>51</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_Toc824 </w:instrText>
          </w:r>
          <w:r>
            <w:rPr>
              <w:rFonts w:hint="eastAsia"/>
            </w:rPr>
            <w:fldChar w:fldCharType="separate"/>
          </w:r>
          <w:r>
            <w:rPr>
              <w:rFonts w:hint="eastAsia"/>
              <w:lang w:val="en-US" w:eastAsia="zh-CN"/>
            </w:rPr>
            <w:t>附件3 营业执照</w:t>
          </w:r>
          <w:r>
            <w:tab/>
          </w:r>
          <w:r>
            <w:fldChar w:fldCharType="begin"/>
          </w:r>
          <w:r>
            <w:instrText xml:space="preserve"> PAGEREF _Toc824 \h </w:instrText>
          </w:r>
          <w:r>
            <w:fldChar w:fldCharType="separate"/>
          </w:r>
          <w:r>
            <w:t>52</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_Toc18058 </w:instrText>
          </w:r>
          <w:r>
            <w:rPr>
              <w:rFonts w:hint="eastAsia"/>
            </w:rPr>
            <w:fldChar w:fldCharType="separate"/>
          </w:r>
          <w:r>
            <w:rPr>
              <w:rFonts w:hint="eastAsia"/>
              <w:lang w:val="en-US" w:eastAsia="zh-CN"/>
            </w:rPr>
            <w:t>附件4 法人身份证</w:t>
          </w:r>
          <w:r>
            <w:tab/>
          </w:r>
          <w:r>
            <w:fldChar w:fldCharType="begin"/>
          </w:r>
          <w:r>
            <w:instrText xml:space="preserve"> PAGEREF _Toc18058 \h </w:instrText>
          </w:r>
          <w:r>
            <w:fldChar w:fldCharType="separate"/>
          </w:r>
          <w:r>
            <w:t>53</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_Toc18166 </w:instrText>
          </w:r>
          <w:r>
            <w:rPr>
              <w:rFonts w:hint="eastAsia"/>
            </w:rPr>
            <w:fldChar w:fldCharType="separate"/>
          </w:r>
          <w:r>
            <w:rPr>
              <w:rFonts w:hint="eastAsia"/>
              <w:lang w:val="en-US" w:eastAsia="zh-CN"/>
            </w:rPr>
            <w:t>附件5 产权证</w:t>
          </w:r>
          <w:r>
            <w:tab/>
          </w:r>
          <w:r>
            <w:fldChar w:fldCharType="begin"/>
          </w:r>
          <w:r>
            <w:instrText xml:space="preserve"> PAGEREF _Toc18166 \h </w:instrText>
          </w:r>
          <w:r>
            <w:fldChar w:fldCharType="separate"/>
          </w:r>
          <w:r>
            <w:t>54</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_Toc8248 </w:instrText>
          </w:r>
          <w:r>
            <w:rPr>
              <w:rFonts w:hint="eastAsia"/>
            </w:rPr>
            <w:fldChar w:fldCharType="separate"/>
          </w:r>
          <w:r>
            <w:rPr>
              <w:rFonts w:hint="eastAsia"/>
              <w:lang w:val="en-US" w:eastAsia="zh-CN"/>
            </w:rPr>
            <w:t>附件6租赁合同</w:t>
          </w:r>
          <w:r>
            <w:tab/>
          </w:r>
          <w:r>
            <w:fldChar w:fldCharType="begin"/>
          </w:r>
          <w:r>
            <w:instrText xml:space="preserve"> PAGEREF _Toc8248 \h </w:instrText>
          </w:r>
          <w:r>
            <w:fldChar w:fldCharType="separate"/>
          </w:r>
          <w:r>
            <w:t>56</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_Toc6091 </w:instrText>
          </w:r>
          <w:r>
            <w:rPr>
              <w:rFonts w:hint="eastAsia"/>
            </w:rPr>
            <w:fldChar w:fldCharType="separate"/>
          </w:r>
          <w:r>
            <w:rPr>
              <w:rFonts w:hint="eastAsia"/>
              <w:lang w:val="en-US" w:eastAsia="zh-CN"/>
            </w:rPr>
            <w:t>附件7 天龙大豆油墨MSDS</w:t>
          </w:r>
          <w:r>
            <w:tab/>
          </w:r>
          <w:r>
            <w:fldChar w:fldCharType="begin"/>
          </w:r>
          <w:r>
            <w:instrText xml:space="preserve"> PAGEREF _Toc6091 \h </w:instrText>
          </w:r>
          <w:r>
            <w:fldChar w:fldCharType="separate"/>
          </w:r>
          <w:r>
            <w:t>58</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_Toc11836 </w:instrText>
          </w:r>
          <w:r>
            <w:rPr>
              <w:rFonts w:hint="eastAsia"/>
            </w:rPr>
            <w:fldChar w:fldCharType="separate"/>
          </w:r>
          <w:r>
            <w:rPr>
              <w:rFonts w:hint="eastAsia"/>
              <w:lang w:val="en-US" w:eastAsia="zh-CN"/>
            </w:rPr>
            <w:t>附件8 坂田大豆油墨MSDS</w:t>
          </w:r>
          <w:r>
            <w:tab/>
          </w:r>
          <w:r>
            <w:fldChar w:fldCharType="begin"/>
          </w:r>
          <w:r>
            <w:instrText xml:space="preserve"> PAGEREF _Toc11836 \h </w:instrText>
          </w:r>
          <w:r>
            <w:fldChar w:fldCharType="separate"/>
          </w:r>
          <w:r>
            <w:t>61</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_Toc7648 </w:instrText>
          </w:r>
          <w:r>
            <w:rPr>
              <w:rFonts w:hint="eastAsia"/>
            </w:rPr>
            <w:fldChar w:fldCharType="separate"/>
          </w:r>
          <w:r>
            <w:rPr>
              <w:rFonts w:hint="eastAsia"/>
              <w:lang w:val="en-US" w:eastAsia="zh-CN"/>
            </w:rPr>
            <w:t>附件9 现状监测报告</w:t>
          </w:r>
          <w:r>
            <w:tab/>
          </w:r>
          <w:r>
            <w:fldChar w:fldCharType="begin"/>
          </w:r>
          <w:r>
            <w:instrText xml:space="preserve"> PAGEREF _Toc7648 \h </w:instrText>
          </w:r>
          <w:r>
            <w:fldChar w:fldCharType="separate"/>
          </w:r>
          <w:r>
            <w:t>71</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_Toc30396 </w:instrText>
          </w:r>
          <w:r>
            <w:rPr>
              <w:rFonts w:hint="eastAsia"/>
            </w:rPr>
            <w:fldChar w:fldCharType="separate"/>
          </w:r>
          <w:r>
            <w:rPr>
              <w:rFonts w:hint="eastAsia"/>
              <w:lang w:val="en-US" w:eastAsia="zh-CN"/>
            </w:rPr>
            <w:t>附件10 授权委托书</w:t>
          </w:r>
          <w:r>
            <w:tab/>
          </w:r>
          <w:r>
            <w:fldChar w:fldCharType="begin"/>
          </w:r>
          <w:r>
            <w:instrText xml:space="preserve"> PAGEREF _Toc30396 \h </w:instrText>
          </w:r>
          <w:r>
            <w:fldChar w:fldCharType="separate"/>
          </w:r>
          <w:r>
            <w:t>78</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_Toc29378 </w:instrText>
          </w:r>
          <w:r>
            <w:rPr>
              <w:rFonts w:hint="eastAsia"/>
            </w:rPr>
            <w:fldChar w:fldCharType="separate"/>
          </w:r>
          <w:r>
            <w:rPr>
              <w:rFonts w:hint="eastAsia"/>
              <w:lang w:val="en-US" w:eastAsia="zh-CN"/>
            </w:rPr>
            <w:t>附件11关于环评文件涉及国家秘密、商业秘密等内容的说明</w:t>
          </w:r>
          <w:r>
            <w:tab/>
          </w:r>
          <w:r>
            <w:fldChar w:fldCharType="begin"/>
          </w:r>
          <w:r>
            <w:instrText xml:space="preserve"> PAGEREF _Toc29378 \h </w:instrText>
          </w:r>
          <w:r>
            <w:fldChar w:fldCharType="separate"/>
          </w:r>
          <w:r>
            <w:t>80</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_Toc12556 </w:instrText>
          </w:r>
          <w:r>
            <w:rPr>
              <w:rFonts w:hint="eastAsia"/>
            </w:rPr>
            <w:fldChar w:fldCharType="separate"/>
          </w:r>
          <w:r>
            <w:rPr>
              <w:rFonts w:hint="eastAsia"/>
              <w:lang w:val="en-US" w:eastAsia="zh-CN"/>
            </w:rPr>
            <w:t>附件12申请环评批复报告</w:t>
          </w:r>
          <w:r>
            <w:tab/>
          </w:r>
          <w:r>
            <w:fldChar w:fldCharType="begin"/>
          </w:r>
          <w:r>
            <w:instrText xml:space="preserve"> PAGEREF _Toc12556 \h </w:instrText>
          </w:r>
          <w:r>
            <w:fldChar w:fldCharType="separate"/>
          </w:r>
          <w:r>
            <w:t>81</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_Toc19593 </w:instrText>
          </w:r>
          <w:r>
            <w:rPr>
              <w:rFonts w:hint="eastAsia"/>
            </w:rPr>
            <w:fldChar w:fldCharType="separate"/>
          </w:r>
          <w:r>
            <w:rPr>
              <w:rFonts w:hint="eastAsia"/>
              <w:lang w:val="en-US" w:eastAsia="zh-CN"/>
            </w:rPr>
            <w:t>附件13关于公开建设项目环评文件等信息情况说明</w:t>
          </w:r>
          <w:r>
            <w:tab/>
          </w:r>
          <w:r>
            <w:fldChar w:fldCharType="begin"/>
          </w:r>
          <w:r>
            <w:instrText xml:space="preserve"> PAGEREF _Toc19593 \h </w:instrText>
          </w:r>
          <w:r>
            <w:fldChar w:fldCharType="separate"/>
          </w:r>
          <w:r>
            <w:t>82</w:t>
          </w:r>
          <w:r>
            <w:fldChar w:fldCharType="end"/>
          </w:r>
          <w:r>
            <w:rPr>
              <w:rFonts w:hint="eastAsia"/>
            </w:rPr>
            <w:fldChar w:fldCharType="end"/>
          </w:r>
        </w:p>
        <w:p>
          <w:pPr>
            <w:pStyle w:val="66"/>
            <w:tabs>
              <w:tab w:val="right" w:leader="dot" w:pos="8844"/>
            </w:tabs>
          </w:pPr>
          <w:r>
            <w:rPr>
              <w:rFonts w:hint="eastAsia"/>
            </w:rPr>
            <w:fldChar w:fldCharType="begin"/>
          </w:r>
          <w:r>
            <w:rPr>
              <w:rFonts w:hint="eastAsia"/>
            </w:rPr>
            <w:instrText xml:space="preserve"> HYPERLINK \l _Toc28339 </w:instrText>
          </w:r>
          <w:r>
            <w:rPr>
              <w:rFonts w:hint="eastAsia"/>
            </w:rPr>
            <w:fldChar w:fldCharType="separate"/>
          </w:r>
          <w:r>
            <w:rPr>
              <w:rFonts w:hint="eastAsia"/>
              <w:lang w:val="en-US" w:eastAsia="zh-CN"/>
            </w:rPr>
            <w:t>附件14审批申请报告</w:t>
          </w:r>
          <w:r>
            <w:tab/>
          </w:r>
          <w:r>
            <w:fldChar w:fldCharType="begin"/>
          </w:r>
          <w:r>
            <w:instrText xml:space="preserve"> PAGEREF _Toc28339 \h </w:instrText>
          </w:r>
          <w:r>
            <w:fldChar w:fldCharType="separate"/>
          </w:r>
          <w:r>
            <w:t>83</w:t>
          </w:r>
          <w:r>
            <w:fldChar w:fldCharType="end"/>
          </w:r>
          <w:r>
            <w:rPr>
              <w:rFonts w:hint="eastAsia"/>
            </w:rPr>
            <w:fldChar w:fldCharType="end"/>
          </w:r>
        </w:p>
        <w:p>
          <w:pPr>
            <w:bidi w:val="0"/>
            <w:rPr>
              <w:rFonts w:hint="eastAsia"/>
            </w:rPr>
          </w:pPr>
          <w:r>
            <w:rPr>
              <w:rFonts w:hint="eastAsia"/>
            </w:rPr>
            <w:fldChar w:fldCharType="end"/>
          </w:r>
        </w:p>
      </w:sdtContent>
    </w:sdt>
    <w:p>
      <w:pPr>
        <w:pStyle w:val="16"/>
        <w:jc w:val="center"/>
        <w:outlineLvl w:val="0"/>
        <w:rPr>
          <w:rFonts w:hint="eastAsia" w:ascii="黑体" w:hAnsi="黑体" w:eastAsia="黑体"/>
          <w:snapToGrid w:val="0"/>
          <w:sz w:val="30"/>
          <w:szCs w:val="30"/>
        </w:rPr>
      </w:pPr>
      <w:bookmarkStart w:id="2" w:name="_Toc6339"/>
      <w:r>
        <w:rPr>
          <w:rFonts w:hint="eastAsia" w:ascii="黑体" w:hAnsi="黑体" w:eastAsia="黑体"/>
          <w:snapToGrid w:val="0"/>
          <w:sz w:val="30"/>
          <w:szCs w:val="30"/>
        </w:rPr>
        <w:t>一、建设项目基本情况</w:t>
      </w:r>
      <w:bookmarkEnd w:id="2"/>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95"/>
        <w:gridCol w:w="2824"/>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建设项目名称</w:t>
            </w:r>
          </w:p>
        </w:tc>
        <w:tc>
          <w:tcPr>
            <w:tcW w:w="7675" w:type="dxa"/>
            <w:gridSpan w:val="3"/>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eastAsia="zh-CN"/>
              </w:rPr>
              <w:t>福建科富电子科技有限公司年加工印刷纸箱</w:t>
            </w:r>
            <w:r>
              <w:rPr>
                <w:rFonts w:hint="eastAsia" w:ascii="宋体" w:hAnsi="宋体" w:cs="宋体"/>
                <w:szCs w:val="21"/>
                <w:lang w:val="en-US" w:eastAsia="zh-CN"/>
              </w:rPr>
              <w:t>2亿件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项目代码</w:t>
            </w:r>
          </w:p>
        </w:tc>
        <w:tc>
          <w:tcPr>
            <w:tcW w:w="7675" w:type="dxa"/>
            <w:gridSpan w:val="3"/>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2020-350181-39-03-083599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95"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建设单位联系人</w:t>
            </w:r>
          </w:p>
        </w:tc>
        <w:tc>
          <w:tcPr>
            <w:tcW w:w="2824" w:type="dxa"/>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余波</w:t>
            </w:r>
          </w:p>
        </w:tc>
        <w:tc>
          <w:tcPr>
            <w:tcW w:w="2212" w:type="dxa"/>
            <w:noWrap w:val="0"/>
            <w:vAlign w:val="center"/>
          </w:tcPr>
          <w:p>
            <w:pPr>
              <w:adjustRightInd w:val="0"/>
              <w:snapToGrid w:val="0"/>
              <w:jc w:val="center"/>
              <w:rPr>
                <w:rFonts w:ascii="宋体" w:hAnsi="宋体" w:cs="宋体"/>
                <w:szCs w:val="21"/>
              </w:rPr>
            </w:pPr>
            <w:r>
              <w:rPr>
                <w:rFonts w:hint="eastAsia" w:ascii="宋体" w:hAnsi="宋体" w:cs="宋体"/>
                <w:szCs w:val="21"/>
              </w:rPr>
              <w:t>联系方式</w:t>
            </w:r>
          </w:p>
        </w:tc>
        <w:tc>
          <w:tcPr>
            <w:tcW w:w="2639" w:type="dxa"/>
            <w:noWrap w:val="0"/>
            <w:vAlign w:val="center"/>
          </w:tcPr>
          <w:p>
            <w:pPr>
              <w:adjustRightInd w:val="0"/>
              <w:snapToGrid w:val="0"/>
              <w:jc w:val="center"/>
              <w:rPr>
                <w:rFonts w:ascii="宋体" w:hAnsi="宋体" w:cs="宋体"/>
                <w:b/>
                <w:bCs/>
                <w:szCs w:val="21"/>
              </w:rPr>
            </w:pPr>
            <w:r>
              <w:rPr>
                <w:rFonts w:hint="eastAsia" w:ascii="宋体" w:hAnsi="宋体" w:cs="宋体"/>
                <w:b w:val="0"/>
                <w:bCs w:val="0"/>
                <w:szCs w:val="21"/>
              </w:rPr>
              <w:t>18705081868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建设地点</w:t>
            </w:r>
          </w:p>
        </w:tc>
        <w:tc>
          <w:tcPr>
            <w:tcW w:w="7675" w:type="dxa"/>
            <w:gridSpan w:val="3"/>
            <w:noWrap w:val="0"/>
            <w:vAlign w:val="center"/>
          </w:tcPr>
          <w:p>
            <w:pPr>
              <w:adjustRightInd w:val="0"/>
              <w:snapToGrid w:val="0"/>
              <w:jc w:val="center"/>
              <w:rPr>
                <w:rFonts w:ascii="宋体" w:hAnsi="宋体" w:cs="宋体"/>
                <w:szCs w:val="21"/>
              </w:rPr>
            </w:pPr>
            <w:r>
              <w:rPr>
                <w:rFonts w:hint="eastAsia" w:ascii="宋体" w:hAnsi="宋体" w:cs="宋体"/>
                <w:szCs w:val="21"/>
                <w:u w:val="single"/>
                <w:lang w:eastAsia="zh-CN"/>
              </w:rPr>
              <w:t>福建</w:t>
            </w:r>
            <w:r>
              <w:rPr>
                <w:rFonts w:ascii="宋体" w:hAnsi="宋体" w:cs="宋体"/>
                <w:szCs w:val="21"/>
                <w:u w:val="single"/>
              </w:rPr>
              <w:t xml:space="preserve"> </w:t>
            </w:r>
            <w:r>
              <w:rPr>
                <w:rFonts w:hint="eastAsia" w:ascii="宋体" w:hAnsi="宋体" w:cs="宋体"/>
                <w:szCs w:val="21"/>
              </w:rPr>
              <w:t>省（自治区）</w:t>
            </w:r>
            <w:r>
              <w:rPr>
                <w:rFonts w:hint="eastAsia" w:ascii="宋体" w:hAnsi="宋体" w:cs="宋体"/>
                <w:szCs w:val="21"/>
                <w:u w:val="single"/>
                <w:lang w:eastAsia="zh-CN"/>
              </w:rPr>
              <w:t>福州</w:t>
            </w:r>
            <w:r>
              <w:rPr>
                <w:rFonts w:ascii="宋体" w:hAnsi="宋体" w:cs="宋体"/>
                <w:szCs w:val="21"/>
                <w:u w:val="single"/>
              </w:rPr>
              <w:t xml:space="preserve"> </w:t>
            </w:r>
            <w:r>
              <w:rPr>
                <w:rFonts w:hint="eastAsia" w:ascii="宋体" w:hAnsi="宋体" w:cs="宋体"/>
                <w:szCs w:val="21"/>
              </w:rPr>
              <w:t>市</w:t>
            </w:r>
            <w:r>
              <w:rPr>
                <w:rFonts w:ascii="宋体" w:hAnsi="宋体" w:cs="宋体"/>
                <w:szCs w:val="21"/>
                <w:u w:val="single"/>
              </w:rPr>
              <w:t xml:space="preserve">  </w:t>
            </w:r>
            <w:r>
              <w:rPr>
                <w:rFonts w:hint="eastAsia" w:ascii="宋体" w:hAnsi="宋体" w:cs="宋体"/>
                <w:szCs w:val="21"/>
                <w:u w:val="single"/>
                <w:lang w:eastAsia="zh-CN"/>
              </w:rPr>
              <w:t>福清</w:t>
            </w:r>
            <w:r>
              <w:rPr>
                <w:rFonts w:ascii="宋体" w:hAnsi="宋体" w:cs="宋体"/>
                <w:szCs w:val="21"/>
                <w:u w:val="single"/>
              </w:rPr>
              <w:t xml:space="preserve"> </w:t>
            </w:r>
            <w:r>
              <w:rPr>
                <w:rFonts w:hint="eastAsia" w:ascii="宋体" w:hAnsi="宋体" w:cs="宋体"/>
                <w:szCs w:val="21"/>
              </w:rPr>
              <w:t>县（区）</w:t>
            </w:r>
            <w:r>
              <w:rPr>
                <w:rFonts w:ascii="宋体" w:hAnsi="宋体" w:cs="宋体"/>
                <w:szCs w:val="21"/>
                <w:u w:val="single"/>
              </w:rPr>
              <w:t xml:space="preserve"> </w:t>
            </w:r>
            <w:r>
              <w:rPr>
                <w:rFonts w:hint="eastAsia" w:ascii="宋体" w:hAnsi="宋体" w:cs="宋体"/>
                <w:szCs w:val="21"/>
                <w:u w:val="single"/>
                <w:lang w:eastAsia="zh-CN"/>
              </w:rPr>
              <w:t>福玉路</w:t>
            </w:r>
            <w:r>
              <w:rPr>
                <w:rFonts w:ascii="宋体" w:hAnsi="宋体" w:cs="宋体"/>
                <w:szCs w:val="21"/>
                <w:u w:val="single"/>
              </w:rPr>
              <w:t xml:space="preserve"> </w:t>
            </w:r>
            <w:r>
              <w:rPr>
                <w:rFonts w:hint="eastAsia" w:ascii="宋体" w:hAnsi="宋体" w:cs="宋体"/>
                <w:szCs w:val="21"/>
              </w:rPr>
              <w:t>乡（街道）</w:t>
            </w:r>
            <w:r>
              <w:rPr>
                <w:rFonts w:ascii="宋体" w:hAnsi="宋体" w:cs="宋体"/>
                <w:szCs w:val="21"/>
                <w:u w:val="single"/>
              </w:rPr>
              <w:t xml:space="preserve">    </w:t>
            </w:r>
            <w:r>
              <w:rPr>
                <w:rFonts w:hint="eastAsia" w:ascii="宋体" w:hAnsi="宋体" w:cs="宋体"/>
                <w:szCs w:val="21"/>
              </w:rPr>
              <w:t>（具体地址）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地理坐标</w:t>
            </w:r>
          </w:p>
        </w:tc>
        <w:tc>
          <w:tcPr>
            <w:tcW w:w="7675" w:type="dxa"/>
            <w:gridSpan w:val="3"/>
            <w:noWrap w:val="0"/>
            <w:vAlign w:val="center"/>
          </w:tcPr>
          <w:p>
            <w:pPr>
              <w:jc w:val="center"/>
              <w:rPr>
                <w:rFonts w:hint="eastAsia" w:ascii="宋体" w:hAnsi="宋体" w:cs="宋体"/>
                <w:szCs w:val="21"/>
              </w:rPr>
            </w:pPr>
            <w:r>
              <w:rPr>
                <w:rFonts w:hint="eastAsia" w:ascii="宋体" w:hAnsi="宋体" w:cs="宋体"/>
                <w:szCs w:val="21"/>
              </w:rPr>
              <w:t>（</w:t>
            </w:r>
            <w:r>
              <w:rPr>
                <w:rFonts w:ascii="宋体" w:hAnsi="宋体" w:cs="宋体"/>
                <w:szCs w:val="21"/>
                <w:u w:val="single"/>
              </w:rPr>
              <w:t xml:space="preserve"> </w:t>
            </w:r>
            <w:r>
              <w:rPr>
                <w:rFonts w:hint="eastAsia" w:ascii="宋体" w:hAnsi="宋体" w:cs="宋体"/>
                <w:szCs w:val="21"/>
                <w:u w:val="single"/>
                <w:lang w:val="en-US" w:eastAsia="zh-CN"/>
              </w:rPr>
              <w:t>119</w:t>
            </w:r>
            <w:r>
              <w:rPr>
                <w:rFonts w:ascii="宋体" w:hAnsi="宋体" w:cs="宋体"/>
                <w:szCs w:val="21"/>
                <w:u w:val="single"/>
              </w:rPr>
              <w:t xml:space="preserve"> </w:t>
            </w:r>
            <w:r>
              <w:rPr>
                <w:rFonts w:hint="eastAsia" w:ascii="宋体" w:hAnsi="宋体" w:cs="宋体"/>
                <w:szCs w:val="21"/>
              </w:rPr>
              <w:t>度</w:t>
            </w:r>
            <w:r>
              <w:rPr>
                <w:rFonts w:ascii="宋体" w:hAnsi="宋体" w:cs="宋体"/>
                <w:szCs w:val="21"/>
                <w:u w:val="single"/>
              </w:rPr>
              <w:t xml:space="preserve">  </w:t>
            </w:r>
            <w:r>
              <w:rPr>
                <w:rFonts w:hint="eastAsia" w:ascii="宋体" w:hAnsi="宋体" w:cs="宋体"/>
                <w:szCs w:val="21"/>
                <w:u w:val="single"/>
                <w:lang w:val="en-US" w:eastAsia="zh-CN"/>
              </w:rPr>
              <w:t>19</w:t>
            </w:r>
            <w:r>
              <w:rPr>
                <w:rFonts w:ascii="宋体" w:hAnsi="宋体" w:cs="宋体"/>
                <w:szCs w:val="21"/>
                <w:u w:val="single"/>
              </w:rPr>
              <w:t xml:space="preserve">  </w:t>
            </w:r>
            <w:r>
              <w:rPr>
                <w:rFonts w:hint="eastAsia" w:ascii="宋体" w:hAnsi="宋体" w:cs="宋体"/>
                <w:szCs w:val="21"/>
              </w:rPr>
              <w:t>分</w:t>
            </w:r>
            <w:r>
              <w:rPr>
                <w:rFonts w:ascii="宋体" w:hAnsi="宋体" w:cs="宋体"/>
                <w:szCs w:val="21"/>
                <w:u w:val="single"/>
              </w:rPr>
              <w:t xml:space="preserve">   </w:t>
            </w:r>
            <w:r>
              <w:rPr>
                <w:rFonts w:hint="eastAsia" w:ascii="宋体" w:hAnsi="宋体" w:cs="宋体"/>
                <w:szCs w:val="21"/>
                <w:u w:val="single"/>
                <w:lang w:val="en-US" w:eastAsia="zh-CN"/>
              </w:rPr>
              <w:t>26.4099</w:t>
            </w:r>
            <w:r>
              <w:rPr>
                <w:rFonts w:ascii="宋体" w:hAnsi="宋体" w:cs="宋体"/>
                <w:szCs w:val="21"/>
                <w:u w:val="single"/>
              </w:rPr>
              <w:t xml:space="preserve"> </w:t>
            </w:r>
            <w:r>
              <w:rPr>
                <w:rFonts w:hint="eastAsia" w:ascii="宋体" w:hAnsi="宋体" w:cs="宋体"/>
                <w:szCs w:val="21"/>
              </w:rPr>
              <w:t>秒，</w:t>
            </w:r>
            <w:r>
              <w:rPr>
                <w:rFonts w:ascii="宋体" w:hAnsi="宋体" w:cs="宋体"/>
                <w:szCs w:val="21"/>
                <w:u w:val="single"/>
              </w:rPr>
              <w:t xml:space="preserve"> </w:t>
            </w:r>
            <w:r>
              <w:rPr>
                <w:rFonts w:hint="eastAsia" w:ascii="宋体" w:hAnsi="宋体" w:cs="宋体"/>
                <w:szCs w:val="21"/>
                <w:u w:val="single"/>
                <w:lang w:val="en-US" w:eastAsia="zh-CN"/>
              </w:rPr>
              <w:t>25</w:t>
            </w:r>
            <w:r>
              <w:rPr>
                <w:rFonts w:ascii="宋体" w:hAnsi="宋体" w:cs="宋体"/>
                <w:szCs w:val="21"/>
                <w:u w:val="single"/>
              </w:rPr>
              <w:t xml:space="preserve"> </w:t>
            </w:r>
            <w:r>
              <w:rPr>
                <w:rFonts w:hint="eastAsia" w:ascii="宋体" w:hAnsi="宋体" w:cs="宋体"/>
                <w:szCs w:val="21"/>
              </w:rPr>
              <w:t>度</w:t>
            </w:r>
            <w:r>
              <w:rPr>
                <w:rFonts w:ascii="宋体" w:hAnsi="宋体" w:cs="宋体"/>
                <w:szCs w:val="21"/>
                <w:u w:val="single"/>
              </w:rPr>
              <w:t xml:space="preserve">  </w:t>
            </w:r>
            <w:r>
              <w:rPr>
                <w:rFonts w:hint="eastAsia" w:ascii="宋体" w:hAnsi="宋体" w:cs="宋体"/>
                <w:szCs w:val="21"/>
                <w:u w:val="single"/>
                <w:lang w:val="en-US" w:eastAsia="zh-CN"/>
              </w:rPr>
              <w:t>43</w:t>
            </w:r>
            <w:r>
              <w:rPr>
                <w:rFonts w:ascii="宋体" w:hAnsi="宋体" w:cs="宋体"/>
                <w:szCs w:val="21"/>
                <w:u w:val="single"/>
              </w:rPr>
              <w:t xml:space="preserve"> </w:t>
            </w:r>
            <w:r>
              <w:rPr>
                <w:rFonts w:hint="eastAsia" w:ascii="宋体" w:hAnsi="宋体" w:cs="宋体"/>
                <w:szCs w:val="21"/>
              </w:rPr>
              <w:t>分</w:t>
            </w:r>
            <w:r>
              <w:rPr>
                <w:rFonts w:ascii="宋体" w:hAnsi="宋体" w:cs="宋体"/>
                <w:szCs w:val="21"/>
                <w:u w:val="single"/>
              </w:rPr>
              <w:t xml:space="preserve">  </w:t>
            </w:r>
            <w:r>
              <w:rPr>
                <w:rFonts w:hint="eastAsia" w:ascii="宋体" w:hAnsi="宋体" w:cs="宋体"/>
                <w:szCs w:val="21"/>
                <w:u w:val="single"/>
                <w:lang w:val="en-US" w:eastAsia="zh-CN"/>
              </w:rPr>
              <w:t>19.8971</w:t>
            </w:r>
            <w:r>
              <w:rPr>
                <w:rFonts w:ascii="宋体" w:hAnsi="宋体" w:cs="宋体"/>
                <w:szCs w:val="21"/>
                <w:u w:val="single"/>
              </w:rPr>
              <w:t xml:space="preserve">  </w:t>
            </w:r>
            <w:r>
              <w:rPr>
                <w:rFonts w:hint="eastAsia" w:ascii="宋体" w:hAnsi="宋体" w:cs="宋体"/>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4" w:hRule="atLeast"/>
          <w:jc w:val="center"/>
        </w:trPr>
        <w:tc>
          <w:tcPr>
            <w:tcW w:w="1195"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国民经济</w:t>
            </w:r>
          </w:p>
          <w:p>
            <w:pPr>
              <w:adjustRightInd w:val="0"/>
              <w:snapToGrid w:val="0"/>
              <w:jc w:val="center"/>
              <w:rPr>
                <w:rFonts w:ascii="宋体" w:hAnsi="宋体" w:cs="宋体"/>
                <w:szCs w:val="21"/>
              </w:rPr>
            </w:pPr>
            <w:r>
              <w:rPr>
                <w:rFonts w:hint="eastAsia" w:ascii="宋体" w:hAnsi="宋体" w:cs="宋体"/>
                <w:szCs w:val="21"/>
              </w:rPr>
              <w:t>行业类别</w:t>
            </w:r>
          </w:p>
        </w:tc>
        <w:tc>
          <w:tcPr>
            <w:tcW w:w="2824" w:type="dxa"/>
            <w:noWrap w:val="0"/>
            <w:vAlign w:val="center"/>
          </w:tcPr>
          <w:p>
            <w:pPr>
              <w:adjustRightInd w:val="0"/>
              <w:snapToGrid w:val="0"/>
              <w:jc w:val="center"/>
              <w:rPr>
                <w:rFonts w:hint="eastAsia" w:ascii="宋体" w:hAnsi="宋体" w:eastAsia="宋体" w:cs="宋体"/>
                <w:szCs w:val="21"/>
                <w:lang w:val="en-US" w:eastAsia="zh-CN"/>
              </w:rPr>
            </w:pPr>
            <w:r>
              <w:rPr>
                <w:rFonts w:hint="default"/>
              </w:rPr>
              <w:t>C</w:t>
            </w:r>
            <w:r>
              <w:rPr>
                <w:rFonts w:hint="default"/>
                <w:lang w:val="en-US" w:eastAsia="zh-CN"/>
              </w:rPr>
              <w:t>2</w:t>
            </w:r>
            <w:r>
              <w:rPr>
                <w:rFonts w:hint="eastAsia"/>
                <w:lang w:val="en-US" w:eastAsia="zh-CN"/>
              </w:rPr>
              <w:t>319 包装装潢及其他印刷</w:t>
            </w:r>
          </w:p>
        </w:tc>
        <w:tc>
          <w:tcPr>
            <w:tcW w:w="2212" w:type="dxa"/>
            <w:noWrap w:val="0"/>
            <w:vAlign w:val="center"/>
          </w:tcPr>
          <w:p>
            <w:pPr>
              <w:adjustRightInd w:val="0"/>
              <w:snapToGrid w:val="0"/>
              <w:jc w:val="center"/>
              <w:rPr>
                <w:rFonts w:ascii="宋体" w:hAnsi="宋体" w:cs="宋体"/>
                <w:szCs w:val="21"/>
              </w:rPr>
            </w:pPr>
            <w:bookmarkStart w:id="3" w:name="_Hlk49843745"/>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行业类别</w:t>
            </w:r>
            <w:bookmarkEnd w:id="3"/>
          </w:p>
        </w:tc>
        <w:tc>
          <w:tcPr>
            <w:tcW w:w="2639" w:type="dxa"/>
            <w:noWrap w:val="0"/>
            <w:vAlign w:val="center"/>
          </w:tcPr>
          <w:p>
            <w:pPr>
              <w:adjustRightInd w:val="0"/>
              <w:snapToGrid w:val="0"/>
              <w:jc w:val="center"/>
              <w:rPr>
                <w:rFonts w:ascii="宋体" w:hAnsi="宋体" w:cs="宋体"/>
                <w:szCs w:val="21"/>
              </w:rPr>
            </w:pPr>
            <w:r>
              <w:rPr>
                <w:rFonts w:hint="eastAsia"/>
                <w:lang w:eastAsia="zh-CN"/>
              </w:rPr>
              <w:t>印刷和记录媒介复制业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9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建设性质</w:t>
            </w:r>
          </w:p>
        </w:tc>
        <w:tc>
          <w:tcPr>
            <w:tcW w:w="2824" w:type="dxa"/>
            <w:noWrap w:val="0"/>
            <w:vAlign w:val="center"/>
          </w:tcPr>
          <w:p>
            <w:pPr>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新建（迁建）</w:t>
            </w:r>
          </w:p>
          <w:p>
            <w:pPr>
              <w:jc w:val="left"/>
              <w:rPr>
                <w:rFonts w:hint="eastAsia" w:ascii="宋体" w:hAnsi="宋体" w:cs="宋体"/>
                <w:szCs w:val="21"/>
              </w:rPr>
            </w:pPr>
            <w:r>
              <w:rPr>
                <w:rFonts w:hint="eastAsia" w:ascii="宋体" w:hAnsi="宋体" w:cs="宋体"/>
                <w:szCs w:val="21"/>
              </w:rPr>
              <w:t>□改建</w:t>
            </w:r>
          </w:p>
          <w:p>
            <w:pPr>
              <w:jc w:val="left"/>
              <w:rPr>
                <w:rFonts w:hint="eastAsia" w:ascii="宋体" w:hAnsi="宋体" w:cs="宋体"/>
                <w:szCs w:val="21"/>
              </w:rPr>
            </w:pPr>
            <w:r>
              <w:rPr>
                <w:rFonts w:hint="eastAsia" w:ascii="宋体" w:hAnsi="宋体" w:cs="宋体"/>
                <w:szCs w:val="21"/>
              </w:rPr>
              <w:t>□扩建</w:t>
            </w:r>
          </w:p>
          <w:p>
            <w:pPr>
              <w:jc w:val="left"/>
              <w:rPr>
                <w:rFonts w:ascii="宋体" w:hAnsi="宋体" w:cs="宋体"/>
                <w:szCs w:val="21"/>
              </w:rPr>
            </w:pPr>
            <w:r>
              <w:rPr>
                <w:rFonts w:hint="eastAsia" w:ascii="宋体" w:hAnsi="宋体" w:cs="宋体"/>
                <w:szCs w:val="21"/>
              </w:rPr>
              <w:t>□技术改造</w:t>
            </w:r>
          </w:p>
        </w:tc>
        <w:tc>
          <w:tcPr>
            <w:tcW w:w="2212"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申报情形</w:t>
            </w:r>
          </w:p>
        </w:tc>
        <w:tc>
          <w:tcPr>
            <w:tcW w:w="2639" w:type="dxa"/>
            <w:noWrap w:val="0"/>
            <w:vAlign w:val="center"/>
          </w:tcPr>
          <w:p>
            <w:pPr>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首次申报项目</w:t>
            </w:r>
            <w:r>
              <w:rPr>
                <w:rFonts w:ascii="宋体" w:hAnsi="宋体" w:cs="宋体"/>
                <w:szCs w:val="21"/>
              </w:rPr>
              <w:t xml:space="preserve">             </w:t>
            </w:r>
          </w:p>
          <w:p>
            <w:pPr>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不予批准后再次申报项目</w:t>
            </w:r>
          </w:p>
          <w:p>
            <w:pPr>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超五年重新审核项目</w:t>
            </w:r>
            <w:r>
              <w:rPr>
                <w:rFonts w:ascii="宋体" w:hAnsi="宋体" w:cs="宋体"/>
                <w:szCs w:val="21"/>
              </w:rPr>
              <w:t xml:space="preserve">     </w:t>
            </w:r>
          </w:p>
          <w:p>
            <w:pPr>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95"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ascii="宋体" w:hAnsi="宋体" w:cs="宋体"/>
                <w:szCs w:val="21"/>
              </w:rPr>
            </w:pPr>
            <w:r>
              <w:rPr>
                <w:rFonts w:hint="eastAsia" w:ascii="宋体" w:hAnsi="宋体" w:cs="宋体"/>
                <w:szCs w:val="21"/>
              </w:rPr>
              <w:t>备案）部门（选填）</w:t>
            </w:r>
          </w:p>
        </w:tc>
        <w:tc>
          <w:tcPr>
            <w:tcW w:w="2824" w:type="dxa"/>
            <w:noWrap w:val="0"/>
            <w:vAlign w:val="center"/>
          </w:tcPr>
          <w:p>
            <w:pPr>
              <w:adjustRightInd w:val="0"/>
              <w:snapToGrid w:val="0"/>
              <w:jc w:val="center"/>
              <w:rPr>
                <w:rFonts w:ascii="宋体" w:hAnsi="宋体" w:cs="宋体"/>
                <w:szCs w:val="21"/>
              </w:rPr>
            </w:pPr>
            <w:r>
              <w:rPr>
                <w:rFonts w:hint="eastAsia"/>
                <w:lang w:val="en-US" w:eastAsia="zh-CN"/>
              </w:rPr>
              <w:t>福清市发展和改革局</w:t>
            </w:r>
          </w:p>
        </w:tc>
        <w:tc>
          <w:tcPr>
            <w:tcW w:w="2212"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hint="eastAsia" w:ascii="宋体" w:hAnsi="宋体" w:cs="宋体"/>
                <w:szCs w:val="21"/>
              </w:rPr>
            </w:pPr>
            <w:r>
              <w:rPr>
                <w:rFonts w:hint="eastAsia" w:ascii="宋体" w:hAnsi="宋体" w:cs="宋体"/>
                <w:szCs w:val="21"/>
              </w:rPr>
              <w:t>备案）文号（选填）</w:t>
            </w:r>
          </w:p>
        </w:tc>
        <w:tc>
          <w:tcPr>
            <w:tcW w:w="2639" w:type="dxa"/>
            <w:noWrap w:val="0"/>
            <w:vAlign w:val="center"/>
          </w:tcPr>
          <w:p>
            <w:pPr>
              <w:adjustRightInd w:val="0"/>
              <w:snapToGrid w:val="0"/>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总投资（万元）</w:t>
            </w:r>
          </w:p>
        </w:tc>
        <w:tc>
          <w:tcPr>
            <w:tcW w:w="2824" w:type="dxa"/>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23200</w:t>
            </w:r>
          </w:p>
        </w:tc>
        <w:tc>
          <w:tcPr>
            <w:tcW w:w="2212"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环保投资（万元）</w:t>
            </w:r>
          </w:p>
        </w:tc>
        <w:tc>
          <w:tcPr>
            <w:tcW w:w="2639" w:type="dxa"/>
            <w:noWrap w:val="0"/>
            <w:vAlign w:val="center"/>
          </w:tcPr>
          <w:p>
            <w:pPr>
              <w:adjustRightInd w:val="0"/>
              <w:snapToGrid w:val="0"/>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5"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环保投资占比（</w:t>
            </w:r>
            <w:r>
              <w:rPr>
                <w:rFonts w:ascii="宋体" w:hAnsi="宋体" w:cs="宋体"/>
                <w:szCs w:val="21"/>
              </w:rPr>
              <w:t>%</w:t>
            </w:r>
            <w:r>
              <w:rPr>
                <w:rFonts w:hint="eastAsia" w:ascii="宋体" w:hAnsi="宋体" w:cs="宋体"/>
                <w:szCs w:val="21"/>
              </w:rPr>
              <w:t>）</w:t>
            </w:r>
          </w:p>
        </w:tc>
        <w:tc>
          <w:tcPr>
            <w:tcW w:w="2824" w:type="dxa"/>
            <w:noWrap w:val="0"/>
            <w:vAlign w:val="center"/>
          </w:tcPr>
          <w:p>
            <w:pPr>
              <w:adjustRightInd w:val="0"/>
              <w:snapToGrid w:val="0"/>
              <w:jc w:val="center"/>
              <w:rPr>
                <w:rFonts w:ascii="宋体" w:hAnsi="宋体" w:cs="宋体"/>
                <w:szCs w:val="21"/>
              </w:rPr>
            </w:pPr>
            <w:r>
              <w:rPr>
                <w:rFonts w:hint="eastAsia"/>
                <w:lang w:val="en-US" w:eastAsia="zh-CN"/>
              </w:rPr>
              <w:t>闽发改备[2020]A060414号</w:t>
            </w:r>
          </w:p>
        </w:tc>
        <w:tc>
          <w:tcPr>
            <w:tcW w:w="2212"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施工工期</w:t>
            </w:r>
          </w:p>
        </w:tc>
        <w:tc>
          <w:tcPr>
            <w:tcW w:w="2639" w:type="dxa"/>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5"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是否开工建设</w:t>
            </w:r>
          </w:p>
        </w:tc>
        <w:tc>
          <w:tcPr>
            <w:tcW w:w="2824" w:type="dxa"/>
            <w:noWrap w:val="0"/>
            <w:vAlign w:val="center"/>
          </w:tcPr>
          <w:p>
            <w:pPr>
              <w:adjustRightInd w:val="0"/>
              <w:snapToGrid w:val="0"/>
              <w:rPr>
                <w:rFonts w:ascii="宋体" w:hAnsi="宋体" w:cs="宋体"/>
                <w:szCs w:val="21"/>
              </w:rPr>
            </w:pPr>
            <w:r>
              <w:rPr>
                <w:rFonts w:hint="eastAsia" w:ascii="宋体" w:hAnsi="宋体" w:cs="宋体"/>
                <w:szCs w:val="21"/>
              </w:rPr>
              <w:sym w:font="Wingdings 2" w:char="00A3"/>
            </w:r>
            <w:r>
              <w:rPr>
                <w:rFonts w:hint="eastAsia" w:ascii="宋体" w:hAnsi="宋体" w:cs="宋体"/>
                <w:szCs w:val="21"/>
              </w:rPr>
              <w:t>否</w:t>
            </w:r>
          </w:p>
          <w:p>
            <w:pPr>
              <w:adjustRightInd w:val="0"/>
              <w:snapToGrid w:val="0"/>
              <w:rPr>
                <w:rFonts w:ascii="宋体" w:hAnsi="宋体" w:cs="宋体"/>
                <w:szCs w:val="21"/>
              </w:rPr>
            </w:pPr>
            <w:r>
              <w:rPr>
                <w:rFonts w:hint="eastAsia" w:ascii="宋体" w:hAnsi="宋体" w:cs="宋体"/>
                <w:szCs w:val="21"/>
              </w:rPr>
              <w:sym w:font="Wingdings 2" w:char="00A3"/>
            </w:r>
            <w:r>
              <w:rPr>
                <w:rFonts w:hint="eastAsia" w:ascii="宋体" w:hAnsi="宋体" w:cs="宋体"/>
                <w:szCs w:val="21"/>
              </w:rPr>
              <w:t>是：</w:t>
            </w:r>
            <w:r>
              <w:rPr>
                <w:rFonts w:hint="eastAsia" w:ascii="宋体" w:hAnsi="宋体" w:cs="宋体"/>
                <w:szCs w:val="21"/>
                <w:u w:val="single"/>
              </w:rPr>
              <w:t xml:space="preserve">             </w:t>
            </w:r>
          </w:p>
        </w:tc>
        <w:tc>
          <w:tcPr>
            <w:tcW w:w="2212" w:type="dxa"/>
            <w:noWrap w:val="0"/>
            <w:tcMar>
              <w:top w:w="16" w:type="dxa"/>
              <w:left w:w="16" w:type="dxa"/>
              <w:right w:w="16" w:type="dxa"/>
            </w:tcMar>
            <w:vAlign w:val="center"/>
          </w:tcPr>
          <w:p>
            <w:pPr>
              <w:adjustRightInd w:val="0"/>
              <w:snapToGrid w:val="0"/>
              <w:jc w:val="center"/>
              <w:rPr>
                <w:rFonts w:ascii="宋体" w:hAnsi="宋体" w:cs="宋体"/>
                <w:spacing w:val="-6"/>
                <w:szCs w:val="21"/>
              </w:rPr>
            </w:pPr>
            <w:r>
              <w:rPr>
                <w:rFonts w:hint="eastAsia" w:ascii="宋体" w:hAnsi="宋体" w:cs="宋体"/>
                <w:spacing w:val="-6"/>
                <w:szCs w:val="21"/>
              </w:rPr>
              <w:t>用地（用海）</w:t>
            </w:r>
          </w:p>
          <w:p>
            <w:pPr>
              <w:adjustRightInd w:val="0"/>
              <w:snapToGrid w:val="0"/>
              <w:jc w:val="center"/>
              <w:rPr>
                <w:rFonts w:hint="eastAsia" w:ascii="宋体" w:hAnsi="宋体" w:cs="宋体"/>
                <w:szCs w:val="21"/>
              </w:rPr>
            </w:pPr>
            <w:r>
              <w:rPr>
                <w:rFonts w:hint="eastAsia" w:ascii="宋体" w:hAnsi="宋体" w:cs="宋体"/>
                <w:spacing w:val="-6"/>
                <w:szCs w:val="21"/>
              </w:rPr>
              <w:t>面积（</w:t>
            </w:r>
            <w:r>
              <w:rPr>
                <w:rFonts w:ascii="宋体" w:hAnsi="宋体" w:cs="宋体"/>
                <w:spacing w:val="-6"/>
                <w:szCs w:val="21"/>
              </w:rPr>
              <w:t>m</w:t>
            </w:r>
            <w:r>
              <w:rPr>
                <w:rFonts w:ascii="宋体" w:hAnsi="宋体" w:cs="宋体"/>
                <w:spacing w:val="-6"/>
                <w:szCs w:val="21"/>
                <w:vertAlign w:val="superscript"/>
              </w:rPr>
              <w:t>2</w:t>
            </w:r>
            <w:r>
              <w:rPr>
                <w:rFonts w:hint="eastAsia" w:ascii="宋体" w:hAnsi="宋体" w:cs="宋体"/>
                <w:spacing w:val="-6"/>
                <w:szCs w:val="21"/>
              </w:rPr>
              <w:t>）</w:t>
            </w:r>
          </w:p>
        </w:tc>
        <w:tc>
          <w:tcPr>
            <w:tcW w:w="2639" w:type="dxa"/>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27242.5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95" w:type="dxa"/>
            <w:noWrap w:val="0"/>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专项评价设置情况</w:t>
            </w:r>
          </w:p>
        </w:tc>
        <w:tc>
          <w:tcPr>
            <w:tcW w:w="7675" w:type="dxa"/>
            <w:gridSpan w:val="3"/>
            <w:noWrap w:val="0"/>
            <w:vAlign w:val="center"/>
          </w:tcPr>
          <w:p>
            <w:pPr>
              <w:autoSpaceDE w:val="0"/>
              <w:autoSpaceDN w:val="0"/>
              <w:adjustRightInd w:val="0"/>
              <w:snapToGrid w:val="0"/>
              <w:jc w:val="center"/>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95" w:type="dxa"/>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szCs w:val="21"/>
              </w:rPr>
              <w:t>规划情况</w:t>
            </w:r>
          </w:p>
        </w:tc>
        <w:tc>
          <w:tcPr>
            <w:tcW w:w="7675" w:type="dxa"/>
            <w:gridSpan w:val="3"/>
            <w:noWrap w:val="0"/>
            <w:vAlign w:val="center"/>
          </w:tcPr>
          <w:p>
            <w:pPr>
              <w:autoSpaceDE w:val="0"/>
              <w:autoSpaceDN w:val="0"/>
              <w:adjustRightInd w:val="0"/>
              <w:snapToGrid w:val="0"/>
              <w:ind w:firstLine="480" w:firstLineChars="200"/>
              <w:rPr>
                <w:rFonts w:ascii="宋体" w:hAnsi="宋体" w:cs="宋体"/>
                <w:kern w:val="0"/>
                <w:sz w:val="24"/>
                <w:szCs w:val="24"/>
              </w:rPr>
            </w:pPr>
            <w:r>
              <w:rPr>
                <w:rFonts w:hint="default" w:ascii="Times New Roman" w:hAnsi="Times New Roman" w:cs="Times New Roman"/>
                <w:color w:val="auto"/>
                <w:sz w:val="24"/>
                <w:szCs w:val="24"/>
              </w:rPr>
              <w:t>根据</w:t>
            </w:r>
            <w:r>
              <w:rPr>
                <w:rFonts w:hint="eastAsia" w:ascii="Times New Roman" w:hAnsi="Times New Roman" w:cs="Times New Roman"/>
                <w:color w:val="auto"/>
                <w:sz w:val="24"/>
                <w:szCs w:val="24"/>
                <w:lang w:val="en-US" w:eastAsia="zh-CN"/>
              </w:rPr>
              <w:t>《融侨经济技术开发区总体规划(2016-2030)土地利用规划图》，本项目所在用地</w:t>
            </w:r>
            <w:r>
              <w:rPr>
                <w:rFonts w:hint="default" w:ascii="Times New Roman" w:hAnsi="Times New Roman" w:cs="Times New Roman"/>
                <w:color w:val="auto"/>
                <w:sz w:val="24"/>
                <w:szCs w:val="24"/>
              </w:rPr>
              <w:t>规划用途为二类工业用地；</w:t>
            </w:r>
            <w:r>
              <w:rPr>
                <w:rFonts w:hint="eastAsia" w:ascii="Times New Roman" w:hAnsi="Times New Roman" w:cs="Times New Roman"/>
                <w:color w:val="auto"/>
                <w:sz w:val="24"/>
                <w:szCs w:val="24"/>
                <w:lang w:eastAsia="zh-CN"/>
              </w:rPr>
              <w:t>根据建设单位提供的产权证可知，用地性质为工业用地。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95" w:type="dxa"/>
            <w:noWrap w:val="0"/>
            <w:vAlign w:val="center"/>
          </w:tcPr>
          <w:p>
            <w:pPr>
              <w:adjustRightInd w:val="0"/>
              <w:snapToGrid w:val="0"/>
              <w:jc w:val="center"/>
              <w:rPr>
                <w:rFonts w:ascii="宋体" w:hAnsi="宋体" w:cs="宋体"/>
                <w:szCs w:val="21"/>
              </w:rPr>
            </w:pPr>
            <w:r>
              <w:rPr>
                <w:rFonts w:hint="eastAsia" w:ascii="宋体" w:hAnsi="宋体" w:cs="宋体"/>
                <w:szCs w:val="21"/>
              </w:rPr>
              <w:t>规划环境影响</w:t>
            </w:r>
          </w:p>
          <w:p>
            <w:pPr>
              <w:adjustRightInd w:val="0"/>
              <w:snapToGrid w:val="0"/>
              <w:jc w:val="center"/>
              <w:rPr>
                <w:rFonts w:hint="eastAsia" w:ascii="宋体" w:hAnsi="宋体" w:cs="宋体"/>
                <w:kern w:val="0"/>
                <w:szCs w:val="21"/>
              </w:rPr>
            </w:pPr>
            <w:r>
              <w:rPr>
                <w:rFonts w:hint="eastAsia" w:ascii="宋体" w:hAnsi="宋体" w:cs="宋体"/>
                <w:szCs w:val="21"/>
              </w:rPr>
              <w:t>评价情况</w:t>
            </w:r>
          </w:p>
        </w:tc>
        <w:tc>
          <w:tcPr>
            <w:tcW w:w="7675" w:type="dxa"/>
            <w:gridSpan w:val="3"/>
            <w:noWrap w:val="0"/>
            <w:vAlign w:val="center"/>
          </w:tcPr>
          <w:p>
            <w:pPr>
              <w:autoSpaceDE w:val="0"/>
              <w:autoSpaceDN w:val="0"/>
              <w:adjustRightInd w:val="0"/>
              <w:snapToGrid w:val="0"/>
              <w:ind w:firstLine="480" w:firstLineChars="200"/>
              <w:rPr>
                <w:rFonts w:hint="eastAsia" w:ascii="宋体" w:hAnsi="宋体" w:eastAsia="宋体" w:cs="宋体"/>
                <w:kern w:val="0"/>
                <w:sz w:val="24"/>
                <w:szCs w:val="24"/>
                <w:lang w:eastAsia="zh-CN"/>
              </w:rPr>
            </w:pPr>
            <w:r>
              <w:rPr>
                <w:rFonts w:hint="eastAsia" w:ascii="宋体" w:hAnsi="宋体" w:cs="宋体"/>
                <w:kern w:val="0"/>
                <w:sz w:val="24"/>
                <w:szCs w:val="24"/>
                <w:lang w:eastAsia="zh-CN"/>
              </w:rPr>
              <w:t>生态环境部通过福清融侨经济技术开发区《融侨经济技术开发区总体规划环境影响报告书（2018-2035）》（环审[2020]80号）</w:t>
            </w:r>
          </w:p>
        </w:tc>
      </w:tr>
    </w:tbl>
    <w:p>
      <w:pPr>
        <w:autoSpaceDE w:val="0"/>
        <w:autoSpaceDN w:val="0"/>
        <w:adjustRightInd w:val="0"/>
        <w:snapToGrid w:val="0"/>
        <w:jc w:val="center"/>
        <w:rPr>
          <w:rFonts w:hint="eastAsia" w:ascii="宋体" w:hAnsi="宋体" w:cs="宋体"/>
          <w:kern w:val="0"/>
          <w:szCs w:val="21"/>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76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95" w:type="dxa"/>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规划及规划环境</w:t>
            </w:r>
          </w:p>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影响评价符合性分析</w:t>
            </w:r>
          </w:p>
        </w:tc>
        <w:tc>
          <w:tcPr>
            <w:tcW w:w="7675" w:type="dxa"/>
            <w:noWrap w:val="0"/>
            <w:vAlign w:val="center"/>
          </w:tcPr>
          <w:p>
            <w:pPr>
              <w:keepNext w:val="0"/>
              <w:keepLines/>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kern w:val="0"/>
                <w:sz w:val="24"/>
                <w:szCs w:val="24"/>
                <w:lang w:val="en-GB" w:eastAsia="zh-CN" w:bidi="ar-SA"/>
              </w:rPr>
            </w:pPr>
            <w:r>
              <w:rPr>
                <w:rFonts w:hint="default" w:ascii="Times New Roman" w:hAnsi="Times New Roman" w:eastAsia="宋体" w:cs="Times New Roman"/>
                <w:color w:val="auto"/>
                <w:kern w:val="0"/>
                <w:sz w:val="24"/>
                <w:szCs w:val="24"/>
                <w:lang w:val="en-GB" w:eastAsia="zh-CN" w:bidi="ar-SA"/>
              </w:rPr>
              <w:t>根据《福清融侨经济技术开发区总体规划环境影响报告书</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GB" w:eastAsia="zh-CN" w:bidi="ar-SA"/>
              </w:rPr>
              <w:t>2018</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GB" w:eastAsia="zh-CN" w:bidi="ar-SA"/>
              </w:rPr>
              <w:t>2035年</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GB" w:eastAsia="zh-CN" w:bidi="ar-SA"/>
              </w:rPr>
              <w:t>》及</w:t>
            </w:r>
            <w:r>
              <w:rPr>
                <w:rFonts w:hint="eastAsia" w:ascii="Times New Roman" w:hAnsi="Times New Roman" w:eastAsia="宋体" w:cs="Times New Roman"/>
                <w:color w:val="auto"/>
                <w:kern w:val="0"/>
                <w:sz w:val="24"/>
                <w:szCs w:val="24"/>
                <w:lang w:val="en-GB" w:eastAsia="zh-CN" w:bidi="ar-SA"/>
              </w:rPr>
              <w:t>其</w:t>
            </w:r>
            <w:r>
              <w:rPr>
                <w:rFonts w:hint="default" w:ascii="Times New Roman" w:hAnsi="Times New Roman" w:eastAsia="宋体" w:cs="Times New Roman"/>
                <w:color w:val="auto"/>
                <w:kern w:val="0"/>
                <w:sz w:val="24"/>
                <w:szCs w:val="24"/>
                <w:lang w:val="en-GB" w:eastAsia="zh-CN" w:bidi="ar-SA"/>
              </w:rPr>
              <w:t>审查意见</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GB" w:eastAsia="zh-CN" w:bidi="ar-SA"/>
              </w:rPr>
              <w:t>环审</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GB" w:eastAsia="zh-CN" w:bidi="ar-SA"/>
              </w:rPr>
              <w:t>2020]80号</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GB" w:eastAsia="zh-CN" w:bidi="ar-SA"/>
              </w:rPr>
              <w:t>融侨经济技术开发区主要以电子信息：显示科技、光电科技、电子元器件、通讯设备、计算机与智能终端设备等。机械电气：数控机床、精密磨具、光机电一体化等。汽车零配件：汽配玻璃、汽车零部件、变速器、汽车轴承等。根据开发区对主导产业发展方向的定位，对照《国民经济行业分类》</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GB" w:eastAsia="zh-CN" w:bidi="ar-SA"/>
              </w:rPr>
              <w:t>GB/T4754-2017</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GB" w:eastAsia="zh-CN" w:bidi="ar-SA"/>
              </w:rPr>
              <w:t>，主导行业涉及国民经济类别主要包括C29、C304、C33、C34、C35、C36、C38、C39、C40</w:t>
            </w:r>
            <w:r>
              <w:rPr>
                <w:rFonts w:hint="eastAsia" w:ascii="Times New Roman" w:hAnsi="Times New Roman" w:eastAsia="宋体" w:cs="Times New Roman"/>
                <w:color w:val="auto"/>
                <w:kern w:val="0"/>
                <w:sz w:val="24"/>
                <w:szCs w:val="24"/>
                <w:lang w:val="en-GB" w:eastAsia="zh-CN" w:bidi="ar-SA"/>
              </w:rPr>
              <w:t>；</w:t>
            </w:r>
            <w:r>
              <w:rPr>
                <w:rFonts w:hint="default" w:ascii="Times New Roman" w:hAnsi="Times New Roman" w:eastAsia="宋体" w:cs="Times New Roman"/>
                <w:color w:val="auto"/>
                <w:kern w:val="0"/>
                <w:sz w:val="24"/>
                <w:szCs w:val="24"/>
                <w:lang w:val="en-GB" w:eastAsia="zh-CN" w:bidi="ar-SA"/>
              </w:rPr>
              <w:t>项目</w:t>
            </w:r>
            <w:r>
              <w:rPr>
                <w:rFonts w:hint="eastAsia" w:ascii="Times New Roman" w:hAnsi="Times New Roman" w:eastAsia="宋体" w:cs="Times New Roman"/>
                <w:color w:val="auto"/>
                <w:kern w:val="0"/>
                <w:sz w:val="24"/>
                <w:szCs w:val="24"/>
                <w:lang w:val="en-GB" w:eastAsia="zh-CN" w:bidi="ar-SA"/>
              </w:rPr>
              <w:t>从事</w:t>
            </w:r>
            <w:r>
              <w:rPr>
                <w:rFonts w:hint="eastAsia" w:cs="Times New Roman"/>
                <w:color w:val="auto"/>
                <w:kern w:val="0"/>
                <w:sz w:val="24"/>
                <w:szCs w:val="24"/>
                <w:lang w:val="en-GB" w:eastAsia="zh-CN" w:bidi="ar-SA"/>
              </w:rPr>
              <w:t>印刷制品</w:t>
            </w:r>
            <w:r>
              <w:rPr>
                <w:rFonts w:hint="default" w:ascii="Times New Roman" w:hAnsi="Times New Roman" w:eastAsia="宋体" w:cs="Times New Roman"/>
                <w:color w:val="auto"/>
                <w:kern w:val="0"/>
                <w:sz w:val="24"/>
                <w:szCs w:val="24"/>
                <w:lang w:val="en-GB" w:eastAsia="zh-CN" w:bidi="ar-SA"/>
              </w:rPr>
              <w:t>的生产加工，属于</w:t>
            </w:r>
            <w:r>
              <w:rPr>
                <w:rFonts w:hint="eastAsia" w:ascii="Times New Roman" w:hAnsi="Times New Roman" w:eastAsia="宋体" w:cs="Times New Roman"/>
                <w:color w:val="auto"/>
                <w:kern w:val="0"/>
                <w:sz w:val="24"/>
                <w:szCs w:val="24"/>
                <w:lang w:val="en-GB" w:eastAsia="zh-CN" w:bidi="ar-SA"/>
              </w:rPr>
              <w:t>C</w:t>
            </w:r>
            <w:r>
              <w:rPr>
                <w:rFonts w:hint="eastAsia" w:ascii="Times New Roman" w:hAnsi="Times New Roman" w:eastAsia="宋体" w:cs="Times New Roman"/>
                <w:color w:val="auto"/>
                <w:kern w:val="0"/>
                <w:sz w:val="24"/>
                <w:szCs w:val="24"/>
                <w:lang w:val="en-US" w:eastAsia="zh-CN" w:bidi="ar-SA"/>
              </w:rPr>
              <w:t>23印刷和记录媒介复制业</w:t>
            </w:r>
            <w:r>
              <w:rPr>
                <w:rFonts w:hint="eastAsia" w:ascii="Times New Roman" w:hAnsi="Times New Roman" w:eastAsia="宋体" w:cs="Times New Roman"/>
                <w:color w:val="auto"/>
                <w:kern w:val="0"/>
                <w:sz w:val="24"/>
                <w:szCs w:val="24"/>
                <w:lang w:val="en-GB" w:eastAsia="zh-CN" w:bidi="ar-SA"/>
              </w:rPr>
              <w:t>，为非主导产业。</w:t>
            </w:r>
          </w:p>
          <w:p>
            <w:pPr>
              <w:keepNext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color w:val="auto"/>
                <w:kern w:val="0"/>
                <w:sz w:val="24"/>
                <w:szCs w:val="24"/>
                <w:lang w:val="en-GB" w:eastAsia="zh-CN" w:bidi="ar-SA"/>
              </w:rPr>
            </w:pPr>
            <w:r>
              <w:rPr>
                <w:rFonts w:hint="default" w:ascii="Times New Roman" w:hAnsi="Times New Roman" w:eastAsia="宋体" w:cs="Times New Roman"/>
                <w:color w:val="auto"/>
                <w:kern w:val="0"/>
                <w:sz w:val="24"/>
                <w:szCs w:val="24"/>
                <w:lang w:val="en-GB" w:eastAsia="zh-CN" w:bidi="ar-SA"/>
              </w:rPr>
              <w:t>《福清融侨经济技术开发区总体规划环境影响报告书</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GB" w:eastAsia="zh-CN" w:bidi="ar-SA"/>
              </w:rPr>
              <w:t>2018</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GB" w:eastAsia="zh-CN" w:bidi="ar-SA"/>
              </w:rPr>
              <w:t>2035年</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GB" w:eastAsia="zh-CN" w:bidi="ar-SA"/>
              </w:rPr>
              <w:t>》中规划区</w:t>
            </w:r>
            <w:r>
              <w:rPr>
                <w:rFonts w:hint="eastAsia" w:ascii="Times New Roman" w:hAnsi="Times New Roman" w:eastAsia="宋体" w:cs="Times New Roman"/>
                <w:color w:val="auto"/>
                <w:kern w:val="0"/>
                <w:sz w:val="24"/>
                <w:szCs w:val="24"/>
                <w:lang w:val="en-GB" w:eastAsia="zh-CN" w:bidi="ar-SA"/>
              </w:rPr>
              <w:t>非主导产业环境准入原则见表</w:t>
            </w:r>
            <w:r>
              <w:rPr>
                <w:rFonts w:hint="eastAsia" w:ascii="Times New Roman" w:hAnsi="Times New Roman" w:eastAsia="宋体" w:cs="Times New Roman"/>
                <w:color w:val="auto"/>
                <w:kern w:val="0"/>
                <w:sz w:val="24"/>
                <w:szCs w:val="24"/>
                <w:lang w:val="en-US" w:eastAsia="zh-CN" w:bidi="ar-SA"/>
              </w:rPr>
              <w:t>3.12-1</w:t>
            </w:r>
            <w:r>
              <w:rPr>
                <w:rFonts w:hint="eastAsia" w:ascii="Times New Roman" w:hAnsi="Times New Roman" w:eastAsia="宋体" w:cs="Times New Roman"/>
                <w:color w:val="auto"/>
                <w:kern w:val="0"/>
                <w:sz w:val="24"/>
                <w:szCs w:val="24"/>
                <w:lang w:val="en-GB" w:eastAsia="zh-CN" w:bidi="ar-SA"/>
              </w:rPr>
              <w:t>。根据表</w:t>
            </w:r>
            <w:r>
              <w:rPr>
                <w:rFonts w:hint="eastAsia" w:ascii="Times New Roman" w:hAnsi="Times New Roman" w:eastAsia="宋体" w:cs="Times New Roman"/>
                <w:color w:val="auto"/>
                <w:kern w:val="0"/>
                <w:sz w:val="24"/>
                <w:szCs w:val="24"/>
                <w:lang w:val="en-US" w:eastAsia="zh-CN" w:bidi="ar-SA"/>
              </w:rPr>
              <w:t>3.12-1</w:t>
            </w:r>
            <w:r>
              <w:rPr>
                <w:rFonts w:hint="eastAsia" w:ascii="Times New Roman" w:hAnsi="Times New Roman" w:eastAsia="宋体" w:cs="Times New Roman"/>
                <w:color w:val="auto"/>
                <w:kern w:val="0"/>
                <w:sz w:val="24"/>
                <w:szCs w:val="24"/>
                <w:lang w:val="en-GB" w:eastAsia="zh-CN" w:bidi="ar-SA"/>
              </w:rPr>
              <w:t>可知，本项目为印刷制品加工企业，</w:t>
            </w:r>
            <w:r>
              <w:rPr>
                <w:rFonts w:hint="eastAsia" w:cs="Times New Roman"/>
                <w:color w:val="auto"/>
                <w:kern w:val="0"/>
                <w:sz w:val="24"/>
                <w:szCs w:val="24"/>
                <w:lang w:val="en-GB" w:eastAsia="zh-CN" w:bidi="ar-SA"/>
              </w:rPr>
              <w:t>印刷油墨均选取环保油墨</w:t>
            </w:r>
            <w:r>
              <w:rPr>
                <w:rFonts w:hint="eastAsia" w:cs="Times New Roman"/>
                <w:color w:val="auto"/>
                <w:kern w:val="0"/>
                <w:sz w:val="24"/>
                <w:szCs w:val="24"/>
                <w:lang w:val="en-US" w:eastAsia="zh-CN" w:bidi="ar-SA"/>
              </w:rPr>
              <w:t>，故本项目</w:t>
            </w:r>
            <w:r>
              <w:rPr>
                <w:rFonts w:hint="eastAsia" w:ascii="Times New Roman" w:hAnsi="Times New Roman" w:eastAsia="宋体" w:cs="Times New Roman"/>
                <w:color w:val="auto"/>
                <w:kern w:val="0"/>
                <w:sz w:val="24"/>
                <w:szCs w:val="24"/>
                <w:lang w:val="en-GB" w:eastAsia="zh-CN" w:bidi="ar-SA"/>
              </w:rPr>
              <w:t>不属于禁止引进的项目</w:t>
            </w:r>
            <w:r>
              <w:rPr>
                <w:rFonts w:hint="eastAsia" w:ascii="Times New Roman" w:hAnsi="Times New Roman" w:eastAsia="宋体" w:cs="Times New Roman"/>
                <w:color w:val="auto"/>
                <w:kern w:val="0"/>
                <w:sz w:val="24"/>
                <w:szCs w:val="24"/>
                <w:lang w:val="en-US" w:eastAsia="zh-CN" w:bidi="ar-SA"/>
              </w:rPr>
              <w:t>。</w:t>
            </w:r>
          </w:p>
          <w:p>
            <w:pPr>
              <w:keepNext w:val="0"/>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ascii="宋体" w:hAnsi="宋体" w:cs="宋体"/>
                <w:kern w:val="0"/>
                <w:sz w:val="24"/>
                <w:szCs w:val="24"/>
              </w:rPr>
            </w:pPr>
            <w:r>
              <w:rPr>
                <w:rFonts w:hint="eastAsia" w:ascii="Times New Roman" w:hAnsi="Times New Roman" w:eastAsia="宋体" w:cs="Times New Roman"/>
                <w:color w:val="auto"/>
                <w:kern w:val="0"/>
                <w:sz w:val="24"/>
                <w:szCs w:val="24"/>
                <w:lang w:val="en-GB" w:eastAsia="zh-CN" w:bidi="ar-SA"/>
              </w:rPr>
              <w:t>据了解，企业预计</w:t>
            </w:r>
            <w:r>
              <w:rPr>
                <w:rFonts w:hint="eastAsia" w:ascii="Times New Roman" w:hAnsi="Times New Roman" w:eastAsia="宋体" w:cs="Times New Roman"/>
                <w:color w:val="auto"/>
                <w:kern w:val="0"/>
                <w:sz w:val="24"/>
                <w:szCs w:val="24"/>
                <w:highlight w:val="none"/>
                <w:lang w:val="en-US" w:eastAsia="zh-CN" w:bidi="ar-SA"/>
              </w:rPr>
              <w:t>工业增加值为</w:t>
            </w:r>
            <w:r>
              <w:rPr>
                <w:rFonts w:hint="eastAsia" w:cs="Times New Roman"/>
                <w:color w:val="auto"/>
                <w:kern w:val="0"/>
                <w:sz w:val="24"/>
                <w:szCs w:val="24"/>
                <w:highlight w:val="none"/>
                <w:lang w:val="en-US" w:eastAsia="zh-CN" w:bidi="ar-SA"/>
              </w:rPr>
              <w:t>1亿</w:t>
            </w:r>
            <w:r>
              <w:rPr>
                <w:rFonts w:hint="eastAsia" w:ascii="Times New Roman" w:hAnsi="Times New Roman" w:eastAsia="宋体" w:cs="Times New Roman"/>
                <w:color w:val="auto"/>
                <w:kern w:val="0"/>
                <w:sz w:val="24"/>
                <w:szCs w:val="24"/>
                <w:highlight w:val="none"/>
                <w:lang w:val="en-US" w:eastAsia="zh-CN" w:bidi="ar-SA"/>
              </w:rPr>
              <w:t>元/年，则项目能耗为</w:t>
            </w:r>
            <w:r>
              <w:rPr>
                <w:rFonts w:hint="eastAsia" w:cs="Times New Roman"/>
                <w:color w:val="auto"/>
                <w:kern w:val="0"/>
                <w:sz w:val="24"/>
                <w:szCs w:val="24"/>
                <w:highlight w:val="none"/>
                <w:lang w:val="en-US" w:eastAsia="zh-CN" w:bidi="ar-SA"/>
              </w:rPr>
              <w:t>0.034</w:t>
            </w:r>
            <w:r>
              <w:rPr>
                <w:rFonts w:hint="eastAsia" w:ascii="Times New Roman" w:hAnsi="Times New Roman" w:eastAsia="宋体" w:cs="Times New Roman"/>
                <w:color w:val="auto"/>
                <w:kern w:val="0"/>
                <w:sz w:val="24"/>
                <w:szCs w:val="24"/>
                <w:highlight w:val="none"/>
                <w:lang w:val="en-US" w:eastAsia="zh-CN" w:bidi="ar-SA"/>
              </w:rPr>
              <w:t>吨标煤/万元工业增加值</w:t>
            </w:r>
            <w:r>
              <w:rPr>
                <w:rFonts w:hint="eastAsia" w:ascii="宋体" w:hAnsi="宋体" w:eastAsia="宋体" w:cs="宋体"/>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0.23吨标煤/万元工业增加值；水耗为</w:t>
            </w:r>
            <w:r>
              <w:rPr>
                <w:rFonts w:hint="eastAsia" w:cs="Times New Roman"/>
                <w:color w:val="auto"/>
                <w:kern w:val="0"/>
                <w:sz w:val="24"/>
                <w:szCs w:val="24"/>
                <w:highlight w:val="none"/>
                <w:lang w:val="en-US" w:eastAsia="zh-CN" w:bidi="ar-SA"/>
              </w:rPr>
              <w:t>0.394</w:t>
            </w:r>
            <w:r>
              <w:rPr>
                <w:rFonts w:hint="eastAsia" w:ascii="Times New Roman" w:hAnsi="Times New Roman" w:eastAsia="宋体" w:cs="Times New Roman"/>
                <w:color w:val="auto"/>
                <w:kern w:val="0"/>
                <w:sz w:val="24"/>
                <w:szCs w:val="24"/>
                <w:highlight w:val="none"/>
                <w:lang w:val="en-US" w:eastAsia="zh-CN" w:bidi="ar-SA"/>
              </w:rPr>
              <w:t>t/万元工业增加值</w:t>
            </w:r>
            <w:r>
              <w:rPr>
                <w:rFonts w:hint="eastAsia" w:ascii="宋体" w:hAnsi="宋体" w:eastAsia="宋体" w:cs="宋体"/>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6.90t/万元工业增加值</w:t>
            </w:r>
            <w:r>
              <w:rPr>
                <w:rFonts w:hint="eastAsia" w:ascii="Times New Roman" w:hAnsi="Times New Roman" w:eastAsia="宋体" w:cs="Times New Roman"/>
                <w:color w:val="auto"/>
                <w:kern w:val="0"/>
                <w:sz w:val="24"/>
                <w:szCs w:val="24"/>
                <w:lang w:val="en-US" w:eastAsia="zh-CN" w:bidi="ar-SA"/>
              </w:rPr>
              <w:t xml:space="preserve">；VOCs </w:t>
            </w:r>
            <w:r>
              <w:rPr>
                <w:rFonts w:hint="eastAsia" w:cs="Times New Roman"/>
                <w:color w:val="auto"/>
                <w:kern w:val="0"/>
                <w:sz w:val="24"/>
                <w:szCs w:val="24"/>
                <w:highlight w:val="none"/>
                <w:lang w:val="en-US" w:eastAsia="zh-CN" w:bidi="ar-SA"/>
              </w:rPr>
              <w:t>0.014kg</w:t>
            </w:r>
            <w:r>
              <w:rPr>
                <w:rFonts w:hint="eastAsia" w:ascii="Times New Roman" w:hAnsi="Times New Roman" w:eastAsia="宋体" w:cs="Times New Roman"/>
                <w:color w:val="auto"/>
                <w:kern w:val="0"/>
                <w:sz w:val="24"/>
                <w:szCs w:val="24"/>
                <w:highlight w:val="none"/>
                <w:lang w:val="en-US" w:eastAsia="zh-CN" w:bidi="ar-SA"/>
              </w:rPr>
              <w:t>/万元工业增加值</w:t>
            </w:r>
            <w:r>
              <w:rPr>
                <w:rFonts w:hint="eastAsia" w:ascii="宋体" w:hAnsi="宋体" w:eastAsia="宋体" w:cs="宋体"/>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0.46kg</w:t>
            </w:r>
            <w:r>
              <w:rPr>
                <w:rFonts w:hint="eastAsia" w:ascii="Times New Roman" w:hAnsi="Times New Roman" w:eastAsia="宋体" w:cs="Times New Roman"/>
                <w:color w:val="auto"/>
                <w:kern w:val="0"/>
                <w:sz w:val="24"/>
                <w:szCs w:val="24"/>
                <w:highlight w:val="none"/>
                <w:lang w:val="en-US" w:eastAsia="zh-CN" w:bidi="ar-SA"/>
              </w:rPr>
              <w:t>/万元工业增加值</w:t>
            </w:r>
            <w:r>
              <w:rPr>
                <w:rFonts w:hint="eastAsia" w:cs="Times New Roman"/>
                <w:color w:val="auto"/>
                <w:kern w:val="0"/>
                <w:sz w:val="24"/>
                <w:szCs w:val="24"/>
                <w:lang w:val="en-US" w:eastAsia="zh-CN" w:bidi="ar-SA"/>
              </w:rPr>
              <w:t>；项目</w:t>
            </w:r>
            <w:r>
              <w:rPr>
                <w:rFonts w:hint="eastAsia" w:ascii="Times New Roman" w:hAnsi="Times New Roman" w:eastAsia="宋体" w:cs="Times New Roman"/>
                <w:color w:val="auto"/>
                <w:kern w:val="0"/>
                <w:sz w:val="24"/>
                <w:szCs w:val="24"/>
                <w:lang w:val="en-GB" w:eastAsia="zh-CN" w:bidi="ar-SA"/>
              </w:rPr>
              <w:t>印刷清洗废水经废水处理设施处理后循环使用不外排，</w:t>
            </w:r>
            <w:r>
              <w:rPr>
                <w:rFonts w:hint="eastAsia" w:cs="Times New Roman"/>
                <w:color w:val="auto"/>
                <w:kern w:val="0"/>
                <w:sz w:val="24"/>
                <w:szCs w:val="24"/>
                <w:lang w:val="en-GB" w:eastAsia="zh-CN" w:bidi="ar-SA"/>
              </w:rPr>
              <w:t>废水</w:t>
            </w:r>
            <w:r>
              <w:rPr>
                <w:rFonts w:hint="eastAsia" w:ascii="Times New Roman" w:hAnsi="Times New Roman" w:eastAsia="宋体" w:cs="Times New Roman"/>
                <w:color w:val="auto"/>
                <w:kern w:val="0"/>
                <w:sz w:val="24"/>
                <w:szCs w:val="24"/>
                <w:lang w:val="en-GB" w:eastAsia="zh-CN" w:bidi="ar-SA"/>
              </w:rPr>
              <w:t>排放量为</w:t>
            </w:r>
            <w:r>
              <w:rPr>
                <w:rFonts w:hint="eastAsia" w:cs="Times New Roman"/>
                <w:color w:val="auto"/>
                <w:kern w:val="0"/>
                <w:sz w:val="24"/>
                <w:szCs w:val="24"/>
                <w:lang w:val="en-US" w:eastAsia="zh-CN" w:bidi="ar-SA"/>
              </w:rPr>
              <w:t>0.307</w:t>
            </w:r>
            <w:r>
              <w:rPr>
                <w:rFonts w:hint="eastAsia" w:ascii="Times New Roman" w:hAnsi="Times New Roman" w:eastAsia="宋体" w:cs="Times New Roman"/>
                <w:color w:val="auto"/>
                <w:kern w:val="0"/>
                <w:sz w:val="24"/>
                <w:szCs w:val="24"/>
                <w:highlight w:val="none"/>
                <w:lang w:val="en-US" w:eastAsia="zh-CN" w:bidi="ar-SA"/>
              </w:rPr>
              <w:t>t/万元工业增加值</w:t>
            </w:r>
            <w:r>
              <w:rPr>
                <w:rFonts w:hint="eastAsia" w:ascii="宋体" w:hAnsi="宋体" w:eastAsia="宋体" w:cs="宋体"/>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5.43t/万元工业增加值，</w:t>
            </w:r>
            <w:r>
              <w:rPr>
                <w:rFonts w:hint="eastAsia" w:cs="Times New Roman"/>
                <w:color w:val="auto"/>
                <w:kern w:val="0"/>
                <w:sz w:val="24"/>
                <w:szCs w:val="24"/>
                <w:lang w:val="en-US" w:eastAsia="zh-CN" w:bidi="ar-SA"/>
              </w:rPr>
              <w:t>项目废水经</w:t>
            </w:r>
            <w:r>
              <w:rPr>
                <w:rFonts w:hint="eastAsia" w:ascii="Times New Roman" w:hAnsi="Times New Roman" w:eastAsia="宋体" w:cs="Times New Roman"/>
                <w:color w:val="auto"/>
                <w:kern w:val="0"/>
                <w:sz w:val="24"/>
                <w:szCs w:val="24"/>
                <w:lang w:val="en-US" w:eastAsia="zh-CN" w:bidi="ar-SA"/>
              </w:rPr>
              <w:t>处理后接市政污水管网，排入福清市融元污水处理厂处理</w:t>
            </w:r>
            <w:r>
              <w:rPr>
                <w:rFonts w:hint="eastAsia" w:ascii="Times New Roman" w:hAnsi="Times New Roman" w:eastAsia="宋体" w:cs="Times New Roman"/>
                <w:color w:val="auto"/>
                <w:kern w:val="0"/>
                <w:sz w:val="24"/>
                <w:szCs w:val="24"/>
                <w:lang w:val="en-GB" w:eastAsia="zh-CN" w:bidi="ar-SA"/>
              </w:rPr>
              <w:t>。因此，本项目基本符合规划区非主导产业环境准入原则要求。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95" w:type="dxa"/>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其他符合性分析</w:t>
            </w:r>
          </w:p>
        </w:tc>
        <w:tc>
          <w:tcPr>
            <w:tcW w:w="7675" w:type="dxa"/>
            <w:noWrap w:val="0"/>
            <w:vAlign w:val="center"/>
          </w:tcPr>
          <w:p>
            <w:pPr>
              <w:pStyle w:val="3"/>
              <w:bidi w:val="0"/>
              <w:rPr>
                <w:rFonts w:hint="default"/>
                <w:lang w:val="en-US" w:eastAsia="zh-CN"/>
              </w:rPr>
            </w:pPr>
            <w:bookmarkStart w:id="4" w:name="_Toc8546"/>
            <w:bookmarkStart w:id="5" w:name="_Toc17338"/>
            <w:r>
              <w:rPr>
                <w:rFonts w:hint="eastAsia"/>
                <w:lang w:val="en-US" w:eastAsia="zh-CN"/>
              </w:rPr>
              <w:t>1、</w:t>
            </w:r>
            <w:bookmarkStart w:id="6" w:name="_Toc99"/>
            <w:r>
              <w:rPr>
                <w:rFonts w:hint="default"/>
                <w:lang w:val="en-US" w:eastAsia="zh-CN"/>
              </w:rPr>
              <w:t>产业政策适宜性分析</w:t>
            </w:r>
            <w:bookmarkEnd w:id="4"/>
            <w:bookmarkEnd w:id="6"/>
          </w:p>
          <w:p>
            <w:pPr>
              <w:spacing w:line="360" w:lineRule="auto"/>
              <w:ind w:right="-120" w:rightChars="-50" w:firstLine="504" w:firstLineChars="200"/>
              <w:rPr>
                <w:rFonts w:hint="eastAsia" w:ascii="Times New Roman" w:hAnsi="Times New Roman" w:cs="Times New Roman"/>
                <w:szCs w:val="24"/>
              </w:rPr>
            </w:pPr>
            <w:r>
              <w:rPr>
                <w:rFonts w:hint="default" w:ascii="Times New Roman" w:hAnsi="Times New Roman" w:cs="Times New Roman"/>
                <w:color w:val="auto"/>
                <w:spacing w:val="6"/>
                <w:sz w:val="24"/>
                <w:szCs w:val="24"/>
              </w:rPr>
              <w:t>本项目主要</w:t>
            </w:r>
            <w:r>
              <w:rPr>
                <w:rFonts w:hint="eastAsia" w:ascii="Times New Roman" w:hAnsi="Times New Roman" w:cs="Times New Roman"/>
                <w:color w:val="auto"/>
                <w:spacing w:val="6"/>
                <w:sz w:val="24"/>
                <w:szCs w:val="24"/>
                <w:lang w:eastAsia="zh-CN"/>
              </w:rPr>
              <w:t>从事印刷制品的加工</w:t>
            </w:r>
            <w:r>
              <w:rPr>
                <w:rFonts w:hint="eastAsia" w:ascii="Times New Roman" w:hAnsi="Times New Roman" w:cs="Times New Roman"/>
                <w:color w:val="auto"/>
                <w:kern w:val="2"/>
                <w:sz w:val="24"/>
                <w:szCs w:val="24"/>
                <w:lang w:val="en-US" w:eastAsia="zh-CN" w:bidi="ar-SA"/>
              </w:rPr>
              <w:t>，经查询产品</w:t>
            </w:r>
            <w:r>
              <w:rPr>
                <w:rFonts w:hint="eastAsia" w:ascii="Times New Roman" w:hAnsi="Times New Roman" w:cs="Times New Roman"/>
                <w:color w:val="auto"/>
                <w:sz w:val="24"/>
                <w:szCs w:val="22"/>
                <w:highlight w:val="none"/>
                <w:lang w:eastAsia="zh-CN"/>
              </w:rPr>
              <w:t>不属于《产业结构调整指导目录》（2019年本）中的落后产品，项目工艺、技术、产品、装备均不属于《产业结构调整指导目录》（2019年本）中限制类和淘汰类。</w:t>
            </w:r>
            <w:r>
              <w:rPr>
                <w:rFonts w:ascii="Times New Roman" w:hAnsi="Times New Roman" w:cs="Times New Roman"/>
                <w:szCs w:val="24"/>
              </w:rPr>
              <w:t>同时项目的建设已取得福清市发展和改革局出具的福建省投资项目备案表（</w:t>
            </w:r>
            <w:r>
              <w:rPr>
                <w:rFonts w:ascii="Times New Roman" w:hAnsi="Times New Roman" w:cs="Times New Roman"/>
                <w:color w:val="auto"/>
                <w:szCs w:val="24"/>
              </w:rPr>
              <w:t>闽发改</w:t>
            </w:r>
            <w:r>
              <w:rPr>
                <w:rFonts w:hint="eastAsia" w:ascii="Times New Roman" w:hAnsi="Times New Roman" w:cs="Times New Roman"/>
                <w:color w:val="auto"/>
                <w:szCs w:val="24"/>
                <w:lang w:eastAsia="zh-CN"/>
              </w:rPr>
              <w:t>外</w:t>
            </w:r>
            <w:r>
              <w:rPr>
                <w:rFonts w:ascii="Times New Roman" w:hAnsi="Times New Roman" w:cs="Times New Roman"/>
                <w:color w:val="auto"/>
                <w:szCs w:val="24"/>
              </w:rPr>
              <w:t>备</w:t>
            </w:r>
            <w:r>
              <w:rPr>
                <w:rFonts w:hint="eastAsia" w:ascii="Times New Roman" w:hAnsi="Times New Roman" w:eastAsia="宋体" w:cs="Times New Roman"/>
                <w:color w:val="auto"/>
                <w:szCs w:val="24"/>
                <w:lang w:eastAsia="zh-CN"/>
              </w:rPr>
              <w:t>[20</w:t>
            </w:r>
            <w:r>
              <w:rPr>
                <w:rFonts w:hint="eastAsia" w:ascii="Times New Roman" w:hAnsi="Times New Roman" w:eastAsia="宋体" w:cs="Times New Roman"/>
                <w:color w:val="auto"/>
                <w:szCs w:val="24"/>
                <w:lang w:val="en-US" w:eastAsia="zh-CN"/>
              </w:rPr>
              <w:t>20</w:t>
            </w:r>
            <w:r>
              <w:rPr>
                <w:rFonts w:hint="eastAsia" w:ascii="Times New Roman" w:hAnsi="Times New Roman" w:eastAsia="宋体" w:cs="Times New Roman"/>
                <w:color w:val="auto"/>
                <w:szCs w:val="24"/>
                <w:lang w:eastAsia="zh-CN"/>
              </w:rPr>
              <w:t>]A060</w:t>
            </w:r>
            <w:r>
              <w:rPr>
                <w:rFonts w:hint="eastAsia" w:ascii="Times New Roman" w:hAnsi="Times New Roman" w:cs="Times New Roman"/>
                <w:color w:val="auto"/>
                <w:szCs w:val="24"/>
                <w:lang w:val="en-US" w:eastAsia="zh-CN"/>
              </w:rPr>
              <w:t>414</w:t>
            </w:r>
            <w:r>
              <w:rPr>
                <w:rFonts w:ascii="Times New Roman" w:hAnsi="Times New Roman" w:cs="Times New Roman"/>
                <w:color w:val="auto"/>
                <w:szCs w:val="24"/>
              </w:rPr>
              <w:t>号</w:t>
            </w:r>
            <w:r>
              <w:rPr>
                <w:rFonts w:ascii="Times New Roman" w:hAnsi="Times New Roman" w:cs="Times New Roman"/>
                <w:szCs w:val="24"/>
              </w:rPr>
              <w:t>），详见附件</w:t>
            </w:r>
            <w:r>
              <w:rPr>
                <w:rFonts w:hint="eastAsia" w:ascii="Times New Roman" w:hAnsi="Times New Roman" w:cs="Times New Roman"/>
                <w:szCs w:val="24"/>
                <w:lang w:val="en-US" w:eastAsia="zh-CN"/>
              </w:rPr>
              <w:t>2</w:t>
            </w:r>
            <w:r>
              <w:rPr>
                <w:rFonts w:ascii="Times New Roman" w:hAnsi="Times New Roman" w:cs="Times New Roman"/>
                <w:szCs w:val="24"/>
              </w:rPr>
              <w:t>。因此，本项目的建设符合国家当前的产业政策和环保政策。</w:t>
            </w:r>
          </w:p>
          <w:p>
            <w:pPr>
              <w:pStyle w:val="38"/>
              <w:spacing w:line="360" w:lineRule="auto"/>
              <w:ind w:firstLine="480" w:firstLineChars="200"/>
              <w:rPr>
                <w:rFonts w:hint="default" w:ascii="Times New Roman" w:hAnsi="Times New Roman" w:cs="Times New Roman"/>
                <w:color w:val="auto"/>
                <w:sz w:val="24"/>
                <w:szCs w:val="22"/>
                <w:highlight w:val="none"/>
              </w:rPr>
            </w:pPr>
            <w:r>
              <w:rPr>
                <w:rFonts w:hint="eastAsia" w:cs="Times New Roman"/>
                <w:color w:val="auto"/>
                <w:sz w:val="24"/>
                <w:szCs w:val="24"/>
                <w:vertAlign w:val="baseline"/>
                <w:lang w:val="en-US" w:eastAsia="zh-CN"/>
              </w:rPr>
              <w:t>因此，</w:t>
            </w:r>
            <w:r>
              <w:rPr>
                <w:rFonts w:hint="default" w:ascii="Times New Roman" w:hAnsi="Times New Roman" w:cs="Times New Roman"/>
                <w:color w:val="auto"/>
                <w:sz w:val="24"/>
                <w:szCs w:val="22"/>
                <w:highlight w:val="none"/>
              </w:rPr>
              <w:t>项目的建设内容符合国家当前的产业政策和环保要求。</w:t>
            </w:r>
          </w:p>
          <w:p>
            <w:pPr>
              <w:pStyle w:val="3"/>
              <w:numPr>
                <w:ilvl w:val="0"/>
                <w:numId w:val="1"/>
              </w:numPr>
              <w:bidi w:val="0"/>
              <w:rPr>
                <w:rFonts w:hint="eastAsia"/>
                <w:lang w:val="en-US" w:eastAsia="zh-CN"/>
              </w:rPr>
            </w:pPr>
            <w:bookmarkStart w:id="7" w:name="_Toc6080"/>
            <w:r>
              <w:rPr>
                <w:rFonts w:hint="eastAsia"/>
                <w:lang w:val="en-US" w:eastAsia="zh-CN"/>
              </w:rPr>
              <w:t>“三线一单”符合性分析</w:t>
            </w:r>
            <w:bookmarkEnd w:id="7"/>
          </w:p>
          <w:p>
            <w:pPr>
              <w:pStyle w:val="4"/>
              <w:numPr>
                <w:ilvl w:val="0"/>
                <w:numId w:val="0"/>
              </w:numPr>
              <w:bidi w:val="0"/>
              <w:rPr>
                <w:lang w:val="en-US" w:eastAsia="zh-CN"/>
              </w:rPr>
            </w:pPr>
            <w:r>
              <w:rPr>
                <w:rFonts w:hint="eastAsia"/>
                <w:lang w:val="en-US" w:eastAsia="zh-CN"/>
              </w:rPr>
              <w:t>2.1</w:t>
            </w:r>
            <w:r>
              <w:rPr>
                <w:lang w:val="en-US" w:eastAsia="zh-CN"/>
              </w:rPr>
              <w:t>生态红线相符合性分析</w:t>
            </w:r>
            <w:bookmarkEnd w:id="5"/>
          </w:p>
          <w:p>
            <w:pPr>
              <w:spacing w:line="360" w:lineRule="auto"/>
              <w:ind w:firstLine="480" w:firstLineChars="200"/>
              <w:rPr>
                <w:rFonts w:hint="eastAsia" w:ascii="Times New Roman" w:hAnsi="Times New Roman" w:cs="Times New Roman"/>
                <w:color w:val="000000"/>
                <w:szCs w:val="24"/>
              </w:rPr>
            </w:pPr>
            <w:r>
              <w:rPr>
                <w:rFonts w:ascii="Times New Roman" w:hAnsi="Times New Roman" w:cs="Times New Roman"/>
                <w:color w:val="000000"/>
                <w:szCs w:val="24"/>
              </w:rPr>
              <w:t>根据《福建省人民政府办公厅关于印发福建省生态保护红线划定成果调整工作方案的通知》（2017年4月14日）。项目所在区不位于自然保护区、风景名胜区、引用水源保护地和其他需要特别保护等法律法规禁止开发建设的区域，对生态环境影响较小。因此，项目建设符合生态红线控制要求。</w:t>
            </w:r>
          </w:p>
          <w:p>
            <w:pPr>
              <w:pStyle w:val="4"/>
              <w:bidi w:val="0"/>
              <w:rPr>
                <w:lang w:val="en-US" w:eastAsia="zh-CN"/>
              </w:rPr>
            </w:pPr>
            <w:bookmarkStart w:id="8" w:name="_Toc17892"/>
            <w:r>
              <w:rPr>
                <w:rFonts w:hint="eastAsia"/>
                <w:lang w:val="en-US" w:eastAsia="zh-CN"/>
              </w:rPr>
              <w:t>2.2</w:t>
            </w:r>
            <w:r>
              <w:rPr>
                <w:lang w:val="en-US" w:eastAsia="zh-CN"/>
              </w:rPr>
              <w:t>环境质量底线</w:t>
            </w:r>
            <w:bookmarkEnd w:id="8"/>
          </w:p>
          <w:p>
            <w:pPr>
              <w:spacing w:line="360" w:lineRule="auto"/>
              <w:ind w:firstLine="480" w:firstLineChars="200"/>
              <w:rPr>
                <w:rStyle w:val="26"/>
                <w:sz w:val="24"/>
                <w:szCs w:val="24"/>
              </w:rPr>
            </w:pPr>
            <w:r>
              <w:rPr>
                <w:rFonts w:ascii="Times New Roman" w:hAnsi="Times New Roman" w:cs="Times New Roman"/>
                <w:color w:val="000000"/>
                <w:sz w:val="24"/>
                <w:szCs w:val="24"/>
              </w:rPr>
              <w:t>项目所在区域的环境质量底线为</w:t>
            </w:r>
            <w:r>
              <w:rPr>
                <w:rFonts w:hint="eastAsia" w:ascii="Times New Roman" w:hAnsi="Times New Roman" w:cs="Times New Roman"/>
                <w:color w:val="000000"/>
                <w:sz w:val="24"/>
                <w:szCs w:val="24"/>
                <w:lang w:eastAsia="zh-CN"/>
              </w:rPr>
              <w:t>：</w:t>
            </w:r>
            <w:r>
              <w:rPr>
                <w:rStyle w:val="26"/>
                <w:sz w:val="24"/>
                <w:szCs w:val="24"/>
              </w:rPr>
              <w:t>污水纳入福清市融元污水处理厂处理后的最终纳污水体</w:t>
            </w:r>
            <w:r>
              <w:rPr>
                <w:rFonts w:hint="default" w:ascii="Times New Roman" w:hAnsi="Times New Roman" w:cs="Times New Roman"/>
                <w:color w:val="auto"/>
                <w:sz w:val="24"/>
                <w:szCs w:val="24"/>
                <w:highlight w:val="none"/>
                <w:lang w:eastAsia="zh-CN"/>
              </w:rPr>
              <w:t>龙江下游猪母湾</w:t>
            </w:r>
            <w:r>
              <w:rPr>
                <w:rStyle w:val="26"/>
                <w:sz w:val="24"/>
                <w:szCs w:val="24"/>
              </w:rPr>
              <w:t>的水环境质量目标为《地表水环境质量标准》(GB3838-2002)中的</w:t>
            </w:r>
            <w:r>
              <w:rPr>
                <w:rFonts w:hint="default" w:ascii="Times New Roman" w:hAnsi="Times New Roman" w:cs="Times New Roman"/>
                <w:color w:val="auto"/>
                <w:sz w:val="24"/>
                <w:szCs w:val="24"/>
                <w:highlight w:val="none"/>
                <w:lang w:eastAsia="zh-CN"/>
              </w:rPr>
              <w:t>Ⅴ</w:t>
            </w:r>
            <w:r>
              <w:rPr>
                <w:rStyle w:val="26"/>
                <w:sz w:val="24"/>
                <w:szCs w:val="24"/>
              </w:rPr>
              <w:t>类标准；区域环境空气质量目标为《环境空气质量标准》(GB3095-2012)二级；声环境质量目标为《声环境质量标准》(GB3096-2008)3类区标准。</w:t>
            </w:r>
          </w:p>
          <w:p>
            <w:pPr>
              <w:spacing w:line="360" w:lineRule="auto"/>
              <w:ind w:firstLine="480" w:firstLineChars="200"/>
              <w:rPr>
                <w:rFonts w:ascii="Times New Roman" w:hAnsi="Times New Roman" w:cs="Times New Roman"/>
                <w:color w:val="000000"/>
                <w:szCs w:val="24"/>
              </w:rPr>
            </w:pPr>
            <w:r>
              <w:rPr>
                <w:rFonts w:ascii="Times New Roman" w:hAnsi="Times New Roman" w:cs="Times New Roman"/>
                <w:color w:val="000000"/>
                <w:szCs w:val="24"/>
              </w:rPr>
              <w:t>本项目废水、废气、噪声经治理之后对环境污染较小，固废可做到无害化处置。采取本环评提出的相关防治措施后，本项目排放的污染物不会对区域环境质量底线造成冲击。</w:t>
            </w:r>
          </w:p>
          <w:p>
            <w:pPr>
              <w:pStyle w:val="4"/>
              <w:bidi w:val="0"/>
              <w:rPr>
                <w:lang w:val="en-US" w:eastAsia="zh-CN"/>
              </w:rPr>
            </w:pPr>
            <w:bookmarkStart w:id="9" w:name="_Toc12969"/>
            <w:r>
              <w:rPr>
                <w:rFonts w:hint="eastAsia"/>
                <w:lang w:val="en-US" w:eastAsia="zh-CN"/>
              </w:rPr>
              <w:t>2.3</w:t>
            </w:r>
            <w:r>
              <w:rPr>
                <w:lang w:val="en-US" w:eastAsia="zh-CN"/>
              </w:rPr>
              <w:t>与资源利用上线的对照分析</w:t>
            </w:r>
            <w:bookmarkEnd w:id="9"/>
          </w:p>
          <w:p>
            <w:pPr>
              <w:spacing w:line="360" w:lineRule="auto"/>
              <w:ind w:firstLine="480" w:firstLineChars="200"/>
              <w:rPr>
                <w:rFonts w:ascii="Times New Roman" w:hAnsi="Times New Roman" w:cs="Times New Roman"/>
                <w:color w:val="000000"/>
                <w:szCs w:val="24"/>
              </w:rPr>
            </w:pPr>
            <w:r>
              <w:rPr>
                <w:rFonts w:ascii="Times New Roman" w:hAnsi="Times New Roman" w:cs="Times New Roman"/>
                <w:color w:val="000000"/>
                <w:szCs w:val="24"/>
              </w:rPr>
              <w:t>本项目建设过程中所利用的资源主要为水资源和电，均为清洁能源，项目建成运行后通过内部管理、设备选择、原辅材料的选用管理和污染治理等多方面采取合理可行的防治措施，以“节能、降耗、减污”为目标，有效的控制污染。项目的水、电等资源利用不会突破区域的资源利用上线。</w:t>
            </w:r>
          </w:p>
          <w:p>
            <w:pPr>
              <w:pStyle w:val="4"/>
              <w:bidi w:val="0"/>
              <w:rPr>
                <w:lang w:val="en-US" w:eastAsia="zh-CN"/>
              </w:rPr>
            </w:pPr>
            <w:bookmarkStart w:id="10" w:name="_Toc6846"/>
            <w:r>
              <w:rPr>
                <w:rFonts w:hint="eastAsia"/>
                <w:lang w:val="en-US" w:eastAsia="zh-CN"/>
              </w:rPr>
              <w:t>2.4</w:t>
            </w:r>
            <w:r>
              <w:rPr>
                <w:lang w:val="en-US" w:eastAsia="zh-CN"/>
              </w:rPr>
              <w:t>与环境准入负面清单的对照</w:t>
            </w:r>
            <w:bookmarkEnd w:id="10"/>
          </w:p>
          <w:p>
            <w:pPr>
              <w:spacing w:line="360" w:lineRule="auto"/>
              <w:ind w:firstLine="480" w:firstLineChars="200"/>
              <w:rPr>
                <w:rFonts w:ascii="Times New Roman" w:hAnsi="Times New Roman" w:cs="Times New Roman"/>
                <w:szCs w:val="24"/>
              </w:rPr>
            </w:pPr>
            <w:r>
              <w:rPr>
                <w:rFonts w:hint="eastAsia" w:ascii="Times New Roman" w:hAnsi="Times New Roman" w:cs="Times New Roman"/>
                <w:szCs w:val="24"/>
              </w:rPr>
              <w:t>本项目为</w:t>
            </w:r>
            <w:r>
              <w:rPr>
                <w:rFonts w:hint="eastAsia" w:cs="Times New Roman"/>
                <w:szCs w:val="24"/>
                <w:lang w:eastAsia="zh-CN"/>
              </w:rPr>
              <w:t>印刷制品</w:t>
            </w:r>
            <w:r>
              <w:rPr>
                <w:rFonts w:hint="default" w:ascii="Times New Roman" w:hAnsi="Times New Roman" w:cs="Times New Roman"/>
                <w:szCs w:val="24"/>
              </w:rPr>
              <w:t>生产</w:t>
            </w:r>
            <w:r>
              <w:rPr>
                <w:rFonts w:hint="eastAsia" w:ascii="Times New Roman" w:hAnsi="Times New Roman" w:cs="Times New Roman"/>
                <w:szCs w:val="24"/>
              </w:rPr>
              <w:t>项目，</w:t>
            </w:r>
            <w:r>
              <w:rPr>
                <w:rFonts w:ascii="Times New Roman" w:hAnsi="Times New Roman" w:cs="Times New Roman"/>
                <w:szCs w:val="24"/>
              </w:rPr>
              <w:t>不属于能耗、物耗高、污染严重及涉水排放量大的项目，厂区</w:t>
            </w:r>
            <w:r>
              <w:rPr>
                <w:rFonts w:hint="eastAsia" w:cs="Times New Roman"/>
                <w:szCs w:val="24"/>
                <w:lang w:eastAsia="zh-CN"/>
              </w:rPr>
              <w:t>内配套</w:t>
            </w:r>
            <w:r>
              <w:rPr>
                <w:rFonts w:ascii="Times New Roman" w:hAnsi="Times New Roman" w:cs="Times New Roman"/>
                <w:szCs w:val="24"/>
              </w:rPr>
              <w:t>给水、排水、供电等设施。项目不在《福建省第一批国家重点生态功能区县（市）产业准入负面清单（试行）》、《市场准入负面清单草案（试点版）》负面清单内，本项目不在其禁止准入类和限制准入类中，符合当地环境功能区划的要求。</w:t>
            </w:r>
          </w:p>
          <w:p>
            <w:pPr>
              <w:autoSpaceDE w:val="0"/>
              <w:autoSpaceDN w:val="0"/>
              <w:adjustRightInd w:val="0"/>
              <w:snapToGrid w:val="0"/>
              <w:ind w:firstLine="480" w:firstLineChars="200"/>
              <w:jc w:val="left"/>
              <w:rPr>
                <w:rFonts w:ascii="宋体" w:hAnsi="宋体" w:cs="宋体"/>
                <w:kern w:val="0"/>
                <w:szCs w:val="21"/>
              </w:rPr>
            </w:pPr>
            <w:r>
              <w:rPr>
                <w:rFonts w:ascii="Times New Roman" w:hAnsi="Times New Roman" w:cs="Times New Roman"/>
                <w:szCs w:val="24"/>
              </w:rPr>
              <w:t>综上所述，本项目建设符合“三线一单”的要</w:t>
            </w:r>
            <w:r>
              <w:rPr>
                <w:rFonts w:hint="eastAsia" w:ascii="Times New Roman" w:hAnsi="Times New Roman" w:cs="Times New Roman"/>
                <w:szCs w:val="24"/>
                <w:lang w:eastAsia="zh-CN"/>
              </w:rPr>
              <w:t>求。</w:t>
            </w:r>
          </w:p>
        </w:tc>
      </w:tr>
    </w:tbl>
    <w:p>
      <w:pPr>
        <w:spacing w:line="360" w:lineRule="auto"/>
        <w:outlineLvl w:val="9"/>
        <w:rPr>
          <w:rFonts w:eastAsia="黑体"/>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37"/>
        <w:spacing w:line="440" w:lineRule="exact"/>
        <w:ind w:firstLine="0" w:firstLineChars="0"/>
        <w:jc w:val="center"/>
        <w:rPr>
          <w:rFonts w:hint="eastAsia"/>
          <w:color w:val="auto"/>
          <w:highlight w:val="none"/>
        </w:rPr>
      </w:pPr>
      <w:r>
        <w:rPr>
          <w:rFonts w:hint="eastAsia"/>
          <w:b/>
          <w:bCs/>
          <w:color w:val="auto"/>
          <w:highlight w:val="none"/>
        </w:rPr>
        <w:t>表</w:t>
      </w:r>
      <w:r>
        <w:rPr>
          <w:rFonts w:hint="eastAsia"/>
          <w:b/>
          <w:bCs/>
          <w:color w:val="auto"/>
          <w:highlight w:val="none"/>
          <w:lang w:val="en-US" w:eastAsia="zh-CN"/>
        </w:rPr>
        <w:t>1-1</w:t>
      </w:r>
      <w:r>
        <w:rPr>
          <w:rFonts w:hint="eastAsia"/>
          <w:b/>
          <w:bCs/>
          <w:color w:val="auto"/>
          <w:highlight w:val="none"/>
        </w:rPr>
        <w:t xml:space="preserve">  规划区非主导产业环境准入原则一览表</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09"/>
        <w:gridCol w:w="2110"/>
        <w:gridCol w:w="3463"/>
        <w:gridCol w:w="3276"/>
        <w:gridCol w:w="2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809" w:type="dxa"/>
            <w:tcBorders>
              <w:top w:val="single" w:color="000000" w:sz="12"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类别名称</w:t>
            </w:r>
          </w:p>
        </w:tc>
        <w:tc>
          <w:tcPr>
            <w:tcW w:w="2110"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空间布局约束</w:t>
            </w:r>
          </w:p>
        </w:tc>
        <w:tc>
          <w:tcPr>
            <w:tcW w:w="3463"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环境风险防控</w:t>
            </w:r>
          </w:p>
        </w:tc>
        <w:tc>
          <w:tcPr>
            <w:tcW w:w="3276"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污染物排放管控</w:t>
            </w:r>
          </w:p>
        </w:tc>
        <w:tc>
          <w:tcPr>
            <w:tcW w:w="2513" w:type="dxa"/>
            <w:tcBorders>
              <w:top w:val="single" w:color="000000" w:sz="12" w:space="0"/>
              <w:left w:val="single" w:color="000000" w:sz="4" w:space="0"/>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资源环境效率管控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809" w:type="dxa"/>
            <w:tcBorders>
              <w:top w:val="single" w:color="000000" w:sz="4" w:space="0"/>
              <w:left w:val="nil"/>
              <w:bottom w:val="single" w:color="000000" w:sz="4" w:space="0"/>
              <w:right w:val="single" w:color="000000" w:sz="4" w:space="0"/>
            </w:tcBorders>
            <w:noWrap w:val="0"/>
            <w:vAlign w:val="center"/>
          </w:tcPr>
          <w:p>
            <w:pPr>
              <w:pStyle w:val="37"/>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C17纺织业（含印染精加工）</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olor w:val="auto"/>
                <w:sz w:val="21"/>
                <w:szCs w:val="21"/>
                <w:highlight w:val="none"/>
              </w:rPr>
              <w:t>严禁引进</w:t>
            </w:r>
          </w:p>
        </w:tc>
        <w:tc>
          <w:tcPr>
            <w:tcW w:w="346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327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2513" w:type="dxa"/>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809" w:type="dxa"/>
            <w:tcBorders>
              <w:top w:val="single" w:color="000000" w:sz="4" w:space="0"/>
              <w:left w:val="nil"/>
              <w:bottom w:val="single" w:color="000000" w:sz="4" w:space="0"/>
              <w:right w:val="single" w:color="000000" w:sz="4" w:space="0"/>
            </w:tcBorders>
            <w:noWrap w:val="0"/>
            <w:vAlign w:val="center"/>
          </w:tcPr>
          <w:p>
            <w:pPr>
              <w:pStyle w:val="37"/>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C22</w:t>
            </w:r>
            <w:r>
              <w:rPr>
                <w:rFonts w:hint="eastAsia" w:ascii="Times New Roman" w:hAnsi="Times New Roman" w:eastAsia="宋体" w:cs="Times New Roman"/>
                <w:color w:val="auto"/>
                <w:sz w:val="21"/>
                <w:szCs w:val="21"/>
                <w:highlight w:val="none"/>
              </w:rPr>
              <w:t>造纸和纸制品业（</w:t>
            </w:r>
            <w:r>
              <w:rPr>
                <w:rFonts w:hint="eastAsia" w:cs="Times New Roman"/>
                <w:color w:val="auto"/>
                <w:sz w:val="21"/>
                <w:szCs w:val="21"/>
                <w:highlight w:val="none"/>
                <w:lang w:val="en-US" w:eastAsia="zh-CN"/>
              </w:rPr>
              <w:t>纸制品制造除外</w:t>
            </w:r>
            <w:r>
              <w:rPr>
                <w:rFonts w:hint="eastAsia" w:ascii="Times New Roman" w:hAnsi="Times New Roman" w:eastAsia="宋体" w:cs="Times New Roman"/>
                <w:color w:val="auto"/>
                <w:sz w:val="21"/>
                <w:szCs w:val="21"/>
                <w:highlight w:val="none"/>
              </w:rPr>
              <w:t>）</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olor w:val="auto"/>
                <w:sz w:val="21"/>
                <w:szCs w:val="21"/>
                <w:highlight w:val="none"/>
              </w:rPr>
              <w:t>严禁引进</w:t>
            </w:r>
          </w:p>
        </w:tc>
        <w:tc>
          <w:tcPr>
            <w:tcW w:w="346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27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2513" w:type="dxa"/>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809" w:type="dxa"/>
            <w:tcBorders>
              <w:top w:val="single" w:color="000000" w:sz="4" w:space="0"/>
              <w:left w:val="nil"/>
              <w:bottom w:val="single" w:color="000000" w:sz="4" w:space="0"/>
              <w:right w:val="single" w:color="000000" w:sz="4" w:space="0"/>
            </w:tcBorders>
            <w:noWrap w:val="0"/>
            <w:vAlign w:val="center"/>
          </w:tcPr>
          <w:p>
            <w:pPr>
              <w:pStyle w:val="37"/>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C26化学原料和化学制品制造业</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工业气体生产除外</w:t>
            </w:r>
            <w:r>
              <w:rPr>
                <w:rFonts w:hint="eastAsia" w:cs="Times New Roman"/>
                <w:color w:val="auto"/>
                <w:sz w:val="21"/>
                <w:szCs w:val="21"/>
                <w:highlight w:val="none"/>
                <w:lang w:eastAsia="zh-CN"/>
              </w:rPr>
              <w:t>）</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olor w:val="auto"/>
                <w:sz w:val="21"/>
                <w:szCs w:val="21"/>
                <w:highlight w:val="none"/>
              </w:rPr>
              <w:t>严禁引进</w:t>
            </w:r>
          </w:p>
        </w:tc>
        <w:tc>
          <w:tcPr>
            <w:tcW w:w="346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27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2513" w:type="dxa"/>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809" w:type="dxa"/>
            <w:tcBorders>
              <w:top w:val="single" w:color="000000" w:sz="4" w:space="0"/>
              <w:left w:val="nil"/>
              <w:bottom w:val="single" w:color="000000" w:sz="4" w:space="0"/>
              <w:right w:val="single" w:color="000000" w:sz="4" w:space="0"/>
            </w:tcBorders>
            <w:noWrap w:val="0"/>
            <w:vAlign w:val="center"/>
          </w:tcPr>
          <w:p>
            <w:pPr>
              <w:pStyle w:val="37"/>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C32有色金属冶炼及压延加工业（压延加工除外）</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olor w:val="auto"/>
                <w:sz w:val="21"/>
                <w:szCs w:val="21"/>
                <w:highlight w:val="none"/>
              </w:rPr>
              <w:t>严禁引进</w:t>
            </w:r>
          </w:p>
        </w:tc>
        <w:tc>
          <w:tcPr>
            <w:tcW w:w="346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27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2513" w:type="dxa"/>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809" w:type="dxa"/>
            <w:tcBorders>
              <w:top w:val="single" w:color="000000" w:sz="4" w:space="0"/>
              <w:left w:val="nil"/>
              <w:bottom w:val="single" w:color="000000" w:sz="12" w:space="0"/>
              <w:right w:val="single" w:color="000000" w:sz="4" w:space="0"/>
            </w:tcBorders>
            <w:noWrap w:val="0"/>
            <w:vAlign w:val="center"/>
          </w:tcPr>
          <w:p>
            <w:pPr>
              <w:pStyle w:val="37"/>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其他非主导行业</w:t>
            </w:r>
          </w:p>
        </w:tc>
        <w:tc>
          <w:tcPr>
            <w:tcW w:w="2110"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1、禁止新建，含电镀工艺、冶炼工艺、电解铝的项目，现有生产能力一定期限内搬迁；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2、包装印刷业禁止使用不符合环保要求的油墨、胶黏剂。</w:t>
            </w:r>
          </w:p>
        </w:tc>
        <w:tc>
          <w:tcPr>
            <w:tcW w:w="3463"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1、必须规范配套应急池，建设企业、园区和周边水系三级环境风险防控工程，确保有效拦截、降污和倒流；受园区排污影响的周边水系应建设应急闸门，防止泄漏物和消防水等排入外环境。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2、开发区内污水处理设施应采取必要的防渗处理，不得污染地下水环境。</w:t>
            </w:r>
          </w:p>
        </w:tc>
        <w:tc>
          <w:tcPr>
            <w:tcW w:w="3276"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新、改、扩建项目新增大气污染物</w:t>
            </w:r>
            <w:r>
              <w:rPr>
                <w:rFonts w:hint="eastAsia" w:ascii="Times New Roman" w:hAnsi="Times New Roman" w:cs="Times New Roman"/>
                <w:color w:val="auto"/>
                <w:sz w:val="21"/>
                <w:szCs w:val="21"/>
                <w:highlight w:val="none"/>
                <w:lang w:val="en-US" w:eastAsia="zh-CN"/>
              </w:rPr>
              <w:t>（现阶段指SO</w:t>
            </w:r>
            <w:r>
              <w:rPr>
                <w:rFonts w:hint="eastAsia" w:ascii="Times New Roman" w:hAnsi="Times New Roman" w:cs="Times New Roman"/>
                <w:color w:val="auto"/>
                <w:sz w:val="21"/>
                <w:szCs w:val="21"/>
                <w:highlight w:val="none"/>
                <w:vertAlign w:val="subscript"/>
                <w:lang w:val="en-US" w:eastAsia="zh-CN"/>
              </w:rPr>
              <w:t>2</w:t>
            </w:r>
            <w:r>
              <w:rPr>
                <w:rFonts w:hint="eastAsia" w:ascii="Times New Roman" w:hAnsi="Times New Roman" w:cs="Times New Roman"/>
                <w:color w:val="auto"/>
                <w:sz w:val="21"/>
                <w:szCs w:val="21"/>
                <w:highlight w:val="none"/>
                <w:lang w:val="en-US" w:eastAsia="zh-CN"/>
              </w:rPr>
              <w:t>、NOx）</w:t>
            </w:r>
            <w:r>
              <w:rPr>
                <w:rFonts w:hint="eastAsia" w:ascii="Times New Roman" w:hAnsi="Times New Roman" w:eastAsia="宋体" w:cs="Times New Roman"/>
                <w:color w:val="auto"/>
                <w:sz w:val="21"/>
                <w:szCs w:val="21"/>
                <w:highlight w:val="none"/>
                <w:lang w:val="en-US" w:eastAsia="zh-CN"/>
              </w:rPr>
              <w:t>排放量实行1.5倍削减替代（不含使用天然气、液化石油气等作为燃料的非火电锅炉和工业炉窑）</w:t>
            </w:r>
            <w:r>
              <w:rPr>
                <w:rFonts w:hint="eastAsia" w:ascii="Times New Roman" w:hAnsi="Times New Roman"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2、新、改、扩建项目新增VOCs排放量实行倍量削减替代。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3、工业企业废水全部纳管进入污水厂集中处理后达标排放。</w:t>
            </w:r>
          </w:p>
        </w:tc>
        <w:tc>
          <w:tcPr>
            <w:tcW w:w="2513" w:type="dxa"/>
            <w:tcBorders>
              <w:top w:val="single" w:color="000000" w:sz="4" w:space="0"/>
              <w:left w:val="single" w:color="000000" w:sz="4" w:space="0"/>
              <w:bottom w:val="single" w:color="000000" w:sz="12"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能耗不超过0.23吨标煤/万元工业增加值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2、水耗不超过6.90 t/</w:t>
            </w:r>
            <w:r>
              <w:rPr>
                <w:rFonts w:hint="eastAsia" w:ascii="Times New Roman" w:hAnsi="Times New Roman" w:eastAsia="宋体" w:cs="Times New Roman"/>
                <w:color w:val="auto"/>
                <w:sz w:val="21"/>
                <w:szCs w:val="21"/>
                <w:highlight w:val="none"/>
                <w:lang w:val="en-US" w:eastAsia="zh-CN"/>
              </w:rPr>
              <w:t>万元工业增加值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3、污水排放量不超过5.43t/</w:t>
            </w:r>
            <w:r>
              <w:rPr>
                <w:rFonts w:hint="eastAsia" w:ascii="Times New Roman" w:hAnsi="Times New Roman" w:eastAsia="宋体" w:cs="Times New Roman"/>
                <w:color w:val="auto"/>
                <w:sz w:val="21"/>
                <w:szCs w:val="21"/>
                <w:highlight w:val="none"/>
                <w:lang w:val="en-US" w:eastAsia="zh-CN"/>
              </w:rPr>
              <w:t>万元工业增加值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VOCs排放量</w:t>
            </w:r>
            <w:r>
              <w:rPr>
                <w:rFonts w:hint="eastAsia" w:ascii="Times New Roman" w:hAnsi="Times New Roman" w:cs="Times New Roman"/>
                <w:color w:val="auto"/>
                <w:sz w:val="21"/>
                <w:szCs w:val="21"/>
                <w:highlight w:val="none"/>
                <w:lang w:val="en-US" w:eastAsia="zh-CN"/>
              </w:rPr>
              <w:t>不超过</w:t>
            </w:r>
            <w:r>
              <w:rPr>
                <w:rFonts w:hint="eastAsia" w:ascii="Times New Roman" w:hAnsi="Times New Roman" w:eastAsia="宋体" w:cs="Times New Roman"/>
                <w:color w:val="auto"/>
                <w:sz w:val="21"/>
                <w:szCs w:val="21"/>
                <w:highlight w:val="none"/>
                <w:lang w:val="en-US" w:eastAsia="zh-CN"/>
              </w:rPr>
              <w:t>0.46kg/万元工业增加值</w:t>
            </w:r>
          </w:p>
        </w:tc>
      </w:tr>
    </w:tbl>
    <w:p>
      <w:pPr>
        <w:pStyle w:val="15"/>
        <w:ind w:left="0" w:leftChars="0" w:firstLine="0" w:firstLineChars="0"/>
        <w:jc w:val="left"/>
        <w:rPr>
          <w:rFonts w:hint="eastAsia"/>
          <w:lang w:val="en-US" w:eastAsia="zh-CN"/>
        </w:rPr>
        <w:sectPr>
          <w:pgSz w:w="16838" w:h="11906" w:orient="landscape"/>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cs="Times New Roman"/>
          <w:color w:val="auto"/>
          <w:sz w:val="21"/>
          <w:szCs w:val="21"/>
          <w:highlight w:val="none"/>
          <w:lang w:val="en-US" w:eastAsia="zh-CN"/>
        </w:rPr>
        <w:t>*注：本准入清单中与福州市“三线一单”中同类的管控要求，以发布实施的福州市“三线一单”管控要求为准</w:t>
      </w:r>
    </w:p>
    <w:p>
      <w:pPr>
        <w:pStyle w:val="16"/>
        <w:jc w:val="center"/>
        <w:outlineLvl w:val="0"/>
        <w:rPr>
          <w:rFonts w:ascii="黑体" w:hAnsi="黑体" w:eastAsia="黑体"/>
          <w:snapToGrid w:val="0"/>
          <w:sz w:val="30"/>
          <w:szCs w:val="30"/>
        </w:rPr>
      </w:pPr>
      <w:bookmarkStart w:id="11" w:name="_Toc28326"/>
      <w:r>
        <w:rPr>
          <w:rFonts w:hint="eastAsia" w:ascii="黑体" w:hAnsi="黑体" w:eastAsia="黑体"/>
          <w:snapToGrid w:val="0"/>
          <w:sz w:val="30"/>
          <w:szCs w:val="30"/>
        </w:rPr>
        <w:t>二、建设项目工程分析</w:t>
      </w:r>
      <w:bookmarkEnd w:id="11"/>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pStyle w:val="16"/>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8161" w:type="dxa"/>
            <w:noWrap w:val="0"/>
            <w:vAlign w:val="top"/>
          </w:tcPr>
          <w:p>
            <w:pPr>
              <w:pStyle w:val="3"/>
              <w:bidi w:val="0"/>
              <w:rPr>
                <w:rFonts w:hint="default"/>
              </w:rPr>
            </w:pPr>
            <w:bookmarkStart w:id="12" w:name="_Toc24688"/>
            <w:bookmarkStart w:id="13" w:name="_Toc29115"/>
            <w:bookmarkStart w:id="14" w:name="_Toc32424"/>
            <w:bookmarkStart w:id="15" w:name="_Toc1045"/>
            <w:bookmarkStart w:id="16" w:name="_Toc13103"/>
            <w:bookmarkStart w:id="17" w:name="_Toc32669"/>
            <w:bookmarkStart w:id="18" w:name="_Toc15333"/>
            <w:r>
              <w:rPr>
                <w:rFonts w:hint="eastAsia"/>
                <w:lang w:val="en-US" w:eastAsia="zh-CN"/>
              </w:rPr>
              <w:t>1、</w:t>
            </w:r>
            <w:r>
              <w:rPr>
                <w:rFonts w:hint="default"/>
              </w:rPr>
              <w:t>项目基本情况</w:t>
            </w:r>
            <w:bookmarkEnd w:id="12"/>
            <w:bookmarkEnd w:id="13"/>
            <w:bookmarkEnd w:id="14"/>
            <w:bookmarkEnd w:id="15"/>
            <w:bookmarkEnd w:id="16"/>
            <w:bookmarkEnd w:id="17"/>
            <w:bookmarkEnd w:id="18"/>
          </w:p>
          <w:tbl>
            <w:tblPr>
              <w:tblStyle w:val="19"/>
              <w:tblW w:w="48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7"/>
              <w:gridCol w:w="165"/>
              <w:gridCol w:w="268"/>
              <w:gridCol w:w="1140"/>
              <w:gridCol w:w="956"/>
              <w:gridCol w:w="499"/>
              <w:gridCol w:w="524"/>
              <w:gridCol w:w="579"/>
              <w:gridCol w:w="1188"/>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127"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项目名称</w:t>
                  </w:r>
                </w:p>
              </w:tc>
              <w:tc>
                <w:tcPr>
                  <w:tcW w:w="6512" w:type="dxa"/>
                  <w:gridSpan w:val="9"/>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福建科富电子科技有限公司年加工印刷纸箱2亿件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127"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建设单位</w:t>
                  </w:r>
                </w:p>
              </w:tc>
              <w:tc>
                <w:tcPr>
                  <w:tcW w:w="6512" w:type="dxa"/>
                  <w:gridSpan w:val="9"/>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eastAsia="zh-CN"/>
                    </w:rPr>
                  </w:pPr>
                  <w:r>
                    <w:rPr>
                      <w:rFonts w:hint="eastAsia"/>
                      <w:lang w:eastAsia="zh-CN"/>
                    </w:rPr>
                    <w:t>福建科富电子科技有限公司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127"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建设地点</w:t>
                  </w:r>
                </w:p>
              </w:tc>
              <w:tc>
                <w:tcPr>
                  <w:tcW w:w="6512" w:type="dxa"/>
                  <w:gridSpan w:val="9"/>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rPr>
                  </w:pPr>
                  <w:r>
                    <w:rPr>
                      <w:rFonts w:hint="eastAsia"/>
                      <w:lang w:val="en-US" w:eastAsia="zh-CN"/>
                    </w:rPr>
                    <w:t>福建省福州市福清市石竹街道福玉路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127"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经 纬 度</w:t>
                  </w:r>
                </w:p>
              </w:tc>
              <w:tc>
                <w:tcPr>
                  <w:tcW w:w="6512" w:type="dxa"/>
                  <w:gridSpan w:val="9"/>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eastAsia="zh-CN"/>
                    </w:rPr>
                  </w:pPr>
                  <w:r>
                    <w:rPr>
                      <w:rFonts w:hint="eastAsia"/>
                      <w:lang w:eastAsia="zh-CN"/>
                    </w:rPr>
                    <w:t>经度：119°19′26.40990″</w:t>
                  </w:r>
                  <w:r>
                    <w:rPr>
                      <w:rFonts w:hint="default"/>
                    </w:rPr>
                    <w:t xml:space="preserve">； </w:t>
                  </w:r>
                  <w:r>
                    <w:rPr>
                      <w:rFonts w:hint="eastAsia"/>
                      <w:lang w:eastAsia="zh-CN"/>
                    </w:rPr>
                    <w:t>纬度：25°43′19.89706″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1127"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建设依据</w:t>
                  </w:r>
                </w:p>
              </w:tc>
              <w:tc>
                <w:tcPr>
                  <w:tcW w:w="2529" w:type="dxa"/>
                  <w:gridSpan w:val="4"/>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闽发改备[2020]A060414号</w:t>
                  </w:r>
                </w:p>
              </w:tc>
              <w:tc>
                <w:tcPr>
                  <w:tcW w:w="1023"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主管部门</w:t>
                  </w:r>
                </w:p>
              </w:tc>
              <w:tc>
                <w:tcPr>
                  <w:tcW w:w="2960" w:type="dxa"/>
                  <w:gridSpan w:val="3"/>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eastAsia="zh-CN"/>
                    </w:rPr>
                  </w:pPr>
                  <w:r>
                    <w:rPr>
                      <w:rFonts w:hint="eastAsia"/>
                      <w:lang w:val="en-US" w:eastAsia="zh-CN"/>
                    </w:rPr>
                    <w:t>福清市发展和改革局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1127"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建设性质</w:t>
                  </w:r>
                </w:p>
              </w:tc>
              <w:tc>
                <w:tcPr>
                  <w:tcW w:w="2529" w:type="dxa"/>
                  <w:gridSpan w:val="4"/>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eastAsia"/>
                      <w:lang w:eastAsia="zh-CN"/>
                    </w:rPr>
                    <w:t>新建</w:t>
                  </w:r>
                </w:p>
              </w:tc>
              <w:tc>
                <w:tcPr>
                  <w:tcW w:w="1023"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行业代码</w:t>
                  </w:r>
                </w:p>
              </w:tc>
              <w:tc>
                <w:tcPr>
                  <w:tcW w:w="2960" w:type="dxa"/>
                  <w:gridSpan w:val="3"/>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default"/>
                    </w:rPr>
                    <w:t>C</w:t>
                  </w:r>
                  <w:r>
                    <w:rPr>
                      <w:rFonts w:hint="default"/>
                      <w:lang w:val="en-US" w:eastAsia="zh-CN"/>
                    </w:rPr>
                    <w:t>2</w:t>
                  </w:r>
                  <w:r>
                    <w:rPr>
                      <w:rFonts w:hint="eastAsia"/>
                      <w:lang w:val="en-US" w:eastAsia="zh-CN"/>
                    </w:rPr>
                    <w:t>319 包装装潢及其他印刷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1127"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工程规模</w:t>
                  </w:r>
                </w:p>
              </w:tc>
              <w:tc>
                <w:tcPr>
                  <w:tcW w:w="2529" w:type="dxa"/>
                  <w:gridSpan w:val="4"/>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建筑面积17665.49m2</w:t>
                  </w:r>
                </w:p>
              </w:tc>
              <w:tc>
                <w:tcPr>
                  <w:tcW w:w="1023"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总 规 模</w:t>
                  </w:r>
                </w:p>
              </w:tc>
              <w:tc>
                <w:tcPr>
                  <w:tcW w:w="2960" w:type="dxa"/>
                  <w:gridSpan w:val="3"/>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rPr>
                  </w:pPr>
                  <w:r>
                    <w:rPr>
                      <w:rFonts w:hint="eastAsia"/>
                      <w:lang w:val="en-US" w:eastAsia="zh-CN"/>
                    </w:rPr>
                    <w:t>建筑面积17665.49m2，预计年加工印刷纸箱0.5亿件、彩盒1.5亿件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atLeast"/>
                <w:jc w:val="center"/>
              </w:trPr>
              <w:tc>
                <w:tcPr>
                  <w:tcW w:w="1127"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总 投 资</w:t>
                  </w:r>
                </w:p>
              </w:tc>
              <w:tc>
                <w:tcPr>
                  <w:tcW w:w="2529" w:type="dxa"/>
                  <w:gridSpan w:val="4"/>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eastAsia"/>
                      <w:lang w:val="en-US" w:eastAsia="zh-CN"/>
                    </w:rPr>
                    <w:t>23200</w:t>
                  </w:r>
                  <w:r>
                    <w:rPr>
                      <w:rFonts w:hint="default"/>
                    </w:rPr>
                    <w:t>万元</w:t>
                  </w:r>
                </w:p>
              </w:tc>
              <w:tc>
                <w:tcPr>
                  <w:tcW w:w="1023"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环保投资</w:t>
                  </w:r>
                </w:p>
              </w:tc>
              <w:tc>
                <w:tcPr>
                  <w:tcW w:w="2960" w:type="dxa"/>
                  <w:gridSpan w:val="3"/>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eastAsia"/>
                      <w:lang w:val="en-US" w:eastAsia="zh-CN"/>
                    </w:rPr>
                    <w:t>31</w:t>
                  </w:r>
                  <w:r>
                    <w:rPr>
                      <w:rFonts w:hint="default"/>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7639" w:type="dxa"/>
                  <w:gridSpan w:val="10"/>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主  要  产  品  及  原  辅  材  料  消  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9"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主要产品</w:t>
                  </w:r>
                </w:p>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名称</w:t>
                  </w: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主要产品产量（规模）</w:t>
                  </w:r>
                </w:p>
              </w:tc>
              <w:tc>
                <w:tcPr>
                  <w:tcW w:w="1455"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主要原辅</w:t>
                  </w:r>
                </w:p>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材料名称</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主要原辅材料现状用量</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主要原辅材料新增用量</w:t>
                  </w:r>
                </w:p>
              </w:tc>
              <w:tc>
                <w:tcPr>
                  <w:tcW w:w="119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57" w:right="-57" w:firstLine="0" w:firstLineChars="0"/>
                    <w:jc w:val="center"/>
                    <w:textAlignment w:val="auto"/>
                    <w:rPr>
                      <w:rFonts w:hint="default"/>
                    </w:rPr>
                  </w:pPr>
                  <w:r>
                    <w:rPr>
                      <w:rFonts w:hint="default"/>
                    </w:rPr>
                    <w:t>主要原辅材料 预计总用量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印刷纸箱</w:t>
                  </w: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0.5亿</w:t>
                  </w:r>
                  <w:r>
                    <w:rPr>
                      <w:rFonts w:hint="default"/>
                      <w:lang w:val="en-US" w:eastAsia="zh-CN"/>
                    </w:rPr>
                    <w:t>件</w:t>
                  </w:r>
                  <w:r>
                    <w:rPr>
                      <w:rFonts w:hint="eastAsia"/>
                      <w:lang w:val="en-US" w:eastAsia="zh-CN"/>
                    </w:rPr>
                    <w:t>/年</w:t>
                  </w:r>
                </w:p>
              </w:tc>
              <w:tc>
                <w:tcPr>
                  <w:tcW w:w="1455"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rPr>
                    <w:t>纸板</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eastAsia="zh-CN"/>
                    </w:rPr>
                  </w:pPr>
                  <w:r>
                    <w:rPr>
                      <w:rFonts w:hint="default"/>
                      <w:lang w:eastAsia="zh-CN"/>
                    </w:rPr>
                    <w:t>535万片</w:t>
                  </w:r>
                </w:p>
              </w:tc>
              <w:tc>
                <w:tcPr>
                  <w:tcW w:w="119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default"/>
                      <w:lang w:eastAsia="zh-CN"/>
                    </w:rPr>
                    <w:t>535万片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r>
                    <w:rPr>
                      <w:rFonts w:hint="eastAsia"/>
                      <w:lang w:val="en-US" w:eastAsia="zh-CN"/>
                    </w:rPr>
                    <w:t>彩盒</w:t>
                  </w: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r>
                    <w:rPr>
                      <w:rFonts w:hint="eastAsia"/>
                      <w:lang w:val="en-US" w:eastAsia="zh-CN"/>
                    </w:rPr>
                    <w:t>1.5亿件/年</w:t>
                  </w:r>
                </w:p>
              </w:tc>
              <w:tc>
                <w:tcPr>
                  <w:tcW w:w="1455"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eastAsia="zh-CN"/>
                    </w:rPr>
                  </w:pPr>
                  <w:r>
                    <w:rPr>
                      <w:rFonts w:hint="default"/>
                      <w:lang w:eastAsia="zh-CN"/>
                    </w:rPr>
                    <w:t>瓦纸</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eastAsia="zh-CN"/>
                    </w:rPr>
                  </w:pPr>
                  <w:r>
                    <w:rPr>
                      <w:rFonts w:hint="default"/>
                      <w:lang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eastAsia="zh-CN"/>
                    </w:rPr>
                  </w:pPr>
                  <w:r>
                    <w:rPr>
                      <w:rFonts w:hint="default"/>
                      <w:lang w:eastAsia="zh-CN"/>
                    </w:rPr>
                    <w:t>1710万片</w:t>
                  </w:r>
                </w:p>
              </w:tc>
              <w:tc>
                <w:tcPr>
                  <w:tcW w:w="119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r>
                    <w:rPr>
                      <w:rFonts w:hint="default"/>
                      <w:lang w:eastAsia="zh-CN"/>
                    </w:rPr>
                    <w:t>1710万片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p>
              </w:tc>
              <w:tc>
                <w:tcPr>
                  <w:tcW w:w="1455"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eastAsia="zh-CN"/>
                    </w:rPr>
                  </w:pPr>
                  <w:r>
                    <w:rPr>
                      <w:rFonts w:hint="default"/>
                      <w:lang w:eastAsia="zh-CN"/>
                    </w:rPr>
                    <w:t>原纸</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eastAsia="zh-CN"/>
                    </w:rPr>
                  </w:pPr>
                  <w:r>
                    <w:rPr>
                      <w:rFonts w:hint="default"/>
                      <w:lang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eastAsia="zh-CN"/>
                    </w:rPr>
                  </w:pPr>
                  <w:r>
                    <w:rPr>
                      <w:rFonts w:hint="default"/>
                      <w:lang w:eastAsia="zh-CN"/>
                    </w:rPr>
                    <w:t>2700万张</w:t>
                  </w:r>
                </w:p>
              </w:tc>
              <w:tc>
                <w:tcPr>
                  <w:tcW w:w="119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r>
                    <w:rPr>
                      <w:rFonts w:hint="default"/>
                      <w:lang w:eastAsia="zh-CN"/>
                    </w:rPr>
                    <w:t>2700万张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55"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天龙大豆油墨</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3.2吨</w:t>
                  </w:r>
                </w:p>
              </w:tc>
              <w:tc>
                <w:tcPr>
                  <w:tcW w:w="119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3.2吨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55"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钉线</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7吨</w:t>
                  </w:r>
                </w:p>
              </w:tc>
              <w:tc>
                <w:tcPr>
                  <w:tcW w:w="119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7吨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p>
              </w:tc>
              <w:tc>
                <w:tcPr>
                  <w:tcW w:w="1455"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玉米淀粉</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30吨</w:t>
                  </w:r>
                </w:p>
              </w:tc>
              <w:tc>
                <w:tcPr>
                  <w:tcW w:w="119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30吨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p>
              </w:tc>
              <w:tc>
                <w:tcPr>
                  <w:tcW w:w="1455"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打包带</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tabs>
                      <w:tab w:val="left" w:pos="568"/>
                    </w:tabs>
                    <w:kinsoku/>
                    <w:wordWrap/>
                    <w:overflowPunct/>
                    <w:topLinePunct w:val="0"/>
                    <w:autoSpaceDE/>
                    <w:autoSpaceDN/>
                    <w:bidi w:val="0"/>
                    <w:adjustRightInd/>
                    <w:spacing w:line="240" w:lineRule="auto"/>
                    <w:ind w:firstLine="0" w:firstLineChars="0"/>
                    <w:jc w:val="left"/>
                    <w:textAlignment w:val="auto"/>
                    <w:rPr>
                      <w:rFonts w:hint="default"/>
                      <w:lang w:val="en-US" w:eastAsia="zh-CN"/>
                    </w:rPr>
                  </w:pPr>
                  <w:r>
                    <w:rPr>
                      <w:rFonts w:hint="eastAsia"/>
                      <w:lang w:val="en-US" w:eastAsia="zh-CN"/>
                    </w:rPr>
                    <w:tab/>
                  </w:r>
                  <w:r>
                    <w:rPr>
                      <w:rFonts w:hint="eastAsia"/>
                      <w:lang w:val="en-US"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410卷</w:t>
                  </w:r>
                </w:p>
              </w:tc>
              <w:tc>
                <w:tcPr>
                  <w:tcW w:w="119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410卷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p>
              </w:tc>
              <w:tc>
                <w:tcPr>
                  <w:tcW w:w="1455"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洗皮水</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0.48吨</w:t>
                  </w:r>
                </w:p>
              </w:tc>
              <w:tc>
                <w:tcPr>
                  <w:tcW w:w="119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0.48吨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p>
              </w:tc>
              <w:tc>
                <w:tcPr>
                  <w:tcW w:w="1455"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酒精</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5.94吨</w:t>
                  </w:r>
                </w:p>
              </w:tc>
              <w:tc>
                <w:tcPr>
                  <w:tcW w:w="119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5.94吨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p>
              </w:tc>
              <w:tc>
                <w:tcPr>
                  <w:tcW w:w="1455"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坂田大豆油墨</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6吨</w:t>
                  </w:r>
                </w:p>
              </w:tc>
              <w:tc>
                <w:tcPr>
                  <w:tcW w:w="119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6吨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p>
              </w:tc>
              <w:tc>
                <w:tcPr>
                  <w:tcW w:w="1455" w:type="dxa"/>
                  <w:gridSpan w:val="2"/>
                  <w:tcBorders>
                    <w:left w:val="single" w:color="auto" w:sz="4" w:space="0"/>
                    <w:right w:val="single" w:color="auto" w:sz="4" w:space="0"/>
                  </w:tcBorders>
                  <w:noWrap w:val="0"/>
                  <w:vAlign w:val="center"/>
                </w:tcPr>
                <w:p>
                  <w:pPr>
                    <w:ind w:left="0" w:leftChars="0" w:firstLine="0" w:firstLineChars="0"/>
                    <w:jc w:val="center"/>
                    <w:rPr>
                      <w:rFonts w:hint="eastAsia"/>
                      <w:lang w:val="en-US" w:eastAsia="zh-CN"/>
                    </w:rPr>
                  </w:pPr>
                  <w:r>
                    <w:rPr>
                      <w:rFonts w:hint="eastAsia"/>
                      <w:lang w:val="en-US" w:eastAsia="zh-CN"/>
                    </w:rPr>
                    <w:t>破布</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1.2吨</w:t>
                  </w:r>
                </w:p>
              </w:tc>
              <w:tc>
                <w:tcPr>
                  <w:tcW w:w="119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1.2吨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55" w:type="dxa"/>
                  <w:gridSpan w:val="2"/>
                  <w:tcBorders>
                    <w:left w:val="single" w:color="auto" w:sz="4" w:space="0"/>
                    <w:right w:val="single" w:color="auto" w:sz="4" w:space="0"/>
                  </w:tcBorders>
                  <w:noWrap w:val="0"/>
                  <w:vAlign w:val="center"/>
                </w:tcPr>
                <w:p>
                  <w:pPr>
                    <w:ind w:left="0" w:leftChars="0" w:firstLine="0" w:firstLineChars="0"/>
                    <w:jc w:val="center"/>
                    <w:rPr>
                      <w:rFonts w:hint="eastAsia"/>
                      <w:lang w:val="en-US" w:eastAsia="zh-CN"/>
                    </w:rPr>
                  </w:pPr>
                  <w:r>
                    <w:rPr>
                      <w:rFonts w:hint="eastAsia"/>
                      <w:lang w:val="en-US" w:eastAsia="zh-CN"/>
                    </w:rPr>
                    <w:t>PS版</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tabs>
                      <w:tab w:val="left" w:pos="568"/>
                    </w:tabs>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1.4万张</w:t>
                  </w:r>
                </w:p>
              </w:tc>
              <w:tc>
                <w:tcPr>
                  <w:tcW w:w="1193" w:type="dxa"/>
                  <w:tcBorders>
                    <w:left w:val="single" w:color="auto" w:sz="4" w:space="0"/>
                    <w:right w:val="single" w:color="auto" w:sz="4" w:space="0"/>
                  </w:tcBorders>
                  <w:noWrap w:val="0"/>
                  <w:vAlign w:val="center"/>
                </w:tcPr>
                <w:p>
                  <w:pPr>
                    <w:keepNext w:val="0"/>
                    <w:keepLines w:val="0"/>
                    <w:pageBreakBefore w:val="0"/>
                    <w:widowControl w:val="0"/>
                    <w:tabs>
                      <w:tab w:val="left" w:pos="568"/>
                    </w:tabs>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r>
                    <w:rPr>
                      <w:rFonts w:hint="eastAsia"/>
                      <w:lang w:val="en-US" w:eastAsia="zh-CN"/>
                    </w:rPr>
                    <w:t>1.4万张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lang w:val="en-US" w:eastAsia="zh-CN"/>
                    </w:rPr>
                  </w:pPr>
                </w:p>
              </w:tc>
              <w:tc>
                <w:tcPr>
                  <w:tcW w:w="1455" w:type="dxa"/>
                  <w:gridSpan w:val="2"/>
                  <w:tcBorders>
                    <w:left w:val="single" w:color="auto" w:sz="4" w:space="0"/>
                    <w:right w:val="single" w:color="auto" w:sz="4" w:space="0"/>
                  </w:tcBorders>
                  <w:noWrap w:val="0"/>
                  <w:vAlign w:val="center"/>
                </w:tcPr>
                <w:p>
                  <w:pPr>
                    <w:ind w:left="0" w:leftChars="0" w:firstLine="0" w:firstLineChars="0"/>
                    <w:jc w:val="center"/>
                    <w:rPr>
                      <w:rFonts w:hint="default"/>
                      <w:lang w:val="en-US" w:eastAsia="zh-CN"/>
                    </w:rPr>
                  </w:pPr>
                  <w:r>
                    <w:rPr>
                      <w:rFonts w:hint="eastAsia"/>
                      <w:lang w:val="en-US" w:eastAsia="zh-CN"/>
                    </w:rPr>
                    <w:t>显影液</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tabs>
                      <w:tab w:val="left" w:pos="568"/>
                    </w:tabs>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eastAsia="zh-CN"/>
                    </w:rPr>
                  </w:pPr>
                  <w:r>
                    <w:rPr>
                      <w:rFonts w:hint="default"/>
                      <w:lang w:eastAsia="zh-CN"/>
                    </w:rPr>
                    <w:t>1吨/年</w:t>
                  </w:r>
                </w:p>
              </w:tc>
              <w:tc>
                <w:tcPr>
                  <w:tcW w:w="1193" w:type="dxa"/>
                  <w:tcBorders>
                    <w:left w:val="single" w:color="auto" w:sz="4" w:space="0"/>
                    <w:right w:val="single" w:color="auto" w:sz="4" w:space="0"/>
                  </w:tcBorders>
                  <w:noWrap w:val="0"/>
                  <w:vAlign w:val="center"/>
                </w:tcPr>
                <w:p>
                  <w:pPr>
                    <w:keepNext w:val="0"/>
                    <w:keepLines w:val="0"/>
                    <w:pageBreakBefore w:val="0"/>
                    <w:widowControl w:val="0"/>
                    <w:tabs>
                      <w:tab w:val="left" w:pos="568"/>
                    </w:tabs>
                    <w:kinsoku/>
                    <w:wordWrap/>
                    <w:overflowPunct/>
                    <w:topLinePunct w:val="0"/>
                    <w:autoSpaceDE/>
                    <w:autoSpaceDN/>
                    <w:bidi w:val="0"/>
                    <w:adjustRightInd/>
                    <w:spacing w:line="240" w:lineRule="auto"/>
                    <w:ind w:firstLine="0" w:firstLineChars="0"/>
                    <w:jc w:val="center"/>
                    <w:textAlignment w:val="auto"/>
                    <w:rPr>
                      <w:rFonts w:hint="default"/>
                      <w:lang w:eastAsia="zh-CN"/>
                    </w:rPr>
                  </w:pPr>
                  <w:r>
                    <w:rPr>
                      <w:rFonts w:hint="default"/>
                      <w:lang w:eastAsia="zh-CN"/>
                    </w:rPr>
                    <w:t>1吨/年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jc w:val="center"/>
              </w:trPr>
              <w:tc>
                <w:tcPr>
                  <w:tcW w:w="1292" w:type="dxa"/>
                  <w:gridSpan w:val="2"/>
                  <w:tcBorders>
                    <w:left w:val="single" w:color="auto" w:sz="4" w:space="0"/>
                    <w:right w:val="single" w:color="auto" w:sz="4" w:space="0"/>
                  </w:tcBorders>
                  <w:noWrap w:val="0"/>
                  <w:vAlign w:val="center"/>
                </w:tcPr>
                <w:p>
                  <w:pPr>
                    <w:keepNext w:val="0"/>
                    <w:keepLines w:val="0"/>
                    <w:pageBreakBefore w:val="0"/>
                    <w:widowControl w:val="0"/>
                    <w:tabs>
                      <w:tab w:val="left" w:pos="568"/>
                    </w:tabs>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08" w:type="dxa"/>
                  <w:gridSpan w:val="2"/>
                  <w:tcBorders>
                    <w:left w:val="single" w:color="auto" w:sz="4" w:space="0"/>
                    <w:right w:val="single" w:color="auto" w:sz="4" w:space="0"/>
                  </w:tcBorders>
                  <w:noWrap w:val="0"/>
                  <w:vAlign w:val="center"/>
                </w:tcPr>
                <w:p>
                  <w:pPr>
                    <w:keepNext w:val="0"/>
                    <w:keepLines w:val="0"/>
                    <w:pageBreakBefore w:val="0"/>
                    <w:widowControl w:val="0"/>
                    <w:tabs>
                      <w:tab w:val="left" w:pos="568"/>
                    </w:tabs>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p>
              </w:tc>
              <w:tc>
                <w:tcPr>
                  <w:tcW w:w="1455" w:type="dxa"/>
                  <w:gridSpan w:val="2"/>
                  <w:tcBorders>
                    <w:left w:val="single" w:color="auto" w:sz="4" w:space="0"/>
                    <w:right w:val="single" w:color="auto" w:sz="4" w:space="0"/>
                  </w:tcBorders>
                  <w:noWrap w:val="0"/>
                  <w:vAlign w:val="center"/>
                </w:tcPr>
                <w:p>
                  <w:pPr>
                    <w:keepNext w:val="0"/>
                    <w:keepLines w:val="0"/>
                    <w:pageBreakBefore w:val="0"/>
                    <w:widowControl w:val="0"/>
                    <w:tabs>
                      <w:tab w:val="left" w:pos="568"/>
                    </w:tabs>
                    <w:kinsoku/>
                    <w:wordWrap/>
                    <w:overflowPunct/>
                    <w:topLinePunct w:val="0"/>
                    <w:autoSpaceDE/>
                    <w:autoSpaceDN/>
                    <w:bidi w:val="0"/>
                    <w:adjustRightInd/>
                    <w:spacing w:line="240" w:lineRule="auto"/>
                    <w:ind w:firstLine="0" w:firstLineChars="0"/>
                    <w:jc w:val="center"/>
                    <w:textAlignment w:val="auto"/>
                    <w:rPr>
                      <w:rFonts w:hint="default"/>
                      <w:lang w:eastAsia="zh-CN"/>
                    </w:rPr>
                  </w:pPr>
                  <w:r>
                    <w:rPr>
                      <w:rFonts w:hint="default"/>
                      <w:lang w:eastAsia="zh-CN"/>
                    </w:rPr>
                    <w:t>水性上光油</w:t>
                  </w:r>
                </w:p>
              </w:tc>
              <w:tc>
                <w:tcPr>
                  <w:tcW w:w="1103" w:type="dxa"/>
                  <w:gridSpan w:val="2"/>
                  <w:tcBorders>
                    <w:left w:val="single" w:color="auto" w:sz="4" w:space="0"/>
                    <w:right w:val="single" w:color="auto" w:sz="4" w:space="0"/>
                  </w:tcBorders>
                  <w:noWrap w:val="0"/>
                  <w:vAlign w:val="center"/>
                </w:tcPr>
                <w:p>
                  <w:pPr>
                    <w:keepNext w:val="0"/>
                    <w:keepLines w:val="0"/>
                    <w:pageBreakBefore w:val="0"/>
                    <w:widowControl w:val="0"/>
                    <w:tabs>
                      <w:tab w:val="left" w:pos="568"/>
                    </w:tabs>
                    <w:kinsoku/>
                    <w:wordWrap/>
                    <w:overflowPunct/>
                    <w:topLinePunct w:val="0"/>
                    <w:autoSpaceDE/>
                    <w:autoSpaceDN/>
                    <w:bidi w:val="0"/>
                    <w:adjustRightInd/>
                    <w:spacing w:line="240" w:lineRule="auto"/>
                    <w:ind w:firstLine="0" w:firstLineChars="0"/>
                    <w:jc w:val="center"/>
                    <w:textAlignment w:val="auto"/>
                    <w:rPr>
                      <w:rFonts w:hint="default"/>
                      <w:lang w:eastAsia="zh-CN"/>
                    </w:rPr>
                  </w:pPr>
                  <w:r>
                    <w:rPr>
                      <w:rFonts w:hint="default"/>
                      <w:lang w:eastAsia="zh-CN"/>
                    </w:rPr>
                    <w:t>/</w:t>
                  </w:r>
                </w:p>
              </w:tc>
              <w:tc>
                <w:tcPr>
                  <w:tcW w:w="1188" w:type="dxa"/>
                  <w:tcBorders>
                    <w:left w:val="single" w:color="auto" w:sz="4" w:space="0"/>
                    <w:right w:val="single" w:color="auto" w:sz="4" w:space="0"/>
                  </w:tcBorders>
                  <w:noWrap w:val="0"/>
                  <w:vAlign w:val="center"/>
                </w:tcPr>
                <w:p>
                  <w:pPr>
                    <w:keepNext w:val="0"/>
                    <w:keepLines w:val="0"/>
                    <w:pageBreakBefore w:val="0"/>
                    <w:widowControl w:val="0"/>
                    <w:tabs>
                      <w:tab w:val="left" w:pos="568"/>
                    </w:tabs>
                    <w:kinsoku/>
                    <w:wordWrap/>
                    <w:overflowPunct/>
                    <w:topLinePunct w:val="0"/>
                    <w:autoSpaceDE/>
                    <w:autoSpaceDN/>
                    <w:bidi w:val="0"/>
                    <w:adjustRightInd/>
                    <w:spacing w:line="240" w:lineRule="auto"/>
                    <w:ind w:firstLine="0" w:firstLineChars="0"/>
                    <w:jc w:val="center"/>
                    <w:textAlignment w:val="auto"/>
                    <w:rPr>
                      <w:rFonts w:hint="default"/>
                      <w:lang w:eastAsia="zh-CN"/>
                    </w:rPr>
                  </w:pPr>
                  <w:r>
                    <w:rPr>
                      <w:rFonts w:hint="default"/>
                      <w:lang w:eastAsia="zh-CN"/>
                    </w:rPr>
                    <w:t>3吨/年</w:t>
                  </w:r>
                </w:p>
              </w:tc>
              <w:tc>
                <w:tcPr>
                  <w:tcW w:w="1193" w:type="dxa"/>
                  <w:tcBorders>
                    <w:left w:val="single" w:color="auto" w:sz="4" w:space="0"/>
                    <w:right w:val="single" w:color="auto" w:sz="4" w:space="0"/>
                  </w:tcBorders>
                  <w:noWrap w:val="0"/>
                  <w:vAlign w:val="center"/>
                </w:tcPr>
                <w:p>
                  <w:pPr>
                    <w:keepNext w:val="0"/>
                    <w:keepLines w:val="0"/>
                    <w:pageBreakBefore w:val="0"/>
                    <w:widowControl w:val="0"/>
                    <w:tabs>
                      <w:tab w:val="left" w:pos="568"/>
                    </w:tabs>
                    <w:kinsoku/>
                    <w:wordWrap/>
                    <w:overflowPunct/>
                    <w:topLinePunct w:val="0"/>
                    <w:autoSpaceDE/>
                    <w:autoSpaceDN/>
                    <w:bidi w:val="0"/>
                    <w:adjustRightInd/>
                    <w:spacing w:line="240" w:lineRule="auto"/>
                    <w:ind w:firstLine="0" w:firstLineChars="0"/>
                    <w:jc w:val="center"/>
                    <w:textAlignment w:val="auto"/>
                    <w:rPr>
                      <w:rFonts w:hint="default"/>
                      <w:lang w:eastAsia="zh-CN"/>
                    </w:rPr>
                  </w:pPr>
                  <w:r>
                    <w:rPr>
                      <w:rFonts w:hint="default"/>
                      <w:lang w:eastAsia="zh-CN"/>
                    </w:rPr>
                    <w:t>3吨/年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7639" w:type="dxa"/>
                  <w:gridSpan w:val="10"/>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default"/>
                    </w:rPr>
                    <w:t>主  要  能  源  及  水  资  源  消  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560" w:type="dxa"/>
                  <w:gridSpan w:val="3"/>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名称</w:t>
                  </w:r>
                </w:p>
              </w:tc>
              <w:tc>
                <w:tcPr>
                  <w:tcW w:w="2096" w:type="dxa"/>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after="120" w:line="240" w:lineRule="auto"/>
                    <w:ind w:firstLine="0" w:firstLineChars="0"/>
                    <w:jc w:val="center"/>
                    <w:textAlignment w:val="auto"/>
                    <w:rPr>
                      <w:rFonts w:hint="default"/>
                    </w:rPr>
                  </w:pPr>
                  <w:r>
                    <w:rPr>
                      <w:rFonts w:hint="default"/>
                    </w:rPr>
                    <w:t>现状用量</w:t>
                  </w:r>
                </w:p>
              </w:tc>
              <w:tc>
                <w:tcPr>
                  <w:tcW w:w="1602" w:type="dxa"/>
                  <w:gridSpan w:val="3"/>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after="120" w:line="240" w:lineRule="auto"/>
                    <w:ind w:firstLine="0" w:firstLineChars="0"/>
                    <w:jc w:val="center"/>
                    <w:textAlignment w:val="auto"/>
                    <w:rPr>
                      <w:rFonts w:hint="default"/>
                    </w:rPr>
                  </w:pPr>
                  <w:r>
                    <w:rPr>
                      <w:rFonts w:hint="default"/>
                    </w:rPr>
                    <w:t>新增用量</w:t>
                  </w:r>
                </w:p>
              </w:tc>
              <w:tc>
                <w:tcPr>
                  <w:tcW w:w="2381" w:type="dxa"/>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after="120" w:line="240" w:lineRule="auto"/>
                    <w:ind w:firstLine="0" w:firstLineChars="0"/>
                    <w:jc w:val="center"/>
                    <w:textAlignment w:val="auto"/>
                    <w:rPr>
                      <w:rFonts w:hint="default"/>
                    </w:rPr>
                  </w:pPr>
                  <w:r>
                    <w:rPr>
                      <w:rFonts w:hint="default"/>
                    </w:rPr>
                    <w:t>预计总用量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560" w:type="dxa"/>
                  <w:gridSpan w:val="3"/>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水（t/a）</w:t>
                  </w:r>
                </w:p>
              </w:tc>
              <w:tc>
                <w:tcPr>
                  <w:tcW w:w="2096" w:type="dxa"/>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w:t>
                  </w:r>
                </w:p>
              </w:tc>
              <w:tc>
                <w:tcPr>
                  <w:tcW w:w="1602" w:type="dxa"/>
                  <w:gridSpan w:val="3"/>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3937.44</w:t>
                  </w:r>
                </w:p>
              </w:tc>
              <w:tc>
                <w:tcPr>
                  <w:tcW w:w="2381" w:type="dxa"/>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3937.44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560" w:type="dxa"/>
                  <w:gridSpan w:val="3"/>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电（</w:t>
                  </w:r>
                  <w:r>
                    <w:rPr>
                      <w:rFonts w:hint="eastAsia"/>
                      <w:lang w:val="en-US" w:eastAsia="zh-CN"/>
                    </w:rPr>
                    <w:t>万</w:t>
                  </w:r>
                  <w:r>
                    <w:rPr>
                      <w:rFonts w:hint="default"/>
                    </w:rPr>
                    <w:t>kwh/a）</w:t>
                  </w:r>
                </w:p>
              </w:tc>
              <w:tc>
                <w:tcPr>
                  <w:tcW w:w="2096" w:type="dxa"/>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eastAsia="zh-CN"/>
                    </w:rPr>
                  </w:pPr>
                  <w:r>
                    <w:rPr>
                      <w:rFonts w:hint="eastAsia"/>
                      <w:lang w:val="en-US" w:eastAsia="zh-CN"/>
                    </w:rPr>
                    <w:t>/</w:t>
                  </w:r>
                </w:p>
              </w:tc>
              <w:tc>
                <w:tcPr>
                  <w:tcW w:w="1602" w:type="dxa"/>
                  <w:gridSpan w:val="3"/>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rPr>
                  </w:pPr>
                  <w:r>
                    <w:rPr>
                      <w:rFonts w:hint="eastAsia"/>
                      <w:lang w:val="en-US" w:eastAsia="zh-CN"/>
                    </w:rPr>
                    <w:t>100</w:t>
                  </w:r>
                </w:p>
              </w:tc>
              <w:tc>
                <w:tcPr>
                  <w:tcW w:w="2381" w:type="dxa"/>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lang w:val="en-US"/>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1560" w:type="dxa"/>
                  <w:gridSpan w:val="3"/>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其它</w:t>
                  </w:r>
                </w:p>
              </w:tc>
              <w:tc>
                <w:tcPr>
                  <w:tcW w:w="2096" w:type="dxa"/>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w:t>
                  </w:r>
                </w:p>
              </w:tc>
              <w:tc>
                <w:tcPr>
                  <w:tcW w:w="1602" w:type="dxa"/>
                  <w:gridSpan w:val="3"/>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w:t>
                  </w:r>
                </w:p>
              </w:tc>
              <w:tc>
                <w:tcPr>
                  <w:tcW w:w="2381" w:type="dxa"/>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rPr>
                  </w:pPr>
                  <w:r>
                    <w:rPr>
                      <w:rFonts w:hint="default"/>
                    </w:rPr>
                    <w:t>/</w:t>
                  </w:r>
                </w:p>
              </w:tc>
            </w:tr>
          </w:tbl>
          <w:p>
            <w:pPr>
              <w:pStyle w:val="3"/>
              <w:bidi w:val="0"/>
              <w:rPr>
                <w:rFonts w:hint="default"/>
              </w:rPr>
            </w:pPr>
            <w:bookmarkStart w:id="19" w:name="_Toc14059"/>
            <w:bookmarkStart w:id="20" w:name="_Toc24737"/>
            <w:bookmarkStart w:id="21" w:name="_Toc32472"/>
            <w:bookmarkStart w:id="22" w:name="_Toc18889"/>
            <w:bookmarkStart w:id="23" w:name="_Toc9322"/>
            <w:bookmarkStart w:id="24" w:name="_Toc24739"/>
            <w:bookmarkStart w:id="25" w:name="_Toc7809"/>
            <w:r>
              <w:rPr>
                <w:rFonts w:hint="eastAsia"/>
                <w:lang w:val="en-US" w:eastAsia="zh-CN"/>
              </w:rPr>
              <w:t>2、</w:t>
            </w:r>
            <w:r>
              <w:rPr>
                <w:rFonts w:hint="default"/>
              </w:rPr>
              <w:t>项目由来</w:t>
            </w:r>
            <w:bookmarkEnd w:id="19"/>
            <w:bookmarkEnd w:id="20"/>
            <w:bookmarkEnd w:id="21"/>
            <w:bookmarkEnd w:id="22"/>
            <w:bookmarkEnd w:id="23"/>
            <w:bookmarkEnd w:id="24"/>
            <w:bookmarkEnd w:id="25"/>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lang w:val="en-US" w:eastAsia="zh-CN"/>
              </w:rPr>
            </w:pPr>
            <w:r>
              <w:rPr>
                <w:rFonts w:hint="eastAsia"/>
                <w:lang w:eastAsia="zh-CN"/>
              </w:rPr>
              <w:t>福建科富电子科技有限公司成立于</w:t>
            </w:r>
            <w:r>
              <w:rPr>
                <w:rFonts w:hint="eastAsia"/>
                <w:lang w:val="en-US" w:eastAsia="zh-CN"/>
              </w:rPr>
              <w:t>2020年11月12日，公司主要经营电子元器件制造；包装材料及制品制造；纸制品制造等。项目选址位于福建省福州市福清市石竹街道福玉路23号，租赁福州青大纸业有限公司厂房建设福建科富电子科技有限公司年加工印刷纸箱2亿件项目，</w:t>
            </w:r>
            <w:r>
              <w:rPr>
                <w:rFonts w:hint="eastAsia"/>
                <w:lang w:eastAsia="zh-CN"/>
              </w:rPr>
              <w:t>租赁厂房面积</w:t>
            </w:r>
            <w:r>
              <w:rPr>
                <w:rFonts w:hint="eastAsia"/>
                <w:lang w:val="en-US" w:eastAsia="zh-CN"/>
              </w:rPr>
              <w:t>17665.49m</w:t>
            </w:r>
            <w:r>
              <w:rPr>
                <w:rFonts w:hint="eastAsia"/>
                <w:vertAlign w:val="superscript"/>
                <w:lang w:val="en-US" w:eastAsia="zh-CN"/>
              </w:rPr>
              <w:t>2</w:t>
            </w:r>
            <w:r>
              <w:rPr>
                <w:rFonts w:hint="eastAsia"/>
                <w:lang w:val="en-US" w:eastAsia="zh-CN"/>
              </w:rPr>
              <w:t>，项目总投资23200万元，预计投产后年加工印刷纸箱0.5亿件、彩盒1.5亿件</w:t>
            </w:r>
            <w:r>
              <w:rPr>
                <w:rFonts w:hint="default"/>
              </w:rPr>
              <w:t>。</w:t>
            </w:r>
          </w:p>
          <w:p>
            <w:pPr>
              <w:pStyle w:val="28"/>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lang w:val="en-US" w:eastAsia="zh-CN"/>
              </w:rPr>
            </w:pPr>
            <w:r>
              <w:rPr>
                <w:rFonts w:hint="eastAsia"/>
                <w:lang w:eastAsia="zh-CN"/>
              </w:rPr>
              <w:t>福建科富电子科技有限公司</w:t>
            </w:r>
            <w:r>
              <w:rPr>
                <w:rFonts w:hint="eastAsia"/>
                <w:lang w:val="en-US" w:eastAsia="zh-CN"/>
              </w:rPr>
              <w:t>年加工印刷纸箱2亿件项目已于2020年11月13日通过福清市发展与改革局备案（备案号为闽发改备[2021]A060414号）。</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rPr>
            </w:pPr>
            <w:r>
              <w:rPr>
                <w:rFonts w:hint="eastAsia"/>
              </w:rPr>
              <w:t>根据《中华人民共和国环境影响评价法》和《建设项目环境保护管理条例》，建设单位委托本环评单位对该项目进行环境影响评价。本环评单位接受委托后，派技术人员踏勘现场和收集有关资料，确认本项目属《建设项目环境影响评价分类管理名录</w:t>
            </w:r>
            <w:r>
              <w:rPr>
                <w:rFonts w:hint="eastAsia"/>
                <w:lang w:eastAsia="zh-CN"/>
              </w:rPr>
              <w:t>（</w:t>
            </w:r>
            <w:r>
              <w:rPr>
                <w:rFonts w:hint="eastAsia"/>
                <w:lang w:val="en-US" w:eastAsia="zh-CN"/>
              </w:rPr>
              <w:t>2021年本</w:t>
            </w:r>
            <w:r>
              <w:rPr>
                <w:rFonts w:hint="eastAsia"/>
                <w:lang w:eastAsia="zh-CN"/>
              </w:rPr>
              <w:t>）</w:t>
            </w:r>
            <w:r>
              <w:rPr>
                <w:rFonts w:hint="eastAsia"/>
              </w:rPr>
              <w:t>》中“</w:t>
            </w:r>
            <w:r>
              <w:rPr>
                <w:rFonts w:hint="eastAsia"/>
                <w:lang w:eastAsia="zh-CN"/>
              </w:rPr>
              <w:t>二十、印刷和记录媒介复制业</w:t>
            </w:r>
            <w:r>
              <w:rPr>
                <w:rFonts w:hint="eastAsia"/>
                <w:lang w:val="en-US" w:eastAsia="zh-CN"/>
              </w:rPr>
              <w:t>23 39.印刷231 其他（激光印刷除外；年用低VOCs含量油墨10吨以下的印刷除外）</w:t>
            </w:r>
            <w:r>
              <w:rPr>
                <w:rFonts w:hint="eastAsia"/>
              </w:rPr>
              <w:t>”，应编制环境影响报告表，详见表</w:t>
            </w:r>
            <w:r>
              <w:rPr>
                <w:rFonts w:hint="eastAsia"/>
                <w:lang w:val="en-US" w:eastAsia="zh-CN"/>
              </w:rPr>
              <w:t>1.3-1</w:t>
            </w:r>
            <w:r>
              <w:rPr>
                <w:rFonts w:hint="eastAsia"/>
              </w:rPr>
              <w:t>。因此</w:t>
            </w:r>
            <w:r>
              <w:rPr>
                <w:rFonts w:hint="eastAsia"/>
                <w:lang w:eastAsia="zh-CN"/>
              </w:rPr>
              <w:t>福建科富电子科技有限公司</w:t>
            </w:r>
            <w:r>
              <w:rPr>
                <w:rFonts w:hint="eastAsia"/>
              </w:rPr>
              <w:t>于202</w:t>
            </w:r>
            <w:r>
              <w:rPr>
                <w:rFonts w:hint="eastAsia"/>
                <w:lang w:val="en-US" w:eastAsia="zh-CN"/>
              </w:rPr>
              <w:t>1</w:t>
            </w:r>
            <w:r>
              <w:rPr>
                <w:rFonts w:hint="eastAsia"/>
              </w:rPr>
              <w:t>年</w:t>
            </w:r>
            <w:r>
              <w:rPr>
                <w:rFonts w:hint="eastAsia"/>
                <w:lang w:val="en-US" w:eastAsia="zh-CN"/>
              </w:rPr>
              <w:t>3</w:t>
            </w:r>
            <w:r>
              <w:rPr>
                <w:rFonts w:hint="eastAsia"/>
              </w:rPr>
              <w:t>月委托我司编制本项目环境影响评价报告表（委托书详见附件1）。接受委托后，我公司立即组织专业技术人员开展环境现状调查、资料收集与整理等工作，在此基础上完成本项目环境影响报告表，供建设单位报环保主管部门审批。</w:t>
            </w:r>
          </w:p>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表</w:t>
            </w:r>
            <w:r>
              <w:rPr>
                <w:rFonts w:hint="eastAsia"/>
                <w:lang w:val="en-US" w:eastAsia="zh-CN"/>
              </w:rPr>
              <w:t>2</w:t>
            </w:r>
            <w:r>
              <w:rPr>
                <w:rFonts w:hint="default"/>
              </w:rPr>
              <w:t>-1  建设项目环境影响评价分类管理名录</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2158"/>
              <w:gridCol w:w="2781"/>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882" w:type="dxa"/>
                  <w:tcBorders>
                    <w:tl2br w:val="nil"/>
                    <w:tr2bl w:val="nil"/>
                  </w:tcBorders>
                  <w:shd w:val="clear" w:color="auto" w:fill="auto"/>
                  <w:noWrap w:val="0"/>
                  <w:vAlign w:val="center"/>
                </w:tcPr>
                <w:p>
                  <w:pPr>
                    <w:bidi w:val="0"/>
                    <w:jc w:val="right"/>
                    <w:rPr>
                      <w:rFonts w:hint="default"/>
                    </w:rPr>
                  </w:pPr>
                  <w:r>
                    <mc:AlternateContent>
                      <mc:Choice Requires="wps">
                        <w:drawing>
                          <wp:anchor distT="0" distB="0" distL="114300" distR="114300" simplePos="0" relativeHeight="251662336" behindDoc="0" locked="0" layoutInCell="1" allowOverlap="1">
                            <wp:simplePos x="0" y="0"/>
                            <wp:positionH relativeFrom="column">
                              <wp:posOffset>-64770</wp:posOffset>
                            </wp:positionH>
                            <wp:positionV relativeFrom="paragraph">
                              <wp:posOffset>-15875</wp:posOffset>
                            </wp:positionV>
                            <wp:extent cx="1190625" cy="361950"/>
                            <wp:effectExtent l="1270" t="4445" r="8255" b="14605"/>
                            <wp:wrapNone/>
                            <wp:docPr id="1" name="直接连接符 1"/>
                            <wp:cNvGraphicFramePr/>
                            <a:graphic xmlns:a="http://schemas.openxmlformats.org/drawingml/2006/main">
                              <a:graphicData uri="http://schemas.microsoft.com/office/word/2010/wordprocessingShape">
                                <wps:wsp>
                                  <wps:cNvCnPr/>
                                  <wps:spPr>
                                    <a:xfrm>
                                      <a:off x="1575435" y="5649595"/>
                                      <a:ext cx="11906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1pt;margin-top:-1.25pt;height:28.5pt;width:93.75pt;z-index:251662336;mso-width-relative:page;mso-height-relative:page;" filled="f" stroked="t" coordsize="21600,21600" o:gfxdata="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ptBZ2AAAAAkBAAAPAAAAAAAAAAEAIAAAACIAAABkcnMvZG93bnJldi54bWxQSwEC&#10;FAAUAAAACACHTuJAvXusIPQBAADCAwAADgAAAAAAAAABACAAAAAnAQAAZHJzL2Uyb0RvYy54bWxQ&#10;SwUGAAAAAAYABgBZAQAAjQUAAAAA&#10;">
                            <v:fill on="f" focussize="0,0"/>
                            <v:stroke weight="0.5pt" color="#000000 [3200]" miterlimit="8" joinstyle="miter"/>
                            <v:imagedata o:title=""/>
                            <o:lock v:ext="edit" aspectratio="f"/>
                          </v:line>
                        </w:pict>
                      </mc:Fallback>
                    </mc:AlternateContent>
                  </w:r>
                  <w:r>
                    <w:rPr>
                      <w:rFonts w:hint="default"/>
                    </w:rPr>
                    <w:t>环评类别</w:t>
                  </w:r>
                </w:p>
                <w:p>
                  <w:pPr>
                    <w:bidi w:val="0"/>
                    <w:jc w:val="both"/>
                    <w:rPr>
                      <w:rFonts w:hint="default"/>
                    </w:rPr>
                  </w:pPr>
                  <w:r>
                    <w:rPr>
                      <w:rFonts w:hint="default"/>
                    </w:rPr>
                    <w:t>项目类别</w:t>
                  </w:r>
                </w:p>
              </w:tc>
              <w:tc>
                <w:tcPr>
                  <w:tcW w:w="2158" w:type="dxa"/>
                  <w:tcBorders>
                    <w:tl2br w:val="nil"/>
                    <w:tr2bl w:val="nil"/>
                  </w:tcBorders>
                  <w:shd w:val="clear" w:color="auto" w:fill="auto"/>
                  <w:noWrap w:val="0"/>
                  <w:vAlign w:val="center"/>
                </w:tcPr>
                <w:p>
                  <w:pPr>
                    <w:bidi w:val="0"/>
                    <w:jc w:val="center"/>
                    <w:rPr>
                      <w:rFonts w:hint="default"/>
                    </w:rPr>
                  </w:pPr>
                  <w:r>
                    <w:rPr>
                      <w:rFonts w:hint="default"/>
                    </w:rPr>
                    <w:t>报告书</w:t>
                  </w:r>
                </w:p>
              </w:tc>
              <w:tc>
                <w:tcPr>
                  <w:tcW w:w="2781" w:type="dxa"/>
                  <w:tcBorders>
                    <w:tl2br w:val="nil"/>
                    <w:tr2bl w:val="nil"/>
                  </w:tcBorders>
                  <w:shd w:val="clear" w:color="auto" w:fill="CCCCCC"/>
                  <w:noWrap w:val="0"/>
                  <w:vAlign w:val="center"/>
                </w:tcPr>
                <w:p>
                  <w:pPr>
                    <w:bidi w:val="0"/>
                    <w:jc w:val="center"/>
                    <w:rPr>
                      <w:rFonts w:hint="default"/>
                    </w:rPr>
                  </w:pPr>
                  <w:r>
                    <w:rPr>
                      <w:rFonts w:hint="default"/>
                    </w:rPr>
                    <w:t>报告表</w:t>
                  </w:r>
                </w:p>
              </w:tc>
              <w:tc>
                <w:tcPr>
                  <w:tcW w:w="957" w:type="dxa"/>
                  <w:tcBorders>
                    <w:tl2br w:val="nil"/>
                    <w:tr2bl w:val="nil"/>
                  </w:tcBorders>
                  <w:noWrap w:val="0"/>
                  <w:vAlign w:val="center"/>
                </w:tcPr>
                <w:p>
                  <w:pPr>
                    <w:bidi w:val="0"/>
                    <w:jc w:val="center"/>
                    <w:rPr>
                      <w:rFonts w:hint="default"/>
                    </w:rPr>
                  </w:pPr>
                  <w:r>
                    <w:rPr>
                      <w:rFonts w:hint="default"/>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778" w:type="dxa"/>
                  <w:gridSpan w:val="4"/>
                  <w:tcBorders>
                    <w:tl2br w:val="nil"/>
                    <w:tr2bl w:val="nil"/>
                  </w:tcBorders>
                  <w:noWrap w:val="0"/>
                  <w:vAlign w:val="center"/>
                </w:tcPr>
                <w:p>
                  <w:pPr>
                    <w:bidi w:val="0"/>
                    <w:jc w:val="left"/>
                    <w:rPr>
                      <w:rFonts w:hint="default"/>
                      <w:lang w:val="en-US" w:eastAsia="zh-CN"/>
                    </w:rPr>
                  </w:pPr>
                  <w:r>
                    <w:rPr>
                      <w:rFonts w:hint="eastAsia"/>
                      <w:lang w:eastAsia="zh-CN"/>
                    </w:rPr>
                    <w:t>二十、印刷和记录媒介复制业</w:t>
                  </w:r>
                  <w:r>
                    <w:rPr>
                      <w:rFonts w:hint="eastAsia"/>
                      <w:lang w:val="en-US" w:eastAsia="zh-CN"/>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1882" w:type="dxa"/>
                  <w:tcBorders>
                    <w:tl2br w:val="nil"/>
                    <w:tr2bl w:val="nil"/>
                  </w:tcBorders>
                  <w:shd w:val="clear" w:color="auto" w:fill="auto"/>
                  <w:noWrap w:val="0"/>
                  <w:vAlign w:val="center"/>
                </w:tcPr>
                <w:p>
                  <w:pPr>
                    <w:bidi w:val="0"/>
                    <w:jc w:val="center"/>
                    <w:rPr>
                      <w:rFonts w:hint="default"/>
                      <w:lang w:val="en-US"/>
                    </w:rPr>
                  </w:pPr>
                  <w:r>
                    <w:rPr>
                      <w:rFonts w:hint="eastAsia"/>
                      <w:lang w:val="en-US" w:eastAsia="zh-CN"/>
                    </w:rPr>
                    <w:t>39.印刷231</w:t>
                  </w:r>
                </w:p>
              </w:tc>
              <w:tc>
                <w:tcPr>
                  <w:tcW w:w="2158" w:type="dxa"/>
                  <w:tcBorders>
                    <w:tl2br w:val="nil"/>
                    <w:tr2bl w:val="nil"/>
                  </w:tcBorders>
                  <w:shd w:val="clear" w:color="auto" w:fill="auto"/>
                  <w:noWrap w:val="0"/>
                  <w:vAlign w:val="center"/>
                </w:tcPr>
                <w:p>
                  <w:pPr>
                    <w:bidi w:val="0"/>
                    <w:jc w:val="center"/>
                    <w:rPr>
                      <w:rFonts w:hint="default"/>
                      <w:lang w:val="en-US" w:eastAsia="zh-CN"/>
                    </w:rPr>
                  </w:pPr>
                  <w:r>
                    <w:rPr>
                      <w:rFonts w:hint="eastAsia"/>
                      <w:lang w:eastAsia="zh-CN"/>
                    </w:rPr>
                    <w:t>年用溶剂油墨</w:t>
                  </w:r>
                  <w:r>
                    <w:rPr>
                      <w:rFonts w:hint="eastAsia"/>
                      <w:lang w:val="en-US" w:eastAsia="zh-CN"/>
                    </w:rPr>
                    <w:t>10吨及以上的</w:t>
                  </w:r>
                </w:p>
              </w:tc>
              <w:tc>
                <w:tcPr>
                  <w:tcW w:w="2781" w:type="dxa"/>
                  <w:tcBorders>
                    <w:tl2br w:val="nil"/>
                    <w:tr2bl w:val="nil"/>
                  </w:tcBorders>
                  <w:shd w:val="clear" w:color="auto" w:fill="CCCCCC"/>
                  <w:noWrap w:val="0"/>
                  <w:vAlign w:val="center"/>
                </w:tcPr>
                <w:p>
                  <w:pPr>
                    <w:bidi w:val="0"/>
                    <w:jc w:val="center"/>
                    <w:rPr>
                      <w:rFonts w:hint="eastAsia"/>
                      <w:lang w:eastAsia="zh-CN"/>
                    </w:rPr>
                  </w:pPr>
                  <w:r>
                    <w:rPr>
                      <w:rFonts w:hint="eastAsia"/>
                      <w:lang w:val="en-US" w:eastAsia="zh-CN"/>
                    </w:rPr>
                    <w:t>其他</w:t>
                  </w:r>
                  <w:r>
                    <w:rPr>
                      <w:rFonts w:hint="eastAsia"/>
                      <w:lang w:eastAsia="zh-CN"/>
                    </w:rPr>
                    <w:t>（激光印刷除外；年用低</w:t>
                  </w:r>
                  <w:r>
                    <w:rPr>
                      <w:rFonts w:hint="eastAsia"/>
                      <w:lang w:val="en-US" w:eastAsia="zh-CN"/>
                    </w:rPr>
                    <w:t>VOCs含量油墨10吨以下的印刷除外</w:t>
                  </w:r>
                  <w:r>
                    <w:rPr>
                      <w:rFonts w:hint="eastAsia"/>
                      <w:lang w:eastAsia="zh-CN"/>
                    </w:rPr>
                    <w:t>）</w:t>
                  </w:r>
                </w:p>
              </w:tc>
              <w:tc>
                <w:tcPr>
                  <w:tcW w:w="957" w:type="dxa"/>
                  <w:tcBorders>
                    <w:tl2br w:val="nil"/>
                    <w:tr2bl w:val="nil"/>
                  </w:tcBorders>
                  <w:noWrap w:val="0"/>
                  <w:vAlign w:val="center"/>
                </w:tcPr>
                <w:p>
                  <w:pPr>
                    <w:bidi w:val="0"/>
                    <w:jc w:val="center"/>
                    <w:rPr>
                      <w:rFonts w:hint="default"/>
                    </w:rPr>
                  </w:pPr>
                  <w:r>
                    <w:rPr>
                      <w:rFonts w:hint="default"/>
                    </w:rPr>
                    <w:t>/</w:t>
                  </w:r>
                </w:p>
              </w:tc>
            </w:tr>
          </w:tbl>
          <w:p>
            <w:pPr>
              <w:pStyle w:val="3"/>
              <w:bidi w:val="0"/>
              <w:rPr>
                <w:rFonts w:hint="eastAsia"/>
                <w:lang w:eastAsia="zh-CN"/>
              </w:rPr>
            </w:pPr>
            <w:bookmarkStart w:id="26" w:name="_Toc5907"/>
            <w:r>
              <w:rPr>
                <w:rFonts w:hint="eastAsia"/>
                <w:lang w:val="en-US" w:eastAsia="zh-CN"/>
              </w:rPr>
              <w:t>3、</w:t>
            </w:r>
            <w:r>
              <w:rPr>
                <w:rFonts w:hint="eastAsia"/>
                <w:lang w:eastAsia="zh-CN"/>
              </w:rPr>
              <w:t>工程概况</w:t>
            </w:r>
            <w:bookmarkEnd w:id="26"/>
          </w:p>
          <w:p>
            <w:pPr>
              <w:pStyle w:val="4"/>
              <w:bidi w:val="0"/>
              <w:rPr>
                <w:rFonts w:hint="default"/>
                <w:lang w:val="en-US" w:eastAsia="zh-CN"/>
              </w:rPr>
            </w:pPr>
            <w:r>
              <w:rPr>
                <w:rFonts w:hint="eastAsia"/>
                <w:lang w:val="en-US" w:eastAsia="zh-CN"/>
              </w:rPr>
              <w:t>3.1项目名称、地点与性质</w:t>
            </w:r>
          </w:p>
          <w:p>
            <w:pPr>
              <w:keepNext w:val="0"/>
              <w:keepLines w:val="0"/>
              <w:pageBreakBefore w:val="0"/>
              <w:widowControl w:val="0"/>
              <w:numPr>
                <w:ilvl w:val="0"/>
                <w:numId w:val="2"/>
              </w:numPr>
              <w:kinsoku/>
              <w:wordWrap/>
              <w:overflowPunct/>
              <w:topLinePunct w:val="0"/>
              <w:autoSpaceDE/>
              <w:autoSpaceDN/>
              <w:bidi w:val="0"/>
              <w:snapToGrid w:val="0"/>
              <w:spacing w:line="360" w:lineRule="auto"/>
              <w:ind w:firstLine="480" w:firstLineChars="200"/>
              <w:textAlignment w:val="auto"/>
              <w:rPr>
                <w:rFonts w:hint="default"/>
              </w:rPr>
            </w:pPr>
            <w:r>
              <w:rPr>
                <w:rFonts w:hint="default"/>
              </w:rPr>
              <w:t>项目名称：</w:t>
            </w:r>
            <w:r>
              <w:rPr>
                <w:rFonts w:hint="eastAsia"/>
                <w:lang w:val="en-US" w:eastAsia="zh-CN"/>
              </w:rPr>
              <w:t>福建科富电子科技有限公司年加工印刷纸箱2亿件</w:t>
            </w:r>
          </w:p>
          <w:p>
            <w:pPr>
              <w:keepNext w:val="0"/>
              <w:keepLines w:val="0"/>
              <w:pageBreakBefore w:val="0"/>
              <w:widowControl w:val="0"/>
              <w:numPr>
                <w:ilvl w:val="0"/>
                <w:numId w:val="2"/>
              </w:numPr>
              <w:kinsoku/>
              <w:wordWrap/>
              <w:overflowPunct/>
              <w:topLinePunct w:val="0"/>
              <w:autoSpaceDE/>
              <w:autoSpaceDN/>
              <w:bidi w:val="0"/>
              <w:snapToGrid w:val="0"/>
              <w:spacing w:line="360" w:lineRule="auto"/>
              <w:ind w:firstLine="480" w:firstLineChars="200"/>
              <w:textAlignment w:val="auto"/>
              <w:rPr>
                <w:rFonts w:hint="default"/>
              </w:rPr>
            </w:pPr>
            <w:r>
              <w:rPr>
                <w:rFonts w:hint="default"/>
              </w:rPr>
              <w:t>建设单位：</w:t>
            </w:r>
            <w:r>
              <w:rPr>
                <w:rFonts w:hint="eastAsia"/>
                <w:lang w:val="en-US" w:eastAsia="zh-CN"/>
              </w:rPr>
              <w:t>福建科富电子科技有限公司</w:t>
            </w:r>
          </w:p>
          <w:p>
            <w:pPr>
              <w:keepNext w:val="0"/>
              <w:keepLines w:val="0"/>
              <w:pageBreakBefore w:val="0"/>
              <w:widowControl w:val="0"/>
              <w:numPr>
                <w:ilvl w:val="0"/>
                <w:numId w:val="2"/>
              </w:numPr>
              <w:kinsoku/>
              <w:wordWrap/>
              <w:overflowPunct/>
              <w:topLinePunct w:val="0"/>
              <w:autoSpaceDE/>
              <w:autoSpaceDN/>
              <w:bidi w:val="0"/>
              <w:snapToGrid w:val="0"/>
              <w:spacing w:line="360" w:lineRule="auto"/>
              <w:ind w:firstLine="480" w:firstLineChars="200"/>
              <w:textAlignment w:val="auto"/>
              <w:rPr>
                <w:rFonts w:hint="default"/>
              </w:rPr>
            </w:pPr>
            <w:r>
              <w:rPr>
                <w:rFonts w:hint="default"/>
              </w:rPr>
              <w:t>建设地点：</w:t>
            </w:r>
            <w:r>
              <w:rPr>
                <w:rFonts w:hint="eastAsia"/>
                <w:lang w:val="en-US" w:eastAsia="zh-CN"/>
              </w:rPr>
              <w:t>福建省福州市福清融侨经济技术开发区石竹街道福玉路</w:t>
            </w:r>
          </w:p>
          <w:p>
            <w:pPr>
              <w:keepNext w:val="0"/>
              <w:keepLines w:val="0"/>
              <w:pageBreakBefore w:val="0"/>
              <w:widowControl w:val="0"/>
              <w:numPr>
                <w:ilvl w:val="0"/>
                <w:numId w:val="2"/>
              </w:numPr>
              <w:kinsoku/>
              <w:wordWrap/>
              <w:overflowPunct/>
              <w:topLinePunct w:val="0"/>
              <w:autoSpaceDE/>
              <w:autoSpaceDN/>
              <w:bidi w:val="0"/>
              <w:snapToGrid w:val="0"/>
              <w:spacing w:line="360" w:lineRule="auto"/>
              <w:ind w:firstLine="480" w:firstLineChars="200"/>
              <w:textAlignment w:val="auto"/>
              <w:rPr>
                <w:rFonts w:hint="default"/>
              </w:rPr>
            </w:pPr>
            <w:r>
              <w:rPr>
                <w:rFonts w:hint="default"/>
              </w:rPr>
              <w:t>建设性质：</w:t>
            </w:r>
            <w:r>
              <w:rPr>
                <w:rFonts w:hint="eastAsia"/>
                <w:lang w:eastAsia="zh-CN"/>
              </w:rPr>
              <w:t>新建</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rPr>
            </w:pPr>
            <w:r>
              <w:rPr>
                <w:rFonts w:hint="default"/>
              </w:rPr>
              <w:t>（5）</w:t>
            </w:r>
            <w:r>
              <w:rPr>
                <w:rFonts w:hint="eastAsia"/>
                <w:lang w:eastAsia="zh-CN"/>
              </w:rPr>
              <w:t>主要建筑</w:t>
            </w:r>
            <w:r>
              <w:rPr>
                <w:rFonts w:hint="default"/>
              </w:rPr>
              <w:t>面积：</w:t>
            </w:r>
            <w:r>
              <w:rPr>
                <w:rFonts w:hint="eastAsia"/>
                <w:lang w:val="en-US" w:eastAsia="zh-CN"/>
              </w:rPr>
              <w:t>17665.49</w:t>
            </w:r>
            <w:r>
              <w:rPr>
                <w:rFonts w:hint="default"/>
              </w:rPr>
              <w:t>m</w:t>
            </w:r>
            <w:r>
              <w:rPr>
                <w:rFonts w:hint="default"/>
                <w:vertAlign w:val="superscript"/>
              </w:rPr>
              <w:t>2</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lang w:val="en-US" w:eastAsia="zh-CN"/>
              </w:rPr>
            </w:pPr>
            <w:r>
              <w:rPr>
                <w:rFonts w:hint="default"/>
              </w:rPr>
              <w:t>（6）工程规模：</w:t>
            </w:r>
            <w:r>
              <w:rPr>
                <w:rFonts w:hint="eastAsia"/>
                <w:lang w:eastAsia="zh-CN"/>
              </w:rPr>
              <w:t>年加工印刷纸箱</w:t>
            </w:r>
            <w:r>
              <w:rPr>
                <w:rFonts w:hint="eastAsia"/>
                <w:lang w:val="en-US" w:eastAsia="zh-CN"/>
              </w:rPr>
              <w:t>0.5亿件、彩盒1.5亿件</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lang w:eastAsia="zh-CN"/>
              </w:rPr>
            </w:pPr>
            <w:r>
              <w:rPr>
                <w:rFonts w:hint="default"/>
              </w:rPr>
              <w:t>（7）总 投 资：</w:t>
            </w:r>
            <w:r>
              <w:rPr>
                <w:rFonts w:hint="eastAsia"/>
                <w:lang w:val="en-US" w:eastAsia="zh-CN"/>
              </w:rPr>
              <w:t>23200</w:t>
            </w:r>
            <w:r>
              <w:rPr>
                <w:rFonts w:hint="default"/>
              </w:rPr>
              <w:t>万</w:t>
            </w:r>
            <w:r>
              <w:rPr>
                <w:rFonts w:hint="eastAsia"/>
                <w:lang w:eastAsia="zh-CN"/>
              </w:rPr>
              <w:t>元</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rPr>
            </w:pPr>
            <w:r>
              <w:rPr>
                <w:rFonts w:hint="default"/>
              </w:rPr>
              <w:t>（8）工作制度：生产制度为</w:t>
            </w:r>
            <w:r>
              <w:rPr>
                <w:rFonts w:hint="default"/>
                <w:lang w:val="en-US" w:eastAsia="zh-CN"/>
              </w:rPr>
              <w:t>两</w:t>
            </w:r>
            <w:r>
              <w:rPr>
                <w:rFonts w:hint="default"/>
              </w:rPr>
              <w:t>班制，每</w:t>
            </w:r>
            <w:r>
              <w:rPr>
                <w:rFonts w:hint="eastAsia"/>
                <w:lang w:val="en-US" w:eastAsia="zh-CN"/>
              </w:rPr>
              <w:t>班12</w:t>
            </w:r>
            <w:r>
              <w:rPr>
                <w:rFonts w:hint="default"/>
              </w:rPr>
              <w:t>小时作业，年生产天数</w:t>
            </w:r>
            <w:r>
              <w:rPr>
                <w:rFonts w:hint="default"/>
                <w:lang w:val="en-US" w:eastAsia="zh-CN"/>
              </w:rPr>
              <w:t>264</w:t>
            </w:r>
            <w:r>
              <w:rPr>
                <w:rFonts w:hint="default"/>
              </w:rPr>
              <w:t>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lang w:val="en-US" w:eastAsia="zh-CN"/>
              </w:rPr>
            </w:pPr>
            <w:r>
              <w:rPr>
                <w:rFonts w:hint="default"/>
              </w:rPr>
              <w:t>（9）员工人数：员工</w:t>
            </w:r>
            <w:r>
              <w:rPr>
                <w:rFonts w:hint="eastAsia"/>
                <w:lang w:val="en-US" w:eastAsia="zh-CN"/>
              </w:rPr>
              <w:t>80</w:t>
            </w:r>
            <w:r>
              <w:rPr>
                <w:rFonts w:hint="default"/>
              </w:rPr>
              <w:t>人，</w:t>
            </w:r>
            <w:r>
              <w:rPr>
                <w:rFonts w:hint="eastAsia"/>
                <w:lang w:eastAsia="zh-CN"/>
              </w:rPr>
              <w:t>全部住厂</w:t>
            </w:r>
            <w:r>
              <w:rPr>
                <w:rFonts w:hint="default"/>
                <w:lang w:val="en-US" w:eastAsia="zh-CN"/>
              </w:rPr>
              <w:t>。</w:t>
            </w:r>
          </w:p>
          <w:p>
            <w:pPr>
              <w:pStyle w:val="4"/>
              <w:bidi w:val="0"/>
              <w:rPr>
                <w:rFonts w:hint="eastAsia"/>
                <w:lang w:val="en-US" w:eastAsia="zh-CN"/>
              </w:rPr>
            </w:pPr>
            <w:r>
              <w:rPr>
                <w:rFonts w:hint="eastAsia"/>
                <w:lang w:val="en-US" w:eastAsia="zh-CN"/>
              </w:rPr>
              <w:t>3.2项目组成及建设内容</w:t>
            </w:r>
          </w:p>
          <w:p>
            <w:pPr>
              <w:pStyle w:val="32"/>
              <w:spacing w:line="360" w:lineRule="auto"/>
              <w:ind w:firstLine="420" w:firstLineChars="200"/>
              <w:jc w:val="left"/>
              <w:rPr>
                <w:rFonts w:hint="eastAsia"/>
                <w:b w:val="0"/>
                <w:bCs w:val="0"/>
              </w:rPr>
            </w:pPr>
            <w:r>
              <w:rPr>
                <w:rFonts w:hint="eastAsia"/>
                <w:b w:val="0"/>
                <w:bCs w:val="0"/>
              </w:rPr>
              <w:t>项目</w:t>
            </w:r>
            <w:r>
              <w:rPr>
                <w:rFonts w:hint="eastAsia"/>
                <w:b w:val="0"/>
                <w:bCs w:val="0"/>
                <w:lang w:eastAsia="zh-CN"/>
              </w:rPr>
              <w:t>位于福清融侨经济技术开发区高仑村</w:t>
            </w:r>
            <w:r>
              <w:rPr>
                <w:rFonts w:hint="eastAsia"/>
                <w:b w:val="0"/>
                <w:bCs w:val="0"/>
              </w:rPr>
              <w:t>，主要建设内容见</w:t>
            </w:r>
            <w:r>
              <w:rPr>
                <w:b w:val="0"/>
                <w:bCs w:val="0"/>
              </w:rPr>
              <w:t>表</w:t>
            </w:r>
            <w:r>
              <w:rPr>
                <w:rFonts w:hint="eastAsia"/>
                <w:b w:val="0"/>
                <w:bCs w:val="0"/>
                <w:lang w:val="en-US" w:eastAsia="zh-CN"/>
              </w:rPr>
              <w:t>3.3-1</w:t>
            </w:r>
            <w:r>
              <w:rPr>
                <w:rFonts w:hint="eastAsia"/>
                <w:b w:val="0"/>
                <w:bCs w:val="0"/>
              </w:rPr>
              <w:t>。</w:t>
            </w:r>
          </w:p>
          <w:p>
            <w:pPr>
              <w:pStyle w:val="39"/>
              <w:spacing w:line="240" w:lineRule="auto"/>
              <w:ind w:firstLine="0" w:firstLineChars="0"/>
              <w:jc w:val="center"/>
              <w:rPr>
                <w:rFonts w:hint="default"/>
              </w:rPr>
            </w:pPr>
            <w:r>
              <w:rPr>
                <w:rFonts w:hint="default"/>
              </w:rPr>
              <w:t>表</w:t>
            </w:r>
            <w:r>
              <w:rPr>
                <w:rFonts w:hint="eastAsia"/>
                <w:lang w:val="en-US" w:eastAsia="zh-CN"/>
              </w:rPr>
              <w:t xml:space="preserve">3.3-1 </w:t>
            </w:r>
            <w:r>
              <w:rPr>
                <w:rFonts w:hint="default"/>
              </w:rPr>
              <w:t>建设项目工程内容及组成</w:t>
            </w:r>
          </w:p>
          <w:tbl>
            <w:tblPr>
              <w:tblStyle w:val="19"/>
              <w:tblW w:w="777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81"/>
              <w:gridCol w:w="645"/>
              <w:gridCol w:w="915"/>
              <w:gridCol w:w="553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01" w:hRule="atLeast"/>
                <w:jc w:val="center"/>
              </w:trPr>
              <w:tc>
                <w:tcPr>
                  <w:tcW w:w="681"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r>
                    <w:rPr>
                      <w:rFonts w:hint="default"/>
                    </w:rPr>
                    <w:t>项目</w:t>
                  </w:r>
                </w:p>
              </w:tc>
              <w:tc>
                <w:tcPr>
                  <w:tcW w:w="1560" w:type="dxa"/>
                  <w:gridSpan w:val="2"/>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r>
                    <w:rPr>
                      <w:rFonts w:hint="default"/>
                    </w:rPr>
                    <w:t>项目组成</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lang w:eastAsia="zh-CN"/>
                    </w:rPr>
                  </w:pPr>
                  <w:r>
                    <w:rPr>
                      <w:rFonts w:hint="default"/>
                    </w:rPr>
                    <w:t>主要功能、</w:t>
                  </w:r>
                  <w:r>
                    <w:rPr>
                      <w:rFonts w:hint="eastAsia"/>
                      <w:lang w:val="en-US" w:eastAsia="zh-CN"/>
                    </w:rPr>
                    <w:t>规模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2" w:hRule="atLeast"/>
                <w:jc w:val="center"/>
              </w:trPr>
              <w:tc>
                <w:tcPr>
                  <w:tcW w:w="681"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r>
                    <w:rPr>
                      <w:rFonts w:hint="default"/>
                    </w:rPr>
                    <w:t>主体工程</w:t>
                  </w:r>
                </w:p>
              </w:tc>
              <w:tc>
                <w:tcPr>
                  <w:tcW w:w="1560" w:type="dxa"/>
                  <w:gridSpan w:val="2"/>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彩印车间</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rPr>
                  </w:pPr>
                  <w:r>
                    <w:rPr>
                      <w:rFonts w:hint="eastAsia"/>
                      <w:lang w:val="en-US" w:eastAsia="zh-CN"/>
                    </w:rPr>
                    <w:t>建筑</w:t>
                  </w:r>
                  <w:r>
                    <w:rPr>
                      <w:rFonts w:hint="default"/>
                      <w:lang w:val="en-US" w:eastAsia="zh-CN"/>
                    </w:rPr>
                    <w:t>面积约为</w:t>
                  </w:r>
                  <w:r>
                    <w:rPr>
                      <w:rFonts w:hint="eastAsia"/>
                      <w:lang w:val="en-US" w:eastAsia="zh-CN"/>
                    </w:rPr>
                    <w:t>6765.59</w:t>
                  </w:r>
                  <w:r>
                    <w:rPr>
                      <w:rFonts w:hint="default"/>
                      <w:lang w:val="en-US" w:eastAsia="zh-CN"/>
                    </w:rPr>
                    <w:t>m</w:t>
                  </w:r>
                  <w:r>
                    <w:rPr>
                      <w:rFonts w:hint="default"/>
                      <w:vertAlign w:val="superscript"/>
                      <w:lang w:val="en-US" w:eastAsia="zh-CN"/>
                    </w:rPr>
                    <w:t>2</w:t>
                  </w:r>
                  <w:r>
                    <w:rPr>
                      <w:rFonts w:hint="default"/>
                      <w:lang w:val="en-US" w:eastAsia="zh-CN"/>
                    </w:rPr>
                    <w:t>，主要为</w:t>
                  </w:r>
                  <w:r>
                    <w:rPr>
                      <w:rFonts w:hint="eastAsia"/>
                      <w:lang w:val="en-US" w:eastAsia="zh-CN"/>
                    </w:rPr>
                    <w:t>彩盒生产线一条已经原料区、成品区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562" w:hRule="atLeast"/>
                <w:jc w:val="center"/>
              </w:trPr>
              <w:tc>
                <w:tcPr>
                  <w:tcW w:w="681"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p>
              </w:tc>
              <w:tc>
                <w:tcPr>
                  <w:tcW w:w="1560" w:type="dxa"/>
                  <w:gridSpan w:val="2"/>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水印车间</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建筑面积约为2422.92</w:t>
                  </w:r>
                  <w:r>
                    <w:rPr>
                      <w:rFonts w:hint="default"/>
                      <w:lang w:val="en-US" w:eastAsia="zh-CN"/>
                    </w:rPr>
                    <w:t>m</w:t>
                  </w:r>
                  <w:r>
                    <w:rPr>
                      <w:rFonts w:hint="default"/>
                      <w:vertAlign w:val="superscript"/>
                      <w:lang w:val="en-US" w:eastAsia="zh-CN"/>
                    </w:rPr>
                    <w:t>2</w:t>
                  </w:r>
                  <w:r>
                    <w:rPr>
                      <w:rFonts w:hint="eastAsia"/>
                      <w:lang w:val="en-US" w:eastAsia="zh-CN"/>
                    </w:rPr>
                    <w:t>，主要为1条印刷纸箱生产线以及原料堆放区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562" w:hRule="atLeast"/>
                <w:jc w:val="center"/>
              </w:trPr>
              <w:tc>
                <w:tcPr>
                  <w:tcW w:w="681"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辅助车间</w:t>
                  </w:r>
                </w:p>
              </w:tc>
              <w:tc>
                <w:tcPr>
                  <w:tcW w:w="1560" w:type="dxa"/>
                  <w:gridSpan w:val="2"/>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办公楼</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default"/>
                      <w:lang w:val="en-US" w:eastAsia="zh-CN"/>
                    </w:rPr>
                    <w:t>为混凝土结构建筑</w:t>
                  </w:r>
                  <w:r>
                    <w:rPr>
                      <w:rFonts w:hint="eastAsia"/>
                      <w:lang w:val="en-US" w:eastAsia="zh-CN"/>
                    </w:rPr>
                    <w:t>，建筑面积约为1166.22</w:t>
                  </w:r>
                  <w:r>
                    <w:rPr>
                      <w:rFonts w:hint="default"/>
                      <w:lang w:val="en-US" w:eastAsia="zh-CN"/>
                    </w:rPr>
                    <w:t>m</w:t>
                  </w:r>
                  <w:r>
                    <w:rPr>
                      <w:rFonts w:hint="default"/>
                      <w:vertAlign w:val="superscript"/>
                      <w:lang w:val="en-US" w:eastAsia="zh-CN"/>
                    </w:rPr>
                    <w:t>2</w:t>
                  </w:r>
                  <w:r>
                    <w:rPr>
                      <w:rFonts w:hint="eastAsia"/>
                      <w:lang w:val="en-US" w:eastAsia="zh-CN"/>
                    </w:rPr>
                    <w:t>，共5层，主要为办公使用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562" w:hRule="atLeast"/>
                <w:jc w:val="center"/>
              </w:trPr>
              <w:tc>
                <w:tcPr>
                  <w:tcW w:w="681"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p>
              </w:tc>
              <w:tc>
                <w:tcPr>
                  <w:tcW w:w="1560" w:type="dxa"/>
                  <w:gridSpan w:val="2"/>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员工宿舍</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建筑面积约为1908.59</w:t>
                  </w:r>
                  <w:r>
                    <w:rPr>
                      <w:rFonts w:hint="default"/>
                      <w:lang w:val="en-US" w:eastAsia="zh-CN"/>
                    </w:rPr>
                    <w:t>m</w:t>
                  </w:r>
                  <w:r>
                    <w:rPr>
                      <w:rFonts w:hint="default"/>
                      <w:vertAlign w:val="superscript"/>
                      <w:lang w:val="en-US" w:eastAsia="zh-CN"/>
                    </w:rPr>
                    <w:t>2</w:t>
                  </w:r>
                  <w:r>
                    <w:rPr>
                      <w:rFonts w:hint="eastAsia"/>
                      <w:lang w:val="en-US" w:eastAsia="zh-CN"/>
                    </w:rPr>
                    <w:t>，共六层，主要用作职工宿舍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91" w:hRule="atLeast"/>
                <w:jc w:val="center"/>
              </w:trPr>
              <w:tc>
                <w:tcPr>
                  <w:tcW w:w="681"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p>
              </w:tc>
              <w:tc>
                <w:tcPr>
                  <w:tcW w:w="1560" w:type="dxa"/>
                  <w:gridSpan w:val="2"/>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仓库</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占地面积约为2377.78m2，</w:t>
                  </w:r>
                  <w:r>
                    <w:rPr>
                      <w:rFonts w:hint="default"/>
                      <w:lang w:val="en-US" w:eastAsia="zh-CN"/>
                    </w:rPr>
                    <w:t>为</w:t>
                  </w:r>
                  <w:r>
                    <w:rPr>
                      <w:rFonts w:hint="eastAsia"/>
                      <w:lang w:val="en-US" w:eastAsia="zh-CN"/>
                    </w:rPr>
                    <w:t>钢筋</w:t>
                  </w:r>
                  <w:r>
                    <w:rPr>
                      <w:rFonts w:hint="default"/>
                      <w:lang w:val="en-US" w:eastAsia="zh-CN"/>
                    </w:rPr>
                    <w:t>混凝土结构建筑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8" w:hRule="atLeast"/>
                <w:jc w:val="center"/>
              </w:trPr>
              <w:tc>
                <w:tcPr>
                  <w:tcW w:w="681"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r>
                    <w:rPr>
                      <w:rFonts w:hint="default"/>
                    </w:rPr>
                    <w:t>环保工程</w:t>
                  </w:r>
                </w:p>
              </w:tc>
              <w:tc>
                <w:tcPr>
                  <w:tcW w:w="645"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lang w:val="en-US" w:eastAsia="zh-CN"/>
                    </w:rPr>
                  </w:pPr>
                  <w:r>
                    <w:rPr>
                      <w:rFonts w:hint="default"/>
                      <w:lang w:val="en-US" w:eastAsia="zh-CN"/>
                    </w:rPr>
                    <w:t>废水处理系统</w:t>
                  </w:r>
                </w:p>
              </w:tc>
              <w:tc>
                <w:tcPr>
                  <w:tcW w:w="91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冲版废水</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olor w:val="auto"/>
                      <w:lang w:val="en-US" w:eastAsia="zh-CN"/>
                    </w:rPr>
                  </w:pPr>
                  <w:r>
                    <w:rPr>
                      <w:rFonts w:hint="eastAsia"/>
                      <w:color w:val="auto"/>
                      <w:lang w:val="en-US" w:eastAsia="zh-CN"/>
                    </w:rPr>
                    <w:t>冲版废水经冲版废水滤循环机处理后回用于生产过程，循环达到1000张板后收集暂存于危废暂存间，委托有资质的单位处置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8" w:hRule="atLeast"/>
                <w:jc w:val="center"/>
              </w:trPr>
              <w:tc>
                <w:tcPr>
                  <w:tcW w:w="681"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pPr>
                </w:p>
              </w:tc>
              <w:tc>
                <w:tcPr>
                  <w:tcW w:w="645"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pPr>
                </w:p>
              </w:tc>
              <w:tc>
                <w:tcPr>
                  <w:tcW w:w="91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lang w:val="en-US" w:eastAsia="zh-CN"/>
                    </w:rPr>
                  </w:pPr>
                  <w:r>
                    <w:rPr>
                      <w:rFonts w:hint="eastAsia"/>
                      <w:lang w:val="en-US" w:eastAsia="zh-CN"/>
                    </w:rPr>
                    <w:t>显影废液</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lang w:val="en-US" w:eastAsia="zh-CN"/>
                    </w:rPr>
                  </w:pPr>
                  <w:r>
                    <w:rPr>
                      <w:rFonts w:hint="eastAsia"/>
                      <w:color w:val="auto"/>
                      <w:lang w:val="en-US" w:eastAsia="zh-CN"/>
                    </w:rPr>
                    <w:t>显影废液每五天更换一次，作为危废收集暂存于危废暂存间，委托有资质的单位处置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180" w:hRule="atLeast"/>
                <w:jc w:val="center"/>
              </w:trPr>
              <w:tc>
                <w:tcPr>
                  <w:tcW w:w="681"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pPr>
                </w:p>
              </w:tc>
              <w:tc>
                <w:tcPr>
                  <w:tcW w:w="645"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p>
              </w:tc>
              <w:tc>
                <w:tcPr>
                  <w:tcW w:w="91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水墨印刷机清洗废水</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olor w:val="auto"/>
                      <w:lang w:val="en-US" w:eastAsia="zh-CN"/>
                    </w:rPr>
                  </w:pPr>
                  <w:r>
                    <w:rPr>
                      <w:rFonts w:hint="eastAsia"/>
                      <w:color w:val="auto"/>
                      <w:lang w:val="en-US" w:eastAsia="zh-CN"/>
                    </w:rPr>
                    <w:t>水墨印刷机清洗废水经印刷清洗废水处理装置处理后接市政污水管网，排入福清市融元污水处理厂统一处理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180" w:hRule="atLeast"/>
                <w:jc w:val="center"/>
              </w:trPr>
              <w:tc>
                <w:tcPr>
                  <w:tcW w:w="681"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p>
              </w:tc>
              <w:tc>
                <w:tcPr>
                  <w:tcW w:w="645"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p>
              </w:tc>
              <w:tc>
                <w:tcPr>
                  <w:tcW w:w="91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生活污水</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生活污水经化粪池预处理后接市政污水管网，排入福清市融元污水处理厂统一处理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90" w:hRule="atLeast"/>
                <w:jc w:val="center"/>
              </w:trPr>
              <w:tc>
                <w:tcPr>
                  <w:tcW w:w="681"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pPr>
                </w:p>
              </w:tc>
              <w:tc>
                <w:tcPr>
                  <w:tcW w:w="645"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r>
                    <w:rPr>
                      <w:rFonts w:hint="default"/>
                    </w:rPr>
                    <w:t>废气处理系统</w:t>
                  </w:r>
                </w:p>
              </w:tc>
              <w:tc>
                <w:tcPr>
                  <w:tcW w:w="91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olor w:val="auto"/>
                      <w:lang w:val="en-US" w:eastAsia="zh-CN"/>
                    </w:rPr>
                  </w:pPr>
                  <w:r>
                    <w:rPr>
                      <w:rFonts w:hint="eastAsia"/>
                      <w:color w:val="auto"/>
                      <w:lang w:val="en-US" w:eastAsia="zh-CN"/>
                    </w:rPr>
                    <w:t>彩印废气</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lang w:val="en-US" w:eastAsia="zh-CN"/>
                    </w:rPr>
                  </w:pPr>
                  <w:r>
                    <w:rPr>
                      <w:rFonts w:hint="eastAsia"/>
                      <w:color w:val="auto"/>
                      <w:lang w:val="en-US" w:eastAsia="zh-CN"/>
                    </w:rPr>
                    <w:t>车间密闭，</w:t>
                  </w:r>
                  <w:r>
                    <w:rPr>
                      <w:rFonts w:hint="eastAsia"/>
                      <w:color w:val="auto"/>
                      <w:lang w:eastAsia="zh-CN"/>
                    </w:rPr>
                    <w:t>有机废气</w:t>
                  </w:r>
                  <w:r>
                    <w:rPr>
                      <w:rFonts w:hint="eastAsia"/>
                      <w:color w:val="auto"/>
                    </w:rPr>
                    <w:t>经集气</w:t>
                  </w:r>
                  <w:r>
                    <w:rPr>
                      <w:rFonts w:hint="eastAsia"/>
                      <w:color w:val="auto"/>
                      <w:lang w:eastAsia="zh-CN"/>
                    </w:rPr>
                    <w:t>系统收集后通过“活性炭吸附装置”</w:t>
                  </w:r>
                  <w:r>
                    <w:rPr>
                      <w:rFonts w:hint="eastAsia"/>
                      <w:color w:val="auto"/>
                    </w:rPr>
                    <w:t>处理后从15m高排气筒</w:t>
                  </w:r>
                  <w:r>
                    <w:rPr>
                      <w:rFonts w:hint="eastAsia"/>
                      <w:color w:val="auto"/>
                      <w:lang w:val="en-US" w:eastAsia="zh-CN"/>
                    </w:rPr>
                    <w:t>P</w:t>
                  </w:r>
                  <w:r>
                    <w:rPr>
                      <w:rFonts w:hint="eastAsia"/>
                      <w:color w:val="auto"/>
                    </w:rPr>
                    <w:t>1排出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709" w:hRule="atLeast"/>
                <w:jc w:val="center"/>
              </w:trPr>
              <w:tc>
                <w:tcPr>
                  <w:tcW w:w="681"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p>
              </w:tc>
              <w:tc>
                <w:tcPr>
                  <w:tcW w:w="645"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p>
              </w:tc>
              <w:tc>
                <w:tcPr>
                  <w:tcW w:w="915"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olor w:val="auto"/>
                      <w:lang w:val="en-US" w:eastAsia="zh-CN"/>
                    </w:rPr>
                  </w:pPr>
                  <w:r>
                    <w:rPr>
                      <w:rFonts w:hint="eastAsia"/>
                      <w:color w:val="auto"/>
                      <w:lang w:val="en-US" w:eastAsia="zh-CN"/>
                    </w:rPr>
                    <w:t>水印废气</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olor w:val="auto"/>
                      <w:lang w:val="en-US" w:eastAsia="zh-CN"/>
                    </w:rPr>
                  </w:pPr>
                  <w:r>
                    <w:rPr>
                      <w:rFonts w:hint="eastAsia"/>
                      <w:color w:val="auto"/>
                      <w:lang w:val="en-US" w:eastAsia="zh-CN"/>
                    </w:rPr>
                    <w:t>车间密闭，有机</w:t>
                  </w:r>
                  <w:r>
                    <w:rPr>
                      <w:rFonts w:hint="eastAsia"/>
                      <w:color w:val="auto"/>
                      <w:lang w:eastAsia="zh-CN"/>
                    </w:rPr>
                    <w:t>废气</w:t>
                  </w:r>
                  <w:r>
                    <w:rPr>
                      <w:rFonts w:hint="eastAsia"/>
                      <w:color w:val="auto"/>
                    </w:rPr>
                    <w:t>经集气</w:t>
                  </w:r>
                  <w:r>
                    <w:rPr>
                      <w:rFonts w:hint="eastAsia"/>
                      <w:color w:val="auto"/>
                      <w:lang w:eastAsia="zh-CN"/>
                    </w:rPr>
                    <w:t>系统收集后通过“活性炭吸附装置”</w:t>
                  </w:r>
                  <w:r>
                    <w:rPr>
                      <w:rFonts w:hint="eastAsia"/>
                      <w:color w:val="auto"/>
                    </w:rPr>
                    <w:t>处理后从15m高排气筒</w:t>
                  </w:r>
                  <w:r>
                    <w:rPr>
                      <w:rFonts w:hint="eastAsia"/>
                      <w:color w:val="auto"/>
                      <w:lang w:val="en-US" w:eastAsia="zh-CN"/>
                    </w:rPr>
                    <w:t>P2</w:t>
                  </w:r>
                  <w:r>
                    <w:rPr>
                      <w:rFonts w:hint="eastAsia"/>
                      <w:color w:val="auto"/>
                    </w:rPr>
                    <w:t>排出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91" w:hRule="atLeast"/>
                <w:jc w:val="center"/>
              </w:trPr>
              <w:tc>
                <w:tcPr>
                  <w:tcW w:w="681"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p>
              </w:tc>
              <w:tc>
                <w:tcPr>
                  <w:tcW w:w="1560" w:type="dxa"/>
                  <w:gridSpan w:val="2"/>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r>
                    <w:rPr>
                      <w:rFonts w:hint="default"/>
                    </w:rPr>
                    <w:t>噪声处理系统</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default"/>
                    </w:rPr>
                    <w:t>隔声、减震措施</w:t>
                  </w:r>
                  <w:r>
                    <w:rPr>
                      <w:rFonts w:hint="eastAsia"/>
                      <w:lang w:eastAsia="zh-CN"/>
                    </w:rPr>
                    <w:t>；</w:t>
                  </w:r>
                  <w:r>
                    <w:rPr>
                      <w:rFonts w:hint="eastAsia"/>
                      <w:lang w:val="en-US" w:eastAsia="zh-CN"/>
                    </w:rPr>
                    <w:t>绿化</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91" w:hRule="atLeast"/>
                <w:jc w:val="center"/>
              </w:trPr>
              <w:tc>
                <w:tcPr>
                  <w:tcW w:w="681"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p>
              </w:tc>
              <w:tc>
                <w:tcPr>
                  <w:tcW w:w="1560" w:type="dxa"/>
                  <w:gridSpan w:val="2"/>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r>
                    <w:rPr>
                      <w:rFonts w:hint="default"/>
                    </w:rPr>
                    <w:t>固废处理系统</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一般固废暂存间、危险废物暂存间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91" w:hRule="atLeast"/>
                <w:jc w:val="center"/>
              </w:trPr>
              <w:tc>
                <w:tcPr>
                  <w:tcW w:w="681"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r>
                    <w:rPr>
                      <w:rFonts w:hint="default"/>
                    </w:rPr>
                    <w:t>公用工程</w:t>
                  </w:r>
                </w:p>
              </w:tc>
              <w:tc>
                <w:tcPr>
                  <w:tcW w:w="1560" w:type="dxa"/>
                  <w:gridSpan w:val="2"/>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r>
                    <w:rPr>
                      <w:rFonts w:hint="eastAsia"/>
                      <w:lang w:val="en-US" w:eastAsia="zh-CN"/>
                    </w:rPr>
                    <w:t>供水</w:t>
                  </w:r>
                  <w:r>
                    <w:rPr>
                      <w:rFonts w:hint="default"/>
                    </w:rPr>
                    <w:t>工程</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r>
                    <w:rPr>
                      <w:rFonts w:hint="default"/>
                    </w:rPr>
                    <w:t>市政供水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21" w:hRule="atLeast"/>
                <w:jc w:val="center"/>
              </w:trPr>
              <w:tc>
                <w:tcPr>
                  <w:tcW w:w="681"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p>
              </w:tc>
              <w:tc>
                <w:tcPr>
                  <w:tcW w:w="1560" w:type="dxa"/>
                  <w:gridSpan w:val="2"/>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r>
                    <w:rPr>
                      <w:rFonts w:hint="default"/>
                    </w:rPr>
                    <w:t>供电工程</w:t>
                  </w:r>
                </w:p>
              </w:tc>
              <w:tc>
                <w:tcPr>
                  <w:tcW w:w="5537" w:type="dxa"/>
                  <w:noWrap w:val="0"/>
                  <w:vAlign w:val="center"/>
                </w:tcPr>
                <w:p>
                  <w:pPr>
                    <w:pStyle w:val="9"/>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rPr>
                  </w:pPr>
                  <w:r>
                    <w:rPr>
                      <w:rFonts w:hint="default"/>
                    </w:rPr>
                    <w:t>市政供电网</w:t>
                  </w:r>
                </w:p>
              </w:tc>
            </w:tr>
          </w:tbl>
          <w:p>
            <w:pPr>
              <w:rPr>
                <w:rFonts w:hint="default"/>
                <w:lang w:val="en-US" w:eastAsia="zh-CN"/>
              </w:rPr>
            </w:pPr>
          </w:p>
          <w:p>
            <w:pPr>
              <w:pStyle w:val="4"/>
              <w:bidi w:val="0"/>
              <w:rPr>
                <w:rFonts w:hint="eastAsia"/>
                <w:lang w:val="en-US" w:eastAsia="zh-CN"/>
              </w:rPr>
            </w:pPr>
            <w:r>
              <w:rPr>
                <w:rFonts w:hint="eastAsia"/>
                <w:lang w:val="en-US" w:eastAsia="zh-CN"/>
              </w:rPr>
              <w:t>3.3产品方案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根据现场勘查及建设单位提供资料，本项目从事</w:t>
            </w:r>
            <w:r>
              <w:rPr>
                <w:rFonts w:hint="eastAsia"/>
                <w:lang w:eastAsia="zh-CN"/>
              </w:rPr>
              <w:t>印刷制品</w:t>
            </w:r>
            <w:r>
              <w:rPr>
                <w:rFonts w:hint="eastAsia"/>
              </w:rPr>
              <w:t>的生产，项目具</w:t>
            </w:r>
            <w:r>
              <w:t>体产品方案详见表</w:t>
            </w:r>
            <w:r>
              <w:rPr>
                <w:rFonts w:hint="eastAsia"/>
                <w:lang w:val="en-US" w:eastAsia="zh-CN"/>
              </w:rPr>
              <w:t>3.3-1</w:t>
            </w:r>
            <w:r>
              <w:rPr>
                <w:rFonts w:hint="eastAsia"/>
              </w:rPr>
              <w:t>。</w:t>
            </w:r>
          </w:p>
          <w:p>
            <w:pPr>
              <w:pStyle w:val="33"/>
              <w:keepNext w:val="0"/>
              <w:keepLines w:val="0"/>
              <w:pageBreakBefore w:val="0"/>
              <w:widowControl w:val="0"/>
              <w:tabs>
                <w:tab w:val="right" w:leader="dot" w:pos="8296"/>
              </w:tabs>
              <w:kinsoku/>
              <w:wordWrap/>
              <w:overflowPunct/>
              <w:topLinePunct w:val="0"/>
              <w:autoSpaceDE/>
              <w:autoSpaceDN/>
              <w:bidi w:val="0"/>
              <w:adjustRightInd w:val="0"/>
              <w:snapToGrid/>
              <w:spacing w:line="240" w:lineRule="auto"/>
              <w:textAlignment w:val="auto"/>
            </w:pPr>
            <w:r>
              <w:rPr>
                <w:rFonts w:hint="eastAsia"/>
              </w:rPr>
              <w:t>表</w:t>
            </w:r>
            <w:r>
              <w:rPr>
                <w:rFonts w:hint="eastAsia"/>
                <w:lang w:val="en-US" w:eastAsia="zh-CN"/>
              </w:rPr>
              <w:t xml:space="preserve">3.3-1 </w:t>
            </w:r>
            <w:r>
              <w:rPr>
                <w:rFonts w:hint="eastAsia"/>
              </w:rPr>
              <w:t>本项目产品方案说明表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2514"/>
              <w:gridCol w:w="3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68" w:type="pct"/>
                  <w:noWrap w:val="0"/>
                  <w:vAlign w:val="center"/>
                </w:tcPr>
                <w:p>
                  <w:pPr>
                    <w:pStyle w:val="35"/>
                    <w:jc w:val="center"/>
                  </w:pPr>
                  <w:r>
                    <w:t>序号</w:t>
                  </w:r>
                </w:p>
              </w:tc>
              <w:tc>
                <w:tcPr>
                  <w:tcW w:w="1582" w:type="pct"/>
                  <w:noWrap w:val="0"/>
                  <w:vAlign w:val="center"/>
                </w:tcPr>
                <w:p>
                  <w:pPr>
                    <w:pStyle w:val="35"/>
                    <w:jc w:val="center"/>
                  </w:pPr>
                  <w:r>
                    <w:t>产品名称</w:t>
                  </w:r>
                </w:p>
              </w:tc>
              <w:tc>
                <w:tcPr>
                  <w:tcW w:w="1949" w:type="pct"/>
                  <w:noWrap w:val="0"/>
                  <w:vAlign w:val="center"/>
                </w:tcPr>
                <w:p>
                  <w:pPr>
                    <w:pStyle w:val="35"/>
                    <w:jc w:val="center"/>
                  </w:pPr>
                  <w:r>
                    <w:rPr>
                      <w:rFonts w:hint="eastAsia"/>
                    </w:rPr>
                    <w:t>产品</w:t>
                  </w:r>
                  <w:r>
                    <w:t>产量</w:t>
                  </w:r>
                  <w:r>
                    <w:rPr>
                      <w:rFonts w:hint="eastAsia"/>
                    </w:rPr>
                    <w:t>（规模）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68" w:type="pct"/>
                  <w:noWrap w:val="0"/>
                  <w:vAlign w:val="center"/>
                </w:tcPr>
                <w:p>
                  <w:pPr>
                    <w:pStyle w:val="35"/>
                    <w:jc w:val="center"/>
                  </w:pPr>
                  <w:r>
                    <w:t>1</w:t>
                  </w:r>
                </w:p>
              </w:tc>
              <w:tc>
                <w:tcPr>
                  <w:tcW w:w="1582" w:type="pct"/>
                  <w:noWrap w:val="0"/>
                  <w:vAlign w:val="center"/>
                </w:tcPr>
                <w:p>
                  <w:pPr>
                    <w:pStyle w:val="35"/>
                    <w:jc w:val="center"/>
                    <w:rPr>
                      <w:rFonts w:hint="eastAsia"/>
                      <w:lang w:eastAsia="zh-CN"/>
                    </w:rPr>
                  </w:pPr>
                  <w:r>
                    <w:rPr>
                      <w:rFonts w:hint="eastAsia"/>
                      <w:lang w:eastAsia="zh-CN"/>
                    </w:rPr>
                    <w:t>印刷纸箱</w:t>
                  </w:r>
                </w:p>
              </w:tc>
              <w:tc>
                <w:tcPr>
                  <w:tcW w:w="1949" w:type="pct"/>
                  <w:noWrap w:val="0"/>
                  <w:vAlign w:val="center"/>
                </w:tcPr>
                <w:p>
                  <w:pPr>
                    <w:pStyle w:val="35"/>
                    <w:jc w:val="center"/>
                    <w:rPr>
                      <w:rFonts w:hint="default"/>
                      <w:lang w:val="en-US" w:eastAsia="zh-CN"/>
                    </w:rPr>
                  </w:pPr>
                  <w:r>
                    <w:rPr>
                      <w:rFonts w:hint="eastAsia"/>
                      <w:lang w:val="en-US" w:eastAsia="zh-CN"/>
                    </w:rPr>
                    <w:t>0.5亿件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68" w:type="pct"/>
                  <w:noWrap w:val="0"/>
                  <w:vAlign w:val="center"/>
                </w:tcPr>
                <w:p>
                  <w:pPr>
                    <w:pStyle w:val="35"/>
                    <w:jc w:val="center"/>
                    <w:rPr>
                      <w:rFonts w:hint="eastAsia"/>
                      <w:lang w:val="en-US" w:eastAsia="zh-CN"/>
                    </w:rPr>
                  </w:pPr>
                  <w:r>
                    <w:rPr>
                      <w:rFonts w:hint="eastAsia"/>
                      <w:lang w:val="en-US" w:eastAsia="zh-CN"/>
                    </w:rPr>
                    <w:t>2</w:t>
                  </w:r>
                </w:p>
              </w:tc>
              <w:tc>
                <w:tcPr>
                  <w:tcW w:w="1582" w:type="pct"/>
                  <w:noWrap w:val="0"/>
                  <w:vAlign w:val="center"/>
                </w:tcPr>
                <w:p>
                  <w:pPr>
                    <w:pStyle w:val="35"/>
                    <w:jc w:val="center"/>
                    <w:rPr>
                      <w:rFonts w:hint="eastAsia"/>
                      <w:lang w:eastAsia="zh-CN"/>
                    </w:rPr>
                  </w:pPr>
                  <w:r>
                    <w:rPr>
                      <w:rFonts w:hint="eastAsia"/>
                      <w:lang w:eastAsia="zh-CN"/>
                    </w:rPr>
                    <w:t>彩盒</w:t>
                  </w:r>
                </w:p>
              </w:tc>
              <w:tc>
                <w:tcPr>
                  <w:tcW w:w="1949" w:type="pct"/>
                  <w:noWrap w:val="0"/>
                  <w:vAlign w:val="center"/>
                </w:tcPr>
                <w:p>
                  <w:pPr>
                    <w:pStyle w:val="35"/>
                    <w:jc w:val="center"/>
                    <w:rPr>
                      <w:rFonts w:hint="default"/>
                      <w:lang w:val="en-US" w:eastAsia="zh-CN"/>
                    </w:rPr>
                  </w:pPr>
                  <w:r>
                    <w:rPr>
                      <w:rFonts w:hint="eastAsia"/>
                      <w:lang w:val="en-US" w:eastAsia="zh-CN"/>
                    </w:rPr>
                    <w:t>1.5亿件</w:t>
                  </w:r>
                </w:p>
              </w:tc>
            </w:tr>
          </w:tbl>
          <w:p>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 xml:space="preserve">3.4主要设备  </w:t>
            </w:r>
          </w:p>
          <w:p>
            <w:pPr>
              <w:rPr>
                <w:rFonts w:hint="default"/>
                <w:lang w:val="en-US" w:eastAsia="zh-CN"/>
              </w:rPr>
            </w:pPr>
            <w:r>
              <w:rPr>
                <w:rFonts w:hint="eastAsia"/>
                <w:lang w:val="en-US" w:eastAsia="zh-CN"/>
              </w:rPr>
              <w:t xml:space="preserve">    项目主要设备见表3.4-1。</w:t>
            </w:r>
          </w:p>
          <w:p>
            <w:pPr>
              <w:spacing w:before="120" w:beforeLines="50" w:after="72" w:afterLines="30"/>
              <w:jc w:val="center"/>
              <w:rPr>
                <w:lang w:val="en-US" w:eastAsia="zh-CN"/>
              </w:rPr>
            </w:pPr>
            <w:r>
              <w:rPr>
                <w:rFonts w:hint="eastAsia"/>
                <w:lang w:val="en-US" w:eastAsia="zh-CN"/>
              </w:rPr>
              <w:t>表3.4-1 主要</w:t>
            </w:r>
            <w:r>
              <w:rPr>
                <w:lang w:val="en-US" w:eastAsia="zh-CN"/>
              </w:rPr>
              <w:t>设备清单</w:t>
            </w:r>
          </w:p>
          <w:tbl>
            <w:tblPr>
              <w:tblStyle w:val="20"/>
              <w:tblW w:w="755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498"/>
              <w:gridCol w:w="1995"/>
              <w:gridCol w:w="945"/>
              <w:gridCol w:w="14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8"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r>
                    <w:rPr>
                      <w:rFonts w:hint="eastAsia"/>
                      <w:lang w:eastAsia="zh-CN"/>
                    </w:rPr>
                    <w:t>序号</w:t>
                  </w:r>
                </w:p>
              </w:tc>
              <w:tc>
                <w:tcPr>
                  <w:tcW w:w="2498"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r>
                    <w:rPr>
                      <w:rFonts w:hint="eastAsia"/>
                      <w:lang w:eastAsia="zh-CN"/>
                    </w:rPr>
                    <w:t>设备名称</w:t>
                  </w:r>
                </w:p>
              </w:tc>
              <w:tc>
                <w:tcPr>
                  <w:tcW w:w="1995"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r>
                    <w:rPr>
                      <w:rFonts w:hint="eastAsia"/>
                      <w:lang w:eastAsia="zh-CN"/>
                    </w:rPr>
                    <w:t>设备型号</w:t>
                  </w:r>
                </w:p>
              </w:tc>
              <w:tc>
                <w:tcPr>
                  <w:tcW w:w="945"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r>
                    <w:rPr>
                      <w:rFonts w:hint="eastAsia"/>
                      <w:lang w:eastAsia="zh-CN"/>
                    </w:rPr>
                    <w:t>数量</w:t>
                  </w:r>
                </w:p>
              </w:tc>
              <w:tc>
                <w:tcPr>
                  <w:tcW w:w="1416"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r>
                    <w:rPr>
                      <w:rFonts w:hint="eastAsia"/>
                      <w:lang w:eastAsia="zh-CN"/>
                    </w:rPr>
                    <w:t>所用工序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CTP机</w:t>
                  </w:r>
                </w:p>
              </w:tc>
              <w:tc>
                <w:tcPr>
                  <w:tcW w:w="19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lang w:eastAsia="zh-CN"/>
                    </w:rPr>
                  </w:pPr>
                  <w:r>
                    <w:rPr>
                      <w:rFonts w:hint="eastAsia"/>
                      <w:lang w:val="en-US" w:eastAsia="zh-CN"/>
                    </w:rPr>
                    <w:t>/</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rPr>
                  </w:pPr>
                  <w:r>
                    <w:rPr>
                      <w:rFonts w:hint="eastAsia"/>
                      <w:lang w:val="en-US" w:eastAsia="zh-CN"/>
                    </w:rPr>
                    <w:t>CTP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5"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val="en-US" w:eastAsia="zh-CN"/>
                    </w:rPr>
                  </w:pPr>
                  <w:r>
                    <w:rPr>
                      <w:rFonts w:hint="eastAsia"/>
                      <w:lang w:val="en-US" w:eastAsia="zh-CN"/>
                    </w:rPr>
                    <w:t>2</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冲版机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default"/>
                    </w:rPr>
                  </w:pPr>
                  <w:r>
                    <w:rPr>
                      <w:rFonts w:hint="eastAsia"/>
                      <w:lang w:val="en-US" w:eastAsia="zh-CN"/>
                    </w:rPr>
                    <w:t>W-PTP-45SN</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val="en-US" w:eastAsia="zh-CN"/>
                    </w:rPr>
                  </w:pPr>
                  <w:r>
                    <w:rPr>
                      <w:rFonts w:hint="eastAsia"/>
                      <w:lang w:val="en-US" w:eastAsia="zh-CN"/>
                    </w:rPr>
                    <w:t>3</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液压程控切纸机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default"/>
                    </w:rPr>
                  </w:pPr>
                  <w:r>
                    <w:rPr>
                      <w:rFonts w:hint="eastAsia"/>
                      <w:lang w:val="en-US" w:eastAsia="zh-CN"/>
                    </w:rPr>
                    <w:t>QZYK166C</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val="en-US" w:eastAsia="zh-CN"/>
                    </w:rPr>
                  </w:pPr>
                  <w:r>
                    <w:rPr>
                      <w:rFonts w:hint="eastAsia"/>
                      <w:lang w:val="en-US" w:eastAsia="zh-CN"/>
                    </w:rPr>
                    <w:t>切纸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val="en-US" w:eastAsia="zh-CN"/>
                    </w:rPr>
                  </w:pPr>
                  <w:r>
                    <w:rPr>
                      <w:rFonts w:hint="eastAsia"/>
                      <w:lang w:val="en-US" w:eastAsia="zh-CN"/>
                    </w:rPr>
                    <w:t>4</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小森六色胶印机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default"/>
                    </w:rPr>
                  </w:pPr>
                  <w:r>
                    <w:rPr>
                      <w:rFonts w:hint="eastAsia"/>
                      <w:lang w:val="en-US" w:eastAsia="zh-CN"/>
                    </w:rPr>
                    <w:t>LS640</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restar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r>
                    <w:rPr>
                      <w:rFonts w:hint="eastAsia"/>
                      <w:lang w:eastAsia="zh-CN"/>
                    </w:rPr>
                    <w:t>彩印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val="en-US" w:eastAsia="zh-CN"/>
                    </w:rPr>
                  </w:pPr>
                  <w:r>
                    <w:rPr>
                      <w:rFonts w:hint="eastAsia"/>
                      <w:lang w:val="en-US" w:eastAsia="zh-CN"/>
                    </w:rPr>
                    <w:t>5</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高宝五色印刷机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RAPIDA142</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continue"/>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val="en-US" w:eastAsia="zh-CN"/>
                    </w:rPr>
                  </w:pPr>
                  <w:r>
                    <w:rPr>
                      <w:rFonts w:hint="eastAsia"/>
                      <w:lang w:val="en-US" w:eastAsia="zh-CN"/>
                    </w:rPr>
                    <w:t>6</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电脑薄刀分纸压线机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default"/>
                      <w:lang w:val="en-US" w:eastAsia="zh-CN"/>
                    </w:rPr>
                  </w:pPr>
                  <w:r>
                    <w:rPr>
                      <w:rFonts w:hint="eastAsia"/>
                      <w:lang w:val="en-US" w:eastAsia="zh-CN"/>
                    </w:rPr>
                    <w:t>275型</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default"/>
                      <w:lang w:val="en-US" w:eastAsia="zh-CN"/>
                    </w:rPr>
                  </w:pPr>
                  <w:r>
                    <w:rPr>
                      <w:rFonts w:hint="eastAsia"/>
                      <w:lang w:val="en-US" w:eastAsia="zh-CN"/>
                    </w:rPr>
                    <w:t>1台</w:t>
                  </w:r>
                </w:p>
              </w:tc>
              <w:tc>
                <w:tcPr>
                  <w:tcW w:w="14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r>
                    <w:rPr>
                      <w:rFonts w:hint="eastAsia"/>
                      <w:lang w:eastAsia="zh-CN"/>
                    </w:rPr>
                    <w:t>水印开槽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7</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自动开槽机</w:t>
                  </w:r>
                </w:p>
              </w:tc>
              <w:tc>
                <w:tcPr>
                  <w:tcW w:w="19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pacing w:line="240" w:lineRule="auto"/>
                    <w:jc w:val="center"/>
                    <w:rPr>
                      <w:rFonts w:hint="eastAsia"/>
                      <w:lang w:val="en-US" w:eastAsia="zh-CN"/>
                    </w:rPr>
                  </w:pP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val="en-US" w:eastAsia="zh-CN"/>
                    </w:rPr>
                  </w:pPr>
                  <w:r>
                    <w:rPr>
                      <w:rFonts w:hint="eastAsia"/>
                      <w:lang w:val="en-US" w:eastAsia="zh-CN"/>
                    </w:rPr>
                    <w:t>8</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三色水性印刷机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AS-002B</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7"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val="en-US" w:eastAsia="zh-CN"/>
                    </w:rPr>
                  </w:pPr>
                  <w:r>
                    <w:rPr>
                      <w:rFonts w:hint="eastAsia"/>
                      <w:lang w:val="en-US" w:eastAsia="zh-CN"/>
                    </w:rPr>
                    <w:t>9</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四色印刷开槽机</w:t>
                  </w:r>
                </w:p>
              </w:tc>
              <w:tc>
                <w:tcPr>
                  <w:tcW w:w="19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pacing w:line="240" w:lineRule="auto"/>
                    <w:jc w:val="center"/>
                  </w:pP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10</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环保数字喷墨印刷机</w:t>
                  </w:r>
                </w:p>
              </w:tc>
              <w:tc>
                <w:tcPr>
                  <w:tcW w:w="19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pacing w:line="240" w:lineRule="auto"/>
                    <w:jc w:val="center"/>
                  </w:pP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11</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压光机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YLC-3AS</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r>
                    <w:rPr>
                      <w:rFonts w:hint="eastAsia"/>
                      <w:lang w:eastAsia="zh-CN"/>
                    </w:rPr>
                    <w:t>表面处理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12</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全自动过油机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JMV-146W</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8"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13</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全自动过油机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YLV-1200</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14</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全自动裱纸机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FMZ-1450A</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3台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15</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高速裱胶机</w:t>
                  </w:r>
                </w:p>
              </w:tc>
              <w:tc>
                <w:tcPr>
                  <w:tcW w:w="199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pacing w:line="240" w:lineRule="auto"/>
                    <w:jc w:val="center"/>
                  </w:pP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16</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全自动模切机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JY106E</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r>
                    <w:rPr>
                      <w:rFonts w:hint="eastAsia"/>
                      <w:lang w:eastAsia="zh-CN"/>
                    </w:rPr>
                    <w:t>平压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7"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17</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全自动模切机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PE1620SL-Extra</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18</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全缘清废模切机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ZHM1520QE</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default"/>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19</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全自动模切机排废机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SH-1060SE</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default"/>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20</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半自动糊箱机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pPr>
                  <w:r>
                    <w:rPr>
                      <w:rFonts w:hint="eastAsia"/>
                      <w:lang w:val="en-US" w:eastAsia="zh-CN"/>
                    </w:rPr>
                    <w:t>KWY-2300</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default"/>
                      <w:lang w:val="en-US" w:eastAsia="zh-CN"/>
                    </w:rPr>
                  </w:pPr>
                  <w:r>
                    <w:rPr>
                      <w:rFonts w:hint="eastAsia"/>
                      <w:lang w:val="en-US" w:eastAsia="zh-CN"/>
                    </w:rPr>
                    <w:t>1台</w:t>
                  </w:r>
                </w:p>
              </w:tc>
              <w:tc>
                <w:tcPr>
                  <w:tcW w:w="14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r>
                    <w:rPr>
                      <w:rFonts w:hint="eastAsia"/>
                      <w:lang w:eastAsia="zh-CN"/>
                    </w:rPr>
                    <w:t>粘箱组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21</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半自动糊箱机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JWD1800-12</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22</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全自动糊盒机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ES-780AC</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23</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全自动糊盒机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ES-1450AC</w:t>
                  </w:r>
                </w:p>
              </w:tc>
              <w:tc>
                <w:tcPr>
                  <w:tcW w:w="945"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24</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半自动打钉机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GS-202N5</w:t>
                  </w:r>
                </w:p>
              </w:tc>
              <w:tc>
                <w:tcPr>
                  <w:tcW w:w="945"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1台</w:t>
                  </w:r>
                </w:p>
              </w:tc>
              <w:tc>
                <w:tcPr>
                  <w:tcW w:w="14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r>
                    <w:rPr>
                      <w:rFonts w:hint="eastAsia"/>
                      <w:lang w:eastAsia="zh-CN"/>
                    </w:rPr>
                    <w:t>钉机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25</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手动打钉机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185</w:t>
                  </w:r>
                </w:p>
              </w:tc>
              <w:tc>
                <w:tcPr>
                  <w:tcW w:w="945"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0" w:hRule="atLeast"/>
              </w:trPr>
              <w:tc>
                <w:tcPr>
                  <w:tcW w:w="703"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26</w:t>
                  </w:r>
                </w:p>
              </w:tc>
              <w:tc>
                <w:tcPr>
                  <w:tcW w:w="2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eastAsia="zh-CN"/>
                    </w:rPr>
                  </w:pPr>
                  <w:r>
                    <w:rPr>
                      <w:rFonts w:hint="eastAsia"/>
                      <w:lang w:val="en-US" w:eastAsia="zh-CN"/>
                    </w:rPr>
                    <w:t>手动打钉机</w:t>
                  </w:r>
                </w:p>
              </w:tc>
              <w:tc>
                <w:tcPr>
                  <w:tcW w:w="19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lang w:val="en-US" w:eastAsia="zh-CN"/>
                    </w:rPr>
                  </w:pPr>
                  <w:r>
                    <w:rPr>
                      <w:rFonts w:hint="eastAsia"/>
                      <w:lang w:val="en-US" w:eastAsia="zh-CN"/>
                    </w:rPr>
                    <w:t>120</w:t>
                  </w:r>
                </w:p>
              </w:tc>
              <w:tc>
                <w:tcPr>
                  <w:tcW w:w="945"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lang w:val="en-US" w:eastAsia="zh-CN"/>
                    </w:rPr>
                  </w:pPr>
                  <w:r>
                    <w:rPr>
                      <w:rFonts w:hint="eastAsia"/>
                      <w:lang w:val="en-US" w:eastAsia="zh-CN"/>
                    </w:rPr>
                    <w:t>1台</w:t>
                  </w:r>
                </w:p>
              </w:tc>
              <w:tc>
                <w:tcPr>
                  <w:tcW w:w="14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lang w:eastAsia="zh-CN"/>
                    </w:rPr>
                  </w:pPr>
                </w:p>
              </w:tc>
            </w:tr>
          </w:tbl>
          <w:p>
            <w:pPr>
              <w:pStyle w:val="4"/>
              <w:bidi w:val="0"/>
              <w:rPr>
                <w:rFonts w:hint="eastAsia"/>
                <w:lang w:val="en-US" w:eastAsia="zh-CN"/>
              </w:rPr>
            </w:pPr>
            <w:r>
              <w:rPr>
                <w:rFonts w:hint="eastAsia"/>
                <w:lang w:val="en-US" w:eastAsia="zh-CN"/>
              </w:rPr>
              <w:t>3.5原材料用量</w:t>
            </w:r>
          </w:p>
          <w:p>
            <w:pPr>
              <w:rPr>
                <w:rFonts w:hint="eastAsia"/>
                <w:lang w:val="en-US" w:eastAsia="zh-CN"/>
              </w:rPr>
            </w:pPr>
            <w:r>
              <w:rPr>
                <w:rFonts w:hint="eastAsia"/>
                <w:lang w:val="en-US" w:eastAsia="zh-CN"/>
              </w:rPr>
              <w:t>项目主要原辅材料消耗量见表3.5-1。</w:t>
            </w:r>
          </w:p>
          <w:p>
            <w:pPr>
              <w:keepNext w:val="0"/>
              <w:keepLines w:val="0"/>
              <w:pageBreakBefore w:val="0"/>
              <w:widowControl w:val="0"/>
              <w:kinsoku/>
              <w:wordWrap/>
              <w:overflowPunct/>
              <w:topLinePunct w:val="0"/>
              <w:autoSpaceDE/>
              <w:autoSpaceDN/>
              <w:bidi w:val="0"/>
              <w:adjustRightInd/>
              <w:snapToGrid/>
              <w:ind w:firstLine="567"/>
              <w:jc w:val="center"/>
              <w:textAlignment w:val="auto"/>
              <w:rPr>
                <w:rFonts w:hint="default"/>
              </w:rPr>
            </w:pPr>
            <w:r>
              <w:rPr>
                <w:rFonts w:hint="default"/>
              </w:rPr>
              <w:t>表</w:t>
            </w:r>
            <w:r>
              <w:rPr>
                <w:rFonts w:hint="eastAsia"/>
                <w:lang w:val="en-US" w:eastAsia="zh-CN"/>
              </w:rPr>
              <w:t>3.5-1</w:t>
            </w:r>
            <w:r>
              <w:rPr>
                <w:rFonts w:hint="default"/>
              </w:rPr>
              <w:t xml:space="preserve">  </w:t>
            </w:r>
            <w:r>
              <w:rPr>
                <w:rFonts w:hint="eastAsia"/>
                <w:lang w:val="en-US" w:eastAsia="zh-CN"/>
              </w:rPr>
              <w:t>新增项目</w:t>
            </w:r>
            <w:r>
              <w:rPr>
                <w:rFonts w:hint="default"/>
              </w:rPr>
              <w:t>主要原辅材料及能源消耗一览表</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08"/>
              <w:gridCol w:w="1958"/>
              <w:gridCol w:w="2134"/>
              <w:gridCol w:w="1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2" w:hRule="exact"/>
                <w:jc w:val="center"/>
              </w:trPr>
              <w:tc>
                <w:tcPr>
                  <w:tcW w:w="669" w:type="dxa"/>
                  <w:noWrap w:val="0"/>
                  <w:vAlign w:val="center"/>
                </w:tcPr>
                <w:p>
                  <w:pPr>
                    <w:ind w:firstLine="0"/>
                    <w:jc w:val="center"/>
                    <w:rPr>
                      <w:rFonts w:hint="default"/>
                      <w:sz w:val="21"/>
                      <w:szCs w:val="21"/>
                    </w:rPr>
                  </w:pPr>
                  <w:r>
                    <w:rPr>
                      <w:rFonts w:hint="default"/>
                      <w:sz w:val="21"/>
                      <w:szCs w:val="21"/>
                    </w:rPr>
                    <w:t>序号</w:t>
                  </w:r>
                </w:p>
              </w:tc>
              <w:tc>
                <w:tcPr>
                  <w:tcW w:w="3066" w:type="dxa"/>
                  <w:gridSpan w:val="2"/>
                  <w:noWrap w:val="0"/>
                  <w:vAlign w:val="center"/>
                </w:tcPr>
                <w:p>
                  <w:pPr>
                    <w:ind w:firstLine="0"/>
                    <w:jc w:val="center"/>
                    <w:rPr>
                      <w:rFonts w:hint="default"/>
                      <w:sz w:val="21"/>
                      <w:szCs w:val="21"/>
                    </w:rPr>
                  </w:pPr>
                  <w:r>
                    <w:rPr>
                      <w:rFonts w:hint="default"/>
                      <w:sz w:val="21"/>
                      <w:szCs w:val="21"/>
                    </w:rPr>
                    <w:t>名称</w:t>
                  </w:r>
                </w:p>
              </w:tc>
              <w:tc>
                <w:tcPr>
                  <w:tcW w:w="2134" w:type="dxa"/>
                  <w:noWrap w:val="0"/>
                  <w:vAlign w:val="center"/>
                </w:tcPr>
                <w:p>
                  <w:pPr>
                    <w:ind w:firstLine="0"/>
                    <w:jc w:val="center"/>
                    <w:rPr>
                      <w:rFonts w:hint="default"/>
                      <w:sz w:val="21"/>
                      <w:szCs w:val="21"/>
                      <w:lang w:val="en-US" w:eastAsia="zh-CN"/>
                    </w:rPr>
                  </w:pPr>
                  <w:r>
                    <w:rPr>
                      <w:rFonts w:hint="eastAsia"/>
                      <w:sz w:val="21"/>
                      <w:szCs w:val="21"/>
                      <w:lang w:val="en-US" w:eastAsia="zh-CN"/>
                    </w:rPr>
                    <w:t>新增年用量</w:t>
                  </w:r>
                </w:p>
              </w:tc>
              <w:tc>
                <w:tcPr>
                  <w:tcW w:w="1749" w:type="dxa"/>
                  <w:noWrap w:val="0"/>
                  <w:vAlign w:val="center"/>
                </w:tcPr>
                <w:p>
                  <w:pPr>
                    <w:ind w:firstLine="0"/>
                    <w:jc w:val="center"/>
                    <w:rPr>
                      <w:rFonts w:hint="default"/>
                      <w:sz w:val="21"/>
                      <w:szCs w:val="21"/>
                    </w:rPr>
                  </w:pPr>
                  <w:r>
                    <w:rPr>
                      <w:rFonts w:hint="default"/>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69" w:type="dxa"/>
                  <w:vMerge w:val="restart"/>
                  <w:noWrap w:val="0"/>
                  <w:vAlign w:val="center"/>
                </w:tcPr>
                <w:p>
                  <w:pPr>
                    <w:ind w:firstLine="0"/>
                    <w:jc w:val="center"/>
                    <w:rPr>
                      <w:rFonts w:hint="eastAsia"/>
                      <w:sz w:val="21"/>
                      <w:szCs w:val="21"/>
                      <w:lang w:val="en-US" w:eastAsia="zh-CN"/>
                    </w:rPr>
                  </w:pPr>
                  <w:r>
                    <w:rPr>
                      <w:rFonts w:hint="eastAsia"/>
                      <w:sz w:val="21"/>
                      <w:szCs w:val="21"/>
                      <w:lang w:val="en-US" w:eastAsia="zh-CN"/>
                    </w:rPr>
                    <w:t>1</w:t>
                  </w:r>
                </w:p>
              </w:tc>
              <w:tc>
                <w:tcPr>
                  <w:tcW w:w="1108" w:type="dxa"/>
                  <w:vMerge w:val="restart"/>
                  <w:noWrap w:val="0"/>
                  <w:vAlign w:val="center"/>
                </w:tcPr>
                <w:p>
                  <w:pPr>
                    <w:ind w:firstLine="0"/>
                    <w:jc w:val="center"/>
                    <w:rPr>
                      <w:rFonts w:hint="eastAsia"/>
                      <w:sz w:val="21"/>
                      <w:szCs w:val="21"/>
                      <w:lang w:val="en-US" w:eastAsia="zh-CN"/>
                    </w:rPr>
                  </w:pPr>
                  <w:r>
                    <w:rPr>
                      <w:rFonts w:hint="eastAsia"/>
                      <w:sz w:val="21"/>
                      <w:szCs w:val="21"/>
                      <w:lang w:val="en-US" w:eastAsia="zh-CN"/>
                    </w:rPr>
                    <w:t>主要原辅材料</w:t>
                  </w:r>
                </w:p>
              </w:tc>
              <w:tc>
                <w:tcPr>
                  <w:tcW w:w="1958"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lang w:val="en-US" w:eastAsia="zh-CN"/>
                    </w:rPr>
                  </w:pPr>
                  <w:r>
                    <w:rPr>
                      <w:rFonts w:hint="eastAsia"/>
                    </w:rPr>
                    <w:t>纸板</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sz w:val="21"/>
                      <w:szCs w:val="21"/>
                      <w:lang w:val="en-US" w:eastAsia="zh-CN"/>
                    </w:rPr>
                  </w:pPr>
                  <w:r>
                    <w:rPr>
                      <w:rFonts w:hint="default"/>
                      <w:sz w:val="21"/>
                      <w:szCs w:val="21"/>
                      <w:lang w:eastAsia="zh-CN"/>
                    </w:rPr>
                    <w:t>535万片</w:t>
                  </w:r>
                </w:p>
              </w:tc>
              <w:tc>
                <w:tcPr>
                  <w:tcW w:w="1749" w:type="dxa"/>
                  <w:noWrap w:val="0"/>
                  <w:vAlign w:val="center"/>
                </w:tcPr>
                <w:p>
                  <w:pPr>
                    <w:ind w:firstLine="0"/>
                    <w:jc w:val="center"/>
                    <w:rPr>
                      <w:rFonts w:hint="default"/>
                      <w:sz w:val="21"/>
                      <w:szCs w:val="21"/>
                    </w:rPr>
                  </w:pPr>
                  <w:r>
                    <w:rPr>
                      <w:rFonts w:hint="default"/>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7" w:hRule="atLeast"/>
                <w:jc w:val="center"/>
              </w:trPr>
              <w:tc>
                <w:tcPr>
                  <w:tcW w:w="669" w:type="dxa"/>
                  <w:vMerge w:val="continue"/>
                  <w:noWrap w:val="0"/>
                  <w:vAlign w:val="center"/>
                </w:tcPr>
                <w:p>
                  <w:pPr>
                    <w:ind w:firstLine="0"/>
                    <w:jc w:val="center"/>
                  </w:pPr>
                </w:p>
              </w:tc>
              <w:tc>
                <w:tcPr>
                  <w:tcW w:w="1108" w:type="dxa"/>
                  <w:vMerge w:val="continue"/>
                  <w:noWrap w:val="0"/>
                  <w:vAlign w:val="center"/>
                </w:tcPr>
                <w:p>
                  <w:pPr>
                    <w:ind w:firstLine="0"/>
                    <w:jc w:val="center"/>
                  </w:pPr>
                </w:p>
              </w:tc>
              <w:tc>
                <w:tcPr>
                  <w:tcW w:w="1958"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rPr>
                  </w:pPr>
                  <w:r>
                    <w:rPr>
                      <w:rFonts w:hint="default"/>
                      <w:lang w:eastAsia="zh-CN"/>
                    </w:rPr>
                    <w:t>瓦纸</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rPr>
                  </w:pPr>
                  <w:r>
                    <w:rPr>
                      <w:rFonts w:hint="default"/>
                      <w:sz w:val="21"/>
                      <w:szCs w:val="21"/>
                      <w:lang w:eastAsia="zh-CN"/>
                    </w:rPr>
                    <w:t>1710万片</w:t>
                  </w:r>
                </w:p>
              </w:tc>
              <w:tc>
                <w:tcPr>
                  <w:tcW w:w="1749" w:type="dxa"/>
                  <w:noWrap w:val="0"/>
                  <w:vAlign w:val="center"/>
                </w:tcPr>
                <w:p>
                  <w:pPr>
                    <w:ind w:firstLine="0"/>
                    <w:jc w:val="center"/>
                    <w:rPr>
                      <w:rFonts w:hint="eastAsia"/>
                      <w:sz w:val="21"/>
                      <w:szCs w:val="21"/>
                    </w:rPr>
                  </w:pPr>
                  <w:r>
                    <w:rPr>
                      <w:rFonts w:hint="default"/>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7" w:hRule="atLeast"/>
                <w:jc w:val="center"/>
              </w:trPr>
              <w:tc>
                <w:tcPr>
                  <w:tcW w:w="669" w:type="dxa"/>
                  <w:vMerge w:val="continue"/>
                  <w:noWrap w:val="0"/>
                  <w:vAlign w:val="center"/>
                </w:tcPr>
                <w:p>
                  <w:pPr>
                    <w:ind w:firstLine="0"/>
                    <w:jc w:val="center"/>
                    <w:rPr>
                      <w:rFonts w:hint="eastAsia"/>
                      <w:sz w:val="21"/>
                      <w:szCs w:val="21"/>
                    </w:rPr>
                  </w:pPr>
                </w:p>
              </w:tc>
              <w:tc>
                <w:tcPr>
                  <w:tcW w:w="1108" w:type="dxa"/>
                  <w:vMerge w:val="continue"/>
                  <w:noWrap w:val="0"/>
                  <w:vAlign w:val="center"/>
                </w:tcPr>
                <w:p>
                  <w:pPr>
                    <w:ind w:firstLine="0"/>
                    <w:jc w:val="center"/>
                    <w:rPr>
                      <w:rFonts w:hint="eastAsia"/>
                      <w:sz w:val="21"/>
                      <w:szCs w:val="21"/>
                    </w:rPr>
                  </w:pPr>
                </w:p>
              </w:tc>
              <w:tc>
                <w:tcPr>
                  <w:tcW w:w="1958"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rPr>
                  </w:pPr>
                  <w:r>
                    <w:rPr>
                      <w:rFonts w:hint="default"/>
                      <w:lang w:eastAsia="zh-CN"/>
                    </w:rPr>
                    <w:t>原纸</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rPr>
                  </w:pPr>
                  <w:r>
                    <w:rPr>
                      <w:rFonts w:hint="default"/>
                      <w:sz w:val="21"/>
                      <w:szCs w:val="21"/>
                      <w:lang w:eastAsia="zh-CN"/>
                    </w:rPr>
                    <w:t>2700万张</w:t>
                  </w:r>
                </w:p>
              </w:tc>
              <w:tc>
                <w:tcPr>
                  <w:tcW w:w="1749" w:type="dxa"/>
                  <w:noWrap w:val="0"/>
                  <w:vAlign w:val="center"/>
                </w:tcPr>
                <w:p>
                  <w:pPr>
                    <w:ind w:firstLine="0"/>
                    <w:jc w:val="center"/>
                    <w:rPr>
                      <w:rFonts w:hint="eastAsia"/>
                      <w:sz w:val="21"/>
                      <w:szCs w:val="21"/>
                    </w:rPr>
                  </w:pPr>
                  <w:r>
                    <w:rPr>
                      <w:rFonts w:hint="default"/>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88" w:hRule="atLeast"/>
                <w:jc w:val="center"/>
              </w:trPr>
              <w:tc>
                <w:tcPr>
                  <w:tcW w:w="669" w:type="dxa"/>
                  <w:vMerge w:val="continue"/>
                  <w:noWrap w:val="0"/>
                  <w:vAlign w:val="center"/>
                </w:tcPr>
                <w:p>
                  <w:pPr>
                    <w:ind w:firstLine="0"/>
                    <w:jc w:val="center"/>
                    <w:rPr>
                      <w:sz w:val="21"/>
                      <w:szCs w:val="21"/>
                    </w:rPr>
                  </w:pPr>
                </w:p>
              </w:tc>
              <w:tc>
                <w:tcPr>
                  <w:tcW w:w="1108" w:type="dxa"/>
                  <w:vMerge w:val="continue"/>
                  <w:noWrap w:val="0"/>
                  <w:vAlign w:val="center"/>
                </w:tcPr>
                <w:p>
                  <w:pPr>
                    <w:ind w:firstLine="0"/>
                    <w:jc w:val="center"/>
                    <w:rPr>
                      <w:sz w:val="21"/>
                      <w:szCs w:val="21"/>
                    </w:rPr>
                  </w:pPr>
                </w:p>
              </w:tc>
              <w:tc>
                <w:tcPr>
                  <w:tcW w:w="1958"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lang w:eastAsia="zh-CN"/>
                    </w:rPr>
                  </w:pPr>
                  <w:r>
                    <w:rPr>
                      <w:rFonts w:hint="eastAsia"/>
                      <w:lang w:val="en-US" w:eastAsia="zh-CN"/>
                    </w:rPr>
                    <w:t>天龙大豆油墨</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rPr>
                  </w:pPr>
                  <w:r>
                    <w:rPr>
                      <w:rFonts w:hint="eastAsia"/>
                      <w:sz w:val="21"/>
                      <w:szCs w:val="21"/>
                      <w:lang w:val="en-US" w:eastAsia="zh-CN"/>
                    </w:rPr>
                    <w:t>3.2吨</w:t>
                  </w:r>
                </w:p>
              </w:tc>
              <w:tc>
                <w:tcPr>
                  <w:tcW w:w="1749" w:type="dxa"/>
                  <w:noWrap w:val="0"/>
                  <w:vAlign w:val="center"/>
                </w:tcPr>
                <w:p>
                  <w:pPr>
                    <w:ind w:firstLine="0"/>
                    <w:jc w:val="center"/>
                    <w:rPr>
                      <w:rFonts w:hint="eastAsia"/>
                      <w:sz w:val="21"/>
                      <w:szCs w:val="21"/>
                    </w:rPr>
                  </w:pPr>
                  <w:r>
                    <w:rPr>
                      <w:rFonts w:hint="default"/>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exact"/>
                <w:jc w:val="center"/>
              </w:trPr>
              <w:tc>
                <w:tcPr>
                  <w:tcW w:w="669" w:type="dxa"/>
                  <w:vMerge w:val="continue"/>
                  <w:noWrap w:val="0"/>
                  <w:vAlign w:val="center"/>
                </w:tcPr>
                <w:p>
                  <w:pPr>
                    <w:ind w:firstLine="0"/>
                    <w:jc w:val="center"/>
                    <w:rPr>
                      <w:rFonts w:hint="default"/>
                      <w:sz w:val="21"/>
                      <w:szCs w:val="21"/>
                    </w:rPr>
                  </w:pPr>
                </w:p>
              </w:tc>
              <w:tc>
                <w:tcPr>
                  <w:tcW w:w="1108" w:type="dxa"/>
                  <w:vMerge w:val="continue"/>
                  <w:noWrap w:val="0"/>
                  <w:vAlign w:val="center"/>
                </w:tcPr>
                <w:p>
                  <w:pPr>
                    <w:ind w:firstLine="0"/>
                    <w:jc w:val="center"/>
                    <w:rPr>
                      <w:rFonts w:hint="default"/>
                      <w:sz w:val="21"/>
                      <w:szCs w:val="21"/>
                    </w:rPr>
                  </w:pPr>
                </w:p>
              </w:tc>
              <w:tc>
                <w:tcPr>
                  <w:tcW w:w="1958"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sz w:val="21"/>
                      <w:szCs w:val="21"/>
                      <w:lang w:val="en-US" w:eastAsia="zh-CN"/>
                    </w:rPr>
                  </w:pPr>
                  <w:r>
                    <w:rPr>
                      <w:rFonts w:hint="eastAsia"/>
                      <w:lang w:val="en-US" w:eastAsia="zh-CN"/>
                    </w:rPr>
                    <w:t>钉线</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7吨</w:t>
                  </w:r>
                </w:p>
              </w:tc>
              <w:tc>
                <w:tcPr>
                  <w:tcW w:w="1749" w:type="dxa"/>
                  <w:noWrap w:val="0"/>
                  <w:vAlign w:val="center"/>
                </w:tcPr>
                <w:p>
                  <w:pPr>
                    <w:ind w:firstLine="0" w:firstLineChars="0"/>
                    <w:jc w:val="center"/>
                    <w:rPr>
                      <w:rFonts w:hint="default"/>
                      <w:sz w:val="21"/>
                      <w:szCs w:val="21"/>
                    </w:rPr>
                  </w:pPr>
                  <w:r>
                    <w:rPr>
                      <w:rFonts w:hint="default"/>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exact"/>
                <w:jc w:val="center"/>
              </w:trPr>
              <w:tc>
                <w:tcPr>
                  <w:tcW w:w="669" w:type="dxa"/>
                  <w:vMerge w:val="continue"/>
                  <w:noWrap w:val="0"/>
                  <w:vAlign w:val="center"/>
                </w:tcPr>
                <w:p>
                  <w:pPr>
                    <w:ind w:firstLine="0"/>
                    <w:jc w:val="center"/>
                    <w:rPr>
                      <w:rFonts w:hint="default"/>
                      <w:sz w:val="21"/>
                      <w:szCs w:val="21"/>
                    </w:rPr>
                  </w:pPr>
                </w:p>
              </w:tc>
              <w:tc>
                <w:tcPr>
                  <w:tcW w:w="1108" w:type="dxa"/>
                  <w:vMerge w:val="continue"/>
                  <w:noWrap w:val="0"/>
                  <w:vAlign w:val="center"/>
                </w:tcPr>
                <w:p>
                  <w:pPr>
                    <w:ind w:firstLine="0"/>
                    <w:jc w:val="center"/>
                    <w:rPr>
                      <w:rFonts w:hint="default"/>
                      <w:sz w:val="21"/>
                      <w:szCs w:val="21"/>
                    </w:rPr>
                  </w:pPr>
                </w:p>
              </w:tc>
              <w:tc>
                <w:tcPr>
                  <w:tcW w:w="1958"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sz w:val="21"/>
                      <w:szCs w:val="21"/>
                      <w:lang w:val="en-US" w:eastAsia="zh-CN"/>
                    </w:rPr>
                  </w:pPr>
                  <w:r>
                    <w:rPr>
                      <w:rFonts w:hint="eastAsia"/>
                      <w:lang w:val="en-US" w:eastAsia="zh-CN"/>
                    </w:rPr>
                    <w:t>玉米淀粉</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30吨</w:t>
                  </w:r>
                </w:p>
              </w:tc>
              <w:tc>
                <w:tcPr>
                  <w:tcW w:w="1749" w:type="dxa"/>
                  <w:noWrap w:val="0"/>
                  <w:vAlign w:val="center"/>
                </w:tcPr>
                <w:p>
                  <w:pPr>
                    <w:ind w:firstLine="0"/>
                    <w:jc w:val="center"/>
                    <w:rPr>
                      <w:rFonts w:hint="default"/>
                      <w:sz w:val="21"/>
                      <w:szCs w:val="21"/>
                    </w:rPr>
                  </w:pPr>
                  <w:r>
                    <w:rPr>
                      <w:rFonts w:hint="default"/>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exact"/>
                <w:jc w:val="center"/>
              </w:trPr>
              <w:tc>
                <w:tcPr>
                  <w:tcW w:w="669" w:type="dxa"/>
                  <w:vMerge w:val="continue"/>
                  <w:noWrap w:val="0"/>
                  <w:vAlign w:val="center"/>
                </w:tcPr>
                <w:p>
                  <w:pPr>
                    <w:ind w:firstLine="0"/>
                    <w:jc w:val="center"/>
                    <w:rPr>
                      <w:rFonts w:hint="default"/>
                      <w:sz w:val="21"/>
                      <w:szCs w:val="21"/>
                    </w:rPr>
                  </w:pPr>
                </w:p>
              </w:tc>
              <w:tc>
                <w:tcPr>
                  <w:tcW w:w="1108" w:type="dxa"/>
                  <w:vMerge w:val="continue"/>
                  <w:noWrap w:val="0"/>
                  <w:vAlign w:val="center"/>
                </w:tcPr>
                <w:p>
                  <w:pPr>
                    <w:ind w:firstLine="0"/>
                    <w:jc w:val="center"/>
                    <w:rPr>
                      <w:rFonts w:hint="default"/>
                      <w:sz w:val="21"/>
                      <w:szCs w:val="21"/>
                    </w:rPr>
                  </w:pPr>
                </w:p>
              </w:tc>
              <w:tc>
                <w:tcPr>
                  <w:tcW w:w="1958"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sz w:val="21"/>
                      <w:szCs w:val="21"/>
                      <w:lang w:val="en-US" w:eastAsia="zh-CN"/>
                    </w:rPr>
                  </w:pPr>
                  <w:r>
                    <w:rPr>
                      <w:rFonts w:hint="eastAsia"/>
                      <w:lang w:val="en-US" w:eastAsia="zh-CN"/>
                    </w:rPr>
                    <w:t>打包带</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410卷</w:t>
                  </w:r>
                </w:p>
              </w:tc>
              <w:tc>
                <w:tcPr>
                  <w:tcW w:w="1749" w:type="dxa"/>
                  <w:noWrap w:val="0"/>
                  <w:vAlign w:val="center"/>
                </w:tcPr>
                <w:p>
                  <w:pPr>
                    <w:ind w:firstLine="0"/>
                    <w:jc w:val="center"/>
                    <w:rPr>
                      <w:rFonts w:hint="default"/>
                      <w:sz w:val="21"/>
                      <w:szCs w:val="21"/>
                    </w:rPr>
                  </w:pPr>
                  <w:r>
                    <w:rPr>
                      <w:rFonts w:hint="default"/>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5" w:hRule="atLeast"/>
                <w:jc w:val="center"/>
              </w:trPr>
              <w:tc>
                <w:tcPr>
                  <w:tcW w:w="669" w:type="dxa"/>
                  <w:vMerge w:val="continue"/>
                  <w:noWrap w:val="0"/>
                  <w:vAlign w:val="center"/>
                </w:tcPr>
                <w:p>
                  <w:pPr>
                    <w:ind w:firstLine="0"/>
                    <w:jc w:val="center"/>
                    <w:rPr>
                      <w:rFonts w:hint="default"/>
                      <w:sz w:val="21"/>
                      <w:szCs w:val="21"/>
                    </w:rPr>
                  </w:pPr>
                </w:p>
              </w:tc>
              <w:tc>
                <w:tcPr>
                  <w:tcW w:w="1108" w:type="dxa"/>
                  <w:vMerge w:val="continue"/>
                  <w:noWrap w:val="0"/>
                  <w:vAlign w:val="center"/>
                </w:tcPr>
                <w:p>
                  <w:pPr>
                    <w:ind w:firstLine="0"/>
                    <w:jc w:val="center"/>
                    <w:rPr>
                      <w:rFonts w:hint="default"/>
                      <w:sz w:val="21"/>
                      <w:szCs w:val="21"/>
                    </w:rPr>
                  </w:pPr>
                </w:p>
              </w:tc>
              <w:tc>
                <w:tcPr>
                  <w:tcW w:w="1958"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sz w:val="21"/>
                      <w:szCs w:val="21"/>
                      <w:lang w:val="en-US" w:eastAsia="zh-CN"/>
                    </w:rPr>
                  </w:pPr>
                  <w:r>
                    <w:rPr>
                      <w:rFonts w:hint="eastAsia"/>
                      <w:lang w:val="en-US" w:eastAsia="zh-CN"/>
                    </w:rPr>
                    <w:t>洗皮水</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0.48吨</w:t>
                  </w:r>
                </w:p>
              </w:tc>
              <w:tc>
                <w:tcPr>
                  <w:tcW w:w="1749" w:type="dxa"/>
                  <w:noWrap w:val="0"/>
                  <w:vAlign w:val="center"/>
                </w:tcPr>
                <w:p>
                  <w:pPr>
                    <w:ind w:firstLine="0"/>
                    <w:jc w:val="center"/>
                    <w:rPr>
                      <w:rFonts w:hint="default"/>
                      <w:sz w:val="21"/>
                      <w:szCs w:val="21"/>
                    </w:rPr>
                  </w:pPr>
                  <w:r>
                    <w:rPr>
                      <w:rFonts w:hint="default"/>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5" w:hRule="atLeast"/>
                <w:jc w:val="center"/>
              </w:trPr>
              <w:tc>
                <w:tcPr>
                  <w:tcW w:w="669" w:type="dxa"/>
                  <w:vMerge w:val="continue"/>
                  <w:noWrap w:val="0"/>
                  <w:vAlign w:val="center"/>
                </w:tcPr>
                <w:p>
                  <w:pPr>
                    <w:ind w:firstLine="0"/>
                    <w:jc w:val="center"/>
                    <w:rPr>
                      <w:sz w:val="21"/>
                      <w:szCs w:val="21"/>
                    </w:rPr>
                  </w:pPr>
                </w:p>
              </w:tc>
              <w:tc>
                <w:tcPr>
                  <w:tcW w:w="1108" w:type="dxa"/>
                  <w:vMerge w:val="continue"/>
                  <w:noWrap w:val="0"/>
                  <w:vAlign w:val="center"/>
                </w:tcPr>
                <w:p>
                  <w:pPr>
                    <w:ind w:firstLine="0"/>
                    <w:jc w:val="center"/>
                    <w:rPr>
                      <w:sz w:val="21"/>
                      <w:szCs w:val="21"/>
                    </w:rPr>
                  </w:pPr>
                </w:p>
              </w:tc>
              <w:tc>
                <w:tcPr>
                  <w:tcW w:w="1958"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lang w:val="en-US" w:eastAsia="zh-CN"/>
                    </w:rPr>
                  </w:pPr>
                  <w:r>
                    <w:rPr>
                      <w:rFonts w:hint="eastAsia"/>
                      <w:lang w:val="en-US" w:eastAsia="zh-CN"/>
                    </w:rPr>
                    <w:t>酒精</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5.94吨</w:t>
                  </w:r>
                </w:p>
              </w:tc>
              <w:tc>
                <w:tcPr>
                  <w:tcW w:w="1749" w:type="dxa"/>
                  <w:noWrap w:val="0"/>
                  <w:vAlign w:val="center"/>
                </w:tcPr>
                <w:p>
                  <w:pPr>
                    <w:ind w:firstLine="0"/>
                    <w:jc w:val="center"/>
                    <w:rPr>
                      <w:rFonts w:hint="eastAsia"/>
                      <w:sz w:val="21"/>
                      <w:szCs w:val="21"/>
                      <w:lang w:val="en-US" w:eastAsia="zh-CN"/>
                    </w:rPr>
                  </w:pPr>
                  <w:r>
                    <w:rPr>
                      <w:rFonts w:hint="default"/>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5" w:hRule="atLeast"/>
                <w:jc w:val="center"/>
              </w:trPr>
              <w:tc>
                <w:tcPr>
                  <w:tcW w:w="669" w:type="dxa"/>
                  <w:vMerge w:val="continue"/>
                  <w:noWrap w:val="0"/>
                  <w:vAlign w:val="center"/>
                </w:tcPr>
                <w:p>
                  <w:pPr>
                    <w:ind w:firstLine="0"/>
                    <w:jc w:val="center"/>
                    <w:rPr>
                      <w:rFonts w:hint="eastAsia"/>
                      <w:sz w:val="21"/>
                      <w:szCs w:val="21"/>
                      <w:lang w:val="en-US" w:eastAsia="zh-CN"/>
                    </w:rPr>
                  </w:pPr>
                </w:p>
              </w:tc>
              <w:tc>
                <w:tcPr>
                  <w:tcW w:w="1108" w:type="dxa"/>
                  <w:vMerge w:val="continue"/>
                  <w:noWrap w:val="0"/>
                  <w:vAlign w:val="center"/>
                </w:tcPr>
                <w:p>
                  <w:pPr>
                    <w:ind w:firstLine="0"/>
                    <w:jc w:val="center"/>
                    <w:rPr>
                      <w:rFonts w:hint="eastAsia"/>
                      <w:sz w:val="21"/>
                      <w:szCs w:val="21"/>
                      <w:lang w:val="en-US" w:eastAsia="zh-CN"/>
                    </w:rPr>
                  </w:pPr>
                </w:p>
              </w:tc>
              <w:tc>
                <w:tcPr>
                  <w:tcW w:w="1958"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lang w:val="en-US" w:eastAsia="zh-CN"/>
                    </w:rPr>
                  </w:pPr>
                  <w:r>
                    <w:rPr>
                      <w:rFonts w:hint="eastAsia"/>
                      <w:lang w:val="en-US" w:eastAsia="zh-CN"/>
                    </w:rPr>
                    <w:t>坂田大豆油墨</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6吨</w:t>
                  </w:r>
                </w:p>
              </w:tc>
              <w:tc>
                <w:tcPr>
                  <w:tcW w:w="1749" w:type="dxa"/>
                  <w:noWrap w:val="0"/>
                  <w:vAlign w:val="center"/>
                </w:tcPr>
                <w:p>
                  <w:pPr>
                    <w:ind w:firstLine="0"/>
                    <w:jc w:val="center"/>
                    <w:rPr>
                      <w:rFonts w:hint="eastAsia"/>
                      <w:sz w:val="21"/>
                      <w:szCs w:val="21"/>
                      <w:lang w:val="en-US" w:eastAsia="zh-CN"/>
                    </w:rPr>
                  </w:pPr>
                  <w:r>
                    <w:rPr>
                      <w:rFonts w:hint="default"/>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5" w:hRule="atLeast"/>
                <w:jc w:val="center"/>
              </w:trPr>
              <w:tc>
                <w:tcPr>
                  <w:tcW w:w="669" w:type="dxa"/>
                  <w:vMerge w:val="continue"/>
                  <w:noWrap w:val="0"/>
                  <w:vAlign w:val="center"/>
                </w:tcPr>
                <w:p>
                  <w:pPr>
                    <w:ind w:firstLine="0"/>
                    <w:jc w:val="center"/>
                    <w:rPr>
                      <w:rFonts w:hint="eastAsia"/>
                      <w:sz w:val="21"/>
                      <w:szCs w:val="21"/>
                      <w:lang w:val="en-US" w:eastAsia="zh-CN"/>
                    </w:rPr>
                  </w:pPr>
                </w:p>
              </w:tc>
              <w:tc>
                <w:tcPr>
                  <w:tcW w:w="1108" w:type="dxa"/>
                  <w:vMerge w:val="continue"/>
                  <w:noWrap w:val="0"/>
                  <w:vAlign w:val="center"/>
                </w:tcPr>
                <w:p>
                  <w:pPr>
                    <w:ind w:firstLine="0"/>
                    <w:jc w:val="center"/>
                    <w:rPr>
                      <w:rFonts w:hint="eastAsia"/>
                      <w:sz w:val="21"/>
                      <w:szCs w:val="21"/>
                      <w:lang w:val="en-US" w:eastAsia="zh-CN"/>
                    </w:rPr>
                  </w:pPr>
                </w:p>
              </w:tc>
              <w:tc>
                <w:tcPr>
                  <w:tcW w:w="1958" w:type="dxa"/>
                  <w:noWrap w:val="0"/>
                  <w:vAlign w:val="center"/>
                </w:tcPr>
                <w:p>
                  <w:pPr>
                    <w:ind w:left="0" w:leftChars="0" w:firstLine="0" w:firstLineChars="0"/>
                    <w:jc w:val="center"/>
                    <w:rPr>
                      <w:rFonts w:hint="eastAsia"/>
                      <w:sz w:val="21"/>
                      <w:szCs w:val="21"/>
                      <w:lang w:val="en-US" w:eastAsia="zh-CN"/>
                    </w:rPr>
                  </w:pPr>
                  <w:r>
                    <w:rPr>
                      <w:rFonts w:hint="eastAsia"/>
                      <w:lang w:val="en-US" w:eastAsia="zh-CN"/>
                    </w:rPr>
                    <w:t>破布</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1.2吨</w:t>
                  </w:r>
                </w:p>
              </w:tc>
              <w:tc>
                <w:tcPr>
                  <w:tcW w:w="1749" w:type="dxa"/>
                  <w:noWrap w:val="0"/>
                  <w:vAlign w:val="center"/>
                </w:tcPr>
                <w:p>
                  <w:pPr>
                    <w:ind w:firstLine="0" w:firstLineChars="0"/>
                    <w:jc w:val="center"/>
                    <w:rPr>
                      <w:rFonts w:hint="eastAsia"/>
                      <w:sz w:val="21"/>
                      <w:szCs w:val="21"/>
                      <w:lang w:val="en-US" w:eastAsia="zh-CN"/>
                    </w:rPr>
                  </w:pPr>
                  <w:r>
                    <w:rPr>
                      <w:rFonts w:hint="default"/>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5" w:hRule="atLeast"/>
                <w:jc w:val="center"/>
              </w:trPr>
              <w:tc>
                <w:tcPr>
                  <w:tcW w:w="669" w:type="dxa"/>
                  <w:vMerge w:val="continue"/>
                  <w:noWrap w:val="0"/>
                  <w:vAlign w:val="center"/>
                </w:tcPr>
                <w:p>
                  <w:pPr>
                    <w:ind w:firstLine="0"/>
                    <w:jc w:val="center"/>
                    <w:rPr>
                      <w:rFonts w:hint="eastAsia"/>
                      <w:sz w:val="21"/>
                      <w:szCs w:val="21"/>
                      <w:lang w:val="en-US" w:eastAsia="zh-CN"/>
                    </w:rPr>
                  </w:pPr>
                </w:p>
              </w:tc>
              <w:tc>
                <w:tcPr>
                  <w:tcW w:w="1108" w:type="dxa"/>
                  <w:vMerge w:val="continue"/>
                  <w:noWrap w:val="0"/>
                  <w:vAlign w:val="center"/>
                </w:tcPr>
                <w:p>
                  <w:pPr>
                    <w:ind w:firstLine="0"/>
                    <w:jc w:val="center"/>
                    <w:rPr>
                      <w:rFonts w:hint="eastAsia"/>
                      <w:sz w:val="21"/>
                      <w:szCs w:val="21"/>
                      <w:lang w:val="en-US" w:eastAsia="zh-CN"/>
                    </w:rPr>
                  </w:pPr>
                </w:p>
              </w:tc>
              <w:tc>
                <w:tcPr>
                  <w:tcW w:w="1958" w:type="dxa"/>
                  <w:noWrap w:val="0"/>
                  <w:vAlign w:val="center"/>
                </w:tcPr>
                <w:p>
                  <w:pPr>
                    <w:ind w:left="0" w:leftChars="0" w:firstLine="0" w:firstLineChars="0"/>
                    <w:jc w:val="center"/>
                    <w:rPr>
                      <w:rFonts w:hint="eastAsia"/>
                      <w:sz w:val="21"/>
                      <w:szCs w:val="21"/>
                      <w:lang w:val="en-US" w:eastAsia="zh-CN"/>
                    </w:rPr>
                  </w:pPr>
                  <w:r>
                    <w:rPr>
                      <w:rFonts w:hint="eastAsia"/>
                      <w:lang w:val="en-US" w:eastAsia="zh-CN"/>
                    </w:rPr>
                    <w:t>PS版</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1.4万张</w:t>
                  </w:r>
                </w:p>
              </w:tc>
              <w:tc>
                <w:tcPr>
                  <w:tcW w:w="1749" w:type="dxa"/>
                  <w:noWrap w:val="0"/>
                  <w:vAlign w:val="center"/>
                </w:tcPr>
                <w:p>
                  <w:pPr>
                    <w:ind w:firstLine="0" w:firstLineChars="0"/>
                    <w:jc w:val="center"/>
                    <w:rPr>
                      <w:rFonts w:hint="eastAsia"/>
                      <w:sz w:val="21"/>
                      <w:szCs w:val="21"/>
                      <w:lang w:val="en-US" w:eastAsia="zh-CN"/>
                    </w:rPr>
                  </w:pPr>
                  <w:r>
                    <w:rPr>
                      <w:rFonts w:hint="default"/>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1" w:hRule="atLeast"/>
                <w:jc w:val="center"/>
              </w:trPr>
              <w:tc>
                <w:tcPr>
                  <w:tcW w:w="669" w:type="dxa"/>
                  <w:vMerge w:val="continue"/>
                  <w:noWrap w:val="0"/>
                  <w:vAlign w:val="center"/>
                </w:tcPr>
                <w:p>
                  <w:pPr>
                    <w:ind w:firstLine="0"/>
                    <w:jc w:val="center"/>
                    <w:rPr>
                      <w:sz w:val="21"/>
                      <w:szCs w:val="21"/>
                    </w:rPr>
                  </w:pPr>
                </w:p>
              </w:tc>
              <w:tc>
                <w:tcPr>
                  <w:tcW w:w="1108" w:type="dxa"/>
                  <w:vMerge w:val="continue"/>
                  <w:noWrap w:val="0"/>
                  <w:vAlign w:val="center"/>
                </w:tcPr>
                <w:p>
                  <w:pPr>
                    <w:ind w:firstLine="0"/>
                    <w:jc w:val="center"/>
                    <w:rPr>
                      <w:sz w:val="21"/>
                      <w:szCs w:val="21"/>
                    </w:rPr>
                  </w:pPr>
                </w:p>
              </w:tc>
              <w:tc>
                <w:tcPr>
                  <w:tcW w:w="1958" w:type="dxa"/>
                  <w:noWrap w:val="0"/>
                  <w:vAlign w:val="center"/>
                </w:tcPr>
                <w:p>
                  <w:pPr>
                    <w:ind w:left="0" w:leftChars="0" w:firstLine="0" w:firstLineChars="0"/>
                    <w:jc w:val="center"/>
                    <w:rPr>
                      <w:rFonts w:hint="default"/>
                      <w:sz w:val="21"/>
                      <w:szCs w:val="21"/>
                      <w:lang w:val="en-US" w:eastAsia="zh-CN"/>
                    </w:rPr>
                  </w:pPr>
                  <w:r>
                    <w:rPr>
                      <w:rFonts w:hint="eastAsia"/>
                      <w:lang w:val="en-US" w:eastAsia="zh-CN"/>
                    </w:rPr>
                    <w:t>显影液</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sz w:val="21"/>
                      <w:szCs w:val="21"/>
                      <w:lang w:val="en-US" w:eastAsia="zh-CN"/>
                    </w:rPr>
                  </w:pPr>
                  <w:r>
                    <w:rPr>
                      <w:rFonts w:hint="default"/>
                      <w:sz w:val="21"/>
                      <w:szCs w:val="21"/>
                      <w:lang w:eastAsia="zh-CN"/>
                    </w:rPr>
                    <w:t>1吨/年</w:t>
                  </w:r>
                </w:p>
              </w:tc>
              <w:tc>
                <w:tcPr>
                  <w:tcW w:w="1749" w:type="dxa"/>
                  <w:noWrap w:val="0"/>
                  <w:vAlign w:val="center"/>
                </w:tcPr>
                <w:p>
                  <w:pPr>
                    <w:ind w:firstLine="0"/>
                    <w:jc w:val="center"/>
                    <w:rPr>
                      <w:rFonts w:hint="eastAsia"/>
                      <w:sz w:val="21"/>
                      <w:szCs w:val="21"/>
                      <w:lang w:val="en-US" w:eastAsia="zh-CN"/>
                    </w:rPr>
                  </w:pPr>
                  <w:r>
                    <w:rPr>
                      <w:rFonts w:hint="eastAsia"/>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1" w:hRule="atLeast"/>
                <w:jc w:val="center"/>
              </w:trPr>
              <w:tc>
                <w:tcPr>
                  <w:tcW w:w="669" w:type="dxa"/>
                  <w:vMerge w:val="continue"/>
                  <w:noWrap w:val="0"/>
                  <w:vAlign w:val="center"/>
                </w:tcPr>
                <w:p>
                  <w:pPr>
                    <w:ind w:firstLine="0"/>
                    <w:jc w:val="center"/>
                  </w:pPr>
                </w:p>
              </w:tc>
              <w:tc>
                <w:tcPr>
                  <w:tcW w:w="1108" w:type="dxa"/>
                  <w:vMerge w:val="continue"/>
                  <w:noWrap w:val="0"/>
                  <w:vAlign w:val="center"/>
                </w:tcPr>
                <w:p>
                  <w:pPr>
                    <w:ind w:firstLine="0"/>
                    <w:jc w:val="center"/>
                  </w:pPr>
                </w:p>
              </w:tc>
              <w:tc>
                <w:tcPr>
                  <w:tcW w:w="1958" w:type="dxa"/>
                  <w:noWrap w:val="0"/>
                  <w:vAlign w:val="center"/>
                </w:tcPr>
                <w:p>
                  <w:pPr>
                    <w:keepNext w:val="0"/>
                    <w:keepLines w:val="0"/>
                    <w:pageBreakBefore w:val="0"/>
                    <w:widowControl w:val="0"/>
                    <w:tabs>
                      <w:tab w:val="left" w:pos="568"/>
                    </w:tabs>
                    <w:kinsoku/>
                    <w:wordWrap/>
                    <w:overflowPunct/>
                    <w:topLinePunct w:val="0"/>
                    <w:autoSpaceDE/>
                    <w:autoSpaceDN/>
                    <w:bidi w:val="0"/>
                    <w:adjustRightInd/>
                    <w:spacing w:line="240" w:lineRule="auto"/>
                    <w:ind w:firstLine="0" w:firstLineChars="0"/>
                    <w:jc w:val="center"/>
                    <w:textAlignment w:val="auto"/>
                    <w:rPr>
                      <w:rFonts w:hint="eastAsia"/>
                      <w:sz w:val="21"/>
                      <w:szCs w:val="21"/>
                      <w:lang w:val="en-US" w:eastAsia="zh-CN"/>
                    </w:rPr>
                  </w:pPr>
                  <w:r>
                    <w:rPr>
                      <w:rFonts w:hint="default"/>
                      <w:lang w:eastAsia="zh-CN"/>
                    </w:rPr>
                    <w:t>水性上光油</w:t>
                  </w:r>
                </w:p>
              </w:tc>
              <w:tc>
                <w:tcPr>
                  <w:tcW w:w="2134" w:type="dxa"/>
                  <w:noWrap w:val="0"/>
                  <w:vAlign w:val="center"/>
                </w:tcPr>
                <w:p>
                  <w:pPr>
                    <w:keepNext w:val="0"/>
                    <w:keepLines w:val="0"/>
                    <w:pageBreakBefore w:val="0"/>
                    <w:widowControl w:val="0"/>
                    <w:tabs>
                      <w:tab w:val="left" w:pos="568"/>
                    </w:tabs>
                    <w:kinsoku/>
                    <w:wordWrap/>
                    <w:overflowPunct/>
                    <w:topLinePunct w:val="0"/>
                    <w:autoSpaceDE/>
                    <w:autoSpaceDN/>
                    <w:bidi w:val="0"/>
                    <w:adjustRightInd/>
                    <w:spacing w:line="240" w:lineRule="auto"/>
                    <w:ind w:firstLine="0" w:firstLineChars="0"/>
                    <w:jc w:val="center"/>
                    <w:textAlignment w:val="auto"/>
                    <w:rPr>
                      <w:rFonts w:hint="default"/>
                      <w:sz w:val="21"/>
                      <w:szCs w:val="21"/>
                      <w:lang w:val="en-US" w:eastAsia="zh-CN"/>
                    </w:rPr>
                  </w:pPr>
                  <w:r>
                    <w:rPr>
                      <w:rFonts w:hint="default"/>
                      <w:sz w:val="21"/>
                      <w:szCs w:val="21"/>
                      <w:lang w:eastAsia="zh-CN"/>
                    </w:rPr>
                    <w:t>3吨/年</w:t>
                  </w:r>
                </w:p>
              </w:tc>
              <w:tc>
                <w:tcPr>
                  <w:tcW w:w="1749" w:type="dxa"/>
                  <w:noWrap w:val="0"/>
                  <w:vAlign w:val="center"/>
                </w:tcPr>
                <w:p>
                  <w:pPr>
                    <w:ind w:firstLine="0"/>
                    <w:jc w:val="center"/>
                    <w:rPr>
                      <w:rFonts w:hint="eastAsia"/>
                      <w:sz w:val="21"/>
                      <w:szCs w:val="21"/>
                      <w:lang w:val="en-US" w:eastAsia="zh-CN"/>
                    </w:rPr>
                  </w:pPr>
                  <w:r>
                    <w:rPr>
                      <w:rFonts w:hint="eastAsia"/>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1" w:hRule="atLeast"/>
                <w:jc w:val="center"/>
              </w:trPr>
              <w:tc>
                <w:tcPr>
                  <w:tcW w:w="669" w:type="dxa"/>
                  <w:vMerge w:val="continue"/>
                  <w:noWrap w:val="0"/>
                  <w:vAlign w:val="center"/>
                </w:tcPr>
                <w:p>
                  <w:pPr>
                    <w:ind w:firstLine="0"/>
                    <w:jc w:val="center"/>
                  </w:pPr>
                </w:p>
              </w:tc>
              <w:tc>
                <w:tcPr>
                  <w:tcW w:w="1108" w:type="dxa"/>
                  <w:vMerge w:val="continue"/>
                  <w:noWrap w:val="0"/>
                  <w:vAlign w:val="center"/>
                </w:tcPr>
                <w:p>
                  <w:pPr>
                    <w:ind w:firstLine="0"/>
                    <w:jc w:val="center"/>
                  </w:pPr>
                </w:p>
              </w:tc>
              <w:tc>
                <w:tcPr>
                  <w:tcW w:w="1958"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lang w:val="en-US" w:eastAsia="zh-CN"/>
                    </w:rPr>
                  </w:pPr>
                  <w:r>
                    <w:rPr>
                      <w:rFonts w:hint="eastAsia"/>
                    </w:rPr>
                    <w:t>纸板</w:t>
                  </w:r>
                </w:p>
              </w:tc>
              <w:tc>
                <w:tcPr>
                  <w:tcW w:w="2134"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sz w:val="21"/>
                      <w:szCs w:val="21"/>
                      <w:lang w:val="en-US" w:eastAsia="zh-CN"/>
                    </w:rPr>
                  </w:pPr>
                  <w:r>
                    <w:rPr>
                      <w:rFonts w:hint="default"/>
                      <w:sz w:val="21"/>
                      <w:szCs w:val="21"/>
                      <w:lang w:eastAsia="zh-CN"/>
                    </w:rPr>
                    <w:t>535万片</w:t>
                  </w:r>
                </w:p>
              </w:tc>
              <w:tc>
                <w:tcPr>
                  <w:tcW w:w="1749" w:type="dxa"/>
                  <w:noWrap w:val="0"/>
                  <w:vAlign w:val="center"/>
                </w:tcPr>
                <w:p>
                  <w:pPr>
                    <w:ind w:firstLine="0"/>
                    <w:jc w:val="center"/>
                    <w:rPr>
                      <w:rFonts w:hint="eastAsia"/>
                      <w:sz w:val="21"/>
                      <w:szCs w:val="21"/>
                      <w:lang w:eastAsia="zh-CN"/>
                    </w:rPr>
                  </w:pPr>
                  <w:r>
                    <w:rPr>
                      <w:rFonts w:hint="default"/>
                      <w:sz w:val="21"/>
                      <w:szCs w:val="21"/>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exact"/>
                <w:jc w:val="center"/>
              </w:trPr>
              <w:tc>
                <w:tcPr>
                  <w:tcW w:w="669" w:type="dxa"/>
                  <w:vMerge w:val="restart"/>
                  <w:noWrap w:val="0"/>
                  <w:vAlign w:val="center"/>
                </w:tcPr>
                <w:p>
                  <w:pPr>
                    <w:ind w:firstLine="0"/>
                    <w:jc w:val="center"/>
                    <w:rPr>
                      <w:rFonts w:hint="eastAsia"/>
                      <w:sz w:val="21"/>
                      <w:szCs w:val="21"/>
                      <w:lang w:val="en-US" w:eastAsia="zh-CN"/>
                    </w:rPr>
                  </w:pPr>
                  <w:r>
                    <w:rPr>
                      <w:rFonts w:hint="eastAsia"/>
                      <w:sz w:val="21"/>
                      <w:szCs w:val="21"/>
                      <w:lang w:val="en-US" w:eastAsia="zh-CN"/>
                    </w:rPr>
                    <w:t>2</w:t>
                  </w:r>
                </w:p>
              </w:tc>
              <w:tc>
                <w:tcPr>
                  <w:tcW w:w="1108" w:type="dxa"/>
                  <w:vMerge w:val="restart"/>
                  <w:noWrap w:val="0"/>
                  <w:vAlign w:val="center"/>
                </w:tcPr>
                <w:p>
                  <w:pPr>
                    <w:ind w:firstLine="0"/>
                    <w:jc w:val="center"/>
                    <w:rPr>
                      <w:rFonts w:hint="eastAsia"/>
                      <w:sz w:val="21"/>
                      <w:szCs w:val="21"/>
                      <w:lang w:val="en-US" w:eastAsia="zh-CN"/>
                    </w:rPr>
                  </w:pPr>
                  <w:r>
                    <w:rPr>
                      <w:rFonts w:hint="eastAsia"/>
                      <w:sz w:val="21"/>
                      <w:szCs w:val="21"/>
                      <w:lang w:val="en-US" w:eastAsia="zh-CN"/>
                    </w:rPr>
                    <w:t>能源</w:t>
                  </w:r>
                </w:p>
              </w:tc>
              <w:tc>
                <w:tcPr>
                  <w:tcW w:w="1958" w:type="dxa"/>
                  <w:noWrap w:val="0"/>
                  <w:vAlign w:val="center"/>
                </w:tcPr>
                <w:p>
                  <w:pPr>
                    <w:ind w:firstLine="0"/>
                    <w:jc w:val="center"/>
                    <w:rPr>
                      <w:rFonts w:hint="eastAsia"/>
                      <w:sz w:val="21"/>
                      <w:szCs w:val="21"/>
                      <w:lang w:val="en-US" w:eastAsia="zh-CN"/>
                    </w:rPr>
                  </w:pPr>
                  <w:r>
                    <w:rPr>
                      <w:rFonts w:hint="eastAsia"/>
                      <w:sz w:val="21"/>
                      <w:szCs w:val="21"/>
                      <w:lang w:val="en-US" w:eastAsia="zh-CN"/>
                    </w:rPr>
                    <w:t>水</w:t>
                  </w:r>
                </w:p>
              </w:tc>
              <w:tc>
                <w:tcPr>
                  <w:tcW w:w="2134" w:type="dxa"/>
                  <w:noWrap w:val="0"/>
                  <w:vAlign w:val="center"/>
                </w:tcPr>
                <w:p>
                  <w:pPr>
                    <w:ind w:firstLine="0"/>
                    <w:jc w:val="center"/>
                    <w:rPr>
                      <w:rFonts w:hint="default"/>
                      <w:sz w:val="21"/>
                      <w:szCs w:val="21"/>
                      <w:lang w:val="en-US" w:eastAsia="zh-CN"/>
                    </w:rPr>
                  </w:pPr>
                  <w:r>
                    <w:rPr>
                      <w:rFonts w:hint="eastAsia"/>
                      <w:sz w:val="21"/>
                      <w:szCs w:val="21"/>
                      <w:lang w:val="en-US" w:eastAsia="zh-CN"/>
                    </w:rPr>
                    <w:t>3837.44t/a</w:t>
                  </w:r>
                </w:p>
              </w:tc>
              <w:tc>
                <w:tcPr>
                  <w:tcW w:w="1749" w:type="dxa"/>
                  <w:noWrap w:val="0"/>
                  <w:vAlign w:val="center"/>
                </w:tcPr>
                <w:p>
                  <w:pPr>
                    <w:ind w:firstLine="0" w:firstLineChars="0"/>
                    <w:jc w:val="center"/>
                    <w:rPr>
                      <w:rFonts w:hint="default"/>
                      <w:sz w:val="21"/>
                      <w:szCs w:val="21"/>
                    </w:rPr>
                  </w:pPr>
                  <w:r>
                    <w:rPr>
                      <w:rFonts w:hint="default"/>
                      <w:sz w:val="21"/>
                      <w:szCs w:val="21"/>
                    </w:rPr>
                    <w:t>市政供水网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exact"/>
                <w:jc w:val="center"/>
              </w:trPr>
              <w:tc>
                <w:tcPr>
                  <w:tcW w:w="669" w:type="dxa"/>
                  <w:vMerge w:val="continue"/>
                  <w:noWrap w:val="0"/>
                  <w:vAlign w:val="center"/>
                </w:tcPr>
                <w:p>
                  <w:pPr>
                    <w:ind w:firstLine="0"/>
                    <w:jc w:val="center"/>
                    <w:rPr>
                      <w:rFonts w:hint="default"/>
                      <w:sz w:val="21"/>
                      <w:szCs w:val="21"/>
                    </w:rPr>
                  </w:pPr>
                </w:p>
              </w:tc>
              <w:tc>
                <w:tcPr>
                  <w:tcW w:w="1108" w:type="dxa"/>
                  <w:vMerge w:val="continue"/>
                  <w:noWrap w:val="0"/>
                  <w:vAlign w:val="center"/>
                </w:tcPr>
                <w:p>
                  <w:pPr>
                    <w:ind w:firstLine="0"/>
                    <w:jc w:val="center"/>
                    <w:rPr>
                      <w:rFonts w:hint="default"/>
                      <w:sz w:val="21"/>
                      <w:szCs w:val="21"/>
                    </w:rPr>
                  </w:pPr>
                </w:p>
              </w:tc>
              <w:tc>
                <w:tcPr>
                  <w:tcW w:w="1958" w:type="dxa"/>
                  <w:noWrap w:val="0"/>
                  <w:vAlign w:val="center"/>
                </w:tcPr>
                <w:p>
                  <w:pPr>
                    <w:ind w:firstLine="0"/>
                    <w:jc w:val="center"/>
                    <w:rPr>
                      <w:rFonts w:hint="default"/>
                      <w:sz w:val="21"/>
                      <w:szCs w:val="21"/>
                      <w:lang w:val="en-US" w:eastAsia="zh-CN"/>
                    </w:rPr>
                  </w:pPr>
                  <w:r>
                    <w:rPr>
                      <w:rFonts w:hint="eastAsia"/>
                      <w:sz w:val="21"/>
                      <w:szCs w:val="21"/>
                      <w:lang w:val="en-US" w:eastAsia="zh-CN"/>
                    </w:rPr>
                    <w:t>电</w:t>
                  </w:r>
                </w:p>
              </w:tc>
              <w:tc>
                <w:tcPr>
                  <w:tcW w:w="2134" w:type="dxa"/>
                  <w:noWrap w:val="0"/>
                  <w:vAlign w:val="center"/>
                </w:tcPr>
                <w:p>
                  <w:pPr>
                    <w:ind w:firstLine="0"/>
                    <w:jc w:val="center"/>
                    <w:rPr>
                      <w:rFonts w:hint="default"/>
                      <w:sz w:val="21"/>
                      <w:szCs w:val="21"/>
                      <w:lang w:val="en-US" w:eastAsia="zh-CN"/>
                    </w:rPr>
                  </w:pPr>
                  <w:r>
                    <w:rPr>
                      <w:rFonts w:hint="eastAsia"/>
                      <w:sz w:val="21"/>
                      <w:szCs w:val="21"/>
                      <w:lang w:val="en-US" w:eastAsia="zh-CN"/>
                    </w:rPr>
                    <w:t>100万</w:t>
                  </w:r>
                  <w:r>
                    <w:rPr>
                      <w:rFonts w:hint="default"/>
                      <w:sz w:val="21"/>
                      <w:szCs w:val="21"/>
                    </w:rPr>
                    <w:t>kWh/a</w:t>
                  </w:r>
                </w:p>
              </w:tc>
              <w:tc>
                <w:tcPr>
                  <w:tcW w:w="1749" w:type="dxa"/>
                  <w:noWrap w:val="0"/>
                  <w:vAlign w:val="center"/>
                </w:tcPr>
                <w:p>
                  <w:pPr>
                    <w:ind w:firstLine="0" w:firstLineChars="0"/>
                    <w:jc w:val="center"/>
                    <w:rPr>
                      <w:rFonts w:hint="default"/>
                      <w:sz w:val="21"/>
                      <w:szCs w:val="21"/>
                    </w:rPr>
                  </w:pPr>
                  <w:r>
                    <w:rPr>
                      <w:rFonts w:hint="default"/>
                      <w:sz w:val="21"/>
                      <w:szCs w:val="21"/>
                    </w:rPr>
                    <w:t>市政供电网</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主要原辅材料理化性质：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olor w:val="auto"/>
                <w:lang w:eastAsia="zh-CN"/>
              </w:rPr>
            </w:pPr>
            <w:r>
              <w:rPr>
                <w:rFonts w:hint="default"/>
                <w:lang w:eastAsia="zh-CN"/>
              </w:rPr>
              <w:t>天龙大豆油墨：</w:t>
            </w:r>
            <w:r>
              <w:rPr>
                <w:rFonts w:hint="eastAsia"/>
                <w:sz w:val="24"/>
                <w:szCs w:val="24"/>
              </w:rPr>
              <w:t>主要由水溶性树脂、有机颜料、溶剂及相关助剂经复合研磨加工而成。水性油墨特别适用于烟、酒、食品、饮料、药品、儿童玩具等卫生条件要求严格的包装印刷产品。水性油墨是由连结料、颜料、助剂等物质组成的均匀浆状物质。水性油墨与油性油墨的最大区别，在于其使用的溶剂是水而不是有机溶剂，为环保型油墨。</w:t>
            </w:r>
            <w:r>
              <w:rPr>
                <w:rFonts w:hint="eastAsia"/>
                <w:sz w:val="24"/>
                <w:szCs w:val="24"/>
                <w:lang w:eastAsia="zh-CN"/>
              </w:rPr>
              <w:t>本项目使用</w:t>
            </w:r>
            <w:r>
              <w:rPr>
                <w:rFonts w:hint="default"/>
                <w:lang w:eastAsia="zh-CN"/>
              </w:rPr>
              <w:t>天龙大豆油墨</w:t>
            </w:r>
            <w:r>
              <w:rPr>
                <w:rFonts w:hint="eastAsia"/>
                <w:lang w:eastAsia="zh-CN"/>
              </w:rPr>
              <w:t>，属于环保水性油墨，</w:t>
            </w:r>
            <w:r>
              <w:rPr>
                <w:rFonts w:hint="default"/>
                <w:lang w:eastAsia="zh-CN"/>
              </w:rPr>
              <w:t>其主要成分为35</w:t>
            </w:r>
            <w:r>
              <w:rPr>
                <w:rFonts w:hint="eastAsia"/>
                <w:lang w:val="en-US" w:eastAsia="zh-CN"/>
              </w:rPr>
              <w:t>~</w:t>
            </w:r>
            <w:r>
              <w:rPr>
                <w:rFonts w:hint="default"/>
                <w:lang w:eastAsia="zh-CN"/>
              </w:rPr>
              <w:t>55%水丙烯酸乳液、10</w:t>
            </w:r>
            <w:r>
              <w:rPr>
                <w:rFonts w:hint="eastAsia"/>
                <w:lang w:val="en-US" w:eastAsia="zh-CN"/>
              </w:rPr>
              <w:t>~</w:t>
            </w:r>
            <w:r>
              <w:rPr>
                <w:rFonts w:hint="default"/>
                <w:lang w:eastAsia="zh-CN"/>
              </w:rPr>
              <w:t>30%颜料、5-25%溶剂（溶剂为纯净水）和3-5%聚乙烯蜡组成，MSDS</w:t>
            </w:r>
            <w:r>
              <w:rPr>
                <w:rFonts w:hint="default"/>
                <w:color w:val="auto"/>
                <w:lang w:eastAsia="zh-CN"/>
              </w:rPr>
              <w:t>见附件</w:t>
            </w:r>
            <w:r>
              <w:rPr>
                <w:rFonts w:hint="eastAsia"/>
                <w:color w:val="auto"/>
                <w:lang w:val="en-US" w:eastAsia="zh-CN"/>
              </w:rPr>
              <w:t>7</w:t>
            </w:r>
            <w:r>
              <w:rPr>
                <w:rFonts w:hint="default"/>
                <w:color w:val="auto"/>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lang w:val="en-US" w:eastAsia="zh-CN"/>
              </w:rPr>
            </w:pPr>
            <w:r>
              <w:rPr>
                <w:rFonts w:hint="default"/>
                <w:color w:val="auto"/>
                <w:lang w:eastAsia="zh-CN"/>
              </w:rPr>
              <w:t xml:space="preserve">    坂田大豆油墨：坂田大豆</w:t>
            </w:r>
            <w:r>
              <w:rPr>
                <w:rFonts w:ascii="宋体" w:hAnsi="宋体" w:eastAsia="宋体" w:cs="宋体"/>
                <w:color w:val="auto"/>
                <w:kern w:val="0"/>
                <w:sz w:val="24"/>
                <w:szCs w:val="24"/>
                <w:lang w:val="en-US" w:eastAsia="zh-CN" w:bidi="ar"/>
              </w:rPr>
              <w:t>油墨是用于印刷的重要材料，它通过印刷将图案、文字表现在承印物上油墨中包括主要成分和辅助成分，它们均匀地混合并经反复轧制而成一种粘性胶状流体。由颜料、连结料和助剂等组成。项目采用的环保胶印油墨，是树脂亮光快干型油墨，不含苯、二甲苯、甲苯等对人体有害的有毒</w:t>
            </w:r>
            <w:r>
              <w:rPr>
                <w:rFonts w:hint="default" w:ascii="Times New Roman" w:hAnsi="Times New Roman" w:eastAsia="宋体" w:cs="Times New Roman"/>
                <w:color w:val="auto"/>
                <w:kern w:val="0"/>
                <w:sz w:val="24"/>
                <w:szCs w:val="24"/>
                <w:lang w:val="en-US" w:eastAsia="zh-CN" w:bidi="ar"/>
              </w:rPr>
              <w:t>物质，具有低臭环境的环保油墨。</w:t>
            </w:r>
            <w:r>
              <w:rPr>
                <w:rFonts w:hint="default" w:ascii="Times New Roman" w:hAnsi="Times New Roman" w:cs="Times New Roman"/>
                <w:color w:val="auto"/>
                <w:kern w:val="0"/>
                <w:sz w:val="24"/>
                <w:szCs w:val="24"/>
                <w:lang w:val="en-US" w:eastAsia="zh-CN" w:bidi="ar"/>
              </w:rPr>
              <w:t>其主要成分为颜料10~30%、白油10~30%、有机溶剂0~5%、聚乙烯0~5%，其MSDS见附件</w:t>
            </w:r>
            <w:r>
              <w:rPr>
                <w:rFonts w:hint="eastAsia" w:ascii="Times New Roman" w:hAnsi="Times New Roman" w:cs="Times New Roman"/>
                <w:color w:val="auto"/>
                <w:kern w:val="0"/>
                <w:sz w:val="24"/>
                <w:szCs w:val="24"/>
                <w:lang w:val="en-US" w:eastAsia="zh-CN" w:bidi="ar"/>
              </w:rPr>
              <w:t>8</w:t>
            </w:r>
            <w:r>
              <w:rPr>
                <w:rFonts w:hint="default" w:ascii="Times New Roman" w:hAnsi="Times New Roman"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cs="Times New Roman"/>
                <w:lang w:eastAsia="zh-CN"/>
              </w:rPr>
              <w:t xml:space="preserve">    水性上光油：</w:t>
            </w:r>
            <w:r>
              <w:rPr>
                <w:rFonts w:hint="default" w:ascii="Times New Roman" w:hAnsi="Times New Roman" w:eastAsia="宋体" w:cs="Times New Roman"/>
                <w:color w:val="000000"/>
                <w:kern w:val="0"/>
                <w:sz w:val="24"/>
                <w:szCs w:val="24"/>
                <w:lang w:val="en-US" w:eastAsia="zh-CN" w:bidi="ar"/>
              </w:rPr>
              <w:t>其成分主要是</w:t>
            </w:r>
            <w:r>
              <w:rPr>
                <w:rFonts w:hint="default" w:ascii="Times New Roman" w:hAnsi="Times New Roman" w:eastAsia="TimesNewRomanPSMT" w:cs="Times New Roman"/>
                <w:color w:val="000000"/>
                <w:kern w:val="0"/>
                <w:sz w:val="24"/>
                <w:szCs w:val="24"/>
                <w:lang w:val="en-US" w:eastAsia="zh-CN" w:bidi="ar"/>
              </w:rPr>
              <w:t>80%</w:t>
            </w:r>
            <w:r>
              <w:rPr>
                <w:rFonts w:hint="default" w:ascii="Times New Roman" w:hAnsi="Times New Roman" w:eastAsia="宋体" w:cs="Times New Roman"/>
                <w:color w:val="000000"/>
                <w:kern w:val="0"/>
                <w:sz w:val="24"/>
                <w:szCs w:val="24"/>
                <w:lang w:val="en-US" w:eastAsia="zh-CN" w:bidi="ar"/>
              </w:rPr>
              <w:t>水和</w:t>
            </w:r>
            <w:r>
              <w:rPr>
                <w:rFonts w:hint="default" w:ascii="Times New Roman" w:hAnsi="Times New Roman" w:eastAsia="TimesNewRomanPSMT" w:cs="Times New Roman"/>
                <w:color w:val="000000"/>
                <w:kern w:val="0"/>
                <w:sz w:val="24"/>
                <w:szCs w:val="24"/>
                <w:lang w:val="en-US" w:eastAsia="zh-CN" w:bidi="ar"/>
              </w:rPr>
              <w:t>15-20%</w:t>
            </w:r>
            <w:r>
              <w:rPr>
                <w:rFonts w:hint="default" w:ascii="Times New Roman" w:hAnsi="Times New Roman" w:eastAsia="宋体" w:cs="Times New Roman"/>
                <w:color w:val="000000"/>
                <w:kern w:val="0"/>
                <w:sz w:val="24"/>
                <w:szCs w:val="24"/>
                <w:lang w:val="en-US" w:eastAsia="zh-CN" w:bidi="ar"/>
              </w:rPr>
              <w:t>水性成膜树</w:t>
            </w:r>
            <w:r>
              <w:rPr>
                <w:rFonts w:ascii="宋体" w:hAnsi="宋体" w:eastAsia="宋体" w:cs="宋体"/>
                <w:color w:val="000000"/>
                <w:kern w:val="0"/>
                <w:sz w:val="24"/>
                <w:szCs w:val="24"/>
                <w:lang w:val="en-US" w:eastAsia="zh-CN" w:bidi="ar"/>
              </w:rPr>
              <w:t>脂，其外观呈乳白色；符合《环境标志产品技术要求 胶粘剂》</w:t>
            </w:r>
            <w:r>
              <w:rPr>
                <w:rFonts w:hint="default" w:ascii="TimesNewRomanPSMT" w:hAnsi="TimesNewRomanPSMT" w:eastAsia="TimesNewRomanPSMT" w:cs="TimesNewRomanPSMT"/>
                <w:color w:val="000000"/>
                <w:kern w:val="0"/>
                <w:sz w:val="24"/>
                <w:szCs w:val="24"/>
                <w:lang w:val="en-US" w:eastAsia="zh-CN" w:bidi="ar"/>
              </w:rPr>
              <w:t xml:space="preserve">HJ2541-2016 </w:t>
            </w:r>
            <w:r>
              <w:rPr>
                <w:rFonts w:ascii="宋体" w:hAnsi="宋体" w:eastAsia="宋体" w:cs="宋体"/>
                <w:color w:val="000000"/>
                <w:kern w:val="0"/>
                <w:sz w:val="24"/>
                <w:szCs w:val="24"/>
                <w:lang w:val="en-US" w:eastAsia="zh-CN" w:bidi="ar"/>
              </w:rPr>
              <w:t>要求。水性上光油（或称分散型上光剂）具有无色、无毒无味、无有机挥发物等特点。</w:t>
            </w:r>
          </w:p>
          <w:p>
            <w:pPr>
              <w:pStyle w:val="4"/>
              <w:bidi w:val="0"/>
              <w:rPr>
                <w:rFonts w:hint="eastAsia"/>
                <w:lang w:val="en-US" w:eastAsia="zh-CN"/>
              </w:rPr>
            </w:pPr>
            <w:r>
              <w:rPr>
                <w:rFonts w:hint="eastAsia"/>
                <w:lang w:val="en-US" w:eastAsia="zh-CN"/>
              </w:rPr>
              <w:t>3.6平面布置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本项目位于福建省福州市福清融侨经济技术开发区石竹街道福玉路，厂址周边均为工业企业，项目主要生产产房有2座，均位于厂区中部。项目生产流程单一，</w:t>
            </w:r>
            <w:r>
              <w:t>功能分区合理，厂区整齐美观，总图布置合理。</w:t>
            </w:r>
            <w:r>
              <w:rPr>
                <w:lang w:val="en-US" w:eastAsia="zh-CN"/>
              </w:rPr>
              <w:t>本项目</w:t>
            </w:r>
            <w:r>
              <w:rPr>
                <w:rFonts w:hint="eastAsia"/>
                <w:lang w:val="en-US" w:eastAsia="zh-CN"/>
              </w:rPr>
              <w:t>厂区平面布置</w:t>
            </w:r>
            <w:r>
              <w:rPr>
                <w:lang w:val="en-US" w:eastAsia="zh-CN"/>
              </w:rPr>
              <w:t>见图</w:t>
            </w:r>
            <w:r>
              <w:rPr>
                <w:rFonts w:hint="eastAsia"/>
                <w:lang w:val="en-US" w:eastAsia="zh-CN"/>
              </w:rPr>
              <w:t>3.6-1，彩印车间平面布置见图3.6-2，印刷纸箱车间平面布置见图3.6-3。</w:t>
            </w:r>
          </w:p>
          <w:p>
            <w:pPr>
              <w:bidi w:val="0"/>
              <w:rPr>
                <w:rFonts w:hint="eastAsia"/>
                <w:lang w:val="en-US" w:eastAsia="zh-CN"/>
              </w:rPr>
            </w:pPr>
            <w:r>
              <w:rPr>
                <w:rFonts w:hint="eastAsia"/>
                <w:lang w:val="en-US" w:eastAsia="zh-CN"/>
              </w:rPr>
              <w:drawing>
                <wp:inline distT="0" distB="0" distL="114300" distR="114300">
                  <wp:extent cx="5038090" cy="2174240"/>
                  <wp:effectExtent l="0" t="0" r="10160" b="16510"/>
                  <wp:docPr id="131" name="图片 131" descr="161707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1617070073(1)"/>
                          <pic:cNvPicPr>
                            <a:picLocks noChangeAspect="1"/>
                          </pic:cNvPicPr>
                        </pic:nvPicPr>
                        <pic:blipFill>
                          <a:blip r:embed="rId14"/>
                          <a:srcRect t="16243" r="-38"/>
                          <a:stretch>
                            <a:fillRect/>
                          </a:stretch>
                        </pic:blipFill>
                        <pic:spPr>
                          <a:xfrm>
                            <a:off x="0" y="0"/>
                            <a:ext cx="5038090" cy="2174240"/>
                          </a:xfrm>
                          <a:prstGeom prst="rect">
                            <a:avLst/>
                          </a:prstGeom>
                        </pic:spPr>
                      </pic:pic>
                    </a:graphicData>
                  </a:graphic>
                </wp:inline>
              </w:drawing>
            </w:r>
          </w:p>
          <w:p>
            <w:pPr>
              <w:bidi w:val="0"/>
              <w:jc w:val="center"/>
              <w:rPr>
                <w:rFonts w:hint="eastAsia"/>
                <w:b/>
                <w:bCs/>
                <w:lang w:val="en-US" w:eastAsia="zh-CN"/>
              </w:rPr>
            </w:pPr>
            <w:r>
              <w:rPr>
                <w:rFonts w:hint="eastAsia"/>
                <w:b/>
                <w:bCs/>
                <w:lang w:val="en-US" w:eastAsia="zh-CN"/>
              </w:rPr>
              <w:t>图3.6-1 项目厂区平面图</w:t>
            </w:r>
          </w:p>
          <w:p>
            <w:pPr>
              <w:bidi w:val="0"/>
              <w:rPr>
                <w:rFonts w:hint="default"/>
                <w:lang w:val="en-US" w:eastAsia="zh-CN"/>
              </w:rPr>
            </w:pPr>
            <w:r>
              <w:rPr>
                <w:rFonts w:hint="default"/>
                <w:lang w:val="en-US" w:eastAsia="zh-CN"/>
              </w:rPr>
              <w:drawing>
                <wp:inline distT="0" distB="0" distL="114300" distR="114300">
                  <wp:extent cx="5019040" cy="1170940"/>
                  <wp:effectExtent l="0" t="0" r="10160" b="10160"/>
                  <wp:docPr id="132" name="图片 132" descr="1617070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1617070155(1)"/>
                          <pic:cNvPicPr>
                            <a:picLocks noChangeAspect="1"/>
                          </pic:cNvPicPr>
                        </pic:nvPicPr>
                        <pic:blipFill>
                          <a:blip r:embed="rId15"/>
                          <a:srcRect r="466" b="6443"/>
                          <a:stretch>
                            <a:fillRect/>
                          </a:stretch>
                        </pic:blipFill>
                        <pic:spPr>
                          <a:xfrm>
                            <a:off x="0" y="0"/>
                            <a:ext cx="5019040" cy="1170940"/>
                          </a:xfrm>
                          <a:prstGeom prst="rect">
                            <a:avLst/>
                          </a:prstGeom>
                        </pic:spPr>
                      </pic:pic>
                    </a:graphicData>
                  </a:graphic>
                </wp:inline>
              </w:drawing>
            </w:r>
          </w:p>
          <w:p>
            <w:pPr>
              <w:bidi w:val="0"/>
              <w:jc w:val="center"/>
              <w:rPr>
                <w:rFonts w:hint="eastAsia"/>
                <w:b/>
                <w:bCs/>
                <w:lang w:val="en-US" w:eastAsia="zh-CN"/>
              </w:rPr>
            </w:pPr>
            <w:r>
              <w:rPr>
                <w:rFonts w:hint="eastAsia"/>
                <w:b/>
                <w:bCs/>
                <w:lang w:val="en-US" w:eastAsia="zh-CN"/>
              </w:rPr>
              <w:t>图3.6-2 项目彩印车间平面图</w:t>
            </w:r>
          </w:p>
          <w:p>
            <w:pPr>
              <w:bidi w:val="0"/>
              <w:rPr>
                <w:rFonts w:hint="default"/>
                <w:lang w:val="en-US" w:eastAsia="zh-CN"/>
              </w:rPr>
            </w:pPr>
          </w:p>
          <w:p>
            <w:pPr>
              <w:rPr>
                <w:rFonts w:hint="default"/>
                <w:lang w:val="en-US" w:eastAsia="zh-CN"/>
              </w:rPr>
            </w:pPr>
            <w:r>
              <w:rPr>
                <w:rFonts w:hint="default"/>
                <w:lang w:val="en-US" w:eastAsia="zh-CN"/>
              </w:rPr>
              <w:drawing>
                <wp:inline distT="0" distB="0" distL="114300" distR="114300">
                  <wp:extent cx="5038725" cy="2268220"/>
                  <wp:effectExtent l="0" t="0" r="9525" b="17780"/>
                  <wp:docPr id="49" name="图片 49" descr="1616667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16667888(1)"/>
                          <pic:cNvPicPr>
                            <a:picLocks noChangeAspect="1"/>
                          </pic:cNvPicPr>
                        </pic:nvPicPr>
                        <pic:blipFill>
                          <a:blip r:embed="rId16"/>
                          <a:stretch>
                            <a:fillRect/>
                          </a:stretch>
                        </pic:blipFill>
                        <pic:spPr>
                          <a:xfrm>
                            <a:off x="0" y="0"/>
                            <a:ext cx="5038725" cy="2268220"/>
                          </a:xfrm>
                          <a:prstGeom prst="rect">
                            <a:avLst/>
                          </a:prstGeom>
                        </pic:spPr>
                      </pic:pic>
                    </a:graphicData>
                  </a:graphic>
                </wp:inline>
              </w:drawing>
            </w:r>
          </w:p>
          <w:p>
            <w:pPr>
              <w:bidi w:val="0"/>
              <w:jc w:val="center"/>
              <w:rPr>
                <w:rFonts w:hint="default"/>
                <w:lang w:val="en-US" w:eastAsia="zh-CN"/>
              </w:rPr>
            </w:pPr>
            <w:r>
              <w:rPr>
                <w:rFonts w:hint="eastAsia"/>
                <w:b/>
                <w:bCs/>
                <w:lang w:val="en-US" w:eastAsia="zh-CN"/>
              </w:rPr>
              <w:t>图3.6-3 项目水印车间平面图</w:t>
            </w:r>
          </w:p>
          <w:p>
            <w:pPr>
              <w:pStyle w:val="4"/>
              <w:bidi w:val="0"/>
              <w:rPr>
                <w:rFonts w:hint="eastAsia"/>
                <w:lang w:val="en-US" w:eastAsia="zh-CN"/>
              </w:rPr>
            </w:pPr>
            <w:r>
              <w:rPr>
                <w:rFonts w:hint="eastAsia"/>
                <w:lang w:val="en-US" w:eastAsia="zh-CN"/>
              </w:rPr>
              <w:t>3.7公用工程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80" w:leftChars="0" w:firstLineChars="0"/>
              <w:textAlignment w:val="auto"/>
              <w:rPr>
                <w:rFonts w:hint="eastAsia"/>
                <w:lang w:val="en-US" w:eastAsia="zh-CN"/>
              </w:rPr>
            </w:pPr>
            <w:r>
              <w:rPr>
                <w:rFonts w:hint="eastAsia"/>
                <w:lang w:val="en-US" w:eastAsia="zh-CN"/>
              </w:rPr>
              <w:t>给水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eastAsia"/>
                <w:lang w:val="en-US" w:eastAsia="zh-CN"/>
              </w:rPr>
            </w:pPr>
            <w:r>
              <w:rPr>
                <w:rFonts w:hint="eastAsia"/>
                <w:lang w:val="en-US" w:eastAsia="zh-CN"/>
              </w:rPr>
              <w:t>本项目生活用水引自市政自来水管网，项目用水主要为生产用水和职工生活用水。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lang w:val="en-US" w:eastAsia="zh-CN"/>
              </w:rPr>
            </w:pPr>
            <w:r>
              <w:rPr>
                <w:rFonts w:hint="eastAsia"/>
                <w:lang w:val="en-US" w:eastAsia="zh-CN"/>
              </w:rPr>
              <w:t>本项目生产用水主要为自制玉米淀粉胶用水、显影液稀释用水、冲版用水和水墨印刷机清洗用水。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lang w:val="en-US" w:eastAsia="zh-CN"/>
              </w:rPr>
            </w:pPr>
            <w:r>
              <w:rPr>
                <w:sz w:val="24"/>
                <w:lang w:val="en-GB"/>
              </w:rPr>
              <w:t>项目自制玉米淀粉胶用水量约为</w:t>
            </w:r>
            <w:r>
              <w:rPr>
                <w:rFonts w:hint="eastAsia"/>
                <w:sz w:val="24"/>
                <w:lang w:val="en-US" w:eastAsia="zh-CN"/>
              </w:rPr>
              <w:t>120</w:t>
            </w:r>
            <w:r>
              <w:rPr>
                <w:sz w:val="24"/>
              </w:rPr>
              <w:t>t，</w:t>
            </w:r>
            <w:r>
              <w:rPr>
                <w:bCs/>
                <w:sz w:val="24"/>
              </w:rPr>
              <w:t>全部进入产品不外排，无生产废水产生。</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lang w:val="en-US" w:eastAsia="zh-CN"/>
              </w:rPr>
            </w:pPr>
            <w:r>
              <w:rPr>
                <w:rFonts w:hint="eastAsia"/>
                <w:lang w:val="en-US" w:eastAsia="zh-CN"/>
              </w:rPr>
              <w:t>PS版显影采用PS版冲版显影液，根据建设单位提供的资料，本项目显影液使用量为0.5t/a，该显影液需用水稀释后方可使用，稀释比平均为1:6，则稀释用水量为3m</w:t>
            </w:r>
            <w:r>
              <w:rPr>
                <w:rFonts w:hint="eastAsia"/>
                <w:vertAlign w:val="superscript"/>
                <w:lang w:val="en-US" w:eastAsia="zh-CN"/>
              </w:rPr>
              <w:t>3</w:t>
            </w:r>
            <w:r>
              <w:rPr>
                <w:rFonts w:hint="eastAsia"/>
                <w:lang w:val="en-US" w:eastAsia="zh-CN"/>
              </w:rPr>
              <w:t>/a。显影液溶液在使用过程中显影功能会逐渐减退，需要每五天更换一次，每次更换显影废液量为0.02m</w:t>
            </w:r>
            <w:r>
              <w:rPr>
                <w:rFonts w:hint="eastAsia"/>
                <w:vertAlign w:val="superscript"/>
                <w:lang w:val="en-US" w:eastAsia="zh-CN"/>
              </w:rPr>
              <w:t>3</w:t>
            </w:r>
            <w:r>
              <w:rPr>
                <w:rFonts w:hint="default"/>
                <w:lang w:eastAsia="zh-CN"/>
              </w:rPr>
              <w:t>/d</w:t>
            </w:r>
            <w:r>
              <w:rPr>
                <w:rFonts w:hint="eastAsia"/>
                <w:lang w:val="en-US" w:eastAsia="zh-CN"/>
              </w:rPr>
              <w:t>，则PS版显影废液产生量为1.2t/a。这部分废液属于危险废物HW16感光材料废物，危废编号为HW16 231-002-16，妥善收集后暂存于危废暂存间，委托有资质的单位进行处置。</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lang w:val="en-US" w:eastAsia="zh-CN"/>
              </w:rPr>
            </w:pPr>
            <w:r>
              <w:rPr>
                <w:rFonts w:hint="eastAsia"/>
                <w:lang w:val="en-US" w:eastAsia="zh-CN"/>
              </w:rPr>
              <w:t>根据建设单位提供资料，项目冲版用水量为10L/张PS版，冲版废水经冲版水循环过滤机处理后循环使用，循环量达1000张版之后作为危废处置，项目PS版年用量为1.4万张，则冲板用水量为0.14t/a，这部分废液属于危险废物HW12染料、涂料废物，危废编号为：HW12 264-013-12，妥善收集后暂存于危废暂存间，委托有资质的单位进行处置。</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cs="Times New Roman"/>
                <w:color w:val="000000"/>
                <w:kern w:val="0"/>
                <w:sz w:val="24"/>
                <w:szCs w:val="24"/>
                <w:lang w:val="en-US" w:eastAsia="zh-CN" w:bidi="ar"/>
              </w:rPr>
            </w:pPr>
            <w:r>
              <w:rPr>
                <w:rFonts w:hint="eastAsia"/>
                <w:lang w:val="en-US" w:eastAsia="zh-CN"/>
              </w:rPr>
              <w:t>项目</w:t>
            </w:r>
            <w:r>
              <w:rPr>
                <w:rFonts w:hint="eastAsia" w:ascii="宋体" w:hAnsi="宋体" w:eastAsia="宋体" w:cs="宋体"/>
                <w:color w:val="000000"/>
                <w:kern w:val="0"/>
                <w:sz w:val="24"/>
                <w:szCs w:val="24"/>
                <w:lang w:val="en-US" w:eastAsia="zh-CN" w:bidi="ar"/>
              </w:rPr>
              <w:t>水印机工作天数</w:t>
            </w:r>
            <w:r>
              <w:rPr>
                <w:rFonts w:hint="eastAsia" w:ascii="宋体" w:hAnsi="宋体" w:cs="宋体"/>
                <w:color w:val="000000"/>
                <w:kern w:val="0"/>
                <w:sz w:val="24"/>
                <w:szCs w:val="24"/>
                <w:lang w:val="en-US" w:eastAsia="zh-CN" w:bidi="ar"/>
              </w:rPr>
              <w:t>300</w:t>
            </w:r>
            <w:r>
              <w:rPr>
                <w:rFonts w:hint="eastAsia" w:ascii="宋体" w:hAnsi="宋体" w:eastAsia="宋体" w:cs="宋体"/>
                <w:color w:val="000000"/>
                <w:kern w:val="0"/>
                <w:sz w:val="24"/>
                <w:szCs w:val="24"/>
                <w:lang w:val="en-US" w:eastAsia="zh-CN" w:bidi="ar"/>
              </w:rPr>
              <w:t>天，项目每天平均用水量约</w:t>
            </w:r>
            <w:r>
              <w:rPr>
                <w:rFonts w:hint="eastAsia" w:ascii="Times New Roman" w:hAnsi="Times New Roman"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天</w:t>
            </w:r>
            <w:r>
              <w:rPr>
                <w:rFonts w:hint="eastAsia"/>
                <w:lang w:val="en-US" w:eastAsia="zh-CN"/>
              </w:rPr>
              <w:t>，项目水墨印刷机废水通过废水处理设施处理后回用于生产过程</w:t>
            </w:r>
            <w:r>
              <w:rPr>
                <w:rFonts w:hint="eastAsia" w:ascii="宋体" w:hAnsi="宋体" w:eastAsia="宋体" w:cs="宋体"/>
                <w:color w:val="000000"/>
                <w:kern w:val="0"/>
                <w:sz w:val="24"/>
                <w:szCs w:val="24"/>
                <w:lang w:val="en-US" w:eastAsia="zh-CN" w:bidi="ar"/>
              </w:rPr>
              <w:t>，</w:t>
            </w:r>
            <w:r>
              <w:rPr>
                <w:rFonts w:hint="eastAsia"/>
                <w:lang w:val="en-US" w:eastAsia="zh-CN"/>
              </w:rPr>
              <w:t>循环一周后排入市政管网，</w:t>
            </w:r>
            <w:r>
              <w:rPr>
                <w:rFonts w:hint="eastAsia" w:ascii="宋体" w:hAnsi="宋体" w:cs="宋体"/>
                <w:color w:val="000000"/>
                <w:kern w:val="0"/>
                <w:sz w:val="24"/>
                <w:szCs w:val="24"/>
                <w:lang w:val="en-US" w:eastAsia="zh-CN" w:bidi="ar"/>
              </w:rPr>
              <w:t>则</w:t>
            </w:r>
            <w:r>
              <w:rPr>
                <w:rFonts w:hint="eastAsia"/>
                <w:lang w:val="en-US" w:eastAsia="zh-CN"/>
              </w:rPr>
              <w:t>水墨印刷机清洗用水为214.3t/a。</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lang w:val="en-US" w:eastAsia="zh-CN"/>
              </w:rPr>
            </w:pPr>
            <w:r>
              <w:rPr>
                <w:rFonts w:hint="eastAsia"/>
                <w:lang w:val="en-US" w:eastAsia="zh-CN"/>
              </w:rPr>
              <w:t>生活用水主要是职工生活用水，项目新增员工80人，年工作300天，全部住厂，生活用水定额按150L/人·d，则年生活用水量为3600t/a。</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80" w:leftChars="0" w:firstLine="0" w:firstLineChars="0"/>
              <w:textAlignment w:val="auto"/>
              <w:rPr>
                <w:rFonts w:hint="eastAsia"/>
                <w:lang w:val="en-US" w:eastAsia="zh-CN"/>
              </w:rPr>
            </w:pPr>
            <w:r>
              <w:rPr>
                <w:rFonts w:hint="eastAsia"/>
                <w:lang w:val="en-US" w:eastAsia="zh-CN"/>
              </w:rPr>
              <w:t>排水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eastAsia"/>
                <w:lang w:val="en-US" w:eastAsia="zh-CN"/>
              </w:rPr>
            </w:pPr>
            <w:r>
              <w:rPr>
                <w:rFonts w:hint="eastAsia"/>
                <w:lang w:val="en-US" w:eastAsia="zh-CN"/>
              </w:rPr>
              <w:t>废水排放主要是生产废水和生活污水。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eastAsia"/>
                <w:lang w:val="en-US" w:eastAsia="zh-CN"/>
              </w:rPr>
            </w:pPr>
            <w:r>
              <w:rPr>
                <w:rFonts w:hint="eastAsia"/>
                <w:lang w:val="en-US" w:eastAsia="zh-CN"/>
              </w:rPr>
              <w:t>显影液稀释废水、冲版废水产生量为0.74t/a， 生产废水属于危险废物，委托有资质单位处理；水墨印刷机清洗水</w:t>
            </w:r>
            <w:r>
              <w:rPr>
                <w:rFonts w:hint="eastAsia" w:ascii="宋体" w:hAnsi="宋体" w:eastAsia="宋体" w:cs="宋体"/>
                <w:color w:val="000000"/>
                <w:kern w:val="0"/>
                <w:sz w:val="24"/>
                <w:szCs w:val="24"/>
                <w:lang w:val="en-US" w:eastAsia="zh-CN" w:bidi="ar"/>
              </w:rPr>
              <w:t>损耗量按</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 xml:space="preserve">计，则废水产生量约 </w:t>
            </w:r>
            <w:r>
              <w:rPr>
                <w:rFonts w:hint="eastAsia" w:ascii="Times New Roman" w:hAnsi="Times New Roman" w:cs="Times New Roman"/>
                <w:color w:val="000000"/>
                <w:kern w:val="0"/>
                <w:sz w:val="24"/>
                <w:szCs w:val="24"/>
                <w:lang w:val="en-US" w:eastAsia="zh-CN" w:bidi="ar"/>
              </w:rPr>
              <w:t>192.8t/a</w:t>
            </w:r>
            <w:r>
              <w:rPr>
                <w:rFonts w:hint="eastAsia" w:cs="Times New Roman"/>
                <w:color w:val="000000"/>
                <w:kern w:val="0"/>
                <w:sz w:val="24"/>
                <w:szCs w:val="24"/>
                <w:lang w:val="en-US" w:eastAsia="zh-CN" w:bidi="ar"/>
              </w:rPr>
              <w:t>；</w:t>
            </w:r>
            <w:r>
              <w:rPr>
                <w:rFonts w:hint="eastAsia"/>
                <w:lang w:val="en-US" w:eastAsia="zh-CN"/>
              </w:rPr>
              <w:t>生活污水产生量按照用量的80%计算，为2880t/a，经过化粪池处理后接市政污水管网，排入福清融元污水处理厂统一处理。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厂区管道采取雨污分流，厂区雨水由雨水排放口排入雨水管网，生活污水经市政污水管道排入福清市融元污水处理厂。</w:t>
            </w:r>
          </w:p>
          <w:p>
            <w:pPr>
              <w:widowControl/>
              <w:spacing w:line="240" w:lineRule="auto"/>
              <w:ind w:firstLine="0" w:firstLineChars="0"/>
              <w:jc w:val="center"/>
            </w:pPr>
            <w:r>
              <w:rPr>
                <w:rFonts w:hint="default"/>
              </w:rPr>
              <mc:AlternateContent>
                <mc:Choice Requires="wpc">
                  <w:drawing>
                    <wp:inline distT="0" distB="0" distL="114300" distR="114300">
                      <wp:extent cx="5102860" cy="3013075"/>
                      <wp:effectExtent l="0" t="0" r="21590" b="15875"/>
                      <wp:docPr id="28" name="画布 28"/>
                      <wp:cNvGraphicFramePr/>
                      <a:graphic xmlns:a="http://schemas.openxmlformats.org/drawingml/2006/main">
                        <a:graphicData uri="http://schemas.microsoft.com/office/word/2010/wordprocessingCanvas">
                          <wpc:wpc>
                            <wpc:bg>
                              <a:noFill/>
                            </wpc:bg>
                            <wpc:whole>
                              <a:ln>
                                <a:noFill/>
                              </a:ln>
                            </wpc:whole>
                            <wps:wsp>
                              <wps:cNvPr id="201" name="文本框 201"/>
                              <wps:cNvSpPr txBox="1"/>
                              <wps:spPr>
                                <a:xfrm>
                                  <a:off x="0" y="1378585"/>
                                  <a:ext cx="596265" cy="317500"/>
                                </a:xfrm>
                                <a:prstGeom prst="rect">
                                  <a:avLst/>
                                </a:prstGeom>
                                <a:noFill/>
                                <a:ln w="6350">
                                  <a:noFill/>
                                </a:ln>
                                <a:effectLst/>
                              </wps:spPr>
                              <wps:txbx>
                                <w:txbxContent>
                                  <w:p>
                                    <w:pPr>
                                      <w:snapToGrid w:val="0"/>
                                      <w:spacing w:before="0" w:after="0" w:line="240" w:lineRule="auto"/>
                                      <w:jc w:val="center"/>
                                      <w:rPr>
                                        <w:rFonts w:hint="eastAsia"/>
                                        <w:sz w:val="21"/>
                                        <w:szCs w:val="21"/>
                                        <w:lang w:eastAsia="zh-CN"/>
                                      </w:rPr>
                                    </w:pPr>
                                    <w:r>
                                      <w:rPr>
                                        <w:rFonts w:hint="eastAsia"/>
                                        <w:sz w:val="21"/>
                                        <w:szCs w:val="21"/>
                                        <w:lang w:eastAsia="zh-CN"/>
                                      </w:rPr>
                                      <w:t>新鲜水</w:t>
                                    </w:r>
                                  </w:p>
                                </w:txbxContent>
                              </wps:txbx>
                              <wps:bodyPr rot="0" spcFirstLastPara="0" vertOverflow="overflow" horzOverflow="overflow" vert="horz" wrap="square" lIns="0" tIns="0" rIns="0" bIns="0" numCol="1" spcCol="0" rtlCol="0" fromWordArt="0" anchor="t" anchorCtr="0" forceAA="0" compatLnSpc="1">
                                <a:noAutofit/>
                              </wps:bodyPr>
                            </wps:wsp>
                            <wps:wsp>
                              <wps:cNvPr id="202" name="文本框 202"/>
                              <wps:cNvSpPr txBox="1"/>
                              <wps:spPr>
                                <a:xfrm>
                                  <a:off x="1418590" y="2008505"/>
                                  <a:ext cx="991870" cy="366395"/>
                                </a:xfrm>
                                <a:prstGeom prst="rect">
                                  <a:avLst/>
                                </a:prstGeom>
                                <a:solidFill>
                                  <a:srgbClr val="FFFFFF"/>
                                </a:solidFill>
                                <a:ln w="6350">
                                  <a:solidFill>
                                    <a:prstClr val="black"/>
                                  </a:solidFill>
                                </a:ln>
                                <a:effectLst/>
                              </wps:spPr>
                              <wps:txbx>
                                <w:txbxContent>
                                  <w:p>
                                    <w:pPr>
                                      <w:snapToGrid w:val="0"/>
                                      <w:spacing w:before="0" w:after="0" w:line="240" w:lineRule="auto"/>
                                      <w:jc w:val="center"/>
                                      <w:rPr>
                                        <w:rFonts w:hint="eastAsia" w:eastAsia="宋体"/>
                                        <w:lang w:eastAsia="zh-CN"/>
                                      </w:rPr>
                                    </w:pPr>
                                    <w:r>
                                      <w:rPr>
                                        <w:rFonts w:hint="eastAsia"/>
                                        <w:sz w:val="21"/>
                                        <w:szCs w:val="21"/>
                                        <w:lang w:eastAsia="zh-CN"/>
                                      </w:rPr>
                                      <w:t>水墨印刷机清洗用水</w:t>
                                    </w:r>
                                  </w:p>
                                </w:txbxContent>
                              </wps:txbx>
                              <wps:bodyPr rot="0" spcFirstLastPara="0" vertOverflow="overflow" horzOverflow="overflow" vert="horz" wrap="square" lIns="36000" tIns="46800" rIns="36000" bIns="0" numCol="1" spcCol="0" rtlCol="0" fromWordArt="0" anchor="t" anchorCtr="0" forceAA="0" compatLnSpc="1">
                                <a:noAutofit/>
                              </wps:bodyPr>
                            </wps:wsp>
                            <wps:wsp>
                              <wps:cNvPr id="203" name="文本框 203"/>
                              <wps:cNvSpPr txBox="1"/>
                              <wps:spPr>
                                <a:xfrm>
                                  <a:off x="2604135" y="276225"/>
                                  <a:ext cx="805180" cy="295275"/>
                                </a:xfrm>
                                <a:prstGeom prst="rect">
                                  <a:avLst/>
                                </a:prstGeom>
                                <a:solidFill>
                                  <a:srgbClr val="FFFFFF"/>
                                </a:solidFill>
                                <a:ln w="6350">
                                  <a:solidFill>
                                    <a:prstClr val="black"/>
                                  </a:solidFill>
                                </a:ln>
                                <a:effectLst/>
                              </wps:spPr>
                              <wps:txbx>
                                <w:txbxContent>
                                  <w:p>
                                    <w:pPr>
                                      <w:snapToGrid w:val="0"/>
                                      <w:spacing w:before="0" w:after="0" w:line="240" w:lineRule="auto"/>
                                      <w:jc w:val="center"/>
                                      <w:rPr>
                                        <w:sz w:val="21"/>
                                        <w:szCs w:val="21"/>
                                      </w:rPr>
                                    </w:pPr>
                                    <w:r>
                                      <w:rPr>
                                        <w:rFonts w:hint="eastAsia"/>
                                        <w:sz w:val="21"/>
                                        <w:szCs w:val="21"/>
                                      </w:rPr>
                                      <w:t>化粪池处理</w:t>
                                    </w:r>
                                  </w:p>
                                </w:txbxContent>
                              </wps:txbx>
                              <wps:bodyPr rot="0" spcFirstLastPara="0" vertOverflow="overflow" horzOverflow="overflow" vert="horz" wrap="square" lIns="36000" tIns="46800" rIns="36000" bIns="0" numCol="1" spcCol="0" rtlCol="0" fromWordArt="0" anchor="t" anchorCtr="0" forceAA="0" compatLnSpc="1">
                                <a:noAutofit/>
                              </wps:bodyPr>
                            </wps:wsp>
                            <wps:wsp>
                              <wps:cNvPr id="205" name="任意多边形 205"/>
                              <wps:cNvSpPr/>
                              <wps:spPr>
                                <a:xfrm>
                                  <a:off x="1710690" y="129540"/>
                                  <a:ext cx="341630" cy="161925"/>
                                </a:xfrm>
                                <a:custGeom>
                                  <a:avLst/>
                                  <a:gdLst/>
                                  <a:ahLst/>
                                  <a:cxnLst/>
                                  <a:pathLst>
                                    <a:path w="720" h="338">
                                      <a:moveTo>
                                        <a:pt x="0" y="338"/>
                                      </a:moveTo>
                                      <a:cubicBezTo>
                                        <a:pt x="150" y="195"/>
                                        <a:pt x="300" y="52"/>
                                        <a:pt x="360" y="26"/>
                                      </a:cubicBezTo>
                                      <a:cubicBezTo>
                                        <a:pt x="420" y="0"/>
                                        <a:pt x="300" y="182"/>
                                        <a:pt x="360" y="182"/>
                                      </a:cubicBezTo>
                                      <a:cubicBezTo>
                                        <a:pt x="420" y="182"/>
                                        <a:pt x="570" y="104"/>
                                        <a:pt x="720" y="26"/>
                                      </a:cubicBezTo>
                                    </a:path>
                                  </a:pathLst>
                                </a:custGeom>
                                <a:noFill/>
                                <a:ln w="9525" cap="flat" cmpd="sng">
                                  <a:solidFill>
                                    <a:srgbClr val="000000"/>
                                  </a:solidFill>
                                  <a:prstDash val="dash"/>
                                  <a:round/>
                                  <a:headEnd type="none" w="med" len="med"/>
                                  <a:tailEnd type="triangle" w="med" len="med"/>
                                </a:ln>
                                <a:effectLst/>
                              </wps:spPr>
                              <wps:bodyPr vert="horz" anchor="t" upright="1"/>
                            </wps:wsp>
                            <wps:wsp>
                              <wps:cNvPr id="206" name="文本框 206"/>
                              <wps:cNvSpPr txBox="1"/>
                              <wps:spPr>
                                <a:xfrm>
                                  <a:off x="1844040" y="0"/>
                                  <a:ext cx="795655" cy="183515"/>
                                </a:xfrm>
                                <a:prstGeom prst="rect">
                                  <a:avLst/>
                                </a:prstGeom>
                                <a:noFill/>
                                <a:ln w="6350">
                                  <a:noFill/>
                                </a:ln>
                                <a:effectLst/>
                              </wps:spPr>
                              <wps:txbx>
                                <w:txbxContent>
                                  <w:p>
                                    <w:pPr>
                                      <w:snapToGrid w:val="0"/>
                                      <w:spacing w:before="0" w:after="0" w:line="240" w:lineRule="auto"/>
                                      <w:jc w:val="center"/>
                                      <w:rPr>
                                        <w:rFonts w:hint="default" w:eastAsia="宋体"/>
                                        <w:sz w:val="22"/>
                                        <w:lang w:val="en-US" w:eastAsia="zh-CN"/>
                                      </w:rPr>
                                    </w:pPr>
                                    <w:r>
                                      <w:rPr>
                                        <w:rFonts w:hint="eastAsia"/>
                                        <w:sz w:val="21"/>
                                        <w:szCs w:val="21"/>
                                        <w:lang w:val="en-US" w:eastAsia="zh-CN"/>
                                      </w:rPr>
                                      <w:t>720</w:t>
                                    </w:r>
                                  </w:p>
                                </w:txbxContent>
                              </wps:txbx>
                              <wps:bodyPr rot="0" spcFirstLastPara="0" vertOverflow="overflow" horzOverflow="overflow" vert="horz" wrap="square" lIns="0" tIns="0" rIns="0" bIns="0" numCol="1" spcCol="0" rtlCol="0" fromWordArt="0" anchor="t" anchorCtr="0" forceAA="0" compatLnSpc="1">
                                <a:noAutofit/>
                              </wps:bodyPr>
                            </wps:wsp>
                            <wps:wsp>
                              <wps:cNvPr id="207" name="文本框 207"/>
                              <wps:cNvSpPr txBox="1"/>
                              <wps:spPr>
                                <a:xfrm>
                                  <a:off x="506095" y="1336675"/>
                                  <a:ext cx="515620" cy="240030"/>
                                </a:xfrm>
                                <a:prstGeom prst="rect">
                                  <a:avLst/>
                                </a:prstGeom>
                                <a:noFill/>
                                <a:ln w="6350">
                                  <a:noFill/>
                                </a:ln>
                                <a:effectLst/>
                              </wps:spPr>
                              <wps:txbx>
                                <w:txbxContent>
                                  <w:p>
                                    <w:pPr>
                                      <w:rPr>
                                        <w:rFonts w:hint="default" w:eastAsia="宋体"/>
                                        <w:sz w:val="21"/>
                                        <w:szCs w:val="21"/>
                                        <w:lang w:val="en-US" w:eastAsia="zh-CN"/>
                                      </w:rPr>
                                    </w:pPr>
                                    <w:r>
                                      <w:rPr>
                                        <w:rFonts w:hint="default" w:eastAsia="宋体" w:cs="Times New Roman"/>
                                        <w:color w:val="000000"/>
                                        <w:spacing w:val="-2"/>
                                        <w:sz w:val="21"/>
                                        <w:szCs w:val="21"/>
                                      </w:rPr>
                                      <w:t>3</w:t>
                                    </w:r>
                                    <w:r>
                                      <w:rPr>
                                        <w:rFonts w:hint="eastAsia" w:cs="Times New Roman"/>
                                        <w:color w:val="000000"/>
                                        <w:spacing w:val="-2"/>
                                        <w:sz w:val="21"/>
                                        <w:szCs w:val="21"/>
                                        <w:lang w:val="en-US" w:eastAsia="zh-CN"/>
                                      </w:rPr>
                                      <w:t>937.44</w:t>
                                    </w:r>
                                  </w:p>
                                </w:txbxContent>
                              </wps:txbx>
                              <wps:bodyPr rot="0" spcFirstLastPara="0" vertOverflow="overflow" horzOverflow="overflow" vert="horz" wrap="square" lIns="0" tIns="0" rIns="0" bIns="0" numCol="1" spcCol="0" rtlCol="0" fromWordArt="0" anchor="t" anchorCtr="0" forceAA="0" compatLnSpc="1">
                                <a:noAutofit/>
                              </wps:bodyPr>
                            </wps:wsp>
                            <wps:wsp>
                              <wps:cNvPr id="208" name="文本框 208"/>
                              <wps:cNvSpPr txBox="1"/>
                              <wps:spPr>
                                <a:xfrm>
                                  <a:off x="1994535" y="234315"/>
                                  <a:ext cx="720090" cy="221615"/>
                                </a:xfrm>
                                <a:prstGeom prst="rect">
                                  <a:avLst/>
                                </a:prstGeom>
                                <a:noFill/>
                                <a:ln w="6350">
                                  <a:noFill/>
                                </a:ln>
                                <a:effectLst/>
                              </wps:spPr>
                              <wps:txbx>
                                <w:txbxContent>
                                  <w:p>
                                    <w:pPr>
                                      <w:snapToGrid w:val="0"/>
                                      <w:spacing w:before="0" w:after="0" w:line="240" w:lineRule="auto"/>
                                      <w:jc w:val="center"/>
                                      <w:rPr>
                                        <w:rFonts w:hint="default" w:eastAsia="宋体"/>
                                        <w:sz w:val="20"/>
                                        <w:szCs w:val="20"/>
                                        <w:lang w:val="en-US" w:eastAsia="zh-CN"/>
                                      </w:rPr>
                                    </w:pPr>
                                    <w:r>
                                      <w:rPr>
                                        <w:rFonts w:hint="eastAsia"/>
                                        <w:sz w:val="21"/>
                                        <w:szCs w:val="21"/>
                                        <w:lang w:val="en-US" w:eastAsia="zh-CN"/>
                                      </w:rPr>
                                      <w:t>2880</w:t>
                                    </w:r>
                                  </w:p>
                                </w:txbxContent>
                              </wps:txbx>
                              <wps:bodyPr rot="0" spcFirstLastPara="0" vertOverflow="overflow" horzOverflow="overflow" vert="horz" wrap="square" lIns="0" tIns="0" rIns="0" bIns="0" numCol="1" spcCol="0" rtlCol="0" fromWordArt="0" anchor="t" anchorCtr="0" forceAA="0" compatLnSpc="1">
                                <a:noAutofit/>
                              </wps:bodyPr>
                            </wps:wsp>
                            <wps:wsp>
                              <wps:cNvPr id="209" name="文本框 209"/>
                              <wps:cNvSpPr txBox="1"/>
                              <wps:spPr>
                                <a:xfrm>
                                  <a:off x="3916680" y="186690"/>
                                  <a:ext cx="795655" cy="364490"/>
                                </a:xfrm>
                                <a:prstGeom prst="rect">
                                  <a:avLst/>
                                </a:prstGeom>
                                <a:noFill/>
                                <a:ln w="6350">
                                  <a:no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2472</w:t>
                                    </w:r>
                                  </w:p>
                                </w:txbxContent>
                              </wps:txbx>
                              <wps:bodyPr rot="0" spcFirstLastPara="0" vertOverflow="overflow" horzOverflow="overflow" vert="horz" wrap="square" lIns="0" tIns="0" rIns="0" bIns="0" numCol="1" spcCol="0" rtlCol="0" fromWordArt="0" anchor="t" anchorCtr="0" forceAA="0" compatLnSpc="1">
                                <a:noAutofit/>
                              </wps:bodyPr>
                            </wps:wsp>
                            <wps:wsp>
                              <wps:cNvPr id="211" name="文本框 211"/>
                              <wps:cNvSpPr txBox="1"/>
                              <wps:spPr>
                                <a:xfrm>
                                  <a:off x="2609215" y="1303020"/>
                                  <a:ext cx="878205" cy="375920"/>
                                </a:xfrm>
                                <a:prstGeom prst="rect">
                                  <a:avLst/>
                                </a:prstGeom>
                                <a:solidFill>
                                  <a:srgbClr val="FFFFFF"/>
                                </a:solidFill>
                                <a:ln w="6350">
                                  <a:solidFill>
                                    <a:prstClr val="black"/>
                                  </a:solidFill>
                                </a:ln>
                                <a:effectLst/>
                              </wps:spPr>
                              <wps:txbx>
                                <w:txbxContent>
                                  <w:p>
                                    <w:pPr>
                                      <w:snapToGrid w:val="0"/>
                                      <w:spacing w:before="0" w:after="0" w:line="240" w:lineRule="auto"/>
                                      <w:jc w:val="center"/>
                                      <w:rPr>
                                        <w:rFonts w:hint="eastAsia" w:eastAsia="宋体"/>
                                        <w:sz w:val="21"/>
                                        <w:szCs w:val="21"/>
                                        <w:lang w:eastAsia="zh-CN"/>
                                      </w:rPr>
                                    </w:pPr>
                                    <w:r>
                                      <w:rPr>
                                        <w:rFonts w:hint="eastAsia"/>
                                        <w:sz w:val="21"/>
                                        <w:szCs w:val="21"/>
                                        <w:lang w:eastAsia="zh-CN"/>
                                      </w:rPr>
                                      <w:t>冲版水循环过滤机</w:t>
                                    </w:r>
                                  </w:p>
                                </w:txbxContent>
                              </wps:txbx>
                              <wps:bodyPr rot="0" spcFirstLastPara="0" vertOverflow="overflow" horzOverflow="overflow" vert="horz" wrap="square" lIns="36000" tIns="46800" rIns="36000" bIns="0" numCol="1" spcCol="0" rtlCol="0" fromWordArt="0" anchor="t" anchorCtr="0" forceAA="0" compatLnSpc="1">
                                <a:noAutofit/>
                              </wps:bodyPr>
                            </wps:wsp>
                            <wps:wsp>
                              <wps:cNvPr id="212" name="文本框 212"/>
                              <wps:cNvSpPr txBox="1"/>
                              <wps:spPr>
                                <a:xfrm>
                                  <a:off x="1428115" y="274320"/>
                                  <a:ext cx="764540" cy="290195"/>
                                </a:xfrm>
                                <a:prstGeom prst="rect">
                                  <a:avLst/>
                                </a:prstGeom>
                                <a:solidFill>
                                  <a:srgbClr val="FFFFFF"/>
                                </a:solidFill>
                                <a:ln w="6350">
                                  <a:solidFill>
                                    <a:prstClr val="black"/>
                                  </a:solidFill>
                                </a:ln>
                                <a:effectLst/>
                              </wps:spPr>
                              <wps:txbx>
                                <w:txbxContent>
                                  <w:p>
                                    <w:pPr>
                                      <w:snapToGrid w:val="0"/>
                                      <w:spacing w:before="0" w:after="0" w:line="240" w:lineRule="auto"/>
                                      <w:jc w:val="center"/>
                                      <w:rPr>
                                        <w:rFonts w:hint="eastAsia" w:eastAsia="宋体"/>
                                        <w:sz w:val="21"/>
                                        <w:szCs w:val="21"/>
                                        <w:lang w:eastAsia="zh-CN"/>
                                      </w:rPr>
                                    </w:pPr>
                                    <w:r>
                                      <w:rPr>
                                        <w:rFonts w:hint="eastAsia"/>
                                        <w:sz w:val="21"/>
                                        <w:szCs w:val="21"/>
                                        <w:lang w:eastAsia="zh-CN"/>
                                      </w:rPr>
                                      <w:t>生活用水</w:t>
                                    </w:r>
                                  </w:p>
                                </w:txbxContent>
                              </wps:txbx>
                              <wps:bodyPr rot="0" spcFirstLastPara="0" vertOverflow="overflow" horzOverflow="overflow" vert="horz" wrap="square" lIns="36000" tIns="46800" rIns="36000" bIns="0" numCol="1" spcCol="0" rtlCol="0" fromWordArt="0" anchor="t" anchorCtr="0" forceAA="0" compatLnSpc="1">
                                <a:noAutofit/>
                              </wps:bodyPr>
                            </wps:wsp>
                            <wps:wsp>
                              <wps:cNvPr id="224" name="直接箭头连接符 224"/>
                              <wps:cNvCnPr/>
                              <wps:spPr>
                                <a:xfrm>
                                  <a:off x="3400425" y="409575"/>
                                  <a:ext cx="422275" cy="0"/>
                                </a:xfrm>
                                <a:prstGeom prst="straightConnector1">
                                  <a:avLst/>
                                </a:prstGeom>
                                <a:noFill/>
                                <a:ln w="6350" cap="flat" cmpd="sng" algn="ctr">
                                  <a:solidFill>
                                    <a:srgbClr val="000000"/>
                                  </a:solidFill>
                                  <a:prstDash val="solid"/>
                                  <a:miter lim="800000"/>
                                  <a:headEnd type="none"/>
                                  <a:tailEnd type="triangle" w="med" len="med"/>
                                </a:ln>
                                <a:effectLst/>
                              </wps:spPr>
                              <wps:bodyPr/>
                            </wps:wsp>
                            <wps:wsp>
                              <wps:cNvPr id="225" name="文本框 225"/>
                              <wps:cNvSpPr txBox="1"/>
                              <wps:spPr>
                                <a:xfrm>
                                  <a:off x="3820795" y="142875"/>
                                  <a:ext cx="1282065" cy="486410"/>
                                </a:xfrm>
                                <a:prstGeom prst="rect">
                                  <a:avLst/>
                                </a:prstGeom>
                                <a:solidFill>
                                  <a:srgbClr val="FFFFFF"/>
                                </a:solidFill>
                                <a:ln w="6350">
                                  <a:solidFill>
                                    <a:prstClr val="black"/>
                                  </a:solidFill>
                                </a:ln>
                                <a:effectLst/>
                              </wps:spPr>
                              <wps:txbx>
                                <w:txbxContent>
                                  <w:p>
                                    <w:pPr>
                                      <w:snapToGrid w:val="0"/>
                                      <w:spacing w:before="0" w:after="0" w:line="240" w:lineRule="auto"/>
                                      <w:jc w:val="center"/>
                                      <w:rPr>
                                        <w:rFonts w:hint="eastAsia" w:eastAsia="宋体"/>
                                        <w:sz w:val="21"/>
                                        <w:szCs w:val="21"/>
                                        <w:lang w:eastAsia="zh-CN"/>
                                      </w:rPr>
                                    </w:pPr>
                                    <w:r>
                                      <w:rPr>
                                        <w:rFonts w:hint="eastAsia"/>
                                        <w:sz w:val="21"/>
                                        <w:szCs w:val="21"/>
                                      </w:rPr>
                                      <w:t>接市政污水管网</w:t>
                                    </w:r>
                                    <w:r>
                                      <w:rPr>
                                        <w:rFonts w:hint="eastAsia"/>
                                        <w:sz w:val="22"/>
                                      </w:rPr>
                                      <w:t>，</w:t>
                                    </w:r>
                                    <w:r>
                                      <w:rPr>
                                        <w:rFonts w:hint="eastAsia"/>
                                        <w:sz w:val="21"/>
                                        <w:szCs w:val="21"/>
                                        <w:lang w:eastAsia="zh-CN"/>
                                      </w:rPr>
                                      <w:t>福清市融元污水处理厂</w:t>
                                    </w:r>
                                  </w:p>
                                </w:txbxContent>
                              </wps:txbx>
                              <wps:bodyPr rot="0" spcFirstLastPara="0" vertOverflow="overflow" horzOverflow="overflow" vert="horz" wrap="square" lIns="36000" tIns="46800" rIns="36000" bIns="0" numCol="1" spcCol="0" rtlCol="0" fromWordArt="0" anchor="t" anchorCtr="0" forceAA="0" compatLnSpc="1">
                                <a:noAutofit/>
                              </wps:bodyPr>
                            </wps:wsp>
                            <wps:wsp>
                              <wps:cNvPr id="17" name="直接箭头连接符 17"/>
                              <wps:cNvCnPr/>
                              <wps:spPr>
                                <a:xfrm flipV="1">
                                  <a:off x="2179955" y="408305"/>
                                  <a:ext cx="409575" cy="4445"/>
                                </a:xfrm>
                                <a:prstGeom prst="straightConnector1">
                                  <a:avLst/>
                                </a:prstGeom>
                                <a:ln w="6350" cap="flat" cmpd="sng">
                                  <a:solidFill>
                                    <a:srgbClr val="000000"/>
                                  </a:solidFill>
                                  <a:prstDash val="solid"/>
                                  <a:miter/>
                                  <a:headEnd type="none" w="med" len="med"/>
                                  <a:tailEnd type="triangle" w="med" len="med"/>
                                </a:ln>
                              </wps:spPr>
                              <wps:bodyPr/>
                            </wps:wsp>
                            <wps:wsp>
                              <wps:cNvPr id="18" name="文本框 18"/>
                              <wps:cNvSpPr txBox="1"/>
                              <wps:spPr>
                                <a:xfrm>
                                  <a:off x="1418590" y="1388745"/>
                                  <a:ext cx="774065" cy="290195"/>
                                </a:xfrm>
                                <a:prstGeom prst="rect">
                                  <a:avLst/>
                                </a:prstGeom>
                                <a:solidFill>
                                  <a:srgbClr val="FFFFFF"/>
                                </a:solidFill>
                                <a:ln w="6350">
                                  <a:solidFill>
                                    <a:prstClr val="black"/>
                                  </a:solid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冲版用水</w:t>
                                    </w:r>
                                  </w:p>
                                </w:txbxContent>
                              </wps:txbx>
                              <wps:bodyPr rot="0" spcFirstLastPara="0" vertOverflow="overflow" horzOverflow="overflow" vert="horz" wrap="square" lIns="36000" tIns="46800" rIns="36000" bIns="0" numCol="1" spcCol="0" rtlCol="0" fromWordArt="0" anchor="t" anchorCtr="0" forceAA="0" compatLnSpc="1">
                                <a:noAutofit/>
                              </wps:bodyPr>
                            </wps:wsp>
                            <wps:wsp>
                              <wps:cNvPr id="19" name="直接箭头连接符 19"/>
                              <wps:cNvCnPr/>
                              <wps:spPr>
                                <a:xfrm>
                                  <a:off x="2408555" y="2179955"/>
                                  <a:ext cx="550545" cy="1270"/>
                                </a:xfrm>
                                <a:prstGeom prst="straightConnector1">
                                  <a:avLst/>
                                </a:prstGeom>
                                <a:ln w="6350" cap="flat" cmpd="sng">
                                  <a:solidFill>
                                    <a:srgbClr val="000000"/>
                                  </a:solidFill>
                                  <a:prstDash val="solid"/>
                                  <a:miter/>
                                  <a:headEnd type="triangle" w="med" len="med"/>
                                  <a:tailEnd type="triangle" w="med" len="med"/>
                                </a:ln>
                              </wps:spPr>
                              <wps:bodyPr/>
                            </wps:wsp>
                            <wps:wsp>
                              <wps:cNvPr id="20" name="文本框 20"/>
                              <wps:cNvSpPr txBox="1"/>
                              <wps:spPr>
                                <a:xfrm>
                                  <a:off x="895350" y="2040890"/>
                                  <a:ext cx="629920" cy="145415"/>
                                </a:xfrm>
                                <a:prstGeom prst="rect">
                                  <a:avLst/>
                                </a:prstGeom>
                                <a:noFill/>
                                <a:ln w="6350">
                                  <a:no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214.3</w:t>
                                    </w:r>
                                  </w:p>
                                </w:txbxContent>
                              </wps:txbx>
                              <wps:bodyPr rot="0" spcFirstLastPara="0" vertOverflow="overflow" horzOverflow="overflow" vert="horz" wrap="square" lIns="0" tIns="0" rIns="0" bIns="0" numCol="1" spcCol="0" rtlCol="0" fromWordArt="0" anchor="t" anchorCtr="0" forceAA="0" compatLnSpc="1">
                                <a:noAutofit/>
                              </wps:bodyPr>
                            </wps:wsp>
                            <wps:wsp>
                              <wps:cNvPr id="21" name="文本框 21"/>
                              <wps:cNvSpPr txBox="1"/>
                              <wps:spPr>
                                <a:xfrm>
                                  <a:off x="2315845" y="764540"/>
                                  <a:ext cx="629920" cy="173990"/>
                                </a:xfrm>
                                <a:prstGeom prst="rect">
                                  <a:avLst/>
                                </a:prstGeom>
                                <a:noFill/>
                                <a:ln w="6350">
                                  <a:no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1.2</w:t>
                                    </w:r>
                                  </w:p>
                                </w:txbxContent>
                              </wps:txbx>
                              <wps:bodyPr rot="0" spcFirstLastPara="0" vertOverflow="overflow" horzOverflow="overflow" vert="horz" wrap="square" lIns="0" tIns="0" rIns="0" bIns="0" numCol="1" spcCol="0" rtlCol="0" fromWordArt="0" anchor="t" anchorCtr="0" forceAA="0" compatLnSpc="1">
                                <a:noAutofit/>
                              </wps:bodyPr>
                            </wps:wsp>
                            <wps:wsp>
                              <wps:cNvPr id="22" name="直接箭头连接符 22"/>
                              <wps:cNvCnPr/>
                              <wps:spPr>
                                <a:xfrm>
                                  <a:off x="1019175" y="933450"/>
                                  <a:ext cx="422275" cy="0"/>
                                </a:xfrm>
                                <a:prstGeom prst="straightConnector1">
                                  <a:avLst/>
                                </a:prstGeom>
                                <a:noFill/>
                                <a:ln w="6350" cap="flat" cmpd="sng" algn="ctr">
                                  <a:solidFill>
                                    <a:srgbClr val="000000"/>
                                  </a:solidFill>
                                  <a:prstDash val="solid"/>
                                  <a:miter lim="800000"/>
                                  <a:headEnd type="none"/>
                                  <a:tailEnd type="triangle" w="med" len="med"/>
                                </a:ln>
                                <a:effectLst/>
                              </wps:spPr>
                              <wps:bodyPr/>
                            </wps:wsp>
                            <wps:wsp>
                              <wps:cNvPr id="23" name="文本框 23"/>
                              <wps:cNvSpPr txBox="1"/>
                              <wps:spPr>
                                <a:xfrm>
                                  <a:off x="1418590" y="788670"/>
                                  <a:ext cx="1049020" cy="289560"/>
                                </a:xfrm>
                                <a:prstGeom prst="rect">
                                  <a:avLst/>
                                </a:prstGeom>
                                <a:solidFill>
                                  <a:srgbClr val="FFFFFF"/>
                                </a:solidFill>
                                <a:ln w="6350">
                                  <a:solidFill>
                                    <a:prstClr val="black"/>
                                  </a:solid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显影液稀释用水</w:t>
                                    </w:r>
                                  </w:p>
                                </w:txbxContent>
                              </wps:txbx>
                              <wps:bodyPr rot="0" spcFirstLastPara="0" vertOverflow="overflow" horzOverflow="overflow" vert="horz" wrap="square" lIns="36000" tIns="46800" rIns="36000" bIns="0" numCol="1" spcCol="0" rtlCol="0" fromWordArt="0" anchor="t" anchorCtr="0" forceAA="0" compatLnSpc="1">
                                <a:noAutofit/>
                              </wps:bodyPr>
                            </wps:wsp>
                            <wps:wsp>
                              <wps:cNvPr id="24" name="直接箭头连接符 24"/>
                              <wps:cNvCnPr/>
                              <wps:spPr>
                                <a:xfrm>
                                  <a:off x="1013460" y="390525"/>
                                  <a:ext cx="5080" cy="2457450"/>
                                </a:xfrm>
                                <a:prstGeom prst="straightConnector1">
                                  <a:avLst/>
                                </a:prstGeom>
                                <a:ln w="6350" cap="flat" cmpd="sng">
                                  <a:solidFill>
                                    <a:srgbClr val="000000"/>
                                  </a:solidFill>
                                  <a:prstDash val="solid"/>
                                  <a:miter/>
                                  <a:headEnd type="none" w="med" len="med"/>
                                  <a:tailEnd type="none" w="med" len="med"/>
                                </a:ln>
                              </wps:spPr>
                              <wps:bodyPr/>
                            </wps:wsp>
                            <wps:wsp>
                              <wps:cNvPr id="25" name="文本框 25"/>
                              <wps:cNvSpPr txBox="1"/>
                              <wps:spPr>
                                <a:xfrm>
                                  <a:off x="896620" y="269240"/>
                                  <a:ext cx="563245" cy="193675"/>
                                </a:xfrm>
                                <a:prstGeom prst="rect">
                                  <a:avLst/>
                                </a:prstGeom>
                                <a:noFill/>
                                <a:ln w="6350">
                                  <a:no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3600</w:t>
                                    </w:r>
                                  </w:p>
                                </w:txbxContent>
                              </wps:txbx>
                              <wps:bodyPr rot="0" spcFirstLastPara="0" vertOverflow="overflow" horzOverflow="overflow" vert="horz" wrap="square" lIns="0" tIns="0" rIns="0" bIns="0" numCol="1" spcCol="0" rtlCol="0" fromWordArt="0" anchor="t" anchorCtr="0" forceAA="0" compatLnSpc="1">
                                <a:noAutofit/>
                              </wps:bodyPr>
                            </wps:wsp>
                            <wps:wsp>
                              <wps:cNvPr id="26" name="直接箭头连接符 26"/>
                              <wps:cNvCnPr/>
                              <wps:spPr>
                                <a:xfrm>
                                  <a:off x="1009650" y="428625"/>
                                  <a:ext cx="422275" cy="0"/>
                                </a:xfrm>
                                <a:prstGeom prst="straightConnector1">
                                  <a:avLst/>
                                </a:prstGeom>
                                <a:noFill/>
                                <a:ln w="6350" cap="flat" cmpd="sng" algn="ctr">
                                  <a:solidFill>
                                    <a:srgbClr val="000000"/>
                                  </a:solidFill>
                                  <a:prstDash val="solid"/>
                                  <a:miter lim="800000"/>
                                  <a:headEnd type="none"/>
                                  <a:tailEnd type="triangle" w="med" len="med"/>
                                </a:ln>
                                <a:effectLst/>
                              </wps:spPr>
                              <wps:bodyPr/>
                            </wps:wsp>
                            <wps:wsp>
                              <wps:cNvPr id="27" name="直接连接符 27"/>
                              <wps:cNvCnPr/>
                              <wps:spPr>
                                <a:xfrm flipH="1">
                                  <a:off x="503555" y="1508125"/>
                                  <a:ext cx="514350" cy="635"/>
                                </a:xfrm>
                                <a:prstGeom prst="line">
                                  <a:avLst/>
                                </a:prstGeom>
                                <a:ln w="9525" cap="flat" cmpd="sng">
                                  <a:solidFill>
                                    <a:srgbClr val="000000"/>
                                  </a:solidFill>
                                  <a:prstDash val="solid"/>
                                  <a:headEnd type="none" w="med" len="med"/>
                                  <a:tailEnd type="none" w="med" len="med"/>
                                </a:ln>
                              </wps:spPr>
                              <wps:bodyPr upright="1"/>
                            </wps:wsp>
                            <wps:wsp>
                              <wps:cNvPr id="29" name="文本框 29"/>
                              <wps:cNvSpPr txBox="1"/>
                              <wps:spPr>
                                <a:xfrm>
                                  <a:off x="3227705" y="255905"/>
                                  <a:ext cx="720090" cy="221615"/>
                                </a:xfrm>
                                <a:prstGeom prst="rect">
                                  <a:avLst/>
                                </a:prstGeom>
                                <a:noFill/>
                                <a:ln w="6350">
                                  <a:noFill/>
                                </a:ln>
                                <a:effectLst/>
                              </wps:spPr>
                              <wps:txbx>
                                <w:txbxContent>
                                  <w:p>
                                    <w:pPr>
                                      <w:snapToGrid w:val="0"/>
                                      <w:spacing w:before="0" w:after="0" w:line="240" w:lineRule="auto"/>
                                      <w:jc w:val="center"/>
                                      <w:rPr>
                                        <w:rFonts w:hint="default" w:eastAsia="宋体"/>
                                        <w:sz w:val="20"/>
                                        <w:szCs w:val="20"/>
                                        <w:lang w:val="en-US" w:eastAsia="zh-CN"/>
                                      </w:rPr>
                                    </w:pPr>
                                    <w:r>
                                      <w:rPr>
                                        <w:rFonts w:hint="eastAsia"/>
                                        <w:sz w:val="21"/>
                                        <w:szCs w:val="21"/>
                                        <w:lang w:val="en-US" w:eastAsia="zh-CN"/>
                                      </w:rPr>
                                      <w:t>2880</w:t>
                                    </w:r>
                                  </w:p>
                                </w:txbxContent>
                              </wps:txbx>
                              <wps:bodyPr rot="0" spcFirstLastPara="0" vertOverflow="overflow" horzOverflow="overflow" vert="horz" wrap="square" lIns="0" tIns="0" rIns="0" bIns="0" numCol="1" spcCol="0" rtlCol="0" fromWordArt="0" anchor="t" anchorCtr="0" forceAA="0" compatLnSpc="1">
                                <a:noAutofit/>
                              </wps:bodyPr>
                            </wps:wsp>
                            <wps:wsp>
                              <wps:cNvPr id="4" name="直接箭头连接符 4"/>
                              <wps:cNvCnPr/>
                              <wps:spPr>
                                <a:xfrm>
                                  <a:off x="1017905" y="2199005"/>
                                  <a:ext cx="422275" cy="0"/>
                                </a:xfrm>
                                <a:prstGeom prst="straightConnector1">
                                  <a:avLst/>
                                </a:prstGeom>
                                <a:noFill/>
                                <a:ln w="6350" cap="flat" cmpd="sng" algn="ctr">
                                  <a:solidFill>
                                    <a:srgbClr val="000000"/>
                                  </a:solidFill>
                                  <a:prstDash val="solid"/>
                                  <a:miter lim="800000"/>
                                  <a:headEnd type="none"/>
                                  <a:tailEnd type="triangle" w="med" len="med"/>
                                </a:ln>
                                <a:effectLst/>
                              </wps:spPr>
                              <wps:bodyPr/>
                            </wps:wsp>
                            <wps:wsp>
                              <wps:cNvPr id="32" name="直接箭头连接符 32"/>
                              <wps:cNvCnPr/>
                              <wps:spPr>
                                <a:xfrm>
                                  <a:off x="1017905" y="1513205"/>
                                  <a:ext cx="422275" cy="0"/>
                                </a:xfrm>
                                <a:prstGeom prst="straightConnector1">
                                  <a:avLst/>
                                </a:prstGeom>
                                <a:noFill/>
                                <a:ln w="6350" cap="flat" cmpd="sng" algn="ctr">
                                  <a:solidFill>
                                    <a:srgbClr val="000000"/>
                                  </a:solidFill>
                                  <a:prstDash val="solid"/>
                                  <a:miter lim="800000"/>
                                  <a:headEnd type="none"/>
                                  <a:tailEnd type="triangle" w="med" len="med"/>
                                </a:ln>
                                <a:effectLst/>
                              </wps:spPr>
                              <wps:bodyPr/>
                            </wps:wsp>
                            <wps:wsp>
                              <wps:cNvPr id="33" name="文本框 33"/>
                              <wps:cNvSpPr txBox="1"/>
                              <wps:spPr>
                                <a:xfrm>
                                  <a:off x="1865630" y="579755"/>
                                  <a:ext cx="629920" cy="231140"/>
                                </a:xfrm>
                                <a:prstGeom prst="rect">
                                  <a:avLst/>
                                </a:prstGeom>
                                <a:noFill/>
                                <a:ln w="6350">
                                  <a:no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1.8</w:t>
                                    </w:r>
                                  </w:p>
                                </w:txbxContent>
                              </wps:txbx>
                              <wps:bodyPr rot="0" spcFirstLastPara="0" vertOverflow="overflow" horzOverflow="overflow" vert="horz" wrap="square" lIns="0" tIns="0" rIns="0" bIns="0" numCol="1" spcCol="0" rtlCol="0" fromWordArt="0" anchor="t" anchorCtr="0" forceAA="0" compatLnSpc="1">
                                <a:noAutofit/>
                              </wps:bodyPr>
                            </wps:wsp>
                            <wps:wsp>
                              <wps:cNvPr id="35" name="文本框 35"/>
                              <wps:cNvSpPr txBox="1"/>
                              <wps:spPr>
                                <a:xfrm>
                                  <a:off x="3532505" y="789305"/>
                                  <a:ext cx="629920" cy="183515"/>
                                </a:xfrm>
                                <a:prstGeom prst="rect">
                                  <a:avLst/>
                                </a:prstGeom>
                                <a:noFill/>
                                <a:ln w="6350">
                                  <a:no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1.2</w:t>
                                    </w:r>
                                  </w:p>
                                </w:txbxContent>
                              </wps:txbx>
                              <wps:bodyPr rot="0" spcFirstLastPara="0" vertOverflow="overflow" horzOverflow="overflow" vert="horz" wrap="square" lIns="0" tIns="0" rIns="0" bIns="0" numCol="1" spcCol="0" rtlCol="0" fromWordArt="0" anchor="t" anchorCtr="0" forceAA="0" compatLnSpc="1">
                                <a:noAutofit/>
                              </wps:bodyPr>
                            </wps:wsp>
                            <wps:wsp>
                              <wps:cNvPr id="36" name="文本框 36"/>
                              <wps:cNvSpPr txBox="1"/>
                              <wps:spPr>
                                <a:xfrm>
                                  <a:off x="922655" y="779780"/>
                                  <a:ext cx="629920" cy="231140"/>
                                </a:xfrm>
                                <a:prstGeom prst="rect">
                                  <a:avLst/>
                                </a:prstGeom>
                                <a:noFill/>
                                <a:ln w="6350">
                                  <a:no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3</w:t>
                                    </w:r>
                                  </w:p>
                                </w:txbxContent>
                              </wps:txbx>
                              <wps:bodyPr rot="0" spcFirstLastPara="0" vertOverflow="overflow" horzOverflow="overflow" vert="horz" wrap="square" lIns="0" tIns="0" rIns="0" bIns="0" numCol="1" spcCol="0" rtlCol="0" fromWordArt="0" anchor="t" anchorCtr="0" forceAA="0" compatLnSpc="1">
                                <a:noAutofit/>
                              </wps:bodyPr>
                            </wps:wsp>
                            <wps:wsp>
                              <wps:cNvPr id="43" name="文本框 43"/>
                              <wps:cNvSpPr txBox="1"/>
                              <wps:spPr>
                                <a:xfrm>
                                  <a:off x="2046605" y="1360805"/>
                                  <a:ext cx="629920" cy="250190"/>
                                </a:xfrm>
                                <a:prstGeom prst="rect">
                                  <a:avLst/>
                                </a:prstGeom>
                                <a:noFill/>
                                <a:ln w="6350">
                                  <a:no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0.14</w:t>
                                    </w:r>
                                  </w:p>
                                </w:txbxContent>
                              </wps:txbx>
                              <wps:bodyPr rot="0" spcFirstLastPara="0" vertOverflow="overflow" horzOverflow="overflow" vert="horz" wrap="square" lIns="0" tIns="0" rIns="0" bIns="0" numCol="1" spcCol="0" rtlCol="0" fromWordArt="0" anchor="t" anchorCtr="0" forceAA="0" compatLnSpc="1">
                                <a:noAutofit/>
                              </wps:bodyPr>
                            </wps:wsp>
                            <wps:wsp>
                              <wps:cNvPr id="111" name="文本框 111"/>
                              <wps:cNvSpPr txBox="1"/>
                              <wps:spPr>
                                <a:xfrm>
                                  <a:off x="846455" y="1332230"/>
                                  <a:ext cx="629920" cy="364490"/>
                                </a:xfrm>
                                <a:prstGeom prst="rect">
                                  <a:avLst/>
                                </a:prstGeom>
                                <a:noFill/>
                                <a:ln w="6350">
                                  <a:no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0.14</w:t>
                                    </w:r>
                                  </w:p>
                                </w:txbxContent>
                              </wps:txbx>
                              <wps:bodyPr rot="0" spcFirstLastPara="0" vertOverflow="overflow" horzOverflow="overflow" vert="horz" wrap="square" lIns="0" tIns="0" rIns="0" bIns="0" numCol="1" spcCol="0" rtlCol="0" fromWordArt="0" anchor="t" anchorCtr="0" forceAA="0" compatLnSpc="1">
                                <a:noAutofit/>
                              </wps:bodyPr>
                            </wps:wsp>
                            <wps:wsp>
                              <wps:cNvPr id="112" name="直接箭头连接符 112"/>
                              <wps:cNvCnPr/>
                              <wps:spPr>
                                <a:xfrm>
                                  <a:off x="3475355" y="1503680"/>
                                  <a:ext cx="422275" cy="0"/>
                                </a:xfrm>
                                <a:prstGeom prst="straightConnector1">
                                  <a:avLst/>
                                </a:prstGeom>
                                <a:noFill/>
                                <a:ln w="6350" cap="flat" cmpd="sng" algn="ctr">
                                  <a:solidFill>
                                    <a:srgbClr val="000000"/>
                                  </a:solidFill>
                                  <a:prstDash val="solid"/>
                                  <a:miter lim="800000"/>
                                  <a:headEnd type="none"/>
                                  <a:tailEnd type="triangle" w="med" len="med"/>
                                </a:ln>
                                <a:effectLst/>
                              </wps:spPr>
                              <wps:bodyPr/>
                            </wps:wsp>
                            <wps:wsp>
                              <wps:cNvPr id="113" name="直接箭头连接符 113"/>
                              <wps:cNvCnPr/>
                              <wps:spPr>
                                <a:xfrm>
                                  <a:off x="3656330" y="941705"/>
                                  <a:ext cx="422275" cy="0"/>
                                </a:xfrm>
                                <a:prstGeom prst="straightConnector1">
                                  <a:avLst/>
                                </a:prstGeom>
                                <a:noFill/>
                                <a:ln w="6350" cap="flat" cmpd="sng" algn="ctr">
                                  <a:solidFill>
                                    <a:srgbClr val="000000"/>
                                  </a:solidFill>
                                  <a:prstDash val="solid"/>
                                  <a:miter lim="800000"/>
                                  <a:headEnd type="none"/>
                                  <a:tailEnd type="triangle" w="med" len="med"/>
                                </a:ln>
                                <a:effectLst/>
                              </wps:spPr>
                              <wps:bodyPr/>
                            </wps:wsp>
                            <wps:wsp>
                              <wps:cNvPr id="114" name="直接箭头连接符 114"/>
                              <wps:cNvCnPr/>
                              <wps:spPr>
                                <a:xfrm>
                                  <a:off x="2446655" y="922655"/>
                                  <a:ext cx="422275" cy="0"/>
                                </a:xfrm>
                                <a:prstGeom prst="straightConnector1">
                                  <a:avLst/>
                                </a:prstGeom>
                                <a:noFill/>
                                <a:ln w="6350" cap="flat" cmpd="sng" algn="ctr">
                                  <a:solidFill>
                                    <a:srgbClr val="000000"/>
                                  </a:solidFill>
                                  <a:prstDash val="solid"/>
                                  <a:miter lim="800000"/>
                                  <a:headEnd type="none"/>
                                  <a:tailEnd type="triangle" w="med" len="med"/>
                                </a:ln>
                                <a:effectLst/>
                              </wps:spPr>
                              <wps:bodyPr/>
                            </wps:wsp>
                            <wps:wsp>
                              <wps:cNvPr id="115" name="直接箭头连接符 115"/>
                              <wps:cNvCnPr/>
                              <wps:spPr>
                                <a:xfrm>
                                  <a:off x="2199005" y="1513205"/>
                                  <a:ext cx="422275" cy="0"/>
                                </a:xfrm>
                                <a:prstGeom prst="straightConnector1">
                                  <a:avLst/>
                                </a:prstGeom>
                                <a:noFill/>
                                <a:ln w="6350" cap="flat" cmpd="sng" algn="ctr">
                                  <a:solidFill>
                                    <a:srgbClr val="000000"/>
                                  </a:solidFill>
                                  <a:prstDash val="solid"/>
                                  <a:miter lim="800000"/>
                                  <a:headEnd type="triangle" w="med" len="med"/>
                                  <a:tailEnd type="triangle" w="med" len="med"/>
                                </a:ln>
                                <a:effectLst/>
                              </wps:spPr>
                              <wps:bodyPr/>
                            </wps:wsp>
                            <wps:wsp>
                              <wps:cNvPr id="116" name="文本框 116"/>
                              <wps:cNvSpPr txBox="1"/>
                              <wps:spPr>
                                <a:xfrm>
                                  <a:off x="4065905" y="798830"/>
                                  <a:ext cx="603250" cy="290195"/>
                                </a:xfrm>
                                <a:prstGeom prst="rect">
                                  <a:avLst/>
                                </a:prstGeom>
                                <a:solidFill>
                                  <a:srgbClr val="FFFFFF"/>
                                </a:solidFill>
                                <a:ln w="6350">
                                  <a:solidFill>
                                    <a:prstClr val="black"/>
                                  </a:solid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危废</w:t>
                                    </w:r>
                                  </w:p>
                                </w:txbxContent>
                              </wps:txbx>
                              <wps:bodyPr rot="0" spcFirstLastPara="0" vertOverflow="overflow" horzOverflow="overflow" vert="horz" wrap="square" lIns="36000" tIns="46800" rIns="36000" bIns="0" numCol="1" spcCol="0" rtlCol="0" fromWordArt="0" anchor="t" anchorCtr="0" forceAA="0" compatLnSpc="1">
                                <a:noAutofit/>
                              </wps:bodyPr>
                            </wps:wsp>
                            <wps:wsp>
                              <wps:cNvPr id="117" name="文本框 117"/>
                              <wps:cNvSpPr txBox="1"/>
                              <wps:spPr>
                                <a:xfrm>
                                  <a:off x="2865755" y="798830"/>
                                  <a:ext cx="774065" cy="290195"/>
                                </a:xfrm>
                                <a:prstGeom prst="rect">
                                  <a:avLst/>
                                </a:prstGeom>
                                <a:solidFill>
                                  <a:srgbClr val="FFFFFF"/>
                                </a:solidFill>
                                <a:ln w="6350">
                                  <a:solidFill>
                                    <a:prstClr val="black"/>
                                  </a:solid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显影废水</w:t>
                                    </w:r>
                                  </w:p>
                                </w:txbxContent>
                              </wps:txbx>
                              <wps:bodyPr rot="0" spcFirstLastPara="0" vertOverflow="overflow" horzOverflow="overflow" vert="horz" wrap="square" lIns="36000" tIns="46800" rIns="36000" bIns="0" numCol="1" spcCol="0" rtlCol="0" fromWordArt="0" anchor="t" anchorCtr="0" forceAA="0" compatLnSpc="1">
                                <a:noAutofit/>
                              </wps:bodyPr>
                            </wps:wsp>
                            <wps:wsp>
                              <wps:cNvPr id="118" name="文本框 118"/>
                              <wps:cNvSpPr txBox="1"/>
                              <wps:spPr>
                                <a:xfrm>
                                  <a:off x="3894455" y="1360805"/>
                                  <a:ext cx="630555" cy="280670"/>
                                </a:xfrm>
                                <a:prstGeom prst="rect">
                                  <a:avLst/>
                                </a:prstGeom>
                                <a:solidFill>
                                  <a:srgbClr val="FFFFFF"/>
                                </a:solidFill>
                                <a:ln w="6350">
                                  <a:solidFill>
                                    <a:prstClr val="black"/>
                                  </a:solid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危废</w:t>
                                    </w:r>
                                  </w:p>
                                </w:txbxContent>
                              </wps:txbx>
                              <wps:bodyPr rot="0" spcFirstLastPara="0" vertOverflow="overflow" horzOverflow="overflow" vert="horz" wrap="square" lIns="36000" tIns="46800" rIns="36000" bIns="0" numCol="1" spcCol="0" rtlCol="0" fromWordArt="0" anchor="t" anchorCtr="0" forceAA="0" compatLnSpc="1">
                                <a:noAutofit/>
                              </wps:bodyPr>
                            </wps:wsp>
                            <wps:wsp>
                              <wps:cNvPr id="119" name="文本框 119"/>
                              <wps:cNvSpPr txBox="1"/>
                              <wps:spPr>
                                <a:xfrm>
                                  <a:off x="3332480" y="1351280"/>
                                  <a:ext cx="629920" cy="250190"/>
                                </a:xfrm>
                                <a:prstGeom prst="rect">
                                  <a:avLst/>
                                </a:prstGeom>
                                <a:noFill/>
                                <a:ln w="6350">
                                  <a:no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0.14</w:t>
                                    </w:r>
                                  </w:p>
                                </w:txbxContent>
                              </wps:txbx>
                              <wps:bodyPr rot="0" spcFirstLastPara="0" vertOverflow="overflow" horzOverflow="overflow" vert="horz" wrap="square" lIns="0" tIns="0" rIns="0" bIns="0" numCol="1" spcCol="0" rtlCol="0" fromWordArt="0" anchor="t" anchorCtr="0" forceAA="0" compatLnSpc="1">
                                <a:noAutofit/>
                              </wps:bodyPr>
                            </wps:wsp>
                            <wps:wsp>
                              <wps:cNvPr id="121" name="任意多边形 121"/>
                              <wps:cNvSpPr/>
                              <wps:spPr>
                                <a:xfrm>
                                  <a:off x="1732280" y="636905"/>
                                  <a:ext cx="341630" cy="161925"/>
                                </a:xfrm>
                                <a:custGeom>
                                  <a:avLst/>
                                  <a:gdLst/>
                                  <a:ahLst/>
                                  <a:cxnLst/>
                                  <a:pathLst>
                                    <a:path w="720" h="338">
                                      <a:moveTo>
                                        <a:pt x="0" y="338"/>
                                      </a:moveTo>
                                      <a:cubicBezTo>
                                        <a:pt x="150" y="195"/>
                                        <a:pt x="300" y="52"/>
                                        <a:pt x="360" y="26"/>
                                      </a:cubicBezTo>
                                      <a:cubicBezTo>
                                        <a:pt x="420" y="0"/>
                                        <a:pt x="300" y="182"/>
                                        <a:pt x="360" y="182"/>
                                      </a:cubicBezTo>
                                      <a:cubicBezTo>
                                        <a:pt x="420" y="182"/>
                                        <a:pt x="570" y="104"/>
                                        <a:pt x="720" y="26"/>
                                      </a:cubicBezTo>
                                    </a:path>
                                  </a:pathLst>
                                </a:custGeom>
                                <a:noFill/>
                                <a:ln w="9525" cap="flat" cmpd="sng">
                                  <a:solidFill>
                                    <a:srgbClr val="000000"/>
                                  </a:solidFill>
                                  <a:prstDash val="dash"/>
                                  <a:round/>
                                  <a:headEnd type="none" w="med" len="med"/>
                                  <a:tailEnd type="triangle" w="med" len="med"/>
                                </a:ln>
                                <a:effectLst/>
                              </wps:spPr>
                              <wps:bodyPr vert="horz" anchor="t" upright="1"/>
                            </wps:wsp>
                            <wps:wsp>
                              <wps:cNvPr id="122" name="任意多边形 122"/>
                              <wps:cNvSpPr/>
                              <wps:spPr>
                                <a:xfrm>
                                  <a:off x="3389630" y="1875155"/>
                                  <a:ext cx="341630" cy="161925"/>
                                </a:xfrm>
                                <a:custGeom>
                                  <a:avLst/>
                                  <a:gdLst/>
                                  <a:ahLst/>
                                  <a:cxnLst/>
                                  <a:pathLst>
                                    <a:path w="720" h="338">
                                      <a:moveTo>
                                        <a:pt x="0" y="338"/>
                                      </a:moveTo>
                                      <a:cubicBezTo>
                                        <a:pt x="150" y="195"/>
                                        <a:pt x="300" y="52"/>
                                        <a:pt x="360" y="26"/>
                                      </a:cubicBezTo>
                                      <a:cubicBezTo>
                                        <a:pt x="420" y="0"/>
                                        <a:pt x="300" y="182"/>
                                        <a:pt x="360" y="182"/>
                                      </a:cubicBezTo>
                                      <a:cubicBezTo>
                                        <a:pt x="420" y="182"/>
                                        <a:pt x="570" y="104"/>
                                        <a:pt x="720" y="26"/>
                                      </a:cubicBezTo>
                                    </a:path>
                                  </a:pathLst>
                                </a:custGeom>
                                <a:noFill/>
                                <a:ln w="9525" cap="flat" cmpd="sng">
                                  <a:solidFill>
                                    <a:srgbClr val="000000"/>
                                  </a:solidFill>
                                  <a:prstDash val="dash"/>
                                  <a:round/>
                                  <a:headEnd type="none" w="med" len="med"/>
                                  <a:tailEnd type="triangle" w="med" len="med"/>
                                </a:ln>
                                <a:effectLst/>
                              </wps:spPr>
                              <wps:bodyPr vert="horz" anchor="t" upright="1"/>
                            </wps:wsp>
                            <wps:wsp>
                              <wps:cNvPr id="124" name="文本框 124"/>
                              <wps:cNvSpPr txBox="1"/>
                              <wps:spPr>
                                <a:xfrm>
                                  <a:off x="2951480" y="2037080"/>
                                  <a:ext cx="925830" cy="290195"/>
                                </a:xfrm>
                                <a:prstGeom prst="rect">
                                  <a:avLst/>
                                </a:prstGeom>
                                <a:solidFill>
                                  <a:srgbClr val="FFFFFF"/>
                                </a:solidFill>
                                <a:ln w="6350">
                                  <a:solidFill>
                                    <a:prstClr val="black"/>
                                  </a:solid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废水处理设施</w:t>
                                    </w:r>
                                  </w:p>
                                </w:txbxContent>
                              </wps:txbx>
                              <wps:bodyPr rot="0" spcFirstLastPara="0" vertOverflow="overflow" horzOverflow="overflow" vert="horz" wrap="square" lIns="36000" tIns="46800" rIns="36000" bIns="0" numCol="1" spcCol="0" rtlCol="0" fromWordArt="0" anchor="t" anchorCtr="0" forceAA="0" compatLnSpc="1">
                                <a:noAutofit/>
                              </wps:bodyPr>
                            </wps:wsp>
                            <wps:wsp>
                              <wps:cNvPr id="125" name="肘形连接符 125"/>
                              <wps:cNvCnPr>
                                <a:stCxn id="124" idx="3"/>
                              </wps:cNvCnPr>
                              <wps:spPr>
                                <a:xfrm flipV="1">
                                  <a:off x="3877310" y="632460"/>
                                  <a:ext cx="1036955" cy="1550035"/>
                                </a:xfrm>
                                <a:prstGeom prst="bentConnector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6" name="文本框 126"/>
                              <wps:cNvSpPr txBox="1"/>
                              <wps:spPr>
                                <a:xfrm>
                                  <a:off x="3684905" y="1741805"/>
                                  <a:ext cx="515620" cy="202565"/>
                                </a:xfrm>
                                <a:prstGeom prst="rect">
                                  <a:avLst/>
                                </a:prstGeom>
                                <a:noFill/>
                                <a:ln w="6350">
                                  <a:noFill/>
                                </a:ln>
                                <a:effectLst/>
                              </wps:spPr>
                              <wps:txbx>
                                <w:txbxContent>
                                  <w:p>
                                    <w:pPr>
                                      <w:rPr>
                                        <w:rFonts w:hint="default" w:eastAsia="宋体"/>
                                        <w:sz w:val="21"/>
                                        <w:szCs w:val="21"/>
                                        <w:lang w:val="en-US" w:eastAsia="zh-CN"/>
                                      </w:rPr>
                                    </w:pPr>
                                    <w:r>
                                      <w:rPr>
                                        <w:rFonts w:hint="eastAsia" w:cs="Times New Roman"/>
                                        <w:color w:val="000000"/>
                                        <w:spacing w:val="-2"/>
                                        <w:sz w:val="21"/>
                                        <w:szCs w:val="21"/>
                                        <w:lang w:val="en-US" w:eastAsia="zh-CN"/>
                                      </w:rPr>
                                      <w:t>2.143</w:t>
                                    </w:r>
                                  </w:p>
                                </w:txbxContent>
                              </wps:txbx>
                              <wps:bodyPr rot="0" spcFirstLastPara="0" vertOverflow="overflow" horzOverflow="overflow" vert="horz" wrap="square" lIns="0" tIns="0" rIns="0" bIns="0" numCol="1" spcCol="0" rtlCol="0" fromWordArt="0" anchor="t" anchorCtr="0" forceAA="0" compatLnSpc="1">
                                <a:noAutofit/>
                              </wps:bodyPr>
                            </wps:wsp>
                            <wps:wsp>
                              <wps:cNvPr id="127" name="文本框 127"/>
                              <wps:cNvSpPr txBox="1"/>
                              <wps:spPr>
                                <a:xfrm>
                                  <a:off x="2532380" y="2027555"/>
                                  <a:ext cx="515620" cy="202565"/>
                                </a:xfrm>
                                <a:prstGeom prst="rect">
                                  <a:avLst/>
                                </a:prstGeom>
                                <a:noFill/>
                                <a:ln w="6350">
                                  <a:noFill/>
                                </a:ln>
                                <a:effectLst/>
                              </wps:spPr>
                              <wps:txbx>
                                <w:txbxContent>
                                  <w:p>
                                    <w:pPr>
                                      <w:rPr>
                                        <w:rFonts w:hint="default" w:eastAsia="宋体"/>
                                        <w:sz w:val="21"/>
                                        <w:szCs w:val="21"/>
                                        <w:lang w:val="en-US" w:eastAsia="zh-CN"/>
                                      </w:rPr>
                                    </w:pPr>
                                    <w:r>
                                      <w:rPr>
                                        <w:rFonts w:hint="eastAsia" w:cs="Times New Roman"/>
                                        <w:color w:val="000000"/>
                                        <w:spacing w:val="-2"/>
                                        <w:sz w:val="21"/>
                                        <w:szCs w:val="21"/>
                                        <w:lang w:val="en-US" w:eastAsia="zh-CN"/>
                                      </w:rPr>
                                      <w:t>214.3</w:t>
                                    </w:r>
                                  </w:p>
                                </w:txbxContent>
                              </wps:txbx>
                              <wps:bodyPr rot="0" spcFirstLastPara="0" vertOverflow="overflow" horzOverflow="overflow" vert="horz" wrap="square" lIns="0" tIns="0" rIns="0" bIns="0" numCol="1" spcCol="0" rtlCol="0" fromWordArt="0" anchor="t" anchorCtr="0" forceAA="0" compatLnSpc="1">
                                <a:noAutofit/>
                              </wps:bodyPr>
                            </wps:wsp>
                            <wps:wsp>
                              <wps:cNvPr id="128" name="文本框 128"/>
                              <wps:cNvSpPr txBox="1"/>
                              <wps:spPr>
                                <a:xfrm>
                                  <a:off x="4161155" y="1970405"/>
                                  <a:ext cx="515620" cy="202565"/>
                                </a:xfrm>
                                <a:prstGeom prst="rect">
                                  <a:avLst/>
                                </a:prstGeom>
                                <a:noFill/>
                                <a:ln w="6350">
                                  <a:noFill/>
                                </a:ln>
                                <a:effectLst/>
                              </wps:spPr>
                              <wps:txbx>
                                <w:txbxContent>
                                  <w:p>
                                    <w:pPr>
                                      <w:rPr>
                                        <w:rFonts w:hint="default" w:eastAsia="宋体"/>
                                        <w:sz w:val="21"/>
                                        <w:szCs w:val="21"/>
                                        <w:lang w:val="en-US" w:eastAsia="zh-CN"/>
                                      </w:rPr>
                                    </w:pPr>
                                    <w:r>
                                      <w:rPr>
                                        <w:rFonts w:hint="eastAsia"/>
                                        <w:sz w:val="21"/>
                                        <w:szCs w:val="21"/>
                                        <w:lang w:val="en-US" w:eastAsia="zh-CN"/>
                                      </w:rPr>
                                      <w:t>192.8</w:t>
                                    </w:r>
                                  </w:p>
                                </w:txbxContent>
                              </wps:txbx>
                              <wps:bodyPr rot="0" spcFirstLastPara="0" vertOverflow="overflow" horzOverflow="overflow" vert="horz" wrap="square" lIns="0" tIns="0" rIns="0" bIns="0" numCol="1" spcCol="0" rtlCol="0" fromWordArt="0" anchor="t" anchorCtr="0" forceAA="0" compatLnSpc="1">
                                <a:noAutofit/>
                              </wps:bodyPr>
                            </wps:wsp>
                            <wps:wsp>
                              <wps:cNvPr id="134" name="直接箭头连接符 134"/>
                              <wps:cNvCnPr/>
                              <wps:spPr>
                                <a:xfrm>
                                  <a:off x="1008380" y="2856230"/>
                                  <a:ext cx="422275" cy="0"/>
                                </a:xfrm>
                                <a:prstGeom prst="straightConnector1">
                                  <a:avLst/>
                                </a:prstGeom>
                                <a:noFill/>
                                <a:ln w="6350" cap="flat" cmpd="sng" algn="ctr">
                                  <a:solidFill>
                                    <a:srgbClr val="000000"/>
                                  </a:solidFill>
                                  <a:prstDash val="solid"/>
                                  <a:miter lim="800000"/>
                                  <a:headEnd type="none"/>
                                  <a:tailEnd type="triangle" w="med" len="med"/>
                                </a:ln>
                                <a:effectLst/>
                              </wps:spPr>
                              <wps:bodyPr/>
                            </wps:wsp>
                            <wps:wsp>
                              <wps:cNvPr id="135" name="文本框 135"/>
                              <wps:cNvSpPr txBox="1"/>
                              <wps:spPr>
                                <a:xfrm>
                                  <a:off x="1427480" y="2608580"/>
                                  <a:ext cx="991870" cy="394335"/>
                                </a:xfrm>
                                <a:prstGeom prst="rect">
                                  <a:avLst/>
                                </a:prstGeom>
                                <a:solidFill>
                                  <a:srgbClr val="FFFFFF"/>
                                </a:solidFill>
                                <a:ln w="6350">
                                  <a:solidFill>
                                    <a:prstClr val="black"/>
                                  </a:solidFill>
                                </a:ln>
                                <a:effectLst/>
                              </wps:spPr>
                              <wps:txbx>
                                <w:txbxContent>
                                  <w:p>
                                    <w:pPr>
                                      <w:snapToGrid w:val="0"/>
                                      <w:spacing w:before="0" w:after="0" w:line="240" w:lineRule="auto"/>
                                      <w:jc w:val="center"/>
                                      <w:rPr>
                                        <w:rFonts w:hint="eastAsia" w:eastAsia="宋体"/>
                                        <w:lang w:eastAsia="zh-CN"/>
                                      </w:rPr>
                                    </w:pPr>
                                    <w:r>
                                      <w:rPr>
                                        <w:rFonts w:hint="eastAsia"/>
                                        <w:sz w:val="21"/>
                                        <w:szCs w:val="21"/>
                                        <w:lang w:eastAsia="zh-CN"/>
                                      </w:rPr>
                                      <w:t>自制玉米淀粉胶用水</w:t>
                                    </w:r>
                                  </w:p>
                                </w:txbxContent>
                              </wps:txbx>
                              <wps:bodyPr rot="0" spcFirstLastPara="0" vertOverflow="overflow" horzOverflow="overflow" vert="horz" wrap="square" lIns="36000" tIns="46800" rIns="36000" bIns="0" numCol="1" spcCol="0" rtlCol="0" fromWordArt="0" anchor="t" anchorCtr="0" forceAA="0" compatLnSpc="1">
                                <a:noAutofit/>
                              </wps:bodyPr>
                            </wps:wsp>
                            <wps:wsp>
                              <wps:cNvPr id="136" name="直接箭头连接符 136"/>
                              <wps:cNvCnPr/>
                              <wps:spPr>
                                <a:xfrm>
                                  <a:off x="2446655" y="2846705"/>
                                  <a:ext cx="422275" cy="0"/>
                                </a:xfrm>
                                <a:prstGeom prst="straightConnector1">
                                  <a:avLst/>
                                </a:prstGeom>
                                <a:noFill/>
                                <a:ln w="6350" cap="flat" cmpd="sng" algn="ctr">
                                  <a:solidFill>
                                    <a:srgbClr val="000000"/>
                                  </a:solidFill>
                                  <a:prstDash val="solid"/>
                                  <a:miter lim="800000"/>
                                  <a:headEnd type="none"/>
                                  <a:tailEnd type="triangle" w="med" len="med"/>
                                </a:ln>
                                <a:effectLst/>
                              </wps:spPr>
                              <wps:bodyPr/>
                            </wps:wsp>
                            <wps:wsp>
                              <wps:cNvPr id="137" name="文本框 137"/>
                              <wps:cNvSpPr txBox="1"/>
                              <wps:spPr>
                                <a:xfrm>
                                  <a:off x="2884805" y="2703830"/>
                                  <a:ext cx="829945" cy="280670"/>
                                </a:xfrm>
                                <a:prstGeom prst="rect">
                                  <a:avLst/>
                                </a:prstGeom>
                                <a:solidFill>
                                  <a:srgbClr val="FFFFFF"/>
                                </a:solidFill>
                                <a:ln w="6350">
                                  <a:solidFill>
                                    <a:prstClr val="black"/>
                                  </a:solidFill>
                                </a:ln>
                                <a:effectLst/>
                              </wps:spPr>
                              <wps:txbx>
                                <w:txbxContent>
                                  <w:p>
                                    <w:pPr>
                                      <w:snapToGrid w:val="0"/>
                                      <w:spacing w:before="0" w:after="0" w:line="240" w:lineRule="auto"/>
                                      <w:jc w:val="center"/>
                                      <w:rPr>
                                        <w:rFonts w:hint="default" w:eastAsia="宋体"/>
                                        <w:sz w:val="21"/>
                                        <w:szCs w:val="21"/>
                                        <w:lang w:val="en-US" w:eastAsia="zh-CN"/>
                                      </w:rPr>
                                    </w:pPr>
                                    <w:r>
                                      <w:rPr>
                                        <w:rFonts w:hint="eastAsia" w:eastAsia="宋体"/>
                                        <w:sz w:val="21"/>
                                        <w:szCs w:val="21"/>
                                        <w:lang w:val="en-US" w:eastAsia="zh-CN"/>
                                      </w:rPr>
                                      <w:t>进入产品</w:t>
                                    </w:r>
                                  </w:p>
                                </w:txbxContent>
                              </wps:txbx>
                              <wps:bodyPr rot="0" spcFirstLastPara="0" vertOverflow="overflow" horzOverflow="overflow" vert="horz" wrap="square" lIns="36000" tIns="46800" rIns="36000" bIns="0" numCol="1" spcCol="0" rtlCol="0" fromWordArt="0" anchor="t" anchorCtr="0" forceAA="0" compatLnSpc="1">
                                <a:noAutofit/>
                              </wps:bodyPr>
                            </wps:wsp>
                            <wps:wsp>
                              <wps:cNvPr id="138" name="文本框 138"/>
                              <wps:cNvSpPr txBox="1"/>
                              <wps:spPr>
                                <a:xfrm>
                                  <a:off x="2370455" y="2684780"/>
                                  <a:ext cx="629920" cy="145415"/>
                                </a:xfrm>
                                <a:prstGeom prst="rect">
                                  <a:avLst/>
                                </a:prstGeom>
                                <a:noFill/>
                                <a:ln w="6350">
                                  <a:no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120</w:t>
                                    </w:r>
                                  </w:p>
                                </w:txbxContent>
                              </wps:txbx>
                              <wps:bodyPr rot="0" spcFirstLastPara="0" vertOverflow="overflow" horzOverflow="overflow" vert="horz" wrap="square" lIns="0" tIns="0" rIns="0" bIns="0" numCol="1" spcCol="0" rtlCol="0" fromWordArt="0" anchor="t" anchorCtr="0" forceAA="0" compatLnSpc="1">
                                <a:noAutofit/>
                              </wps:bodyPr>
                            </wps:wsp>
                            <wps:wsp>
                              <wps:cNvPr id="139" name="文本框 139"/>
                              <wps:cNvSpPr txBox="1"/>
                              <wps:spPr>
                                <a:xfrm>
                                  <a:off x="894080" y="2713355"/>
                                  <a:ext cx="629920" cy="145415"/>
                                </a:xfrm>
                                <a:prstGeom prst="rect">
                                  <a:avLst/>
                                </a:prstGeom>
                                <a:noFill/>
                                <a:ln w="6350">
                                  <a:noFill/>
                                </a:ln>
                                <a:effectLst/>
                              </wps:spPr>
                              <wps:txbx>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120</w:t>
                                    </w:r>
                                  </w:p>
                                </w:txbxContent>
                              </wps:txbx>
                              <wps:bodyPr rot="0" spcFirstLastPara="0" vertOverflow="overflow" horzOverflow="overflow" vert="horz" wrap="square" lIns="0" tIns="0" rIns="0" bIns="0" numCol="1" spcCol="0" rtlCol="0" fromWordArt="0" anchor="t" anchorCtr="0" forceAA="0" compatLnSpc="1">
                                <a:noAutofit/>
                              </wps:bodyPr>
                            </wps:wsp>
                          </wpc:wpc>
                        </a:graphicData>
                      </a:graphic>
                    </wp:inline>
                  </w:drawing>
                </mc:Choice>
                <mc:Fallback>
                  <w:pict>
                    <v:group id="_x0000_s1026" o:spid="_x0000_s1026" o:spt="203" style="height:237.25pt;width:401.8pt;" coordsize="5102860,3013075" editas="canvas" o:gfxdata="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">
                      <o:lock v:ext="edit" aspectratio="f"/>
                      <v:shape id="_x0000_s1026" o:spid="_x0000_s1026" style="position:absolute;left:0;top:0;height:3013075;width:5102860;" filled="f" stroked="f" coordsize="21600,21600" o:gfxdata="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&#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">
                        <v:fill on="f" focussize="0,0"/>
                        <v:stroke on="f"/>
                        <v:imagedata o:title=""/>
                        <o:lock v:ext="edit" aspectratio="f"/>
                      </v:shape>
                      <v:shape id="_x0000_s1026" o:spid="_x0000_s1026" o:spt="202" type="#_x0000_t202" style="position:absolute;left:0;top:1378585;height:317500;width:596265;"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Kpgx1gAAAAUBAAAPAAAAAAAAAAEAIAAAACIAAABk&#10;cnMvZG93bnJldi54bWxQSwECFAAUAAAACACHTuJADfh7yEECAABtBAAADgAAAAAAAAABACAAAAAl&#10;AQAAZHJzL2Uyb0RvYy54bWxQSwUGAAAAAAYABgBZAQAA2AUAAAAA&#10;">
                        <v:fill on="f" focussize="0,0"/>
                        <v:stroke on="f" weight="0.5pt"/>
                        <v:imagedata o:title=""/>
                        <o:lock v:ext="edit" aspectratio="f"/>
                        <v:textbox inset="0mm,0mm,0mm,0mm">
                          <w:txbxContent>
                            <w:p>
                              <w:pPr>
                                <w:snapToGrid w:val="0"/>
                                <w:spacing w:before="0" w:after="0" w:line="240" w:lineRule="auto"/>
                                <w:jc w:val="center"/>
                                <w:rPr>
                                  <w:rFonts w:hint="eastAsia"/>
                                  <w:sz w:val="21"/>
                                  <w:szCs w:val="21"/>
                                  <w:lang w:eastAsia="zh-CN"/>
                                </w:rPr>
                              </w:pPr>
                              <w:r>
                                <w:rPr>
                                  <w:rFonts w:hint="eastAsia"/>
                                  <w:sz w:val="21"/>
                                  <w:szCs w:val="21"/>
                                  <w:lang w:eastAsia="zh-CN"/>
                                </w:rPr>
                                <w:t>新鲜水</w:t>
                              </w:r>
                            </w:p>
                          </w:txbxContent>
                        </v:textbox>
                      </v:shape>
                      <v:shape id="_x0000_s1026" o:spid="_x0000_s1026" o:spt="202" type="#_x0000_t202" style="position:absolute;left:1418590;top:2008505;height:366395;width:991870;" fillcolor="#FFFFFF" filled="t" stroked="t" coordsize="21600,21600" o:gfxdata="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NGFus1wAAAAUBAAAPAAAAAAAAAAEAIAAAACIAAABkcnMvZG93bnJldi54bWxQ&#10;SwECFAAUAAAACACHTuJAi3ul6moCAADQBAAADgAAAAAAAAABACAAAAAmAQAAZHJzL2Uyb0RvYy54&#10;bWxQSwUGAAAAAAYABgBZAQAAAgYAAAAA&#10;">
                        <v:fill on="t" focussize="0,0"/>
                        <v:stroke weight="0.5pt" color="#000000" joinstyle="round"/>
                        <v:imagedata o:title=""/>
                        <o:lock v:ext="edit" aspectratio="f"/>
                        <v:textbox inset="1mm,1.3mm,1mm,0mm">
                          <w:txbxContent>
                            <w:p>
                              <w:pPr>
                                <w:snapToGrid w:val="0"/>
                                <w:spacing w:before="0" w:after="0" w:line="240" w:lineRule="auto"/>
                                <w:jc w:val="center"/>
                                <w:rPr>
                                  <w:rFonts w:hint="eastAsia" w:eastAsia="宋体"/>
                                  <w:lang w:eastAsia="zh-CN"/>
                                </w:rPr>
                              </w:pPr>
                              <w:r>
                                <w:rPr>
                                  <w:rFonts w:hint="eastAsia"/>
                                  <w:sz w:val="21"/>
                                  <w:szCs w:val="21"/>
                                  <w:lang w:eastAsia="zh-CN"/>
                                </w:rPr>
                                <w:t>水墨印刷机清洗用水</w:t>
                              </w:r>
                            </w:p>
                          </w:txbxContent>
                        </v:textbox>
                      </v:shape>
                      <v:shape id="_x0000_s1026" o:spid="_x0000_s1026" o:spt="202" type="#_x0000_t202" style="position:absolute;left:2604135;top:276225;height:295275;width:805180;" fillcolor="#FFFFFF" filled="t" stroked="t" coordsize="21600,21600" o:gfxdata="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RhbrNcAAAAFAQAADwAAAAAAAAABACAAAAAiAAAAZHJzL2Rvd25yZXYueG1s&#10;UEsBAhQAFAAAAAgAh07iQHF52gdrAgAAzwQAAA4AAAAAAAAAAQAgAAAAJgEAAGRycy9lMm9Eb2Mu&#10;eG1sUEsFBgAAAAAGAAYAWQEAAAMGAAAAAA==&#10;">
                        <v:fill on="t" focussize="0,0"/>
                        <v:stroke weight="0.5pt" color="#000000" joinstyle="round"/>
                        <v:imagedata o:title=""/>
                        <o:lock v:ext="edit" aspectratio="f"/>
                        <v:textbox inset="1mm,1.3mm,1mm,0mm">
                          <w:txbxContent>
                            <w:p>
                              <w:pPr>
                                <w:snapToGrid w:val="0"/>
                                <w:spacing w:before="0" w:after="0" w:line="240" w:lineRule="auto"/>
                                <w:jc w:val="center"/>
                                <w:rPr>
                                  <w:sz w:val="21"/>
                                  <w:szCs w:val="21"/>
                                </w:rPr>
                              </w:pPr>
                              <w:r>
                                <w:rPr>
                                  <w:rFonts w:hint="eastAsia"/>
                                  <w:sz w:val="21"/>
                                  <w:szCs w:val="21"/>
                                </w:rPr>
                                <w:t>化粪池处理</w:t>
                              </w:r>
                            </w:p>
                          </w:txbxContent>
                        </v:textbox>
                      </v:shape>
                      <v:shape id="_x0000_s1026" o:spid="_x0000_s1026" o:spt="100" style="position:absolute;left:1710690;top:129540;height:161925;width:341630;" filled="f" stroked="t" coordsize="720,338" o:gfxdata="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6a0c/2AAAAAUBAAAPAAAAAAAAAAEAIAAAACIAAABkcnMvZG93&#10;bnJldi54bWxQSwECFAAUAAAACACHTuJAjk8doqsCAADKBQAADgAAAAAAAAABACAAAAAnAQAAZHJz&#10;L2Uyb0RvYy54bWxQSwUGAAAAAAYABgBZAQAARAYAAAAA&#10;" path="m0,338c150,195,300,52,360,26c420,0,300,182,360,182c420,182,570,104,720,26e">
                        <v:fill on="f" focussize="0,0"/>
                        <v:stroke color="#000000" joinstyle="round" dashstyle="dash" endarrow="block"/>
                        <v:imagedata o:title=""/>
                        <o:lock v:ext="edit" aspectratio="f"/>
                      </v:shape>
                      <v:shape id="_x0000_s1026" o:spid="_x0000_s1026" o:spt="202" type="#_x0000_t202" style="position:absolute;left:1844040;top:0;height:183515;width:795655;"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SqYMdYAAAAFAQAADwAAAAAAAAABACAAAAAiAAAAZHJz&#10;L2Rvd25yZXYueG1sUEsBAhQAFAAAAAgAh07iQETQVy0/AgAAbQQAAA4AAAAAAAAAAQAgAAAAJQEA&#10;AGRycy9lMm9Eb2MueG1sUEsFBgAAAAAGAAYAWQEAANYFA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2"/>
                                  <w:lang w:val="en-US" w:eastAsia="zh-CN"/>
                                </w:rPr>
                              </w:pPr>
                              <w:r>
                                <w:rPr>
                                  <w:rFonts w:hint="eastAsia"/>
                                  <w:sz w:val="21"/>
                                  <w:szCs w:val="21"/>
                                  <w:lang w:val="en-US" w:eastAsia="zh-CN"/>
                                </w:rPr>
                                <w:t>720</w:t>
                              </w:r>
                            </w:p>
                          </w:txbxContent>
                        </v:textbox>
                      </v:shape>
                      <v:shape id="_x0000_s1026" o:spid="_x0000_s1026" o:spt="202" type="#_x0000_t202" style="position:absolute;left:506095;top:1336675;height:240030;width:5156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SqYMdYAAAAFAQAADwAAAAAAAAABACAAAAAi&#10;AAAAZHJzL2Rvd25yZXYueG1sUEsBAhQAFAAAAAgAh07iQN1PCyBFAgAAcgQAAA4AAAAAAAAAAQAg&#10;AAAAJQEAAGRycy9lMm9Eb2MueG1sUEsFBgAAAAAGAAYAWQEAANwFAAAAAA==&#10;">
                        <v:fill on="f" focussize="0,0"/>
                        <v:stroke on="f" weight="0.5pt"/>
                        <v:imagedata o:title=""/>
                        <o:lock v:ext="edit" aspectratio="f"/>
                        <v:textbox inset="0mm,0mm,0mm,0mm">
                          <w:txbxContent>
                            <w:p>
                              <w:pPr>
                                <w:rPr>
                                  <w:rFonts w:hint="default" w:eastAsia="宋体"/>
                                  <w:sz w:val="21"/>
                                  <w:szCs w:val="21"/>
                                  <w:lang w:val="en-US" w:eastAsia="zh-CN"/>
                                </w:rPr>
                              </w:pPr>
                              <w:r>
                                <w:rPr>
                                  <w:rFonts w:hint="default" w:eastAsia="宋体" w:cs="Times New Roman"/>
                                  <w:color w:val="000000"/>
                                  <w:spacing w:val="-2"/>
                                  <w:sz w:val="21"/>
                                  <w:szCs w:val="21"/>
                                </w:rPr>
                                <w:t>3</w:t>
                              </w:r>
                              <w:r>
                                <w:rPr>
                                  <w:rFonts w:hint="eastAsia" w:cs="Times New Roman"/>
                                  <w:color w:val="000000"/>
                                  <w:spacing w:val="-2"/>
                                  <w:sz w:val="21"/>
                                  <w:szCs w:val="21"/>
                                  <w:lang w:val="en-US" w:eastAsia="zh-CN"/>
                                </w:rPr>
                                <w:t>937.44</w:t>
                              </w:r>
                            </w:p>
                          </w:txbxContent>
                        </v:textbox>
                      </v:shape>
                      <v:shape id="_x0000_s1026" o:spid="_x0000_s1026" o:spt="202" type="#_x0000_t202" style="position:absolute;left:1994535;top:234315;height:221615;width:72009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Kpgx1gAAAAUBAAAPAAAAAAAAAAEAIAAAACIA&#10;AABkcnMvZG93bnJldi54bWxQSwECFAAUAAAACACHTuJAWBE8tkQCAAByBAAADgAAAAAAAAABACAA&#10;AAAlAQAAZHJzL2Uyb0RvYy54bWxQSwUGAAAAAAYABgBZAQAA2wU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0"/>
                                  <w:szCs w:val="20"/>
                                  <w:lang w:val="en-US" w:eastAsia="zh-CN"/>
                                </w:rPr>
                              </w:pPr>
                              <w:r>
                                <w:rPr>
                                  <w:rFonts w:hint="eastAsia"/>
                                  <w:sz w:val="21"/>
                                  <w:szCs w:val="21"/>
                                  <w:lang w:val="en-US" w:eastAsia="zh-CN"/>
                                </w:rPr>
                                <w:t>2880</w:t>
                              </w:r>
                            </w:p>
                          </w:txbxContent>
                        </v:textbox>
                      </v:shape>
                      <v:shape id="_x0000_s1026" o:spid="_x0000_s1026" o:spt="202" type="#_x0000_t202" style="position:absolute;left:3916680;top:186690;height:364490;width:795655;"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SqYMdYAAAAFAQAADwAAAAAAAAABACAAAAAi&#10;AAAAZHJzL2Rvd25yZXYueG1sUEsBAhQAFAAAAAgAh07iQA24921FAgAAcgQAAA4AAAAAAAAAAQAg&#10;AAAAJQEAAGRycy9lMm9Eb2MueG1sUEsFBgAAAAAGAAYAWQEAANwFA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2472</w:t>
                              </w:r>
                            </w:p>
                          </w:txbxContent>
                        </v:textbox>
                      </v:shape>
                      <v:shape id="_x0000_s1026" o:spid="_x0000_s1026" o:spt="202" type="#_x0000_t202" style="position:absolute;left:2609215;top:1303020;height:375920;width:878205;" fillcolor="#FFFFFF" filled="t" stroked="t" coordsize="21600,21600" o:gfxdata="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RhbrNcAAAAFAQAADwAAAAAAAAABACAAAAAiAAAAZHJzL2Rvd25yZXYueG1s&#10;UEsBAhQAFAAAAAgAh07iQFYp9IVrAgAA0AQAAA4AAAAAAAAAAQAgAAAAJgEAAGRycy9lMm9Eb2Mu&#10;eG1sUEsFBgAAAAAGAAYAWQEAAAMGAAAAAA==&#10;">
                        <v:fill on="t" focussize="0,0"/>
                        <v:stroke weight="0.5pt" color="#000000" joinstyle="round"/>
                        <v:imagedata o:title=""/>
                        <o:lock v:ext="edit" aspectratio="f"/>
                        <v:textbox inset="1mm,1.3mm,1mm,0mm">
                          <w:txbxContent>
                            <w:p>
                              <w:pPr>
                                <w:snapToGrid w:val="0"/>
                                <w:spacing w:before="0" w:after="0" w:line="240" w:lineRule="auto"/>
                                <w:jc w:val="center"/>
                                <w:rPr>
                                  <w:rFonts w:hint="eastAsia" w:eastAsia="宋体"/>
                                  <w:sz w:val="21"/>
                                  <w:szCs w:val="21"/>
                                  <w:lang w:eastAsia="zh-CN"/>
                                </w:rPr>
                              </w:pPr>
                              <w:r>
                                <w:rPr>
                                  <w:rFonts w:hint="eastAsia"/>
                                  <w:sz w:val="21"/>
                                  <w:szCs w:val="21"/>
                                  <w:lang w:eastAsia="zh-CN"/>
                                </w:rPr>
                                <w:t>冲版水循环过滤机</w:t>
                              </w:r>
                            </w:p>
                          </w:txbxContent>
                        </v:textbox>
                      </v:shape>
                      <v:shape id="_x0000_s1026" o:spid="_x0000_s1026" o:spt="202" type="#_x0000_t202" style="position:absolute;left:1428115;top:274320;height:290195;width:764540;" fillcolor="#FFFFFF" filled="t" stroked="t" coordsize="21600,21600" o:gfxdata="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RhbrNcAAAAFAQAADwAAAAAAAAABACAAAAAiAAAAZHJzL2Rvd25yZXYueG1sUEsB&#10;AhQAFAAAAAgAh07iQOpZzJJoAgAAzwQAAA4AAAAAAAAAAQAgAAAAJgEAAGRycy9lMm9Eb2MueG1s&#10;UEsFBgAAAAAGAAYAWQEAAAAGAAAAAA==&#10;">
                        <v:fill on="t" focussize="0,0"/>
                        <v:stroke weight="0.5pt" color="#000000" joinstyle="round"/>
                        <v:imagedata o:title=""/>
                        <o:lock v:ext="edit" aspectratio="f"/>
                        <v:textbox inset="1mm,1.3mm,1mm,0mm">
                          <w:txbxContent>
                            <w:p>
                              <w:pPr>
                                <w:snapToGrid w:val="0"/>
                                <w:spacing w:before="0" w:after="0" w:line="240" w:lineRule="auto"/>
                                <w:jc w:val="center"/>
                                <w:rPr>
                                  <w:rFonts w:hint="eastAsia" w:eastAsia="宋体"/>
                                  <w:sz w:val="21"/>
                                  <w:szCs w:val="21"/>
                                  <w:lang w:eastAsia="zh-CN"/>
                                </w:rPr>
                              </w:pPr>
                              <w:r>
                                <w:rPr>
                                  <w:rFonts w:hint="eastAsia"/>
                                  <w:sz w:val="21"/>
                                  <w:szCs w:val="21"/>
                                  <w:lang w:eastAsia="zh-CN"/>
                                </w:rPr>
                                <w:t>生活用水</w:t>
                              </w:r>
                            </w:p>
                          </w:txbxContent>
                        </v:textbox>
                      </v:shape>
                      <v:shape id="_x0000_s1026" o:spid="_x0000_s1026" o:spt="32" type="#_x0000_t32" style="position:absolute;left:3400425;top:409575;height:0;width:422275;" filled="f" stroked="t" coordsize="21600,21600" o:gfxdata="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7NaedQAAAAFAQAADwAAAAAAAAABACAAAAAiAAAAZHJzL2Rvd25yZXYueG1sUEsBAhQA&#10;FAAAAAgAh07iQHCZyk4vAgAAJwQAAA4AAAAAAAAAAQAgAAAAIwEAAGRycy9lMm9Eb2MueG1sUEsF&#10;BgAAAAAGAAYAWQEAAMQFAAAAAA==&#10;">
                        <v:fill on="f" focussize="0,0"/>
                        <v:stroke weight="0.5pt" color="#000000" miterlimit="8" joinstyle="miter" endarrow="block"/>
                        <v:imagedata o:title=""/>
                        <o:lock v:ext="edit" aspectratio="f"/>
                      </v:shape>
                      <v:shape id="_x0000_s1026" o:spid="_x0000_s1026" o:spt="202" type="#_x0000_t202" style="position:absolute;left:3820795;top:142875;height:486410;width:1282065;" fillcolor="#FFFFFF" filled="t" stroked="t" coordsize="21600,21600" o:gfxdata="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0YW6zXAAAABQEAAA8AAAAAAAAAAQAgAAAAIgAAAGRycy9kb3ducmV2Lnht&#10;bFBLAQIUABQAAAAIAIdO4kDEWgODbAIAANAEAAAOAAAAAAAAAAEAIAAAACYBAABkcnMvZTJvRG9j&#10;LnhtbFBLBQYAAAAABgAGAFkBAAAEBgAAAAA=&#10;">
                        <v:fill on="t" focussize="0,0"/>
                        <v:stroke weight="0.5pt" color="#000000" joinstyle="round"/>
                        <v:imagedata o:title=""/>
                        <o:lock v:ext="edit" aspectratio="f"/>
                        <v:textbox inset="1mm,1.3mm,1mm,0mm">
                          <w:txbxContent>
                            <w:p>
                              <w:pPr>
                                <w:snapToGrid w:val="0"/>
                                <w:spacing w:before="0" w:after="0" w:line="240" w:lineRule="auto"/>
                                <w:jc w:val="center"/>
                                <w:rPr>
                                  <w:rFonts w:hint="eastAsia" w:eastAsia="宋体"/>
                                  <w:sz w:val="21"/>
                                  <w:szCs w:val="21"/>
                                  <w:lang w:eastAsia="zh-CN"/>
                                </w:rPr>
                              </w:pPr>
                              <w:r>
                                <w:rPr>
                                  <w:rFonts w:hint="eastAsia"/>
                                  <w:sz w:val="21"/>
                                  <w:szCs w:val="21"/>
                                </w:rPr>
                                <w:t>接市政污水管网</w:t>
                              </w:r>
                              <w:r>
                                <w:rPr>
                                  <w:rFonts w:hint="eastAsia"/>
                                  <w:sz w:val="22"/>
                                </w:rPr>
                                <w:t>，</w:t>
                              </w:r>
                              <w:r>
                                <w:rPr>
                                  <w:rFonts w:hint="eastAsia"/>
                                  <w:sz w:val="21"/>
                                  <w:szCs w:val="21"/>
                                  <w:lang w:eastAsia="zh-CN"/>
                                </w:rPr>
                                <w:t>福清市融元污水处理厂</w:t>
                              </w:r>
                            </w:p>
                          </w:txbxContent>
                        </v:textbox>
                      </v:shape>
                      <v:shape id="_x0000_s1026" o:spid="_x0000_s1026" o:spt="32" type="#_x0000_t32" style="position:absolute;left:2179955;top:408305;flip:y;height:4445;width:409575;" filled="f" stroked="t" coordsize="21600,21600" o:gfxdata="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VeDYtYA&#10;AAAFAQAADwAAAAAAAAABACAAAAAiAAAAZHJzL2Rvd25yZXYueG1sUEsBAhQAFAAAAAgAh07iQK8m&#10;GzYhAgAAEwQAAA4AAAAAAAAAAQAgAAAAJQEAAGRycy9lMm9Eb2MueG1sUEsFBgAAAAAGAAYAWQEA&#10;ALgFAAAAAA==&#10;">
                        <v:fill on="f" focussize="0,0"/>
                        <v:stroke weight="0.5pt" color="#000000" joinstyle="miter" endarrow="block"/>
                        <v:imagedata o:title=""/>
                        <o:lock v:ext="edit" aspectratio="f"/>
                      </v:shape>
                      <v:shape id="_x0000_s1026" o:spid="_x0000_s1026" o:spt="202" type="#_x0000_t202" style="position:absolute;left:1418590;top:1388745;height:290195;width:774065;" fillcolor="#FFFFFF" filled="t" stroked="t" coordsize="21600,21600" o:gfxdata="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NGFus1wAAAAUBAAAPAAAAAAAAAAEAIAAAACIAAABkcnMvZG93bnJldi54bWxQ&#10;SwECFAAUAAAACACHTuJAAONcLmoCAADOBAAADgAAAAAAAAABACAAAAAmAQAAZHJzL2Uyb0RvYy54&#10;bWxQSwUGAAAAAAYABgBZAQAAAgYAAAAA&#10;">
                        <v:fill on="t" focussize="0,0"/>
                        <v:stroke weight="0.5pt" color="#000000" joinstyle="round"/>
                        <v:imagedata o:title=""/>
                        <o:lock v:ext="edit" aspectratio="f"/>
                        <v:textbox inset="1mm,1.3mm,1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冲版用水</w:t>
                              </w:r>
                            </w:p>
                          </w:txbxContent>
                        </v:textbox>
                      </v:shape>
                      <v:shape id="_x0000_s1026" o:spid="_x0000_s1026" o:spt="32" type="#_x0000_t32" style="position:absolute;left:2408555;top:2179955;height:1270;width:550545;" filled="f" stroked="t" coordsize="21600,21600" o:gfxdata="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sYCErWAAAABQEAAA8AAAAA&#10;AAAAAQAgAAAAIgAAAGRycy9kb3ducmV2LnhtbFBLAQIUABQAAAAIAIdO4kCqRwqDFgIAAA4EAAAO&#10;AAAAAAAAAAEAIAAAACUBAABkcnMvZTJvRG9jLnhtbFBLBQYAAAAABgAGAFkBAACtBQAAAAA=&#10;">
                        <v:fill on="f" focussize="0,0"/>
                        <v:stroke weight="0.5pt" color="#000000" joinstyle="miter" startarrow="block" endarrow="block"/>
                        <v:imagedata o:title=""/>
                        <o:lock v:ext="edit" aspectratio="f"/>
                      </v:shape>
                      <v:shape id="_x0000_s1026" o:spid="_x0000_s1026" o:spt="202" type="#_x0000_t202" style="position:absolute;left:895350;top:2040890;height:145415;width:6299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Kpgx1gAAAAUBAAAPAAAAAAAAAAEAIAAAACIAAABkcnMv&#10;ZG93bnJldi54bWxQSwECFAAUAAAACACHTuJAjqiFvD4CAABwBAAADgAAAAAAAAABACAAAAAlAQAA&#10;ZHJzL2Uyb0RvYy54bWxQSwUGAAAAAAYABgBZAQAA1QU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214.3</w:t>
                              </w:r>
                            </w:p>
                          </w:txbxContent>
                        </v:textbox>
                      </v:shape>
                      <v:shape id="_x0000_s1026" o:spid="_x0000_s1026" o:spt="202" type="#_x0000_t202" style="position:absolute;left:2315845;top:764540;height:173990;width:6299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Kpgx1gAAAAUBAAAPAAAAAAAAAAEAIAAAACIA&#10;AABkcnMvZG93bnJldi54bWxQSwECFAAUAAAACACHTuJAcuttXEQCAABwBAAADgAAAAAAAAABACAA&#10;AAAlAQAAZHJzL2Uyb0RvYy54bWxQSwUGAAAAAAYABgBZAQAA2wU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1.2</w:t>
                              </w:r>
                            </w:p>
                          </w:txbxContent>
                        </v:textbox>
                      </v:shape>
                      <v:shape id="_x0000_s1026" o:spid="_x0000_s1026" o:spt="32" type="#_x0000_t32" style="position:absolute;left:1019175;top:933450;height:0;width:422275;" filled="f" stroked="t" coordsize="21600,21600" o:gfxdata="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ns1p51AAAAAUBAAAPAAAAAAAAAAEAIAAAACIAAABkcnMvZG93bnJldi54bWxQSwECFAAUAAAA&#10;CACHTuJA3xzQbisCAAAlBAAADgAAAAAAAAABACAAAAAjAQAAZHJzL2Uyb0RvYy54bWxQSwUGAAAA&#10;AAYABgBZAQAAwAUAAAAA&#10;">
                        <v:fill on="f" focussize="0,0"/>
                        <v:stroke weight="0.5pt" color="#000000" miterlimit="8" joinstyle="miter" endarrow="block"/>
                        <v:imagedata o:title=""/>
                        <o:lock v:ext="edit" aspectratio="f"/>
                      </v:shape>
                      <v:shape id="_x0000_s1026" o:spid="_x0000_s1026" o:spt="202" type="#_x0000_t202" style="position:absolute;left:1418590;top:788670;height:289560;width:1049020;" fillcolor="#FFFFFF" filled="t" stroked="t" coordsize="21600,21600" o:gfxdata="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NGFus1wAAAAUBAAAPAAAAAAAAAAEAIAAAACIAAABkcnMvZG93bnJldi54bWxQ&#10;SwECFAAUAAAACACHTuJAyv4Er2oCAADOBAAADgAAAAAAAAABACAAAAAmAQAAZHJzL2Uyb0RvYy54&#10;bWxQSwUGAAAAAAYABgBZAQAAAgYAAAAA&#10;">
                        <v:fill on="t" focussize="0,0"/>
                        <v:stroke weight="0.5pt" color="#000000" joinstyle="round"/>
                        <v:imagedata o:title=""/>
                        <o:lock v:ext="edit" aspectratio="f"/>
                        <v:textbox inset="1mm,1.3mm,1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显影液稀释用水</w:t>
                              </w:r>
                            </w:p>
                          </w:txbxContent>
                        </v:textbox>
                      </v:shape>
                      <v:shape id="_x0000_s1026" o:spid="_x0000_s1026" o:spt="32" type="#_x0000_t32" style="position:absolute;left:1013460;top:390525;height:2457450;width:5080;" filled="f" stroked="t" coordsize="21600,21600" o:gfxdata="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xpvErXAAAABQEAAA8AAAAAAAAA&#10;AQAgAAAAIgAAAGRycy9kb3ducmV2LnhtbFBLAQIUABQAAAAIAIdO4kBmplPeEgIAAAYEAAAOAAAA&#10;AAAAAAEAIAAAACYBAABkcnMvZTJvRG9jLnhtbFBLBQYAAAAABgAGAFkBAACqBQAAAAA=&#10;">
                        <v:fill on="f" focussize="0,0"/>
                        <v:stroke weight="0.5pt" color="#000000" joinstyle="miter"/>
                        <v:imagedata o:title=""/>
                        <o:lock v:ext="edit" aspectratio="f"/>
                      </v:shape>
                      <v:shape id="_x0000_s1026" o:spid="_x0000_s1026" o:spt="202" type="#_x0000_t202" style="position:absolute;left:896620;top:269240;height:193675;width:563245;"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qmDHWAAAABQEAAA8AAAAAAAAAAQAgAAAAIgAA&#10;AGRycy9kb3ducmV2LnhtbFBLAQIUABQAAAAIAIdO4kBC2UP4QwIAAG8EAAAOAAAAAAAAAAEAIAAA&#10;ACUBAABkcnMvZTJvRG9jLnhtbFBLBQYAAAAABgAGAFkBAADaBQ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3600</w:t>
                              </w:r>
                            </w:p>
                          </w:txbxContent>
                        </v:textbox>
                      </v:shape>
                      <v:shape id="_x0000_s1026" o:spid="_x0000_s1026" o:spt="32" type="#_x0000_t32" style="position:absolute;left:1009650;top:428625;height:0;width:422275;" filled="f" stroked="t" coordsize="21600,21600" o:gfxdata="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7NaedQAAAAFAQAADwAAAAAAAAABACAAAAAiAAAAZHJzL2Rvd25yZXYueG1sUEsBAhQAFAAA&#10;AAgAh07iQNysfTMsAgAAJQQAAA4AAAAAAAAAAQAgAAAAIwEAAGRycy9lMm9Eb2MueG1sUEsFBgAA&#10;AAAGAAYAWQEAAMEFAAAAAA==&#10;">
                        <v:fill on="f" focussize="0,0"/>
                        <v:stroke weight="0.5pt" color="#000000" miterlimit="8" joinstyle="miter" endarrow="block"/>
                        <v:imagedata o:title=""/>
                        <o:lock v:ext="edit" aspectratio="f"/>
                      </v:shape>
                      <v:line id="_x0000_s1026" o:spid="_x0000_s1026" o:spt="20" style="position:absolute;left:503555;top:1508125;flip:x;height:635;width:514350;" filled="f" stroked="t" coordsize="21600,21600" o:gfxdata="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uEha1QAAAAUBAAAPAAAAAAAAAAEAIAAAACIA&#10;AABkcnMvZG93bnJldi54bWxQSwECFAAUAAAACACHTuJAgXf3dgwCAAD8AwAADgAAAAAAAAABACAA&#10;AAAkAQAAZHJzL2Uyb0RvYy54bWxQSwUGAAAAAAYABgBZAQAAogUAAAAA&#10;">
                        <v:fill on="f" focussize="0,0"/>
                        <v:stroke color="#000000" joinstyle="round"/>
                        <v:imagedata o:title=""/>
                        <o:lock v:ext="edit" aspectratio="f"/>
                      </v:line>
                      <v:shape id="_x0000_s1026" o:spid="_x0000_s1026" o:spt="202" type="#_x0000_t202" style="position:absolute;left:3227705;top:255905;height:221615;width:72009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SqYMdYAAAAFAQAADwAAAAAAAAABACAAAAAiAAAA&#10;ZHJzL2Rvd25yZXYueG1sUEsBAhQAFAAAAAgAh07iQMPiOSBCAgAAcAQAAA4AAAAAAAAAAQAgAAAA&#10;JQEAAGRycy9lMm9Eb2MueG1sUEsFBgAAAAAGAAYAWQEAANkFA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0"/>
                                  <w:szCs w:val="20"/>
                                  <w:lang w:val="en-US" w:eastAsia="zh-CN"/>
                                </w:rPr>
                              </w:pPr>
                              <w:r>
                                <w:rPr>
                                  <w:rFonts w:hint="eastAsia"/>
                                  <w:sz w:val="21"/>
                                  <w:szCs w:val="21"/>
                                  <w:lang w:val="en-US" w:eastAsia="zh-CN"/>
                                </w:rPr>
                                <w:t>2880</w:t>
                              </w:r>
                            </w:p>
                          </w:txbxContent>
                        </v:textbox>
                      </v:shape>
                      <v:shape id="_x0000_s1026" o:spid="_x0000_s1026" o:spt="32" type="#_x0000_t32" style="position:absolute;left:1017905;top:2199005;height:0;width:422275;" filled="f" stroked="t" coordsize="21600,21600" o:gfxdata="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7NaedQAAAAFAQAADwAAAAAAAAABACAAAAAiAAAAZHJzL2Rvd25yZXYueG1sUEsBAhQAFAAA&#10;AAgAh07iQK/MxAIsAgAAJAQAAA4AAAAAAAAAAQAgAAAAIwEAAGRycy9lMm9Eb2MueG1sUEsFBgAA&#10;AAAGAAYAWQEAAMEFAAAAAA==&#10;">
                        <v:fill on="f" focussize="0,0"/>
                        <v:stroke weight="0.5pt" color="#000000" miterlimit="8" joinstyle="miter" endarrow="block"/>
                        <v:imagedata o:title=""/>
                        <o:lock v:ext="edit" aspectratio="f"/>
                      </v:shape>
                      <v:shape id="_x0000_s1026" o:spid="_x0000_s1026" o:spt="32" type="#_x0000_t32" style="position:absolute;left:1017905;top:1513205;height:0;width:422275;" filled="f" stroked="t" coordsize="21600,21600" o:gfxdata="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ezWnnUAAAABQEAAA8AAAAAAAAAAQAgAAAAIgAAAGRycy9kb3ducmV2LnhtbFBLAQIUABQA&#10;AAAIAIdO4kBhSg9CLQIAACYEAAAOAAAAAAAAAAEAIAAAACMBAABkcnMvZTJvRG9jLnhtbFBLBQYA&#10;AAAABgAGAFkBAADCBQAAAAA=&#10;">
                        <v:fill on="f" focussize="0,0"/>
                        <v:stroke weight="0.5pt" color="#000000" miterlimit="8" joinstyle="miter" endarrow="block"/>
                        <v:imagedata o:title=""/>
                        <o:lock v:ext="edit" aspectratio="f"/>
                      </v:shape>
                      <v:shape id="_x0000_s1026" o:spid="_x0000_s1026" o:spt="202" type="#_x0000_t202" style="position:absolute;left:1865630;top:579755;height:231140;width:6299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SqYMdYAAAAFAQAADwAAAAAAAAABACAAAAAi&#10;AAAAZHJzL2Rvd25yZXYueG1sUEsBAhQAFAAAAAgAh07iQHiLdZ5FAgAAcAQAAA4AAAAAAAAAAQAg&#10;AAAAJQEAAGRycy9lMm9Eb2MueG1sUEsFBgAAAAAGAAYAWQEAANwFA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1.8</w:t>
                              </w:r>
                            </w:p>
                          </w:txbxContent>
                        </v:textbox>
                      </v:shape>
                      <v:shape id="_x0000_s1026" o:spid="_x0000_s1026" o:spt="202" type="#_x0000_t202" style="position:absolute;left:3532505;top:789305;height:183515;width:6299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qmDHWAAAABQEAAA8AAAAAAAAAAQAgAAAAIgAA&#10;AGRycy9kb3ducmV2LnhtbFBLAQIUABQAAAAIAIdO4kBksPU+QwIAAHAEAAAOAAAAAAAAAAEAIAAA&#10;ACUBAABkcnMvZTJvRG9jLnhtbFBLBQYAAAAABgAGAFkBAADaBQ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1.2</w:t>
                              </w:r>
                            </w:p>
                          </w:txbxContent>
                        </v:textbox>
                      </v:shape>
                      <v:shape id="_x0000_s1026" o:spid="_x0000_s1026" o:spt="202" type="#_x0000_t202" style="position:absolute;left:922655;top:779780;height:231140;width:6299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Kpgx1gAAAAUBAAAPAAAAAAAAAAEAIAAAACIA&#10;AABkcnMvZG93bnJldi54bWxQSwECFAAUAAAACACHTuJAeA0ZYUQCAABvBAAADgAAAAAAAAABACAA&#10;AAAlAQAAZHJzL2Uyb0RvYy54bWxQSwUGAAAAAAYABgBZAQAA2wU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3</w:t>
                              </w:r>
                            </w:p>
                          </w:txbxContent>
                        </v:textbox>
                      </v:shape>
                      <v:shape id="_x0000_s1026" o:spid="_x0000_s1026" o:spt="202" type="#_x0000_t202" style="position:absolute;left:2046605;top:1360805;height:250190;width:6299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Kpgx1gAAAAUBAAAPAAAAAAAAAAEAIAAAACIA&#10;AABkcnMvZG93bnJldi54bWxQSwECFAAUAAAACACHTuJACNxA0UQCAABxBAAADgAAAAAAAAABACAA&#10;AAAlAQAAZHJzL2Uyb0RvYy54bWxQSwUGAAAAAAYABgBZAQAA2wU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0.14</w:t>
                              </w:r>
                            </w:p>
                          </w:txbxContent>
                        </v:textbox>
                      </v:shape>
                      <v:shape id="_x0000_s1026" o:spid="_x0000_s1026" o:spt="202" type="#_x0000_t202" style="position:absolute;left:846455;top:1332230;height:364490;width:6299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SqYMdYAAAAFAQAADwAAAAAAAAABACAAAAAiAAAA&#10;ZHJzL2Rvd25yZXYueG1sUEsBAhQAFAAAAAgAh07iQFotqJtCAgAAcgQAAA4AAAAAAAAAAQAgAAAA&#10;JQEAAGRycy9lMm9Eb2MueG1sUEsFBgAAAAAGAAYAWQEAANkFA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0.14</w:t>
                              </w:r>
                            </w:p>
                          </w:txbxContent>
                        </v:textbox>
                      </v:shape>
                      <v:shape id="_x0000_s1026" o:spid="_x0000_s1026" o:spt="32" type="#_x0000_t32" style="position:absolute;left:3475355;top:1503680;height:0;width:422275;" filled="f" stroked="t" coordsize="21600,21600" o:gfxdata="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7NaedQAAAAFAQAADwAAAAAAAAABACAAAAAiAAAAZHJzL2Rvd25yZXYueG1sUEsBAhQA&#10;FAAAAAgAh07iQIVDkbcvAgAAKAQAAA4AAAAAAAAAAQAgAAAAIwEAAGRycy9lMm9Eb2MueG1sUEsF&#10;BgAAAAAGAAYAWQEAAMQFAAAAAA==&#10;">
                        <v:fill on="f" focussize="0,0"/>
                        <v:stroke weight="0.5pt" color="#000000" miterlimit="8" joinstyle="miter" endarrow="block"/>
                        <v:imagedata o:title=""/>
                        <o:lock v:ext="edit" aspectratio="f"/>
                      </v:shape>
                      <v:shape id="_x0000_s1026" o:spid="_x0000_s1026" o:spt="32" type="#_x0000_t32" style="position:absolute;left:3656330;top:941705;height:0;width:422275;" filled="f" stroked="t" coordsize="21600,21600" o:gfxdata="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7NaedQAAAAFAQAADwAAAAAAAAABACAAAAAiAAAAZHJzL2Rvd25yZXYueG1sUEsBAhQA&#10;FAAAAAgAh07iQP/alIUvAgAAJwQAAA4AAAAAAAAAAQAgAAAAIwEAAGRycy9lMm9Eb2MueG1sUEsF&#10;BgAAAAAGAAYAWQEAAMQFAAAAAA==&#10;">
                        <v:fill on="f" focussize="0,0"/>
                        <v:stroke weight="0.5pt" color="#000000" miterlimit="8" joinstyle="miter" endarrow="block"/>
                        <v:imagedata o:title=""/>
                        <o:lock v:ext="edit" aspectratio="f"/>
                      </v:shape>
                      <v:shape id="_x0000_s1026" o:spid="_x0000_s1026" o:spt="32" type="#_x0000_t32" style="position:absolute;left:2446655;top:922655;height:0;width:422275;" filled="f" stroked="t" coordsize="21600,21600" o:gfxdata="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7NaedQAAAAFAQAADwAAAAAAAAABACAAAAAiAAAAZHJzL2Rvd25yZXYueG1sUEsBAhQAFAAA&#10;AAgAh07iQPGYmr8sAgAAJwQAAA4AAAAAAAAAAQAgAAAAIwEAAGRycy9lMm9Eb2MueG1sUEsFBgAA&#10;AAAGAAYAWQEAAMEFAAAAAA==&#10;">
                        <v:fill on="f" focussize="0,0"/>
                        <v:stroke weight="0.5pt" color="#000000" miterlimit="8" joinstyle="miter" endarrow="block"/>
                        <v:imagedata o:title=""/>
                        <o:lock v:ext="edit" aspectratio="f"/>
                      </v:shape>
                      <v:shape id="_x0000_s1026" o:spid="_x0000_s1026" o:spt="32" type="#_x0000_t32" style="position:absolute;left:2199005;top:1513205;height:0;width:422275;" filled="f" stroked="t" coordsize="21600,21600" o:gfxdata="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sYCErWAAAABQEAAA8AAAAAAAAAAQAgAAAAIgAAAGRycy9kb3ducmV2LnhtbFBLAQIUABQA&#10;AAAIAIdO4kBVH/qPKwIAAD4EAAAOAAAAAAAAAAEAIAAAACUBAABkcnMvZTJvRG9jLnhtbFBLBQYA&#10;AAAABgAGAFkBAADCBQAAAAA=&#10;">
                        <v:fill on="f" focussize="0,0"/>
                        <v:stroke weight="0.5pt" color="#000000" miterlimit="8" joinstyle="miter" startarrow="block" endarrow="block"/>
                        <v:imagedata o:title=""/>
                        <o:lock v:ext="edit" aspectratio="f"/>
                      </v:shape>
                      <v:shape id="_x0000_s1026" o:spid="_x0000_s1026" o:spt="202" type="#_x0000_t202" style="position:absolute;left:4065905;top:798830;height:290195;width:603250;" fillcolor="#FFFFFF" filled="t" stroked="t" coordsize="21600,21600" o:gfxdata="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RhbrNcAAAAFAQAADwAAAAAAAAABACAAAAAiAAAAZHJzL2Rvd25yZXYueG1sUEsB&#10;AhQAFAAAAAgAh07iQDaAdIVoAgAAzwQAAA4AAAAAAAAAAQAgAAAAJgEAAGRycy9lMm9Eb2MueG1s&#10;UEsFBgAAAAAGAAYAWQEAAAAGAAAAAA==&#10;">
                        <v:fill on="t" focussize="0,0"/>
                        <v:stroke weight="0.5pt" color="#000000" joinstyle="round"/>
                        <v:imagedata o:title=""/>
                        <o:lock v:ext="edit" aspectratio="f"/>
                        <v:textbox inset="1mm,1.3mm,1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危废</w:t>
                              </w:r>
                            </w:p>
                          </w:txbxContent>
                        </v:textbox>
                      </v:shape>
                      <v:shape id="_x0000_s1026" o:spid="_x0000_s1026" o:spt="202" type="#_x0000_t202" style="position:absolute;left:2865755;top:798830;height:290195;width:774065;" fillcolor="#FFFFFF" filled="t" stroked="t" coordsize="21600,21600" o:gfxdata="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NGFus1wAAAAUBAAAPAAAAAAAAAAEAIAAAACIAAABkcnMvZG93bnJldi54bWxQ&#10;SwECFAAUAAAACACHTuJAn7k0dWoCAADPBAAADgAAAAAAAAABACAAAAAmAQAAZHJzL2Uyb0RvYy54&#10;bWxQSwUGAAAAAAYABgBZAQAAAgYAAAAA&#10;">
                        <v:fill on="t" focussize="0,0"/>
                        <v:stroke weight="0.5pt" color="#000000" joinstyle="round"/>
                        <v:imagedata o:title=""/>
                        <o:lock v:ext="edit" aspectratio="f"/>
                        <v:textbox inset="1mm,1.3mm,1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显影废水</w:t>
                              </w:r>
                            </w:p>
                          </w:txbxContent>
                        </v:textbox>
                      </v:shape>
                      <v:shape id="_x0000_s1026" o:spid="_x0000_s1026" o:spt="202" type="#_x0000_t202" style="position:absolute;left:3894455;top:1360805;height:280670;width:630555;" fillcolor="#FFFFFF" filled="t" stroked="t" coordsize="21600,21600" o:gfxdata="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RhbrNcAAAAFAQAADwAAAAAAAAABACAAAAAiAAAAZHJzL2Rvd25yZXYueG1sUEsB&#10;AhQAFAAAAAgAh07iQOmDyYloAgAA0AQAAA4AAAAAAAAAAQAgAAAAJgEAAGRycy9lMm9Eb2MueG1s&#10;UEsFBgAAAAAGAAYAWQEAAAAGAAAAAA==&#10;">
                        <v:fill on="t" focussize="0,0"/>
                        <v:stroke weight="0.5pt" color="#000000" joinstyle="round"/>
                        <v:imagedata o:title=""/>
                        <o:lock v:ext="edit" aspectratio="f"/>
                        <v:textbox inset="1mm,1.3mm,1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危废</w:t>
                              </w:r>
                            </w:p>
                          </w:txbxContent>
                        </v:textbox>
                      </v:shape>
                      <v:shape id="_x0000_s1026" o:spid="_x0000_s1026" o:spt="202" type="#_x0000_t202" style="position:absolute;left:3332480;top:1351280;height:250190;width:6299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qmDHWAAAABQEAAA8AAAAAAAAAAQAgAAAAIgAA&#10;AGRycy9kb3ducmV2LnhtbFBLAQIUABQAAAAIAIdO4kD9xKi7QwIAAHMEAAAOAAAAAAAAAAEAIAAA&#10;ACUBAABkcnMvZTJvRG9jLnhtbFBLBQYAAAAABgAGAFkBAADaBQ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0.14</w:t>
                              </w:r>
                            </w:p>
                          </w:txbxContent>
                        </v:textbox>
                      </v:shape>
                      <v:shape id="_x0000_s1026" o:spid="_x0000_s1026" o:spt="100" style="position:absolute;left:1732280;top:636905;height:161925;width:341630;" filled="f" stroked="t" coordsize="720,338" o:gfxdata="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emtHP9gAAAAFAQAADwAAAAAAAAABACAAAAAiAAAAZHJzL2Rv&#10;d25yZXYueG1sUEsBAhQAFAAAAAgAh07iQG8Ah3CsAgAAygUAAA4AAAAAAAAAAQAgAAAAJwEAAGRy&#10;cy9lMm9Eb2MueG1sUEsFBgAAAAAGAAYAWQEAAEUGAAAAAA==&#10;" path="m0,338c150,195,300,52,360,26c420,0,300,182,360,182c420,182,570,104,720,26e">
                        <v:fill on="f" focussize="0,0"/>
                        <v:stroke color="#000000" joinstyle="round" dashstyle="dash" endarrow="block"/>
                        <v:imagedata o:title=""/>
                        <o:lock v:ext="edit" aspectratio="f"/>
                      </v:shape>
                      <v:shape id="_x0000_s1026" o:spid="_x0000_s1026" o:spt="100" style="position:absolute;left:3389630;top:1875155;height:161925;width:341630;" filled="f" stroked="t" coordsize="720,338" o:gfxdata="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emtHP9gAAAAFAQAADwAAAAAAAAABACAAAAAiAAAAZHJzL2Rv&#10;d25yZXYueG1sUEsBAhQAFAAAAAgAh07iQKD6qZ2sAgAAywUAAA4AAAAAAAAAAQAgAAAAJwEAAGRy&#10;cy9lMm9Eb2MueG1sUEsFBgAAAAAGAAYAWQEAAEUGAAAAAA==&#10;" path="m0,338c150,195,300,52,360,26c420,0,300,182,360,182c420,182,570,104,720,26e">
                        <v:fill on="f" focussize="0,0"/>
                        <v:stroke color="#000000" joinstyle="round" dashstyle="dash" endarrow="block"/>
                        <v:imagedata o:title=""/>
                        <o:lock v:ext="edit" aspectratio="f"/>
                      </v:shape>
                      <v:shape id="_x0000_s1026" o:spid="_x0000_s1026" o:spt="202" type="#_x0000_t202" style="position:absolute;left:2951480;top:2037080;height:290195;width:925830;" fillcolor="#FFFFFF" filled="t" stroked="t" coordsize="21600,21600" o:gfxdata="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0YW6zXAAAABQEAAA8AAAAAAAAAAQAgAAAAIgAAAGRycy9kb3ducmV2LnhtbFBL&#10;AQIUABQAAAAIAIdO4kAVozQ9aQIAANAEAAAOAAAAAAAAAAEAIAAAACYBAABkcnMvZTJvRG9jLnht&#10;bFBLBQYAAAAABgAGAFkBAAABBgAAAAA=&#10;">
                        <v:fill on="t" focussize="0,0"/>
                        <v:stroke weight="0.5pt" color="#000000" joinstyle="round"/>
                        <v:imagedata o:title=""/>
                        <o:lock v:ext="edit" aspectratio="f"/>
                        <v:textbox inset="1mm,1.3mm,1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废水处理设施</w:t>
                              </w:r>
                            </w:p>
                          </w:txbxContent>
                        </v:textbox>
                      </v:shape>
                      <v:shape id="_x0000_s1026" o:spid="_x0000_s1026" o:spt="33" type="#_x0000_t33" style="position:absolute;left:3877310;top:632460;flip:y;height:1550035;width:1036955;" filled="f" stroked="t" coordsize="21600,21600" o:gfxdata="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bzkgHYAAAABQEAAA8AAAAAAAAAAQAgAAAAIgAA&#10;AGRycy9kb3ducmV2LnhtbFBLAQIUABQAAAAIAIdO4kCA7AUtQQIAAFoEAAAOAAAAAAAAAAEAIAAA&#10;ACcBAABkcnMvZTJvRG9jLnhtbFBLBQYAAAAABgAGAFkBAADaBQAAAAA=&#10;">
                        <v:fill on="f" focussize="0,0"/>
                        <v:stroke weight="0.5pt" color="#000000 [3200]" miterlimit="8" joinstyle="miter" endarrow="block"/>
                        <v:imagedata o:title=""/>
                        <o:lock v:ext="edit" aspectratio="f"/>
                      </v:shape>
                      <v:shape id="_x0000_s1026" o:spid="_x0000_s1026" o:spt="202" type="#_x0000_t202" style="position:absolute;left:3684905;top:1741805;height:202565;width:5156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SqYMdYAAAAFAQAADwAAAAAAAAABACAAAAAi&#10;AAAAZHJzL2Rvd25yZXYueG1sUEsBAhQAFAAAAAgAh07iQP2Wu4pFAgAAcwQAAA4AAAAAAAAAAQAg&#10;AAAAJQEAAGRycy9lMm9Eb2MueG1sUEsFBgAAAAAGAAYAWQEAANwFAAAAAA==&#10;">
                        <v:fill on="f" focussize="0,0"/>
                        <v:stroke on="f" weight="0.5pt"/>
                        <v:imagedata o:title=""/>
                        <o:lock v:ext="edit" aspectratio="f"/>
                        <v:textbox inset="0mm,0mm,0mm,0mm">
                          <w:txbxContent>
                            <w:p>
                              <w:pPr>
                                <w:rPr>
                                  <w:rFonts w:hint="default" w:eastAsia="宋体"/>
                                  <w:sz w:val="21"/>
                                  <w:szCs w:val="21"/>
                                  <w:lang w:val="en-US" w:eastAsia="zh-CN"/>
                                </w:rPr>
                              </w:pPr>
                              <w:r>
                                <w:rPr>
                                  <w:rFonts w:hint="eastAsia" w:cs="Times New Roman"/>
                                  <w:color w:val="000000"/>
                                  <w:spacing w:val="-2"/>
                                  <w:sz w:val="21"/>
                                  <w:szCs w:val="21"/>
                                  <w:lang w:val="en-US" w:eastAsia="zh-CN"/>
                                </w:rPr>
                                <w:t>2.143</w:t>
                              </w:r>
                            </w:p>
                          </w:txbxContent>
                        </v:textbox>
                      </v:shape>
                      <v:shape id="_x0000_s1026" o:spid="_x0000_s1026" o:spt="202" type="#_x0000_t202" style="position:absolute;left:2532380;top:2027555;height:202565;width:5156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SqYMdYAAAAFAQAADwAAAAAAAAABACAAAAAiAAAA&#10;ZHJzL2Rvd25yZXYueG1sUEsBAhQAFAAAAAgAh07iQEisXZpCAgAAcwQAAA4AAAAAAAAAAQAgAAAA&#10;JQEAAGRycy9lMm9Eb2MueG1sUEsFBgAAAAAGAAYAWQEAANkFAAAAAA==&#10;">
                        <v:fill on="f" focussize="0,0"/>
                        <v:stroke on="f" weight="0.5pt"/>
                        <v:imagedata o:title=""/>
                        <o:lock v:ext="edit" aspectratio="f"/>
                        <v:textbox inset="0mm,0mm,0mm,0mm">
                          <w:txbxContent>
                            <w:p>
                              <w:pPr>
                                <w:rPr>
                                  <w:rFonts w:hint="default" w:eastAsia="宋体"/>
                                  <w:sz w:val="21"/>
                                  <w:szCs w:val="21"/>
                                  <w:lang w:val="en-US" w:eastAsia="zh-CN"/>
                                </w:rPr>
                              </w:pPr>
                              <w:r>
                                <w:rPr>
                                  <w:rFonts w:hint="eastAsia" w:cs="Times New Roman"/>
                                  <w:color w:val="000000"/>
                                  <w:spacing w:val="-2"/>
                                  <w:sz w:val="21"/>
                                  <w:szCs w:val="21"/>
                                  <w:lang w:val="en-US" w:eastAsia="zh-CN"/>
                                </w:rPr>
                                <w:t>214.3</w:t>
                              </w:r>
                            </w:p>
                          </w:txbxContent>
                        </v:textbox>
                      </v:shape>
                      <v:shape id="_x0000_s1026" o:spid="_x0000_s1026" o:spt="202" type="#_x0000_t202" style="position:absolute;left:4161155;top:1970405;height:202565;width:5156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SqYMdYAAAAFAQAADwAAAAAAAAABACAAAAAi&#10;AAAAZHJzL2Rvd25yZXYueG1sUEsBAhQAFAAAAAgAh07iQEo4/ulFAgAAcwQAAA4AAAAAAAAAAQAg&#10;AAAAJQEAAGRycy9lMm9Eb2MueG1sUEsFBgAAAAAGAAYAWQEAANwFAAAAAA==&#10;">
                        <v:fill on="f" focussize="0,0"/>
                        <v:stroke on="f" weight="0.5pt"/>
                        <v:imagedata o:title=""/>
                        <o:lock v:ext="edit" aspectratio="f"/>
                        <v:textbox inset="0mm,0mm,0mm,0mm">
                          <w:txbxContent>
                            <w:p>
                              <w:pPr>
                                <w:rPr>
                                  <w:rFonts w:hint="default" w:eastAsia="宋体"/>
                                  <w:sz w:val="21"/>
                                  <w:szCs w:val="21"/>
                                  <w:lang w:val="en-US" w:eastAsia="zh-CN"/>
                                </w:rPr>
                              </w:pPr>
                              <w:r>
                                <w:rPr>
                                  <w:rFonts w:hint="eastAsia"/>
                                  <w:sz w:val="21"/>
                                  <w:szCs w:val="21"/>
                                  <w:lang w:val="en-US" w:eastAsia="zh-CN"/>
                                </w:rPr>
                                <w:t>192.8</w:t>
                              </w:r>
                            </w:p>
                          </w:txbxContent>
                        </v:textbox>
                      </v:shape>
                      <v:shape id="_x0000_s1026" o:spid="_x0000_s1026" o:spt="32" type="#_x0000_t32" style="position:absolute;left:1008380;top:2856230;height:0;width:422275;" filled="f" stroked="t" coordsize="21600,21600" o:gfxdata="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ns1p51AAAAAUBAAAPAAAAAAAAAAEAIAAAACIAAABkcnMvZG93bnJldi54bWxQSwECFAAU&#10;AAAACACHTuJA5/ZV1S4CAAAoBAAADgAAAAAAAAABACAAAAAjAQAAZHJzL2Uyb0RvYy54bWxQSwUG&#10;AAAAAAYABgBZAQAAwwUAAAAA&#10;">
                        <v:fill on="f" focussize="0,0"/>
                        <v:stroke weight="0.5pt" color="#000000" miterlimit="8" joinstyle="miter" endarrow="block"/>
                        <v:imagedata o:title=""/>
                        <o:lock v:ext="edit" aspectratio="f"/>
                      </v:shape>
                      <v:shape id="_x0000_s1026" o:spid="_x0000_s1026" o:spt="202" type="#_x0000_t202" style="position:absolute;left:1427480;top:2608580;height:394335;width:991870;" fillcolor="#FFFFFF" filled="t" stroked="t" coordsize="21600,21600" o:gfxdata="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NGFus1wAAAAUBAAAPAAAAAAAAAAEAIAAAACIAAABkcnMvZG93bnJldi54bWxQ&#10;SwECFAAUAAAACACHTuJAu/rnWmoCAADQBAAADgAAAAAAAAABACAAAAAmAQAAZHJzL2Uyb0RvYy54&#10;bWxQSwUGAAAAAAYABgBZAQAAAgYAAAAA&#10;">
                        <v:fill on="t" focussize="0,0"/>
                        <v:stroke weight="0.5pt" color="#000000" joinstyle="round"/>
                        <v:imagedata o:title=""/>
                        <o:lock v:ext="edit" aspectratio="f"/>
                        <v:textbox inset="1mm,1.3mm,1mm,0mm">
                          <w:txbxContent>
                            <w:p>
                              <w:pPr>
                                <w:snapToGrid w:val="0"/>
                                <w:spacing w:before="0" w:after="0" w:line="240" w:lineRule="auto"/>
                                <w:jc w:val="center"/>
                                <w:rPr>
                                  <w:rFonts w:hint="eastAsia" w:eastAsia="宋体"/>
                                  <w:lang w:eastAsia="zh-CN"/>
                                </w:rPr>
                              </w:pPr>
                              <w:r>
                                <w:rPr>
                                  <w:rFonts w:hint="eastAsia"/>
                                  <w:sz w:val="21"/>
                                  <w:szCs w:val="21"/>
                                  <w:lang w:eastAsia="zh-CN"/>
                                </w:rPr>
                                <w:t>自制玉米淀粉胶用水</w:t>
                              </w:r>
                            </w:p>
                          </w:txbxContent>
                        </v:textbox>
                      </v:shape>
                      <v:shape id="_x0000_s1026" o:spid="_x0000_s1026" o:spt="32" type="#_x0000_t32" style="position:absolute;left:2446655;top:2846705;height:0;width:422275;" filled="f" stroked="t" coordsize="21600,21600" o:gfxdata="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7NaedQAAAAFAQAADwAAAAAAAAABACAAAAAiAAAAZHJzL2Rvd25yZXYueG1sUEsBAhQA&#10;FAAAAAgAh07iQB5/MhcvAgAAKAQAAA4AAAAAAAAAAQAgAAAAIwEAAGRycy9lMm9Eb2MueG1sUEsF&#10;BgAAAAAGAAYAWQEAAMQFAAAAAA==&#10;">
                        <v:fill on="f" focussize="0,0"/>
                        <v:stroke weight="0.5pt" color="#000000" miterlimit="8" joinstyle="miter" endarrow="block"/>
                        <v:imagedata o:title=""/>
                        <o:lock v:ext="edit" aspectratio="f"/>
                      </v:shape>
                      <v:shape id="_x0000_s1026" o:spid="_x0000_s1026" o:spt="202" type="#_x0000_t202" style="position:absolute;left:2884805;top:2703830;height:280670;width:829945;" fillcolor="#FFFFFF" filled="t" stroked="t" coordsize="21600,21600" o:gfxdata="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RhbrNcAAAAFAQAADwAAAAAAAAABACAAAAAiAAAAZHJzL2Rvd25yZXYueG1s&#10;UEsBAhQAFAAAAAgAh07iQGgynjhrAgAA0AQAAA4AAAAAAAAAAQAgAAAAJgEAAGRycy9lMm9Eb2Mu&#10;eG1sUEsFBgAAAAAGAAYAWQEAAAMGAAAAAA==&#10;">
                        <v:fill on="t" focussize="0,0"/>
                        <v:stroke weight="0.5pt" color="#000000" joinstyle="round"/>
                        <v:imagedata o:title=""/>
                        <o:lock v:ext="edit" aspectratio="f"/>
                        <v:textbox inset="1mm,1.3mm,1mm,0mm">
                          <w:txbxContent>
                            <w:p>
                              <w:pPr>
                                <w:snapToGrid w:val="0"/>
                                <w:spacing w:before="0" w:after="0" w:line="240" w:lineRule="auto"/>
                                <w:jc w:val="center"/>
                                <w:rPr>
                                  <w:rFonts w:hint="default" w:eastAsia="宋体"/>
                                  <w:sz w:val="21"/>
                                  <w:szCs w:val="21"/>
                                  <w:lang w:val="en-US" w:eastAsia="zh-CN"/>
                                </w:rPr>
                              </w:pPr>
                              <w:r>
                                <w:rPr>
                                  <w:rFonts w:hint="eastAsia" w:eastAsia="宋体"/>
                                  <w:sz w:val="21"/>
                                  <w:szCs w:val="21"/>
                                  <w:lang w:val="en-US" w:eastAsia="zh-CN"/>
                                </w:rPr>
                                <w:t>进入产品</w:t>
                              </w:r>
                            </w:p>
                          </w:txbxContent>
                        </v:textbox>
                      </v:shape>
                      <v:shape id="_x0000_s1026" o:spid="_x0000_s1026" o:spt="202" type="#_x0000_t202" style="position:absolute;left:2370455;top:2684780;height:145415;width:6299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SqYMdYAAAAFAQAADwAAAAAAAAABACAAAAAi&#10;AAAAZHJzL2Rvd25yZXYueG1sUEsBAhQAFAAAAAgAh07iQFzDdSJFAgAAcwQAAA4AAAAAAAAAAQAg&#10;AAAAJQEAAGRycy9lMm9Eb2MueG1sUEsFBgAAAAAGAAYAWQEAANwFA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120</w:t>
                              </w:r>
                            </w:p>
                          </w:txbxContent>
                        </v:textbox>
                      </v:shape>
                      <v:shape id="_x0000_s1026" o:spid="_x0000_s1026" o:spt="202" type="#_x0000_t202" style="position:absolute;left:894080;top:2713355;height:145415;width:629920;" filled="f" stroked="f" coordsize="21600,21600" o:gfxdata="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Kpgx1gAAAAUBAAAPAAAAAAAAAAEAIAAAACIA&#10;AABkcnMvZG93bnJldi54bWxQSwECFAAUAAAACACHTuJA1o93gkQCAAByBAAADgAAAAAAAAABACAA&#10;AAAlAQAAZHJzL2Uyb0RvYy54bWxQSwUGAAAAAAYABgBZAQAA2wUAAAAA&#10;">
                        <v:fill on="f" focussize="0,0"/>
                        <v:stroke on="f" weight="0.5pt"/>
                        <v:imagedata o:title=""/>
                        <o:lock v:ext="edit" aspectratio="f"/>
                        <v:textbox inset="0mm,0mm,0mm,0mm">
                          <w:txbxContent>
                            <w:p>
                              <w:pPr>
                                <w:snapToGrid w:val="0"/>
                                <w:spacing w:before="0" w:after="0" w:line="240" w:lineRule="auto"/>
                                <w:jc w:val="center"/>
                                <w:rPr>
                                  <w:rFonts w:hint="default" w:eastAsia="宋体"/>
                                  <w:sz w:val="21"/>
                                  <w:szCs w:val="21"/>
                                  <w:lang w:val="en-US" w:eastAsia="zh-CN"/>
                                </w:rPr>
                              </w:pPr>
                              <w:r>
                                <w:rPr>
                                  <w:rFonts w:hint="eastAsia"/>
                                  <w:sz w:val="21"/>
                                  <w:szCs w:val="21"/>
                                  <w:lang w:val="en-US" w:eastAsia="zh-CN"/>
                                </w:rPr>
                                <w:t>120</w:t>
                              </w:r>
                            </w:p>
                          </w:txbxContent>
                        </v:textbox>
                      </v:shape>
                      <w10:wrap type="none"/>
                      <w10:anchorlock/>
                    </v:group>
                  </w:pict>
                </mc:Fallback>
              </mc:AlternateContent>
            </w:r>
          </w:p>
          <w:p>
            <w:pPr>
              <w:spacing w:line="240" w:lineRule="auto"/>
              <w:ind w:firstLine="0" w:firstLineChars="0"/>
              <w:jc w:val="center"/>
              <w:rPr>
                <w:rFonts w:hint="eastAsia"/>
                <w:lang w:val="en-US" w:eastAsia="zh-CN"/>
              </w:rPr>
            </w:pPr>
            <w:r>
              <w:rPr>
                <w:rFonts w:hint="eastAsia"/>
                <w:lang w:val="en-US" w:eastAsia="zh-CN"/>
              </w:rPr>
              <w:t>图3.7-1  项目水平衡图（单位：t/a）</w:t>
            </w:r>
          </w:p>
          <w:p>
            <w:pPr>
              <w:pStyle w:val="3"/>
              <w:numPr>
                <w:ilvl w:val="0"/>
                <w:numId w:val="1"/>
              </w:numPr>
              <w:bidi w:val="0"/>
              <w:ind w:left="0" w:leftChars="0" w:firstLine="0" w:firstLineChars="0"/>
              <w:rPr>
                <w:rFonts w:hint="eastAsia"/>
                <w:lang w:val="en-US" w:eastAsia="zh-CN"/>
              </w:rPr>
            </w:pPr>
            <w:bookmarkStart w:id="27" w:name="_Toc3551"/>
            <w:r>
              <w:rPr>
                <w:rFonts w:hint="eastAsia"/>
                <w:lang w:val="en-US" w:eastAsia="zh-CN"/>
              </w:rPr>
              <w:t>项目环保投资一览表</w:t>
            </w:r>
            <w:bookmarkEnd w:id="27"/>
          </w:p>
          <w:p>
            <w:pPr>
              <w:spacing w:line="440" w:lineRule="exact"/>
              <w:ind w:firstLine="480" w:firstLineChars="200"/>
              <w:rPr>
                <w:rFonts w:ascii="Times New Roman" w:hAnsi="Times New Roman"/>
                <w:sz w:val="24"/>
              </w:rPr>
            </w:pPr>
            <w:r>
              <w:rPr>
                <w:rFonts w:hint="eastAsia" w:ascii="Times New Roman" w:hAnsi="Times New Roman"/>
                <w:sz w:val="24"/>
              </w:rPr>
              <w:t>本项目环保措施</w:t>
            </w:r>
            <w:r>
              <w:rPr>
                <w:rFonts w:hint="eastAsia" w:ascii="Times New Roman" w:hAnsi="Times New Roman"/>
                <w:color w:val="auto"/>
                <w:sz w:val="24"/>
              </w:rPr>
              <w:t>总投资约</w:t>
            </w:r>
            <w:r>
              <w:rPr>
                <w:rFonts w:hint="eastAsia"/>
                <w:color w:val="auto"/>
                <w:sz w:val="24"/>
                <w:lang w:val="en-US" w:eastAsia="zh-CN"/>
              </w:rPr>
              <w:t>31</w:t>
            </w:r>
            <w:r>
              <w:rPr>
                <w:rFonts w:hint="eastAsia" w:ascii="Times New Roman" w:hAnsi="Times New Roman"/>
                <w:color w:val="auto"/>
                <w:sz w:val="24"/>
              </w:rPr>
              <w:t>万元，占总投资（</w:t>
            </w:r>
            <w:r>
              <w:rPr>
                <w:rFonts w:hint="eastAsia"/>
                <w:color w:val="auto"/>
                <w:sz w:val="24"/>
                <w:lang w:val="en-US" w:eastAsia="zh-CN"/>
              </w:rPr>
              <w:t>23200</w:t>
            </w:r>
            <w:r>
              <w:rPr>
                <w:rFonts w:hint="eastAsia" w:ascii="Times New Roman" w:hAnsi="Times New Roman"/>
                <w:color w:val="auto"/>
                <w:sz w:val="24"/>
              </w:rPr>
              <w:t>万元）</w:t>
            </w:r>
            <w:r>
              <w:rPr>
                <w:rFonts w:hint="eastAsia"/>
                <w:color w:val="auto"/>
                <w:sz w:val="24"/>
                <w:lang w:val="en-US" w:eastAsia="zh-CN"/>
              </w:rPr>
              <w:t>0.13</w:t>
            </w:r>
            <w:r>
              <w:rPr>
                <w:rFonts w:ascii="Times New Roman" w:hAnsi="Times New Roman"/>
                <w:color w:val="auto"/>
                <w:sz w:val="24"/>
              </w:rPr>
              <w:t>%</w:t>
            </w:r>
            <w:r>
              <w:rPr>
                <w:rFonts w:hint="eastAsia" w:ascii="Times New Roman" w:hAnsi="Times New Roman"/>
                <w:color w:val="auto"/>
                <w:sz w:val="24"/>
              </w:rPr>
              <w:t>。项</w:t>
            </w:r>
            <w:r>
              <w:rPr>
                <w:rFonts w:hint="eastAsia" w:ascii="Times New Roman" w:hAnsi="Times New Roman"/>
                <w:sz w:val="24"/>
              </w:rPr>
              <w:t>目的环保投资主要用于处理运营期污水、废气、噪声及固废等，建设单位在环保方面进行投资后可将就环保污染降到最低，以促进环境资源的可持续发展，本报告表的环保投资仅为估算值，企业投资时应以实际投资为准。</w:t>
            </w:r>
          </w:p>
          <w:p>
            <w:pPr>
              <w:pStyle w:val="40"/>
            </w:pPr>
            <w:r>
              <w:rPr>
                <w:rFonts w:hint="eastAsia"/>
              </w:rPr>
              <w:t>表8</w:t>
            </w:r>
            <w:r>
              <w:t xml:space="preserve">.1-1 </w:t>
            </w:r>
            <w:r>
              <w:rPr>
                <w:rFonts w:hint="eastAsia"/>
              </w:rPr>
              <w:t xml:space="preserve">  环保措施投资明细表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52"/>
              <w:gridCol w:w="697"/>
              <w:gridCol w:w="1851"/>
              <w:gridCol w:w="4109"/>
              <w:gridCol w:w="9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21" w:type="pct"/>
                  <w:noWrap w:val="0"/>
                  <w:vAlign w:val="center"/>
                </w:tcPr>
                <w:p>
                  <w:pPr>
                    <w:pStyle w:val="41"/>
                    <w:rPr>
                      <w:sz w:val="21"/>
                      <w:szCs w:val="21"/>
                    </w:rPr>
                  </w:pPr>
                  <w:r>
                    <w:rPr>
                      <w:sz w:val="21"/>
                      <w:szCs w:val="21"/>
                    </w:rPr>
                    <w:t>序号</w:t>
                  </w:r>
                </w:p>
              </w:tc>
              <w:tc>
                <w:tcPr>
                  <w:tcW w:w="438" w:type="pct"/>
                  <w:noWrap w:val="0"/>
                  <w:vAlign w:val="center"/>
                </w:tcPr>
                <w:p>
                  <w:pPr>
                    <w:pStyle w:val="41"/>
                    <w:rPr>
                      <w:sz w:val="21"/>
                      <w:szCs w:val="21"/>
                    </w:rPr>
                  </w:pPr>
                  <w:r>
                    <w:rPr>
                      <w:sz w:val="21"/>
                      <w:szCs w:val="21"/>
                    </w:rPr>
                    <w:t>类别</w:t>
                  </w:r>
                </w:p>
              </w:tc>
              <w:tc>
                <w:tcPr>
                  <w:tcW w:w="1164" w:type="pct"/>
                  <w:noWrap w:val="0"/>
                  <w:vAlign w:val="center"/>
                </w:tcPr>
                <w:p>
                  <w:pPr>
                    <w:pStyle w:val="41"/>
                    <w:rPr>
                      <w:sz w:val="21"/>
                      <w:szCs w:val="21"/>
                    </w:rPr>
                  </w:pPr>
                  <w:r>
                    <w:rPr>
                      <w:sz w:val="21"/>
                      <w:szCs w:val="21"/>
                    </w:rPr>
                    <w:t>污染源</w:t>
                  </w:r>
                </w:p>
              </w:tc>
              <w:tc>
                <w:tcPr>
                  <w:tcW w:w="2585" w:type="pct"/>
                  <w:noWrap w:val="0"/>
                  <w:vAlign w:val="center"/>
                </w:tcPr>
                <w:p>
                  <w:pPr>
                    <w:pStyle w:val="41"/>
                    <w:rPr>
                      <w:sz w:val="21"/>
                      <w:szCs w:val="21"/>
                    </w:rPr>
                  </w:pPr>
                  <w:r>
                    <w:rPr>
                      <w:sz w:val="21"/>
                      <w:szCs w:val="21"/>
                    </w:rPr>
                    <w:t>治理措施名称</w:t>
                  </w:r>
                </w:p>
              </w:tc>
              <w:tc>
                <w:tcPr>
                  <w:tcW w:w="589" w:type="pct"/>
                  <w:noWrap w:val="0"/>
                  <w:vAlign w:val="center"/>
                </w:tcPr>
                <w:p>
                  <w:pPr>
                    <w:pStyle w:val="41"/>
                    <w:rPr>
                      <w:sz w:val="21"/>
                      <w:szCs w:val="21"/>
                    </w:rPr>
                  </w:pPr>
                  <w:r>
                    <w:rPr>
                      <w:sz w:val="21"/>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6" w:hRule="atLeast"/>
                <w:jc w:val="center"/>
              </w:trPr>
              <w:tc>
                <w:tcPr>
                  <w:tcW w:w="221" w:type="pct"/>
                  <w:vMerge w:val="restart"/>
                  <w:noWrap w:val="0"/>
                  <w:vAlign w:val="center"/>
                </w:tcPr>
                <w:p>
                  <w:pPr>
                    <w:pStyle w:val="41"/>
                    <w:rPr>
                      <w:sz w:val="21"/>
                      <w:szCs w:val="21"/>
                    </w:rPr>
                  </w:pPr>
                  <w:r>
                    <w:rPr>
                      <w:rFonts w:hint="eastAsia"/>
                      <w:sz w:val="21"/>
                      <w:szCs w:val="21"/>
                    </w:rPr>
                    <w:t>1</w:t>
                  </w:r>
                </w:p>
              </w:tc>
              <w:tc>
                <w:tcPr>
                  <w:tcW w:w="438" w:type="pct"/>
                  <w:vMerge w:val="restart"/>
                  <w:noWrap w:val="0"/>
                  <w:vAlign w:val="center"/>
                </w:tcPr>
                <w:p>
                  <w:pPr>
                    <w:pStyle w:val="41"/>
                    <w:rPr>
                      <w:sz w:val="21"/>
                      <w:szCs w:val="21"/>
                    </w:rPr>
                  </w:pPr>
                  <w:r>
                    <w:rPr>
                      <w:sz w:val="21"/>
                      <w:szCs w:val="21"/>
                    </w:rPr>
                    <w:t>废水</w:t>
                  </w:r>
                </w:p>
              </w:tc>
              <w:tc>
                <w:tcPr>
                  <w:tcW w:w="1164" w:type="pct"/>
                  <w:noWrap w:val="0"/>
                  <w:vAlign w:val="center"/>
                </w:tcPr>
                <w:p>
                  <w:pPr>
                    <w:pStyle w:val="41"/>
                    <w:rPr>
                      <w:rFonts w:hint="eastAsia" w:eastAsia="宋体"/>
                      <w:sz w:val="21"/>
                      <w:szCs w:val="21"/>
                      <w:lang w:eastAsia="zh-CN"/>
                    </w:rPr>
                  </w:pPr>
                  <w:r>
                    <w:rPr>
                      <w:rFonts w:hint="eastAsia"/>
                      <w:sz w:val="21"/>
                      <w:szCs w:val="21"/>
                      <w:lang w:eastAsia="zh-CN"/>
                    </w:rPr>
                    <w:t>印刷清洗废水</w:t>
                  </w:r>
                </w:p>
              </w:tc>
              <w:tc>
                <w:tcPr>
                  <w:tcW w:w="2585" w:type="pct"/>
                  <w:noWrap w:val="0"/>
                  <w:vAlign w:val="center"/>
                </w:tcPr>
                <w:p>
                  <w:pPr>
                    <w:pStyle w:val="41"/>
                    <w:rPr>
                      <w:rFonts w:hint="eastAsia" w:eastAsia="宋体"/>
                      <w:sz w:val="21"/>
                      <w:szCs w:val="21"/>
                      <w:lang w:eastAsia="zh-CN"/>
                    </w:rPr>
                  </w:pPr>
                  <w:r>
                    <w:rPr>
                      <w:rFonts w:hint="eastAsia"/>
                      <w:sz w:val="21"/>
                      <w:szCs w:val="21"/>
                      <w:lang w:eastAsia="zh-CN"/>
                    </w:rPr>
                    <w:t>污水处理设备（氧化</w:t>
                  </w:r>
                  <w:r>
                    <w:rPr>
                      <w:rFonts w:hint="eastAsia"/>
                      <w:sz w:val="21"/>
                      <w:szCs w:val="21"/>
                      <w:lang w:val="en-US" w:eastAsia="zh-CN"/>
                    </w:rPr>
                    <w:t>+</w:t>
                  </w:r>
                  <w:r>
                    <w:rPr>
                      <w:rFonts w:hint="eastAsia"/>
                      <w:sz w:val="21"/>
                      <w:szCs w:val="21"/>
                      <w:lang w:eastAsia="zh-CN"/>
                    </w:rPr>
                    <w:t>混凝沉淀）</w:t>
                  </w:r>
                </w:p>
              </w:tc>
              <w:tc>
                <w:tcPr>
                  <w:tcW w:w="589" w:type="pct"/>
                  <w:noWrap w:val="0"/>
                  <w:vAlign w:val="center"/>
                </w:tcPr>
                <w:p>
                  <w:pPr>
                    <w:pStyle w:val="41"/>
                    <w:rPr>
                      <w:rFonts w:hint="eastAsia" w:eastAsia="宋体"/>
                      <w:sz w:val="21"/>
                      <w:szCs w:val="21"/>
                      <w:lang w:eastAsia="zh-CN"/>
                    </w:rPr>
                  </w:pPr>
                  <w:r>
                    <w:rPr>
                      <w:rFonts w:hint="eastAsia"/>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6" w:hRule="atLeast"/>
                <w:jc w:val="center"/>
              </w:trPr>
              <w:tc>
                <w:tcPr>
                  <w:tcW w:w="221" w:type="pct"/>
                  <w:vMerge w:val="continue"/>
                  <w:noWrap w:val="0"/>
                  <w:vAlign w:val="center"/>
                </w:tcPr>
                <w:p>
                  <w:pPr>
                    <w:pStyle w:val="41"/>
                  </w:pPr>
                </w:p>
              </w:tc>
              <w:tc>
                <w:tcPr>
                  <w:tcW w:w="438" w:type="pct"/>
                  <w:vMerge w:val="continue"/>
                  <w:noWrap w:val="0"/>
                  <w:vAlign w:val="center"/>
                </w:tcPr>
                <w:p>
                  <w:pPr>
                    <w:pStyle w:val="41"/>
                  </w:pPr>
                </w:p>
              </w:tc>
              <w:tc>
                <w:tcPr>
                  <w:tcW w:w="1164" w:type="pct"/>
                  <w:noWrap w:val="0"/>
                  <w:vAlign w:val="center"/>
                </w:tcPr>
                <w:p>
                  <w:pPr>
                    <w:pStyle w:val="41"/>
                    <w:rPr>
                      <w:rFonts w:hint="eastAsia"/>
                      <w:sz w:val="21"/>
                      <w:szCs w:val="21"/>
                      <w:lang w:eastAsia="zh-CN"/>
                    </w:rPr>
                  </w:pPr>
                  <w:r>
                    <w:rPr>
                      <w:rFonts w:hint="eastAsia"/>
                      <w:sz w:val="21"/>
                      <w:szCs w:val="21"/>
                      <w:lang w:eastAsia="zh-CN"/>
                    </w:rPr>
                    <w:t>冲版废水</w:t>
                  </w:r>
                </w:p>
              </w:tc>
              <w:tc>
                <w:tcPr>
                  <w:tcW w:w="2585" w:type="pct"/>
                  <w:noWrap w:val="0"/>
                  <w:vAlign w:val="center"/>
                </w:tcPr>
                <w:p>
                  <w:pPr>
                    <w:pStyle w:val="41"/>
                    <w:rPr>
                      <w:rFonts w:hint="eastAsia"/>
                      <w:sz w:val="21"/>
                      <w:szCs w:val="21"/>
                      <w:lang w:eastAsia="zh-CN"/>
                    </w:rPr>
                  </w:pPr>
                  <w:r>
                    <w:rPr>
                      <w:rFonts w:hint="eastAsia"/>
                      <w:sz w:val="21"/>
                      <w:szCs w:val="21"/>
                      <w:lang w:eastAsia="zh-CN"/>
                    </w:rPr>
                    <w:t>冲版水循环过滤机</w:t>
                  </w:r>
                </w:p>
              </w:tc>
              <w:tc>
                <w:tcPr>
                  <w:tcW w:w="589" w:type="pct"/>
                  <w:noWrap w:val="0"/>
                  <w:vAlign w:val="center"/>
                </w:tcPr>
                <w:p>
                  <w:pPr>
                    <w:pStyle w:val="41"/>
                    <w:rPr>
                      <w:rFonts w:hint="default"/>
                      <w:sz w:val="21"/>
                      <w:szCs w:val="21"/>
                      <w:lang w:val="en-US" w:eastAsia="zh-CN"/>
                    </w:rPr>
                  </w:pPr>
                  <w:r>
                    <w:rPr>
                      <w:rFonts w:hint="eastAsia"/>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3" w:hRule="atLeast"/>
                <w:jc w:val="center"/>
              </w:trPr>
              <w:tc>
                <w:tcPr>
                  <w:tcW w:w="221" w:type="pct"/>
                  <w:vMerge w:val="continue"/>
                  <w:noWrap w:val="0"/>
                  <w:vAlign w:val="center"/>
                </w:tcPr>
                <w:p>
                  <w:pPr>
                    <w:pStyle w:val="41"/>
                  </w:pPr>
                </w:p>
              </w:tc>
              <w:tc>
                <w:tcPr>
                  <w:tcW w:w="438" w:type="pct"/>
                  <w:vMerge w:val="continue"/>
                  <w:noWrap w:val="0"/>
                  <w:vAlign w:val="center"/>
                </w:tcPr>
                <w:p>
                  <w:pPr>
                    <w:pStyle w:val="41"/>
                  </w:pPr>
                </w:p>
              </w:tc>
              <w:tc>
                <w:tcPr>
                  <w:tcW w:w="1164" w:type="pct"/>
                  <w:noWrap w:val="0"/>
                  <w:vAlign w:val="center"/>
                </w:tcPr>
                <w:p>
                  <w:pPr>
                    <w:pStyle w:val="41"/>
                    <w:rPr>
                      <w:sz w:val="21"/>
                      <w:szCs w:val="21"/>
                    </w:rPr>
                  </w:pPr>
                  <w:r>
                    <w:rPr>
                      <w:sz w:val="21"/>
                      <w:szCs w:val="21"/>
                    </w:rPr>
                    <w:t>生活污水</w:t>
                  </w:r>
                </w:p>
              </w:tc>
              <w:tc>
                <w:tcPr>
                  <w:tcW w:w="2585" w:type="pct"/>
                  <w:noWrap w:val="0"/>
                  <w:vAlign w:val="center"/>
                </w:tcPr>
                <w:p>
                  <w:pPr>
                    <w:pStyle w:val="41"/>
                    <w:rPr>
                      <w:sz w:val="21"/>
                      <w:szCs w:val="21"/>
                    </w:rPr>
                  </w:pPr>
                  <w:r>
                    <w:rPr>
                      <w:rFonts w:hint="eastAsia"/>
                      <w:sz w:val="21"/>
                      <w:szCs w:val="21"/>
                    </w:rPr>
                    <w:t>通过化粪池处理后经污水管网进入</w:t>
                  </w:r>
                  <w:r>
                    <w:rPr>
                      <w:rFonts w:hint="eastAsia"/>
                      <w:sz w:val="21"/>
                      <w:szCs w:val="21"/>
                      <w:lang w:eastAsia="zh-CN"/>
                    </w:rPr>
                    <w:t>福清市融元</w:t>
                  </w:r>
                  <w:r>
                    <w:rPr>
                      <w:rFonts w:hint="eastAsia"/>
                      <w:sz w:val="21"/>
                      <w:szCs w:val="21"/>
                    </w:rPr>
                    <w:t>污水处理厂统一处理</w:t>
                  </w:r>
                </w:p>
              </w:tc>
              <w:tc>
                <w:tcPr>
                  <w:tcW w:w="589" w:type="pct"/>
                  <w:noWrap w:val="0"/>
                  <w:vAlign w:val="center"/>
                </w:tcPr>
                <w:p>
                  <w:pPr>
                    <w:pStyle w:val="41"/>
                    <w:rPr>
                      <w:rFonts w:hint="default" w:eastAsia="宋体"/>
                      <w:sz w:val="21"/>
                      <w:szCs w:val="21"/>
                      <w:lang w:val="en-US" w:eastAsia="zh-CN"/>
                    </w:rPr>
                  </w:pPr>
                  <w:r>
                    <w:rPr>
                      <w:rFonts w:hint="eastAsia"/>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221" w:type="pct"/>
                  <w:vMerge w:val="restart"/>
                  <w:noWrap w:val="0"/>
                  <w:vAlign w:val="center"/>
                </w:tcPr>
                <w:p>
                  <w:pPr>
                    <w:pStyle w:val="41"/>
                    <w:rPr>
                      <w:sz w:val="21"/>
                      <w:szCs w:val="21"/>
                    </w:rPr>
                  </w:pPr>
                  <w:r>
                    <w:rPr>
                      <w:rFonts w:hint="eastAsia"/>
                      <w:sz w:val="21"/>
                      <w:szCs w:val="21"/>
                    </w:rPr>
                    <w:t>2</w:t>
                  </w:r>
                </w:p>
              </w:tc>
              <w:tc>
                <w:tcPr>
                  <w:tcW w:w="438" w:type="pct"/>
                  <w:vMerge w:val="restart"/>
                  <w:noWrap w:val="0"/>
                  <w:vAlign w:val="center"/>
                </w:tcPr>
                <w:p>
                  <w:pPr>
                    <w:pStyle w:val="41"/>
                    <w:rPr>
                      <w:sz w:val="21"/>
                      <w:szCs w:val="21"/>
                    </w:rPr>
                  </w:pPr>
                  <w:r>
                    <w:rPr>
                      <w:rFonts w:hint="eastAsia"/>
                      <w:sz w:val="21"/>
                      <w:szCs w:val="21"/>
                    </w:rPr>
                    <w:t>废气</w:t>
                  </w:r>
                </w:p>
              </w:tc>
              <w:tc>
                <w:tcPr>
                  <w:tcW w:w="1164" w:type="pct"/>
                  <w:tcBorders>
                    <w:bottom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彩印废气</w:t>
                  </w:r>
                </w:p>
              </w:tc>
              <w:tc>
                <w:tcPr>
                  <w:tcW w:w="2585" w:type="pct"/>
                  <w:tcBorders>
                    <w:bottom w:val="single" w:color="auto" w:sz="4" w:space="0"/>
                  </w:tcBorders>
                  <w:noWrap w:val="0"/>
                  <w:vAlign w:val="center"/>
                </w:tcPr>
                <w:p>
                  <w:pPr>
                    <w:pStyle w:val="41"/>
                    <w:rPr>
                      <w:sz w:val="21"/>
                      <w:szCs w:val="21"/>
                    </w:rPr>
                  </w:pPr>
                  <w:r>
                    <w:rPr>
                      <w:rFonts w:hint="eastAsia" w:ascii="宋体" w:hAnsi="宋体" w:cs="宋体"/>
                      <w:sz w:val="21"/>
                      <w:szCs w:val="18"/>
                      <w:lang w:val="en-US" w:eastAsia="zh-CN"/>
                    </w:rPr>
                    <w:t>活性炭吸附装置</w:t>
                  </w:r>
                  <w:r>
                    <w:rPr>
                      <w:rFonts w:hint="eastAsia"/>
                      <w:sz w:val="21"/>
                      <w:szCs w:val="21"/>
                    </w:rPr>
                    <w:t>+15m高排气筒（</w:t>
                  </w:r>
                  <w:r>
                    <w:rPr>
                      <w:rFonts w:hint="eastAsia"/>
                      <w:sz w:val="21"/>
                      <w:szCs w:val="21"/>
                      <w:lang w:val="en-US" w:eastAsia="zh-CN"/>
                    </w:rPr>
                    <w:t>P</w:t>
                  </w:r>
                  <w:r>
                    <w:rPr>
                      <w:rFonts w:hint="eastAsia"/>
                      <w:sz w:val="21"/>
                      <w:szCs w:val="21"/>
                    </w:rPr>
                    <w:t>1）</w:t>
                  </w:r>
                </w:p>
              </w:tc>
              <w:tc>
                <w:tcPr>
                  <w:tcW w:w="589" w:type="pct"/>
                  <w:noWrap w:val="0"/>
                  <w:vAlign w:val="center"/>
                </w:tcPr>
                <w:p>
                  <w:pPr>
                    <w:pStyle w:val="41"/>
                    <w:rPr>
                      <w:rFonts w:hint="default" w:eastAsia="宋体"/>
                      <w:sz w:val="21"/>
                      <w:szCs w:val="21"/>
                      <w:lang w:val="en-US" w:eastAsia="zh-CN"/>
                    </w:rPr>
                  </w:pPr>
                  <w:r>
                    <w:rPr>
                      <w:rFonts w:hint="eastAsia"/>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221" w:type="pct"/>
                  <w:vMerge w:val="continue"/>
                  <w:noWrap w:val="0"/>
                  <w:vAlign w:val="center"/>
                </w:tcPr>
                <w:p>
                  <w:pPr>
                    <w:pStyle w:val="41"/>
                  </w:pPr>
                </w:p>
              </w:tc>
              <w:tc>
                <w:tcPr>
                  <w:tcW w:w="438" w:type="pct"/>
                  <w:vMerge w:val="continue"/>
                  <w:noWrap w:val="0"/>
                  <w:vAlign w:val="center"/>
                </w:tcPr>
                <w:p>
                  <w:pPr>
                    <w:pStyle w:val="41"/>
                  </w:pPr>
                </w:p>
              </w:tc>
              <w:tc>
                <w:tcPr>
                  <w:tcW w:w="1164" w:type="pct"/>
                  <w:tcBorders>
                    <w:bottom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水印废气</w:t>
                  </w:r>
                </w:p>
              </w:tc>
              <w:tc>
                <w:tcPr>
                  <w:tcW w:w="2585" w:type="pct"/>
                  <w:tcBorders>
                    <w:bottom w:val="single" w:color="auto" w:sz="4" w:space="0"/>
                  </w:tcBorders>
                  <w:noWrap w:val="0"/>
                  <w:vAlign w:val="center"/>
                </w:tcPr>
                <w:p>
                  <w:pPr>
                    <w:pStyle w:val="41"/>
                    <w:rPr>
                      <w:rFonts w:hint="eastAsia"/>
                      <w:sz w:val="21"/>
                      <w:szCs w:val="21"/>
                    </w:rPr>
                  </w:pPr>
                  <w:r>
                    <w:rPr>
                      <w:rFonts w:hint="eastAsia"/>
                      <w:sz w:val="21"/>
                      <w:szCs w:val="21"/>
                    </w:rPr>
                    <w:t>活性炭处理装置+15m高排气筒（</w:t>
                  </w:r>
                  <w:r>
                    <w:rPr>
                      <w:rFonts w:hint="eastAsia"/>
                      <w:sz w:val="21"/>
                      <w:szCs w:val="21"/>
                      <w:lang w:val="en-US" w:eastAsia="zh-CN"/>
                    </w:rPr>
                    <w:t>P2</w:t>
                  </w:r>
                  <w:r>
                    <w:rPr>
                      <w:rFonts w:hint="eastAsia"/>
                      <w:sz w:val="21"/>
                      <w:szCs w:val="21"/>
                    </w:rPr>
                    <w:t>）</w:t>
                  </w:r>
                </w:p>
              </w:tc>
              <w:tc>
                <w:tcPr>
                  <w:tcW w:w="589" w:type="pct"/>
                  <w:noWrap w:val="0"/>
                  <w:vAlign w:val="center"/>
                </w:tcPr>
                <w:p>
                  <w:pPr>
                    <w:pStyle w:val="41"/>
                    <w:rPr>
                      <w:rFonts w:hint="eastAsia" w:eastAsia="宋体"/>
                      <w:sz w:val="21"/>
                      <w:szCs w:val="21"/>
                      <w:lang w:val="en-US" w:eastAsia="zh-CN"/>
                    </w:rPr>
                  </w:pPr>
                  <w:r>
                    <w:rPr>
                      <w:rFonts w:hint="eastAsia"/>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1" w:type="pct"/>
                  <w:noWrap w:val="0"/>
                  <w:vAlign w:val="center"/>
                </w:tcPr>
                <w:p>
                  <w:pPr>
                    <w:pStyle w:val="41"/>
                    <w:rPr>
                      <w:sz w:val="21"/>
                      <w:szCs w:val="21"/>
                    </w:rPr>
                  </w:pPr>
                  <w:r>
                    <w:rPr>
                      <w:sz w:val="21"/>
                      <w:szCs w:val="21"/>
                    </w:rPr>
                    <w:t>3</w:t>
                  </w:r>
                </w:p>
              </w:tc>
              <w:tc>
                <w:tcPr>
                  <w:tcW w:w="438" w:type="pct"/>
                  <w:noWrap w:val="0"/>
                  <w:vAlign w:val="center"/>
                </w:tcPr>
                <w:p>
                  <w:pPr>
                    <w:pStyle w:val="41"/>
                    <w:rPr>
                      <w:sz w:val="21"/>
                      <w:szCs w:val="21"/>
                    </w:rPr>
                  </w:pPr>
                  <w:r>
                    <w:rPr>
                      <w:sz w:val="21"/>
                      <w:szCs w:val="21"/>
                    </w:rPr>
                    <w:t>噪声</w:t>
                  </w:r>
                </w:p>
              </w:tc>
              <w:tc>
                <w:tcPr>
                  <w:tcW w:w="1164" w:type="pct"/>
                  <w:noWrap w:val="0"/>
                  <w:vAlign w:val="center"/>
                </w:tcPr>
                <w:p>
                  <w:pPr>
                    <w:pStyle w:val="41"/>
                    <w:rPr>
                      <w:sz w:val="21"/>
                      <w:szCs w:val="21"/>
                    </w:rPr>
                  </w:pPr>
                  <w:r>
                    <w:rPr>
                      <w:sz w:val="21"/>
                      <w:szCs w:val="21"/>
                    </w:rPr>
                    <w:t>设备噪声</w:t>
                  </w:r>
                </w:p>
              </w:tc>
              <w:tc>
                <w:tcPr>
                  <w:tcW w:w="2585" w:type="pct"/>
                  <w:noWrap w:val="0"/>
                  <w:vAlign w:val="center"/>
                </w:tcPr>
                <w:p>
                  <w:pPr>
                    <w:pStyle w:val="41"/>
                    <w:rPr>
                      <w:sz w:val="21"/>
                      <w:szCs w:val="21"/>
                    </w:rPr>
                  </w:pPr>
                  <w:r>
                    <w:rPr>
                      <w:rFonts w:hint="eastAsia"/>
                      <w:sz w:val="21"/>
                      <w:szCs w:val="21"/>
                    </w:rPr>
                    <w:t>采取合理布局、基础减震、隔声屏障等降噪措施</w:t>
                  </w:r>
                </w:p>
              </w:tc>
              <w:tc>
                <w:tcPr>
                  <w:tcW w:w="589" w:type="pct"/>
                  <w:noWrap w:val="0"/>
                  <w:vAlign w:val="center"/>
                </w:tcPr>
                <w:p>
                  <w:pPr>
                    <w:pStyle w:val="41"/>
                    <w:rPr>
                      <w:sz w:val="21"/>
                      <w:szCs w:val="21"/>
                    </w:rPr>
                  </w:pPr>
                  <w:r>
                    <w:rPr>
                      <w:rFonts w:hint="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1" w:type="pct"/>
                  <w:vMerge w:val="restart"/>
                  <w:noWrap w:val="0"/>
                  <w:vAlign w:val="center"/>
                </w:tcPr>
                <w:p>
                  <w:pPr>
                    <w:pStyle w:val="41"/>
                    <w:rPr>
                      <w:sz w:val="21"/>
                      <w:szCs w:val="21"/>
                    </w:rPr>
                  </w:pPr>
                  <w:r>
                    <w:rPr>
                      <w:sz w:val="21"/>
                      <w:szCs w:val="21"/>
                    </w:rPr>
                    <w:t>4</w:t>
                  </w:r>
                </w:p>
              </w:tc>
              <w:tc>
                <w:tcPr>
                  <w:tcW w:w="438" w:type="pct"/>
                  <w:vMerge w:val="restart"/>
                  <w:noWrap w:val="0"/>
                  <w:vAlign w:val="center"/>
                </w:tcPr>
                <w:p>
                  <w:pPr>
                    <w:pStyle w:val="41"/>
                    <w:rPr>
                      <w:sz w:val="21"/>
                      <w:szCs w:val="21"/>
                    </w:rPr>
                  </w:pPr>
                  <w:r>
                    <w:rPr>
                      <w:sz w:val="21"/>
                      <w:szCs w:val="21"/>
                    </w:rPr>
                    <w:t>固体废</w:t>
                  </w:r>
                  <w:r>
                    <w:rPr>
                      <w:rFonts w:hint="eastAsia"/>
                      <w:sz w:val="21"/>
                      <w:szCs w:val="21"/>
                    </w:rPr>
                    <w:t>物</w:t>
                  </w:r>
                </w:p>
              </w:tc>
              <w:tc>
                <w:tcPr>
                  <w:tcW w:w="1164" w:type="pct"/>
                  <w:noWrap w:val="0"/>
                  <w:vAlign w:val="center"/>
                </w:tcPr>
                <w:p>
                  <w:pPr>
                    <w:pStyle w:val="41"/>
                    <w:rPr>
                      <w:sz w:val="21"/>
                      <w:szCs w:val="21"/>
                    </w:rPr>
                  </w:pPr>
                  <w:r>
                    <w:rPr>
                      <w:rFonts w:hint="eastAsia"/>
                      <w:sz w:val="21"/>
                      <w:szCs w:val="21"/>
                    </w:rPr>
                    <w:t>生活垃圾</w:t>
                  </w:r>
                </w:p>
              </w:tc>
              <w:tc>
                <w:tcPr>
                  <w:tcW w:w="2585" w:type="pct"/>
                  <w:noWrap w:val="0"/>
                  <w:vAlign w:val="center"/>
                </w:tcPr>
                <w:p>
                  <w:pPr>
                    <w:pStyle w:val="41"/>
                    <w:rPr>
                      <w:sz w:val="21"/>
                      <w:szCs w:val="21"/>
                    </w:rPr>
                  </w:pPr>
                  <w:r>
                    <w:rPr>
                      <w:rFonts w:hint="eastAsia"/>
                      <w:sz w:val="21"/>
                      <w:szCs w:val="21"/>
                    </w:rPr>
                    <w:t>垃圾桶</w:t>
                  </w:r>
                </w:p>
              </w:tc>
              <w:tc>
                <w:tcPr>
                  <w:tcW w:w="589" w:type="pct"/>
                  <w:noWrap w:val="0"/>
                  <w:vAlign w:val="center"/>
                </w:tcPr>
                <w:p>
                  <w:pPr>
                    <w:pStyle w:val="41"/>
                    <w:rPr>
                      <w:sz w:val="21"/>
                      <w:szCs w:val="21"/>
                    </w:rPr>
                  </w:pPr>
                  <w:r>
                    <w:rPr>
                      <w:rFonts w:hint="eastAsia"/>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1" w:type="pct"/>
                  <w:vMerge w:val="continue"/>
                  <w:noWrap w:val="0"/>
                  <w:vAlign w:val="center"/>
                </w:tcPr>
                <w:p>
                  <w:pPr>
                    <w:pStyle w:val="41"/>
                    <w:rPr>
                      <w:sz w:val="21"/>
                      <w:szCs w:val="21"/>
                    </w:rPr>
                  </w:pPr>
                </w:p>
              </w:tc>
              <w:tc>
                <w:tcPr>
                  <w:tcW w:w="438" w:type="pct"/>
                  <w:vMerge w:val="continue"/>
                  <w:noWrap w:val="0"/>
                  <w:vAlign w:val="center"/>
                </w:tcPr>
                <w:p>
                  <w:pPr>
                    <w:pStyle w:val="41"/>
                    <w:rPr>
                      <w:sz w:val="21"/>
                      <w:szCs w:val="21"/>
                    </w:rPr>
                  </w:pPr>
                </w:p>
              </w:tc>
              <w:tc>
                <w:tcPr>
                  <w:tcW w:w="1164" w:type="pct"/>
                  <w:noWrap w:val="0"/>
                  <w:vAlign w:val="center"/>
                </w:tcPr>
                <w:p>
                  <w:pPr>
                    <w:pStyle w:val="41"/>
                    <w:rPr>
                      <w:sz w:val="21"/>
                      <w:szCs w:val="21"/>
                    </w:rPr>
                  </w:pPr>
                  <w:r>
                    <w:rPr>
                      <w:rFonts w:hint="eastAsia"/>
                      <w:sz w:val="21"/>
                      <w:szCs w:val="21"/>
                    </w:rPr>
                    <w:t>一般工业固废</w:t>
                  </w:r>
                </w:p>
              </w:tc>
              <w:tc>
                <w:tcPr>
                  <w:tcW w:w="2585" w:type="pct"/>
                  <w:noWrap w:val="0"/>
                  <w:vAlign w:val="center"/>
                </w:tcPr>
                <w:p>
                  <w:pPr>
                    <w:pStyle w:val="41"/>
                    <w:rPr>
                      <w:sz w:val="21"/>
                      <w:szCs w:val="21"/>
                    </w:rPr>
                  </w:pPr>
                  <w:r>
                    <w:rPr>
                      <w:rFonts w:hint="eastAsia"/>
                      <w:sz w:val="21"/>
                      <w:szCs w:val="21"/>
                    </w:rPr>
                    <w:t>一般固废间</w:t>
                  </w:r>
                </w:p>
              </w:tc>
              <w:tc>
                <w:tcPr>
                  <w:tcW w:w="589" w:type="pct"/>
                  <w:noWrap w:val="0"/>
                  <w:vAlign w:val="center"/>
                </w:tcPr>
                <w:p>
                  <w:pPr>
                    <w:pStyle w:val="41"/>
                    <w:rPr>
                      <w:sz w:val="21"/>
                      <w:szCs w:val="21"/>
                    </w:rPr>
                  </w:pPr>
                  <w:r>
                    <w:rPr>
                      <w:rFonts w:hint="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1" w:type="pct"/>
                  <w:vMerge w:val="continue"/>
                  <w:noWrap w:val="0"/>
                  <w:vAlign w:val="center"/>
                </w:tcPr>
                <w:p>
                  <w:pPr>
                    <w:pStyle w:val="41"/>
                    <w:rPr>
                      <w:sz w:val="21"/>
                      <w:szCs w:val="21"/>
                    </w:rPr>
                  </w:pPr>
                </w:p>
              </w:tc>
              <w:tc>
                <w:tcPr>
                  <w:tcW w:w="438" w:type="pct"/>
                  <w:vMerge w:val="continue"/>
                  <w:noWrap w:val="0"/>
                  <w:vAlign w:val="center"/>
                </w:tcPr>
                <w:p>
                  <w:pPr>
                    <w:pStyle w:val="41"/>
                    <w:rPr>
                      <w:sz w:val="21"/>
                      <w:szCs w:val="21"/>
                    </w:rPr>
                  </w:pPr>
                </w:p>
              </w:tc>
              <w:tc>
                <w:tcPr>
                  <w:tcW w:w="1164" w:type="pct"/>
                  <w:noWrap w:val="0"/>
                  <w:vAlign w:val="center"/>
                </w:tcPr>
                <w:p>
                  <w:pPr>
                    <w:pStyle w:val="41"/>
                    <w:rPr>
                      <w:sz w:val="21"/>
                      <w:szCs w:val="21"/>
                    </w:rPr>
                  </w:pPr>
                  <w:r>
                    <w:rPr>
                      <w:rFonts w:hint="eastAsia"/>
                      <w:sz w:val="21"/>
                      <w:szCs w:val="21"/>
                    </w:rPr>
                    <w:t>危险固废</w:t>
                  </w:r>
                </w:p>
              </w:tc>
              <w:tc>
                <w:tcPr>
                  <w:tcW w:w="2585" w:type="pct"/>
                  <w:noWrap w:val="0"/>
                  <w:vAlign w:val="center"/>
                </w:tcPr>
                <w:p>
                  <w:pPr>
                    <w:pStyle w:val="41"/>
                    <w:rPr>
                      <w:sz w:val="21"/>
                      <w:szCs w:val="21"/>
                    </w:rPr>
                  </w:pPr>
                  <w:r>
                    <w:rPr>
                      <w:rFonts w:hint="eastAsia"/>
                      <w:sz w:val="21"/>
                      <w:szCs w:val="21"/>
                    </w:rPr>
                    <w:t>1个10m</w:t>
                  </w:r>
                  <w:r>
                    <w:rPr>
                      <w:rFonts w:hint="eastAsia"/>
                      <w:sz w:val="21"/>
                      <w:szCs w:val="21"/>
                      <w:vertAlign w:val="superscript"/>
                    </w:rPr>
                    <w:t>2</w:t>
                  </w:r>
                  <w:r>
                    <w:rPr>
                      <w:rFonts w:hint="eastAsia"/>
                      <w:sz w:val="21"/>
                      <w:szCs w:val="21"/>
                    </w:rPr>
                    <w:t>危废暂存间</w:t>
                  </w:r>
                  <w:r>
                    <w:rPr>
                      <w:sz w:val="21"/>
                      <w:szCs w:val="21"/>
                    </w:rPr>
                    <w:t xml:space="preserve"> </w:t>
                  </w:r>
                </w:p>
              </w:tc>
              <w:tc>
                <w:tcPr>
                  <w:tcW w:w="589" w:type="pct"/>
                  <w:noWrap w:val="0"/>
                  <w:vAlign w:val="center"/>
                </w:tcPr>
                <w:p>
                  <w:pPr>
                    <w:pStyle w:val="41"/>
                    <w:rPr>
                      <w:sz w:val="21"/>
                      <w:szCs w:val="21"/>
                    </w:rPr>
                  </w:pPr>
                  <w:r>
                    <w:rPr>
                      <w:rFonts w:hint="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0" w:type="pct"/>
                  <w:gridSpan w:val="4"/>
                  <w:noWrap w:val="0"/>
                  <w:vAlign w:val="center"/>
                </w:tcPr>
                <w:p>
                  <w:pPr>
                    <w:pStyle w:val="41"/>
                    <w:rPr>
                      <w:sz w:val="21"/>
                      <w:szCs w:val="21"/>
                    </w:rPr>
                  </w:pPr>
                  <w:r>
                    <w:rPr>
                      <w:rFonts w:hint="eastAsia"/>
                      <w:sz w:val="21"/>
                      <w:szCs w:val="21"/>
                    </w:rPr>
                    <w:t>合计</w:t>
                  </w:r>
                </w:p>
              </w:tc>
              <w:tc>
                <w:tcPr>
                  <w:tcW w:w="589" w:type="pct"/>
                  <w:noWrap w:val="0"/>
                  <w:vAlign w:val="center"/>
                </w:tcPr>
                <w:p>
                  <w:pPr>
                    <w:pStyle w:val="41"/>
                    <w:rPr>
                      <w:rFonts w:hint="default" w:eastAsia="宋体"/>
                      <w:sz w:val="21"/>
                      <w:szCs w:val="21"/>
                      <w:lang w:val="en-US" w:eastAsia="zh-CN"/>
                    </w:rPr>
                  </w:pPr>
                  <w:r>
                    <w:rPr>
                      <w:rFonts w:hint="eastAsia"/>
                      <w:sz w:val="21"/>
                      <w:szCs w:val="21"/>
                      <w:lang w:val="en-US" w:eastAsia="zh-CN"/>
                    </w:rPr>
                    <w:t>31</w:t>
                  </w:r>
                </w:p>
              </w:tc>
            </w:tr>
          </w:tbl>
          <w:p>
            <w:pPr>
              <w:numPr>
                <w:ilvl w:val="0"/>
                <w:numId w:val="0"/>
              </w:numPr>
              <w:ind w:leftChars="0"/>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823" w:type="dxa"/>
            <w:noWrap w:val="0"/>
            <w:vAlign w:val="center"/>
          </w:tcPr>
          <w:p>
            <w:pPr>
              <w:pStyle w:val="16"/>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8161" w:type="dxa"/>
            <w:noWrap w:val="0"/>
            <w:vAlign w:val="top"/>
          </w:tcPr>
          <w:p>
            <w:pPr>
              <w:pStyle w:val="3"/>
              <w:numPr>
                <w:ilvl w:val="0"/>
                <w:numId w:val="4"/>
              </w:numPr>
              <w:bidi w:val="0"/>
              <w:rPr>
                <w:rFonts w:hint="eastAsia"/>
                <w:lang w:val="en-US" w:eastAsia="zh-CN"/>
              </w:rPr>
            </w:pPr>
            <w:bookmarkStart w:id="28" w:name="_Toc740"/>
            <w:r>
              <w:rPr>
                <w:rFonts w:hint="eastAsia"/>
                <w:lang w:val="en-US" w:eastAsia="zh-CN"/>
              </w:rPr>
              <w:t>工艺流程</w:t>
            </w:r>
            <w:bookmarkEnd w:id="28"/>
          </w:p>
          <w:p>
            <w:pPr>
              <w:numPr>
                <w:ilvl w:val="0"/>
                <w:numId w:val="5"/>
              </w:numPr>
              <w:rPr>
                <w:rFonts w:hint="eastAsia"/>
                <w:lang w:val="en-US" w:eastAsia="zh-CN"/>
              </w:rPr>
            </w:pPr>
            <w:r>
              <w:rPr>
                <w:rFonts w:hint="eastAsia"/>
                <w:lang w:val="en-US" w:eastAsia="zh-CN"/>
              </w:rPr>
              <w:t>印刷纸箱</w:t>
            </w:r>
          </w:p>
          <w:p>
            <w:pPr>
              <w:numPr>
                <w:ilvl w:val="0"/>
                <w:numId w:val="0"/>
              </w:numPr>
              <w:bidi w:val="0"/>
              <w:ind w:firstLine="480"/>
              <w:rPr>
                <w:rFonts w:hint="default"/>
                <w:lang w:val="en-US" w:eastAsia="zh-CN"/>
              </w:rPr>
            </w:pPr>
            <w:r>
              <w:rPr>
                <w:rFonts w:hint="eastAsia"/>
                <w:lang w:val="en-US" w:eastAsia="zh-CN"/>
              </w:rPr>
              <w:t>项目印刷纸箱生产工艺流程见图1-1。</w:t>
            </w:r>
          </w:p>
          <w:p>
            <w:pPr>
              <w:bidi w:val="0"/>
              <w:rPr>
                <w:lang w:val="en-US" w:eastAsia="zh-CN"/>
              </w:rPr>
            </w:pPr>
            <w:r>
              <w:rPr>
                <w:lang w:val="en-US" w:eastAsia="zh-CN"/>
              </w:rPr>
              <mc:AlternateContent>
                <mc:Choice Requires="wpc">
                  <w:drawing>
                    <wp:inline distT="0" distB="0" distL="114300" distR="114300">
                      <wp:extent cx="5157470" cy="1849755"/>
                      <wp:effectExtent l="0" t="0" r="0" b="0"/>
                      <wp:docPr id="81" name="画布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 name="流程图: 过程 53"/>
                              <wps:cNvSpPr/>
                              <wps:spPr>
                                <a:xfrm>
                                  <a:off x="266700" y="871220"/>
                                  <a:ext cx="458470" cy="296545"/>
                                </a:xfrm>
                                <a:prstGeom prst="flowChartProcess">
                                  <a:avLst/>
                                </a:prstGeom>
                                <a:noFill/>
                                <a:ln>
                                  <a:noFill/>
                                </a:ln>
                              </wps:spPr>
                              <wps:txbx>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纸板</w:t>
                                    </w:r>
                                  </w:p>
                                </w:txbxContent>
                              </wps:txbx>
                              <wps:bodyPr lIns="0" tIns="45719" rIns="0" bIns="45719" upright="1"/>
                            </wps:wsp>
                            <wps:wsp>
                              <wps:cNvPr id="54" name="流程图: 过程 54"/>
                              <wps:cNvSpPr/>
                              <wps:spPr>
                                <a:xfrm>
                                  <a:off x="1895475" y="827405"/>
                                  <a:ext cx="924560" cy="30480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印刷</w:t>
                                    </w:r>
                                    <w:r>
                                      <w:rPr>
                                        <w:rFonts w:hint="eastAsia" w:ascii="Times New Roman" w:hAnsi="Times New Roman" w:cs="Times New Roman"/>
                                        <w:sz w:val="21"/>
                                        <w:szCs w:val="21"/>
                                        <w:lang w:eastAsia="zh-CN"/>
                                      </w:rPr>
                                      <w:t>开槽</w:t>
                                    </w:r>
                                  </w:p>
                                </w:txbxContent>
                              </wps:txbx>
                              <wps:bodyPr lIns="0" tIns="45720" rIns="0" bIns="45720" upright="1"/>
                            </wps:wsp>
                            <wps:wsp>
                              <wps:cNvPr id="55" name="直接连接符 55"/>
                              <wps:cNvCnPr/>
                              <wps:spPr>
                                <a:xfrm flipV="1">
                                  <a:off x="2382520" y="521335"/>
                                  <a:ext cx="635" cy="308610"/>
                                </a:xfrm>
                                <a:prstGeom prst="line">
                                  <a:avLst/>
                                </a:prstGeom>
                                <a:ln w="12700" cap="flat" cmpd="sng">
                                  <a:solidFill>
                                    <a:srgbClr val="000000"/>
                                  </a:solidFill>
                                  <a:prstDash val="dash"/>
                                  <a:headEnd type="none" w="med" len="med"/>
                                  <a:tailEnd type="triangle" w="med" len="med"/>
                                </a:ln>
                              </wps:spPr>
                              <wps:bodyPr upright="1"/>
                            </wps:wsp>
                            <wps:wsp>
                              <wps:cNvPr id="56" name="流程图: 过程 56"/>
                              <wps:cNvSpPr/>
                              <wps:spPr>
                                <a:xfrm>
                                  <a:off x="2011680" y="268605"/>
                                  <a:ext cx="768985" cy="295275"/>
                                </a:xfrm>
                                <a:prstGeom prst="flowChartProcess">
                                  <a:avLst/>
                                </a:prstGeom>
                                <a:noFill/>
                                <a:ln>
                                  <a:noFill/>
                                </a:ln>
                              </wps:spPr>
                              <wps:txbx>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废气</w:t>
                                    </w:r>
                                  </w:p>
                                </w:txbxContent>
                              </wps:txbx>
                              <wps:bodyPr lIns="0" tIns="45719" rIns="0" bIns="45719" upright="1"/>
                            </wps:wsp>
                            <wps:wsp>
                              <wps:cNvPr id="58" name="直接连接符 58"/>
                              <wps:cNvCnPr/>
                              <wps:spPr>
                                <a:xfrm rot="5400000" flipV="1">
                                  <a:off x="4695726" y="910896"/>
                                  <a:ext cx="3810" cy="220419"/>
                                </a:xfrm>
                                <a:prstGeom prst="line">
                                  <a:avLst/>
                                </a:prstGeom>
                                <a:ln w="12700" cap="flat" cmpd="sng">
                                  <a:solidFill>
                                    <a:srgbClr val="000000"/>
                                  </a:solidFill>
                                  <a:prstDash val="solid"/>
                                  <a:headEnd type="none" w="med" len="med"/>
                                  <a:tailEnd type="triangle" w="med" len="med"/>
                                </a:ln>
                              </wps:spPr>
                              <wps:bodyPr upright="1"/>
                            </wps:wsp>
                            <wps:wsp>
                              <wps:cNvPr id="59" name="流程图: 过程 59"/>
                              <wps:cNvSpPr/>
                              <wps:spPr>
                                <a:xfrm>
                                  <a:off x="4745990" y="859155"/>
                                  <a:ext cx="373380" cy="342265"/>
                                </a:xfrm>
                                <a:prstGeom prst="flowChartProcess">
                                  <a:avLst/>
                                </a:prstGeom>
                                <a:noFill/>
                                <a:ln w="12700">
                                  <a:noFill/>
                                </a:ln>
                              </wps:spPr>
                              <wps:txbx>
                                <w:txbxContent>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成品</w:t>
                                    </w:r>
                                  </w:p>
                                </w:txbxContent>
                              </wps:txbx>
                              <wps:bodyPr lIns="0" tIns="45720" rIns="0" bIns="45720" upright="1"/>
                            </wps:wsp>
                            <wps:wsp>
                              <wps:cNvPr id="60" name="直接连接符 60"/>
                              <wps:cNvCnPr/>
                              <wps:spPr>
                                <a:xfrm rot="5400000">
                                  <a:off x="2072640" y="1309370"/>
                                  <a:ext cx="360045" cy="635"/>
                                </a:xfrm>
                                <a:prstGeom prst="line">
                                  <a:avLst/>
                                </a:prstGeom>
                                <a:ln w="12700" cap="flat" cmpd="sng">
                                  <a:solidFill>
                                    <a:srgbClr val="000000"/>
                                  </a:solidFill>
                                  <a:prstDash val="dash"/>
                                  <a:headEnd type="none" w="med" len="med"/>
                                  <a:tailEnd type="triangle" w="med" len="med"/>
                                </a:ln>
                              </wps:spPr>
                              <wps:bodyPr upright="1"/>
                            </wps:wsp>
                            <wps:wsp>
                              <wps:cNvPr id="61" name="流程图: 过程 61"/>
                              <wps:cNvSpPr/>
                              <wps:spPr>
                                <a:xfrm>
                                  <a:off x="1875155" y="1482090"/>
                                  <a:ext cx="1067435" cy="275590"/>
                                </a:xfrm>
                                <a:prstGeom prst="flowChartProcess">
                                  <a:avLst/>
                                </a:prstGeom>
                                <a:noFill/>
                                <a:ln w="12700" cap="flat" cmpd="sng">
                                  <a:solidFill>
                                    <a:srgbClr val="000000"/>
                                  </a:solidFill>
                                  <a:prstDash val="dash"/>
                                  <a:miter/>
                                  <a:headEnd type="none" w="med" len="med"/>
                                  <a:tailEnd type="none" w="med" len="med"/>
                                </a:ln>
                              </wps:spPr>
                              <wps:txbx>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废水处理设施</w:t>
                                    </w:r>
                                  </w:p>
                                </w:txbxContent>
                              </wps:txbx>
                              <wps:bodyPr lIns="0" tIns="45720" rIns="0" bIns="45720" upright="1"/>
                            </wps:wsp>
                            <wps:wsp>
                              <wps:cNvPr id="62" name="流程图: 过程 62"/>
                              <wps:cNvSpPr/>
                              <wps:spPr>
                                <a:xfrm rot="10800000">
                                  <a:off x="1752600" y="1163955"/>
                                  <a:ext cx="566420" cy="304800"/>
                                </a:xfrm>
                                <a:prstGeom prst="flowChartProcess">
                                  <a:avLst/>
                                </a:prstGeom>
                                <a:noFill/>
                                <a:ln>
                                  <a:noFill/>
                                </a:ln>
                              </wps:spPr>
                              <wps:txbx>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废水</w:t>
                                    </w:r>
                                  </w:p>
                                </w:txbxContent>
                              </wps:txbx>
                              <wps:bodyPr lIns="0" tIns="45719" rIns="0" bIns="45719" upright="1"/>
                            </wps:wsp>
                            <wps:wsp>
                              <wps:cNvPr id="63" name="流程图: 过程 63"/>
                              <wps:cNvSpPr/>
                              <wps:spPr>
                                <a:xfrm>
                                  <a:off x="3834765" y="593090"/>
                                  <a:ext cx="546100" cy="301625"/>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打钉</w:t>
                                    </w:r>
                                  </w:p>
                                </w:txbxContent>
                              </wps:txbx>
                              <wps:bodyPr lIns="0" tIns="45720" rIns="0" bIns="45720" upright="1"/>
                            </wps:wsp>
                            <wps:wsp>
                              <wps:cNvPr id="64" name="流程图: 过程 64"/>
                              <wps:cNvSpPr/>
                              <wps:spPr>
                                <a:xfrm>
                                  <a:off x="974725" y="854075"/>
                                  <a:ext cx="545465" cy="27432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分纸</w:t>
                                    </w:r>
                                  </w:p>
                                </w:txbxContent>
                              </wps:txbx>
                              <wps:bodyPr lIns="0" tIns="45720" rIns="0" bIns="45720" upright="1"/>
                            </wps:wsp>
                            <wps:wsp>
                              <wps:cNvPr id="65" name="直接连接符 65"/>
                              <wps:cNvCnPr/>
                              <wps:spPr>
                                <a:xfrm flipV="1">
                                  <a:off x="715010" y="982345"/>
                                  <a:ext cx="270510" cy="8890"/>
                                </a:xfrm>
                                <a:prstGeom prst="line">
                                  <a:avLst/>
                                </a:prstGeom>
                                <a:ln w="12700" cap="flat" cmpd="sng">
                                  <a:solidFill>
                                    <a:srgbClr val="000000"/>
                                  </a:solidFill>
                                  <a:prstDash val="solid"/>
                                  <a:headEnd type="none" w="med" len="med"/>
                                  <a:tailEnd type="triangle" w="med" len="med"/>
                                </a:ln>
                              </wps:spPr>
                              <wps:bodyPr upright="1"/>
                            </wps:wsp>
                            <wps:wsp>
                              <wps:cNvPr id="66" name="直接连接符 66"/>
                              <wps:cNvCnPr/>
                              <wps:spPr>
                                <a:xfrm flipV="1">
                                  <a:off x="2449195" y="1134110"/>
                                  <a:ext cx="0" cy="355600"/>
                                </a:xfrm>
                                <a:prstGeom prst="line">
                                  <a:avLst/>
                                </a:prstGeom>
                                <a:ln w="12700" cap="flat" cmpd="sng">
                                  <a:solidFill>
                                    <a:srgbClr val="000000"/>
                                  </a:solidFill>
                                  <a:prstDash val="dash"/>
                                  <a:headEnd type="none" w="med" len="med"/>
                                  <a:tailEnd type="triangle" w="med" len="med"/>
                                </a:ln>
                              </wps:spPr>
                              <wps:bodyPr upright="1"/>
                            </wps:wsp>
                            <wps:wsp>
                              <wps:cNvPr id="67" name="流程图: 过程 67"/>
                              <wps:cNvSpPr/>
                              <wps:spPr>
                                <a:xfrm rot="10800000">
                                  <a:off x="2393315" y="1167765"/>
                                  <a:ext cx="492125" cy="256540"/>
                                </a:xfrm>
                                <a:prstGeom prst="flowChartProcess">
                                  <a:avLst/>
                                </a:prstGeom>
                                <a:noFill/>
                                <a:ln>
                                  <a:noFill/>
                                </a:ln>
                              </wps:spPr>
                              <wps:txbx>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回用</w:t>
                                    </w:r>
                                  </w:p>
                                </w:txbxContent>
                              </wps:txbx>
                              <wps:bodyPr lIns="0" tIns="45719" rIns="0" bIns="45719" upright="1"/>
                            </wps:wsp>
                            <wps:wsp>
                              <wps:cNvPr id="68" name="直接连接符 68"/>
                              <wps:cNvCnPr/>
                              <wps:spPr>
                                <a:xfrm flipV="1">
                                  <a:off x="1260475" y="549275"/>
                                  <a:ext cx="0" cy="304800"/>
                                </a:xfrm>
                                <a:prstGeom prst="line">
                                  <a:avLst/>
                                </a:prstGeom>
                                <a:ln w="12700" cap="flat" cmpd="sng">
                                  <a:solidFill>
                                    <a:srgbClr val="000000"/>
                                  </a:solidFill>
                                  <a:prstDash val="dash"/>
                                  <a:headEnd type="none" w="med" len="med"/>
                                  <a:tailEnd type="triangle" w="med" len="med"/>
                                </a:ln>
                              </wps:spPr>
                              <wps:bodyPr upright="1"/>
                            </wps:wsp>
                            <wps:wsp>
                              <wps:cNvPr id="69" name="流程图: 过程 69"/>
                              <wps:cNvSpPr/>
                              <wps:spPr>
                                <a:xfrm rot="10800000">
                                  <a:off x="945515" y="340360"/>
                                  <a:ext cx="558800" cy="304800"/>
                                </a:xfrm>
                                <a:prstGeom prst="flowChartProcess">
                                  <a:avLst/>
                                </a:prstGeom>
                                <a:noFill/>
                                <a:ln>
                                  <a:noFill/>
                                </a:ln>
                              </wps:spPr>
                              <wps:txbx>
                                <w:txbxContent>
                                  <w:p>
                                    <w:pPr>
                                      <w:jc w:val="center"/>
                                      <w:rPr>
                                        <w:rFonts w:hint="eastAsia" w:ascii="Times New Roman" w:hAnsi="Times New Roman" w:eastAsia="宋体" w:cs="Times New Roman"/>
                                        <w:sz w:val="21"/>
                                        <w:szCs w:val="21"/>
                                        <w:lang w:eastAsia="zh-CN"/>
                                      </w:rPr>
                                    </w:pPr>
                                    <w:r>
                                      <w:rPr>
                                        <w:rFonts w:hint="eastAsia" w:cs="Times New Roman"/>
                                        <w:sz w:val="21"/>
                                        <w:szCs w:val="21"/>
                                        <w:lang w:eastAsia="zh-CN"/>
                                      </w:rPr>
                                      <w:t>下脚料</w:t>
                                    </w:r>
                                  </w:p>
                                </w:txbxContent>
                              </wps:txbx>
                              <wps:bodyPr lIns="0" tIns="45719" rIns="0" bIns="45719" upright="1"/>
                            </wps:wsp>
                            <wps:wsp>
                              <wps:cNvPr id="70" name="流程图: 过程 70"/>
                              <wps:cNvSpPr/>
                              <wps:spPr>
                                <a:xfrm>
                                  <a:off x="3860800" y="1134745"/>
                                  <a:ext cx="556260" cy="29210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粘箱</w:t>
                                    </w:r>
                                  </w:p>
                                </w:txbxContent>
                              </wps:txbx>
                              <wps:bodyPr lIns="0" tIns="45720" rIns="0" bIns="45720" upright="1"/>
                            </wps:wsp>
                            <wps:wsp>
                              <wps:cNvPr id="71" name="直接连接符 71"/>
                              <wps:cNvCnPr/>
                              <wps:spPr>
                                <a:xfrm>
                                  <a:off x="4365625" y="748665"/>
                                  <a:ext cx="196850" cy="635"/>
                                </a:xfrm>
                                <a:prstGeom prst="line">
                                  <a:avLst/>
                                </a:prstGeom>
                                <a:ln w="15875" cap="flat" cmpd="sng">
                                  <a:solidFill>
                                    <a:srgbClr val="000000"/>
                                  </a:solidFill>
                                  <a:prstDash val="solid"/>
                                  <a:headEnd type="none" w="med" len="med"/>
                                  <a:tailEnd type="none" w="med" len="med"/>
                                </a:ln>
                              </wps:spPr>
                              <wps:bodyPr upright="1"/>
                            </wps:wsp>
                            <wps:wsp>
                              <wps:cNvPr id="72" name="直接连接符 72"/>
                              <wps:cNvCnPr/>
                              <wps:spPr>
                                <a:xfrm flipV="1">
                                  <a:off x="3704590" y="723265"/>
                                  <a:ext cx="8890" cy="554355"/>
                                </a:xfrm>
                                <a:prstGeom prst="line">
                                  <a:avLst/>
                                </a:prstGeom>
                                <a:ln w="15875" cap="flat" cmpd="sng">
                                  <a:solidFill>
                                    <a:srgbClr val="000000"/>
                                  </a:solidFill>
                                  <a:prstDash val="solid"/>
                                  <a:headEnd type="none" w="med" len="med"/>
                                  <a:tailEnd type="none" w="med" len="med"/>
                                </a:ln>
                              </wps:spPr>
                              <wps:bodyPr upright="1"/>
                            </wps:wsp>
                            <wps:wsp>
                              <wps:cNvPr id="73" name="文本框 73"/>
                              <wps:cNvSpPr txBox="1"/>
                              <wps:spPr>
                                <a:xfrm>
                                  <a:off x="3033395" y="836930"/>
                                  <a:ext cx="523875" cy="29591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eastAsia="宋体" w:cs="Times New Roman"/>
                                        <w:sz w:val="21"/>
                                        <w:szCs w:val="24"/>
                                        <w:lang w:eastAsia="zh-CN"/>
                                      </w:rPr>
                                    </w:pPr>
                                    <w:r>
                                      <w:rPr>
                                        <w:rFonts w:hint="eastAsia" w:ascii="Times New Roman" w:hAnsi="Times New Roman" w:cs="Times New Roman"/>
                                        <w:sz w:val="21"/>
                                        <w:szCs w:val="24"/>
                                        <w:lang w:eastAsia="zh-CN"/>
                                      </w:rPr>
                                      <w:t>平压</w:t>
                                    </w:r>
                                  </w:p>
                                </w:txbxContent>
                              </wps:txbx>
                              <wps:bodyPr upright="1"/>
                            </wps:wsp>
                            <wps:wsp>
                              <wps:cNvPr id="74" name="直接连接符 74"/>
                              <wps:cNvCnPr/>
                              <wps:spPr>
                                <a:xfrm>
                                  <a:off x="3557270" y="961390"/>
                                  <a:ext cx="133350" cy="635"/>
                                </a:xfrm>
                                <a:prstGeom prst="line">
                                  <a:avLst/>
                                </a:prstGeom>
                                <a:ln w="12700" cap="flat" cmpd="sng">
                                  <a:solidFill>
                                    <a:srgbClr val="000000"/>
                                  </a:solidFill>
                                  <a:prstDash val="solid"/>
                                  <a:headEnd type="none" w="med" len="med"/>
                                  <a:tailEnd type="none" w="med" len="med"/>
                                </a:ln>
                              </wps:spPr>
                              <wps:bodyPr upright="1"/>
                            </wps:wsp>
                            <wps:wsp>
                              <wps:cNvPr id="75" name="直接连接符 75"/>
                              <wps:cNvCnPr/>
                              <wps:spPr>
                                <a:xfrm>
                                  <a:off x="3700145" y="732155"/>
                                  <a:ext cx="152400" cy="635"/>
                                </a:xfrm>
                                <a:prstGeom prst="line">
                                  <a:avLst/>
                                </a:prstGeom>
                                <a:ln w="6350" cap="flat" cmpd="sng">
                                  <a:solidFill>
                                    <a:srgbClr val="000000"/>
                                  </a:solidFill>
                                  <a:prstDash val="solid"/>
                                  <a:headEnd type="none" w="med" len="med"/>
                                  <a:tailEnd type="triangle" w="med" len="med"/>
                                </a:ln>
                              </wps:spPr>
                              <wps:bodyPr upright="1"/>
                            </wps:wsp>
                            <wps:wsp>
                              <wps:cNvPr id="76" name="直接连接符 76"/>
                              <wps:cNvCnPr/>
                              <wps:spPr>
                                <a:xfrm>
                                  <a:off x="3703955" y="1285240"/>
                                  <a:ext cx="152400" cy="0"/>
                                </a:xfrm>
                                <a:prstGeom prst="line">
                                  <a:avLst/>
                                </a:prstGeom>
                                <a:ln w="19050" cap="flat" cmpd="sng">
                                  <a:solidFill>
                                    <a:srgbClr val="000000"/>
                                  </a:solidFill>
                                  <a:prstDash val="solid"/>
                                  <a:headEnd type="none" w="med" len="med"/>
                                  <a:tailEnd type="triangle" w="med" len="med"/>
                                </a:ln>
                              </wps:spPr>
                              <wps:bodyPr upright="1"/>
                            </wps:wsp>
                            <wps:wsp>
                              <wps:cNvPr id="78" name="直接连接符 78"/>
                              <wps:cNvCnPr/>
                              <wps:spPr>
                                <a:xfrm flipV="1">
                                  <a:off x="4580255" y="741680"/>
                                  <a:ext cx="0" cy="546735"/>
                                </a:xfrm>
                                <a:prstGeom prst="line">
                                  <a:avLst/>
                                </a:prstGeom>
                                <a:ln w="15875" cap="flat" cmpd="sng">
                                  <a:solidFill>
                                    <a:srgbClr val="000000"/>
                                  </a:solidFill>
                                  <a:prstDash val="solid"/>
                                  <a:headEnd type="none" w="med" len="med"/>
                                  <a:tailEnd type="none" w="med" len="med"/>
                                </a:ln>
                              </wps:spPr>
                              <wps:bodyPr upright="1"/>
                            </wps:wsp>
                            <wps:wsp>
                              <wps:cNvPr id="79" name="直接连接符 79"/>
                              <wps:cNvCnPr/>
                              <wps:spPr>
                                <a:xfrm flipV="1">
                                  <a:off x="3322955" y="522605"/>
                                  <a:ext cx="0" cy="304800"/>
                                </a:xfrm>
                                <a:prstGeom prst="line">
                                  <a:avLst/>
                                </a:prstGeom>
                                <a:ln w="12700" cap="flat" cmpd="sng">
                                  <a:solidFill>
                                    <a:srgbClr val="000000"/>
                                  </a:solidFill>
                                  <a:prstDash val="dash"/>
                                  <a:headEnd type="none" w="med" len="med"/>
                                  <a:tailEnd type="triangle" w="med" len="med"/>
                                </a:ln>
                              </wps:spPr>
                              <wps:bodyPr upright="1"/>
                            </wps:wsp>
                            <wps:wsp>
                              <wps:cNvPr id="80" name="流程图: 过程 80"/>
                              <wps:cNvSpPr/>
                              <wps:spPr>
                                <a:xfrm rot="10800000">
                                  <a:off x="3055969" y="294104"/>
                                  <a:ext cx="558864" cy="304902"/>
                                </a:xfrm>
                                <a:prstGeom prst="flowChartProcess">
                                  <a:avLst/>
                                </a:prstGeom>
                                <a:noFill/>
                                <a:ln>
                                  <a:noFill/>
                                </a:ln>
                              </wps:spPr>
                              <wps:txbx>
                                <w:txbxContent>
                                  <w:p>
                                    <w:pPr>
                                      <w:jc w:val="center"/>
                                      <w:rPr>
                                        <w:rFonts w:hint="eastAsia" w:ascii="Times New Roman" w:hAnsi="Times New Roman" w:eastAsia="宋体" w:cs="Times New Roman"/>
                                        <w:sz w:val="21"/>
                                        <w:szCs w:val="21"/>
                                        <w:lang w:eastAsia="zh-CN"/>
                                      </w:rPr>
                                    </w:pPr>
                                    <w:r>
                                      <w:rPr>
                                        <w:rFonts w:hint="eastAsia" w:cs="Times New Roman"/>
                                        <w:sz w:val="21"/>
                                        <w:szCs w:val="21"/>
                                        <w:lang w:eastAsia="zh-CN"/>
                                      </w:rPr>
                                      <w:t>下脚料</w:t>
                                    </w:r>
                                  </w:p>
                                </w:txbxContent>
                              </wps:txbx>
                              <wps:bodyPr lIns="0" tIns="45719" rIns="0" bIns="45719" upright="1"/>
                            </wps:wsp>
                            <wps:wsp>
                              <wps:cNvPr id="84" name="直接箭头连接符 84"/>
                              <wps:cNvCnPr/>
                              <wps:spPr>
                                <a:xfrm flipV="1">
                                  <a:off x="1513840" y="979805"/>
                                  <a:ext cx="373380" cy="63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5" name="直接箭头连接符 85"/>
                              <wps:cNvCnPr/>
                              <wps:spPr>
                                <a:xfrm flipV="1">
                                  <a:off x="2837180" y="970280"/>
                                  <a:ext cx="212090" cy="44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6" name="直接连接符 86"/>
                              <wps:cNvCnPr>
                                <a:stCxn id="70" idx="3"/>
                                <a:endCxn id="78" idx="0"/>
                              </wps:cNvCnPr>
                              <wps:spPr>
                                <a:xfrm>
                                  <a:off x="4417060" y="1280795"/>
                                  <a:ext cx="163195" cy="7620"/>
                                </a:xfrm>
                                <a:prstGeom prst="line">
                                  <a:avLst/>
                                </a:prstGeom>
                                <a:ln w="12700"/>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145.65pt;width:406.1pt;" coordsize="5157470,1849755" editas="canvas" o:gfxdata="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">
                      <o:lock v:ext="edit" aspectratio="f"/>
                      <v:shape id="_x0000_s1026" o:spid="_x0000_s1026" style="position:absolute;left:0;top:0;height:1849755;width:5157470;" filled="f" stroked="f" coordsize="21600,21600" o:gfxdata="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">
                        <v:fill on="f" focussize="0,0"/>
                        <v:stroke on="f"/>
                        <v:imagedata o:title=""/>
                        <o:lock v:ext="edit" aspectratio="t"/>
                      </v:shape>
                      <v:shape id="_x0000_s1026" o:spid="_x0000_s1026" o:spt="109" type="#_x0000_t109" style="position:absolute;left:266700;top:871220;height:296545;width:458470;" filled="f" stroked="f" coordsize="21600,21600" o:gfxdata="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b0YwtUAAAAFAQAADwAAAAAAAAABACAA&#10;AAAiAAAAZHJzL2Rvd25yZXYueG1sUEsBAhQAFAAAAAgAh07iQJDqxynXAQAAjwMAAA4AAAAAAAAA&#10;AQAgAAAAJAEAAGRycy9lMm9Eb2MueG1sUEsFBgAAAAAGAAYAWQEAAG0FAAAAAA==&#10;">
                        <v:fill on="f" focussize="0,0"/>
                        <v:stroke on="f"/>
                        <v:imagedata o:title=""/>
                        <o:lock v:ext="edit" aspectratio="f"/>
                        <v:textbox inset="0mm,3.59992125984252pt,0mm,3.59992125984252pt">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纸板</w:t>
                              </w:r>
                            </w:p>
                          </w:txbxContent>
                        </v:textbox>
                      </v:shape>
                      <v:shape id="_x0000_s1026" o:spid="_x0000_s1026" o:spt="109" type="#_x0000_t109" style="position:absolute;left:1895475;top:827405;height:304800;width:924560;" filled="f" stroked="t" coordsize="21600,21600" o:gfxdata="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nFXlXXAAAABQEAAA8AAAAAAAAAAQAgAAAAIgAAAGRycy9kb3ducmV2&#10;LnhtbFBLAQIUABQAAAAIAIdO4kBImDNMNgIAAFAEAAAOAAAAAAAAAAEAIAAAACYBAABkcnMvZTJv&#10;RG9jLnhtbFBLBQYAAAAABgAGAFkBAADOBQAAAAA=&#10;">
                        <v:fill on="f" focussize="0,0"/>
                        <v:stroke weight="1pt" color="#000000" joinstyle="miter"/>
                        <v:imagedata o:title=""/>
                        <o:lock v:ext="edit" aspectratio="f"/>
                        <v:textbox inset="0mm,1.27mm,0mm,1.27mm">
                          <w:txbxContent>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印刷</w:t>
                              </w:r>
                              <w:r>
                                <w:rPr>
                                  <w:rFonts w:hint="eastAsia" w:ascii="Times New Roman" w:hAnsi="Times New Roman" w:cs="Times New Roman"/>
                                  <w:sz w:val="21"/>
                                  <w:szCs w:val="21"/>
                                  <w:lang w:eastAsia="zh-CN"/>
                                </w:rPr>
                                <w:t>开槽</w:t>
                              </w:r>
                            </w:p>
                          </w:txbxContent>
                        </v:textbox>
                      </v:shape>
                      <v:line id="_x0000_s1026" o:spid="_x0000_s1026" o:spt="20" style="position:absolute;left:2382520;top:521335;flip:y;height:308610;width:635;" filled="f" stroked="t" coordsize="21600,21600" o:gfxdata="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3iKINUAAAAFAQAADwAAAAAAAAAB&#10;ACAAAAAiAAAAZHJzL2Rvd25yZXYueG1sUEsBAhQAFAAAAAgAh07iQBZvBLgTAgAAAAQAAA4AAAAA&#10;AAAAAQAgAAAAJAEAAGRycy9lMm9Eb2MueG1sUEsFBgAAAAAGAAYAWQEAAKkFAAAAAA==&#10;">
                        <v:fill on="f" focussize="0,0"/>
                        <v:stroke weight="1pt" color="#000000" joinstyle="round" dashstyle="dash" endarrow="block"/>
                        <v:imagedata o:title=""/>
                        <o:lock v:ext="edit" aspectratio="f"/>
                      </v:line>
                      <v:shape id="_x0000_s1026" o:spid="_x0000_s1026" o:spt="109" type="#_x0000_t109" style="position:absolute;left:2011680;top:268605;height:295275;width:768985;" filled="f" stroked="f" coordsize="21600,21600" o:gfxdata="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b0YwtUAAAAFAQAADwAAAAAAAAABACAA&#10;AAAiAAAAZHJzL2Rvd25yZXYueG1sUEsBAhQAFAAAAAgAh07iQKmPOFLXAQAAkAMAAA4AAAAAAAAA&#10;AQAgAAAAJAEAAGRycy9lMm9Eb2MueG1sUEsFBgAAAAAGAAYAWQEAAG0FAAAAAA==&#10;">
                        <v:fill on="f" focussize="0,0"/>
                        <v:stroke on="f"/>
                        <v:imagedata o:title=""/>
                        <o:lock v:ext="edit" aspectratio="f"/>
                        <v:textbox inset="0mm,3.59992125984252pt,0mm,3.59992125984252pt">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废气</w:t>
                              </w:r>
                            </w:p>
                          </w:txbxContent>
                        </v:textbox>
                      </v:shape>
                      <v:line id="_x0000_s1026" o:spid="_x0000_s1026" o:spt="20" style="position:absolute;left:4695726;top:910896;flip:y;height:220419;width:3810;rotation:-5898240f;" filled="f" stroked="t" coordsize="21600,21600" o:gfxdata="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C/WV1AAAAAUBAAAP&#10;AAAAAAAAAAEAIAAAACIAAABkcnMvZG93bnJldi54bWxQSwECFAAUAAAACACHTuJAeLmz6BwCAAAQ&#10;BAAADgAAAAAAAAABACAAAAAjAQAAZHJzL2Uyb0RvYy54bWxQSwUGAAAAAAYABgBZAQAAsQUAAAAA&#10;">
                        <v:fill on="f" focussize="0,0"/>
                        <v:stroke weight="1pt" color="#000000" joinstyle="round" endarrow="block"/>
                        <v:imagedata o:title=""/>
                        <o:lock v:ext="edit" aspectratio="f"/>
                      </v:line>
                      <v:shape id="_x0000_s1026" o:spid="_x0000_s1026" o:spt="109" type="#_x0000_t109" style="position:absolute;left:4745990;top:859155;height:342265;width:373380;" filled="f" stroked="f" coordsize="21600,21600" o:gfxdata="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ZMecNMAAAAFAQAADwAA&#10;AAAAAAABACAAAAAiAAAAZHJzL2Rvd25yZXYueG1sUEsBAhQAFAAAAAgAh07iQI2mWTriAQAAmgMA&#10;AA4AAAAAAAAAAQAgAAAAIgEAAGRycy9lMm9Eb2MueG1sUEsFBgAAAAAGAAYAWQEAAHYFAAAAAA==&#10;">
                        <v:fill on="f" focussize="0,0"/>
                        <v:stroke on="f" weight="1pt"/>
                        <v:imagedata o:title=""/>
                        <o:lock v:ext="edit" aspectratio="f"/>
                        <v:textbox inset="0mm,1.27mm,0mm,1.27mm">
                          <w:txbxContent>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成品</w:t>
                              </w:r>
                            </w:p>
                          </w:txbxContent>
                        </v:textbox>
                      </v:shape>
                      <v:line id="_x0000_s1026" o:spid="_x0000_s1026" o:spt="20" style="position:absolute;left:2072640;top:1309370;height:635;width:360045;rotation:5898240f;" filled="f" stroked="t" coordsize="21600,21600" o:gfxdata="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BMh5bWAAAABQEAAA8AAAAAAAAA&#10;AQAgAAAAIgAAAGRycy9kb3ducmV2LnhtbFBLAQIUABQAAAAIAIdO4kAl3RTrEwIAAAUEAAAOAAAA&#10;AAAAAAEAIAAAACUBAABkcnMvZTJvRG9jLnhtbFBLBQYAAAAABgAGAFkBAACqBQAAAAA=&#10;">
                        <v:fill on="f" focussize="0,0"/>
                        <v:stroke weight="1pt" color="#000000" joinstyle="round" dashstyle="dash" endarrow="block"/>
                        <v:imagedata o:title=""/>
                        <o:lock v:ext="edit" aspectratio="f"/>
                      </v:line>
                      <v:shape id="_x0000_s1026" o:spid="_x0000_s1026" o:spt="109" type="#_x0000_t109" style="position:absolute;left:1875155;top:1482090;height:275590;width:1067435;" filled="f" stroked="t" coordsize="21600,21600" o:gfxdata="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6jCDtUAAAAFAQAADwAAAAAAAAABACAAAAAiAAAAZHJzL2Rvd25yZXYueG1s&#10;UEsBAhQAFAAAAAgAh07iQNVh6Ng0AgAAUQQAAA4AAAAAAAAAAQAgAAAAJAEAAGRycy9lMm9Eb2Mu&#10;eG1sUEsFBgAAAAAGAAYAWQEAAMoFAAAAAA==&#10;">
                        <v:fill on="f" focussize="0,0"/>
                        <v:stroke weight="1pt" color="#000000" joinstyle="miter" dashstyle="dash"/>
                        <v:imagedata o:title=""/>
                        <o:lock v:ext="edit" aspectratio="f"/>
                        <v:textbox inset="0mm,1.27mm,0mm,1.27mm">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废水处理设施</w:t>
                              </w:r>
                            </w:p>
                          </w:txbxContent>
                        </v:textbox>
                      </v:shape>
                      <v:shape id="_x0000_s1026" o:spid="_x0000_s1026" o:spt="109" type="#_x0000_t109" style="position:absolute;left:1752600;top:1163955;height:304800;width:566420;rotation:11796480f;" filled="f" stroked="f" coordsize="21600,21600" o:gfxdata="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9doDQdQAAAAFAQAADwAA&#10;AAAAAAABACAAAAAiAAAAZHJzL2Rvd25yZXYueG1sUEsBAhQAFAAAAAgAh07iQIo4mfLhAQAAoAMA&#10;AA4AAAAAAAAAAQAgAAAAIwEAAGRycy9lMm9Eb2MueG1sUEsFBgAAAAAGAAYAWQEAAHYFAAAAAA==&#10;">
                        <v:fill on="f" focussize="0,0"/>
                        <v:stroke on="f"/>
                        <v:imagedata o:title=""/>
                        <o:lock v:ext="edit" aspectratio="f"/>
                        <v:textbox inset="0mm,3.59992125984252pt,0mm,3.59992125984252pt">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废水</w:t>
                              </w:r>
                            </w:p>
                          </w:txbxContent>
                        </v:textbox>
                      </v:shape>
                      <v:shape id="_x0000_s1026" o:spid="_x0000_s1026" o:spt="109" type="#_x0000_t109" style="position:absolute;left:3834765;top:593090;height:301625;width:546100;" filled="f" stroked="t" coordsize="21600,21600" o:gfxdata="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cVeVdcAAAAFAQAADwAAAAAAAAABACAAAAAiAAAAZHJzL2Rvd25yZXYu&#10;eG1sUEsBAhQAFAAAAAgAh07iQPbiURI1AgAAUAQAAA4AAAAAAAAAAQAgAAAAJgEAAGRycy9lMm9E&#10;b2MueG1sUEsFBgAAAAAGAAYAWQEAAM0FAAAAAA==&#10;">
                        <v:fill on="f" focussize="0,0"/>
                        <v:stroke weight="1pt" color="#000000" joinstyle="miter"/>
                        <v:imagedata o:title=""/>
                        <o:lock v:ext="edit" aspectratio="f"/>
                        <v:textbox inset="0mm,1.27mm,0mm,1.27mm">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打钉</w:t>
                              </w:r>
                            </w:p>
                          </w:txbxContent>
                        </v:textbox>
                      </v:shape>
                      <v:shape id="_x0000_s1026" o:spid="_x0000_s1026" o:spt="109" type="#_x0000_t109" style="position:absolute;left:974725;top:854075;height:274320;width:545465;" filled="f" stroked="t" coordsize="21600,21600" o:gfxdata="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nFXlXXAAAABQEAAA8AAAAAAAAAAQAgAAAAIgAAAGRycy9kb3ducmV2&#10;LnhtbFBLAQIUABQAAAAIAIdO4kAYP8+KNgIAAE8EAAAOAAAAAAAAAAEAIAAAACYBAABkcnMvZTJv&#10;RG9jLnhtbFBLBQYAAAAABgAGAFkBAADOBQAAAAA=&#10;">
                        <v:fill on="f" focussize="0,0"/>
                        <v:stroke weight="1pt" color="#000000" joinstyle="miter"/>
                        <v:imagedata o:title=""/>
                        <o:lock v:ext="edit" aspectratio="f"/>
                        <v:textbox inset="0mm,1.27mm,0mm,1.27mm">
                          <w:txbxContent>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分纸</w:t>
                              </w:r>
                            </w:p>
                          </w:txbxContent>
                        </v:textbox>
                      </v:shape>
                      <v:line id="_x0000_s1026" o:spid="_x0000_s1026" o:spt="20" style="position:absolute;left:715010;top:982345;flip:y;height:8890;width:270510;" filled="f" stroked="t" coordsize="21600,21600" o:gfxdata="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qVomdYAAAAFAQAADwAAAAAAAAAB&#10;ACAAAAAiAAAAZHJzL2Rvd25yZXYueG1sUEsBAhQAFAAAAAgAh07iQA+WP1cSAgAAAQQAAA4AAAAA&#10;AAAAAQAgAAAAJQEAAGRycy9lMm9Eb2MueG1sUEsFBgAAAAAGAAYAWQEAAKkFAAAAAA==&#10;">
                        <v:fill on="f" focussize="0,0"/>
                        <v:stroke weight="1pt" color="#000000" joinstyle="round" endarrow="block"/>
                        <v:imagedata o:title=""/>
                        <o:lock v:ext="edit" aspectratio="f"/>
                      </v:line>
                      <v:line id="_x0000_s1026" o:spid="_x0000_s1026" o:spt="20" style="position:absolute;left:2449195;top:1134110;flip:y;height:355600;width:0;" filled="f" stroked="t" coordsize="21600,21600" o:gfxdata="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t4iiDVAAAABQEAAA8AAAAAAAAA&#10;AQAgAAAAIgAAAGRycy9kb3ducmV2LnhtbFBLAQIUABQAAAAIAIdO4kC59CkjFAIAAP8DAAAOAAAA&#10;AAAAAAEAIAAAACQBAABkcnMvZTJvRG9jLnhtbFBLBQYAAAAABgAGAFkBAACqBQAAAAA=&#10;">
                        <v:fill on="f" focussize="0,0"/>
                        <v:stroke weight="1pt" color="#000000" joinstyle="round" dashstyle="dash" endarrow="block"/>
                        <v:imagedata o:title=""/>
                        <o:lock v:ext="edit" aspectratio="f"/>
                      </v:line>
                      <v:shape id="_x0000_s1026" o:spid="_x0000_s1026" o:spt="109" type="#_x0000_t109" style="position:absolute;left:2393315;top:1167765;height:256540;width:492125;rotation:11796480f;" filled="f" stroked="f" coordsize="21600,21600" o:gfxdata="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XaA0HUAAAABQEA&#10;AA8AAAAAAAAAAQAgAAAAIgAAAGRycy9kb3ducmV2LnhtbFBLAQIUABQAAAAIAIdO4kC2oMz85QEA&#10;AKADAAAOAAAAAAAAAAEAIAAAACMBAABkcnMvZTJvRG9jLnhtbFBLBQYAAAAABgAGAFkBAAB6BQAA&#10;AAA=&#10;">
                        <v:fill on="f" focussize="0,0"/>
                        <v:stroke on="f"/>
                        <v:imagedata o:title=""/>
                        <o:lock v:ext="edit" aspectratio="f"/>
                        <v:textbox inset="0mm,3.59992125984252pt,0mm,3.59992125984252pt">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回用</w:t>
                              </w:r>
                            </w:p>
                          </w:txbxContent>
                        </v:textbox>
                      </v:shape>
                      <v:line id="_x0000_s1026" o:spid="_x0000_s1026" o:spt="20" style="position:absolute;left:1260475;top:549275;flip:y;height:304800;width:0;" filled="f" stroked="t" coordsize="21600,21600" o:gfxdata="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t4iiDVAAAABQEAAA8AAAAAAAAAAQAg&#10;AAAAIgAAAGRycy9kb3ducmV2LnhtbFBLAQIUABQAAAAIAIdO4kD05GmUEQIAAP4DAAAOAAAAAAAA&#10;AAEAIAAAACQBAABkcnMvZTJvRG9jLnhtbFBLBQYAAAAABgAGAFkBAACnBQAAAAA=&#10;">
                        <v:fill on="f" focussize="0,0"/>
                        <v:stroke weight="1pt" color="#000000" joinstyle="round" dashstyle="dash" endarrow="block"/>
                        <v:imagedata o:title=""/>
                        <o:lock v:ext="edit" aspectratio="f"/>
                      </v:line>
                      <v:shape id="_x0000_s1026" o:spid="_x0000_s1026" o:spt="109" type="#_x0000_t109" style="position:absolute;left:945515;top:340360;height:304800;width:558800;rotation:11796480f;" filled="f" stroked="f" coordsize="21600,21600" o:gfxdata="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12gNB1AAAAAUBAAAPAAAA&#10;AAAAAAEAIAAAACIAAABkcnMvZG93bnJldi54bWxQSwECFAAUAAAACACHTuJAtEHn7+ABAACeAwAA&#10;DgAAAAAAAAABACAAAAAjAQAAZHJzL2Uyb0RvYy54bWxQSwUGAAAAAAYABgBZAQAAdQUAAAAA&#10;">
                        <v:fill on="f" focussize="0,0"/>
                        <v:stroke on="f"/>
                        <v:imagedata o:title=""/>
                        <o:lock v:ext="edit" aspectratio="f"/>
                        <v:textbox inset="0mm,3.59992125984252pt,0mm,3.59992125984252pt">
                          <w:txbxContent>
                            <w:p>
                              <w:pPr>
                                <w:jc w:val="center"/>
                                <w:rPr>
                                  <w:rFonts w:hint="eastAsia" w:ascii="Times New Roman" w:hAnsi="Times New Roman" w:eastAsia="宋体" w:cs="Times New Roman"/>
                                  <w:sz w:val="21"/>
                                  <w:szCs w:val="21"/>
                                  <w:lang w:eastAsia="zh-CN"/>
                                </w:rPr>
                              </w:pPr>
                              <w:r>
                                <w:rPr>
                                  <w:rFonts w:hint="eastAsia" w:cs="Times New Roman"/>
                                  <w:sz w:val="21"/>
                                  <w:szCs w:val="21"/>
                                  <w:lang w:eastAsia="zh-CN"/>
                                </w:rPr>
                                <w:t>下脚料</w:t>
                              </w:r>
                            </w:p>
                          </w:txbxContent>
                        </v:textbox>
                      </v:shape>
                      <v:shape id="_x0000_s1026" o:spid="_x0000_s1026" o:spt="109" type="#_x0000_t109" style="position:absolute;left:3860800;top:1134745;height:292100;width:556260;" filled="f" stroked="t" coordsize="21600,21600" o:gfxdata="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cVeVdcAAAAFAQAADwAAAAAAAAABACAAAAAiAAAAZHJzL2Rvd25yZXYueG1s&#10;UEsBAhQAFAAAAAgAh07iQKQGAfQyAgAAUQQAAA4AAAAAAAAAAQAgAAAAJgEAAGRycy9lMm9Eb2Mu&#10;eG1sUEsFBgAAAAAGAAYAWQEAAMoFAAAAAA==&#10;">
                        <v:fill on="f" focussize="0,0"/>
                        <v:stroke weight="1pt" color="#000000" joinstyle="miter"/>
                        <v:imagedata o:title=""/>
                        <o:lock v:ext="edit" aspectratio="f"/>
                        <v:textbox inset="0mm,1.27mm,0mm,1.27mm">
                          <w:txbxContent>
                            <w:p>
                              <w:pPr>
                                <w:jc w:val="center"/>
                                <w:rPr>
                                  <w:rFonts w:hint="eastAsia" w:ascii="Times New Roman" w:hAnsi="Times New Roman" w:cs="Times New Roman"/>
                                  <w:sz w:val="21"/>
                                  <w:szCs w:val="21"/>
                                </w:rPr>
                              </w:pPr>
                              <w:r>
                                <w:rPr>
                                  <w:rFonts w:hint="eastAsia" w:ascii="Times New Roman" w:hAnsi="Times New Roman" w:cs="Times New Roman"/>
                                  <w:sz w:val="21"/>
                                  <w:szCs w:val="21"/>
                                </w:rPr>
                                <w:t>粘箱</w:t>
                              </w:r>
                            </w:p>
                          </w:txbxContent>
                        </v:textbox>
                      </v:shape>
                      <v:line id="_x0000_s1026" o:spid="_x0000_s1026" o:spt="20" style="position:absolute;left:4365625;top:748665;height:635;width:196850;" filled="f" stroked="t" coordsize="21600,21600" o:gfxdata="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ViXT1gAAAAUBAAAPAAAAAAAAAAEAIAAAACIAAABkcnMv&#10;ZG93bnJldi54bWxQSwECFAAUAAAACACHTuJANBbmrwUCAADzAwAADgAAAAAAAAABACAAAAAlAQAA&#10;ZHJzL2Uyb0RvYy54bWxQSwUGAAAAAAYABgBZAQAAnAUAAAAA&#10;">
                        <v:fill on="f" focussize="0,0"/>
                        <v:stroke weight="1.25pt" color="#000000" joinstyle="round"/>
                        <v:imagedata o:title=""/>
                        <o:lock v:ext="edit" aspectratio="f"/>
                      </v:line>
                      <v:line id="_x0000_s1026" o:spid="_x0000_s1026" o:spt="20" style="position:absolute;left:3704590;top:723265;flip:y;height:554355;width:8890;" filled="f" stroked="t" coordsize="21600,21600" o:gfxdata="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wk7CtMAAAAFAQAADwAAAAAAAAABACAAAAAiAAAA&#10;ZHJzL2Rvd25yZXYueG1sUEsBAhQAFAAAAAgAh07iQD4nOXcMAgAA/gMAAA4AAAAAAAAAAQAgAAAA&#10;IgEAAGRycy9lMm9Eb2MueG1sUEsFBgAAAAAGAAYAWQEAAKAFAAAAAA==&#10;">
                        <v:fill on="f" focussize="0,0"/>
                        <v:stroke weight="1.25pt" color="#000000" joinstyle="round"/>
                        <v:imagedata o:title=""/>
                        <o:lock v:ext="edit" aspectratio="f"/>
                      </v:line>
                      <v:shape id="_x0000_s1026" o:spid="_x0000_s1026" o:spt="202" type="#_x0000_t202" style="position:absolute;left:3033395;top:836930;height:295910;width:523875;" filled="f" stroked="t" coordsize="21600,21600" o:gfxdata="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XRMdNMAAAAFAQAADwAAAAAAAAABACAA&#10;AAAiAAAAZHJzL2Rvd25yZXYueG1sUEsBAhQAFAAAAAgAh07iQPV4QOwSAgAAGQQAAA4AAAAAAAAA&#10;AQAgAAAAIgEAAGRycy9lMm9Eb2MueG1sUEsFBgAAAAAGAAYAWQEAAKYFAAAAAA==&#10;">
                        <v:fill on="f" focussize="0,0"/>
                        <v:stroke color="#000000" joinstyle="miter"/>
                        <v:imagedata o:title=""/>
                        <o:lock v:ext="edit" aspectratio="f"/>
                        <v:textbox>
                          <w:txbxContent>
                            <w:p>
                              <w:pPr>
                                <w:jc w:val="center"/>
                                <w:rPr>
                                  <w:rFonts w:hint="eastAsia" w:ascii="Times New Roman" w:hAnsi="Times New Roman" w:eastAsia="宋体" w:cs="Times New Roman"/>
                                  <w:sz w:val="21"/>
                                  <w:szCs w:val="24"/>
                                  <w:lang w:eastAsia="zh-CN"/>
                                </w:rPr>
                              </w:pPr>
                              <w:r>
                                <w:rPr>
                                  <w:rFonts w:hint="eastAsia" w:ascii="Times New Roman" w:hAnsi="Times New Roman" w:cs="Times New Roman"/>
                                  <w:sz w:val="21"/>
                                  <w:szCs w:val="24"/>
                                  <w:lang w:eastAsia="zh-CN"/>
                                </w:rPr>
                                <w:t>平压</w:t>
                              </w:r>
                            </w:p>
                          </w:txbxContent>
                        </v:textbox>
                      </v:shape>
                      <v:line id="_x0000_s1026" o:spid="_x0000_s1026" o:spt="20" style="position:absolute;left:3557270;top:961390;height:635;width:133350;" filled="f" stroked="t" coordsize="21600,21600" o:gfxdata="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s4IlLWAAAABQEAAA8AAAAAAAAAAQAgAAAAIgAAAGRycy9kb3du&#10;cmV2LnhtbFBLAQIUABQAAAAIAIdO4kCYTUO+AQIAAPMDAAAOAAAAAAAAAAEAIAAAACUBAABkcnMv&#10;ZTJvRG9jLnhtbFBLBQYAAAAABgAGAFkBAACYBQAAAAA=&#10;">
                        <v:fill on="f" focussize="0,0"/>
                        <v:stroke weight="1pt" color="#000000" joinstyle="round"/>
                        <v:imagedata o:title=""/>
                        <o:lock v:ext="edit" aspectratio="f"/>
                      </v:line>
                      <v:line id="_x0000_s1026" o:spid="_x0000_s1026" o:spt="20" style="position:absolute;left:3700145;top:732155;height:635;width:152400;" filled="f" stroked="t" coordsize="21600,21600" o:gfxdata="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&#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wp7L71QAAAAUBAAAPAAAAAAAAAAEAIAAAACIAAABk&#10;cnMvZG93bnJldi54bWxQSwECFAAUAAAACACHTuJA9gX8QwkCAAD2AwAADgAAAAAAAAABACAAAAAk&#10;AQAAZHJzL2Uyb0RvYy54bWxQSwUGAAAAAAYABgBZAQAAnwUAAAAA&#10;">
                        <v:fill on="f" focussize="0,0"/>
                        <v:stroke weight="0.5pt" color="#000000" joinstyle="round" endarrow="block"/>
                        <v:imagedata o:title=""/>
                        <o:lock v:ext="edit" aspectratio="f"/>
                      </v:line>
                      <v:line id="_x0000_s1026" o:spid="_x0000_s1026" o:spt="20" style="position:absolute;left:3703955;top:1285240;height:0;width:152400;" filled="f" stroked="t" coordsize="21600,21600" o:gfxdata="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iZD5/TAAAABQEAAA8AAAAAAAAAAQAgAAAAIgAAAGRy&#10;cy9kb3ducmV2LnhtbFBLAQIUABQAAAAIAIdO4kAlAzkyCgIAAPYDAAAOAAAAAAAAAAEAIAAAACIB&#10;AABkcnMvZTJvRG9jLnhtbFBLBQYAAAAABgAGAFkBAACeBQAAAAA=&#10;">
                        <v:fill on="f" focussize="0,0"/>
                        <v:stroke weight="1.5pt" color="#000000" joinstyle="round" endarrow="block"/>
                        <v:imagedata o:title=""/>
                        <o:lock v:ext="edit" aspectratio="f"/>
                      </v:line>
                      <v:line id="_x0000_s1026" o:spid="_x0000_s1026" o:spt="20" style="position:absolute;left:4580255;top:741680;flip:y;height:546735;width:0;" filled="f" stroked="t" coordsize="21600,21600" o:gfxdata="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wk7CtMAAAAFAQAADwAAAAAAAAABACAAAAAiAAAAZHJz&#10;L2Rvd25yZXYueG1sUEsBAhQAFAAAAAgAh07iQIr5niMJAgAA+wMAAA4AAAAAAAAAAQAgAAAAIgEA&#10;AGRycy9lMm9Eb2MueG1sUEsFBgAAAAAGAAYAWQEAAJ0FAAAAAA==&#10;">
                        <v:fill on="f" focussize="0,0"/>
                        <v:stroke weight="1.25pt" color="#000000" joinstyle="round"/>
                        <v:imagedata o:title=""/>
                        <o:lock v:ext="edit" aspectratio="f"/>
                      </v:line>
                      <v:line id="_x0000_s1026" o:spid="_x0000_s1026" o:spt="20" style="position:absolute;left:3322955;top:522605;flip:y;height:304800;width:0;" filled="f" stroked="t" coordsize="21600,21600" o:gfxdata="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t4iiDVAAAABQEAAA8AAAAAAAAA&#10;AQAgAAAAIgAAAGRycy9kb3ducmV2LnhtbFBLAQIUABQAAAAIAIdO4kDa2Wi6FAIAAP4DAAAOAAAA&#10;AAAAAAEAIAAAACQBAABkcnMvZTJvRG9jLnhtbFBLBQYAAAAABgAGAFkBAACqBQAAAAA=&#10;">
                        <v:fill on="f" focussize="0,0"/>
                        <v:stroke weight="1pt" color="#000000" joinstyle="round" dashstyle="dash" endarrow="block"/>
                        <v:imagedata o:title=""/>
                        <o:lock v:ext="edit" aspectratio="f"/>
                      </v:line>
                      <v:shape id="_x0000_s1026" o:spid="_x0000_s1026" o:spt="109" type="#_x0000_t109" style="position:absolute;left:3055969;top:294104;height:304902;width:558864;rotation:11796480f;" filled="f" stroked="f" coordsize="21600,21600" o:gfxdata="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XaA0HUAAAABQEA&#10;AA8AAAAAAAAAAQAgAAAAIgAAAGRycy9kb3ducmV2LnhtbFBLAQIUABQAAAAIAIdO4kD75Mnx5QEA&#10;AJ8DAAAOAAAAAAAAAAEAIAAAACMBAABkcnMvZTJvRG9jLnhtbFBLBQYAAAAABgAGAFkBAAB6BQAA&#10;AAA=&#10;">
                        <v:fill on="f" focussize="0,0"/>
                        <v:stroke on="f"/>
                        <v:imagedata o:title=""/>
                        <o:lock v:ext="edit" aspectratio="f"/>
                        <v:textbox inset="0mm,3.59992125984252pt,0mm,3.59992125984252pt">
                          <w:txbxContent>
                            <w:p>
                              <w:pPr>
                                <w:jc w:val="center"/>
                                <w:rPr>
                                  <w:rFonts w:hint="eastAsia" w:ascii="Times New Roman" w:hAnsi="Times New Roman" w:eastAsia="宋体" w:cs="Times New Roman"/>
                                  <w:sz w:val="21"/>
                                  <w:szCs w:val="21"/>
                                  <w:lang w:eastAsia="zh-CN"/>
                                </w:rPr>
                              </w:pPr>
                              <w:r>
                                <w:rPr>
                                  <w:rFonts w:hint="eastAsia" w:cs="Times New Roman"/>
                                  <w:sz w:val="21"/>
                                  <w:szCs w:val="21"/>
                                  <w:lang w:eastAsia="zh-CN"/>
                                </w:rPr>
                                <w:t>下脚料</w:t>
                              </w:r>
                            </w:p>
                          </w:txbxContent>
                        </v:textbox>
                      </v:shape>
                      <v:shape id="_x0000_s1026" o:spid="_x0000_s1026" o:spt="32" type="#_x0000_t32" style="position:absolute;left:1513840;top:979805;flip:y;height:635;width:373380;" filled="f" stroked="t" coordsize="21600,21600" o:gfxdata="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VFFss1gAAAAUBAAAPAAAAAAAAAAEAIAAAACIAAABkcnMvZG93bnJldi54bWxQSwECFAAU&#10;AAAACACHTuJAl1rK1ywCAAAjBAAADgAAAAAAAAABACAAAAAlAQAAZHJzL2Uyb0RvYy54bWxQSwUG&#10;AAAAAAYABgBZAQAAwwUAAAAA&#10;">
                        <v:fill on="f" focussize="0,0"/>
                        <v:stroke weight="0.5pt" color="#000000 [3200]" miterlimit="8" joinstyle="miter" endarrow="block"/>
                        <v:imagedata o:title=""/>
                        <o:lock v:ext="edit" aspectratio="f"/>
                      </v:shape>
                      <v:shape id="_x0000_s1026" o:spid="_x0000_s1026" o:spt="32" type="#_x0000_t32" style="position:absolute;left:2837180;top:970280;flip:y;height:4445;width:212090;" filled="f" stroked="t" coordsize="21600,21600" o:gfxdata="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VFFss1gAAAAUBAAAPAAAAAAAAAAEAIAAAACIAAABkcnMvZG93bnJldi54bWxQSwEC&#10;FAAUAAAACACHTuJAXr0BxC8CAAAkBAAADgAAAAAAAAABACAAAAAlAQAAZHJzL2Uyb0RvYy54bWxQ&#10;SwUGAAAAAAYABgBZAQAAxgUAAAAA&#10;">
                        <v:fill on="f" focussize="0,0"/>
                        <v:stroke weight="0.5pt" color="#000000 [3200]" miterlimit="8" joinstyle="miter" endarrow="block"/>
                        <v:imagedata o:title=""/>
                        <o:lock v:ext="edit" aspectratio="f"/>
                      </v:shape>
                      <v:line id="_x0000_s1026" o:spid="_x0000_s1026" o:spt="20" style="position:absolute;left:4417060;top:1280795;height:7620;width:163195;" filled="f" stroked="t" coordsize="21600,21600" o:gfxdata="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hoUH1gAAAAUBAAAPAAAAAAAAAAEAIAAA&#10;ACIAAABkcnMvZG93bnJldi54bWxQSwECFAAUAAAACACHTuJAELwiVQ4CAAAEBAAADgAAAAAAAAAB&#10;ACAAAAAlAQAAZHJzL2Uyb0RvYy54bWxQSwUGAAAAAAYABgBZAQAApQUAAAAA&#10;">
                        <v:fill on="f" focussize="0,0"/>
                        <v:stroke weight="1pt" color="#000000 [3200]" miterlimit="8" joinstyle="miter"/>
                        <v:imagedata o:title=""/>
                        <o:lock v:ext="edit" aspectratio="f"/>
                      </v:lin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lang w:val="en-US" w:eastAsia="zh-CN"/>
              </w:rPr>
              <w:t>图</w:t>
            </w:r>
            <w:r>
              <w:rPr>
                <w:rFonts w:hint="eastAsia"/>
                <w:lang w:val="en-US" w:eastAsia="zh-CN"/>
              </w:rPr>
              <w:t>1-1</w:t>
            </w:r>
            <w:r>
              <w:rPr>
                <w:lang w:val="en-US" w:eastAsia="zh-CN"/>
              </w:rPr>
              <w:t xml:space="preserve">  </w:t>
            </w:r>
            <w:r>
              <w:rPr>
                <w:rFonts w:hint="eastAsia"/>
                <w:lang w:val="en-US" w:eastAsia="zh-CN"/>
              </w:rPr>
              <w:t>印刷纸箱生产工艺流程及产污环节图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lang w:val="en-US" w:eastAsia="zh-CN"/>
              </w:rPr>
            </w:pPr>
            <w:r>
              <w:rPr>
                <w:rFonts w:hint="eastAsia"/>
                <w:lang w:val="en-US" w:eastAsia="zh-CN"/>
              </w:rPr>
              <w:t>工艺流程叙述：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lang w:val="en-US" w:eastAsia="zh-CN"/>
              </w:rPr>
              <w:t>本项目利用显影制版的网版用于印刷品的生产加工。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lang w:val="en-US" w:eastAsia="zh-CN"/>
              </w:rPr>
            </w:pPr>
            <w:r>
              <w:rPr>
                <w:rFonts w:hint="eastAsia"/>
                <w:lang w:val="en-US" w:eastAsia="zh-CN"/>
              </w:rPr>
              <w:t>①分切：项目外购的瓦楞纸经切纸机切割成需要的尺寸。</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lang w:val="en-US" w:eastAsia="zh-CN"/>
              </w:rPr>
            </w:pPr>
            <w:r>
              <w:rPr>
                <w:rFonts w:hint="eastAsia"/>
                <w:lang w:val="en-US" w:eastAsia="zh-CN"/>
              </w:rPr>
              <w:t>②印刷开槽：将分切后的瓦楞纸送入印刷机中进行印刷。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lang w:val="en-US" w:eastAsia="zh-CN"/>
              </w:rPr>
            </w:pPr>
            <w:r>
              <w:rPr>
                <w:rFonts w:hint="eastAsia"/>
                <w:lang w:val="en-US" w:eastAsia="zh-CN"/>
              </w:rPr>
              <w:t>③平压：将制作好的部分半成品送至模切机处进行模切，将多余的边角切掉。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④钉、粘箱：将模切后的产品送至钉箱机、粘箱机上进行钉箱、粘箱操作。</w:t>
            </w:r>
          </w:p>
          <w:p>
            <w:pPr>
              <w:keepNext w:val="0"/>
              <w:keepLines w:val="0"/>
              <w:pageBreakBefore w:val="0"/>
              <w:numPr>
                <w:ilvl w:val="0"/>
                <w:numId w:val="5"/>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彩盒</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lang w:val="en-US" w:eastAsia="zh-CN"/>
              </w:rPr>
            </w:pPr>
            <w:r>
              <w:rPr>
                <w:rFonts w:hint="eastAsia"/>
                <w:lang w:val="en-US" w:eastAsia="zh-CN"/>
              </w:rPr>
              <w:t>项目彩盒生产工艺流程见图1-2、图1-3。</w:t>
            </w:r>
          </w:p>
          <w:p>
            <w:pPr>
              <w:bidi w:val="0"/>
            </w:pPr>
            <w:r>
              <mc:AlternateContent>
                <mc:Choice Requires="wpc">
                  <w:drawing>
                    <wp:inline distT="0" distB="0" distL="114300" distR="114300">
                      <wp:extent cx="5045075" cy="1399540"/>
                      <wp:effectExtent l="0" t="0" r="0" b="12065"/>
                      <wp:docPr id="9" name="画布 9"/>
                      <wp:cNvGraphicFramePr/>
                      <a:graphic xmlns:a="http://schemas.openxmlformats.org/drawingml/2006/main">
                        <a:graphicData uri="http://schemas.microsoft.com/office/word/2010/wordprocessingCanvas">
                          <wpc:wpc>
                            <wpc:bg/>
                            <wpc:whole/>
                            <wps:wsp>
                              <wps:cNvPr id="10" name="文本框 10"/>
                              <wps:cNvSpPr txBox="1"/>
                              <wps:spPr>
                                <a:xfrm>
                                  <a:off x="0" y="538480"/>
                                  <a:ext cx="514350"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宋体"/>
                                        <w:sz w:val="21"/>
                                        <w:szCs w:val="21"/>
                                        <w:lang w:eastAsia="zh-CN"/>
                                      </w:rPr>
                                    </w:pPr>
                                    <w:r>
                                      <w:rPr>
                                        <w:rFonts w:hint="eastAsia"/>
                                        <w:sz w:val="21"/>
                                        <w:szCs w:val="21"/>
                                        <w:lang w:eastAsia="zh-CN"/>
                                      </w:rPr>
                                      <w:t>纸板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646430" y="551180"/>
                                  <a:ext cx="495300"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裁切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1389380" y="560705"/>
                                  <a:ext cx="466725" cy="28638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制版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13"/>
                              <wps:cNvSpPr txBox="1"/>
                              <wps:spPr>
                                <a:xfrm>
                                  <a:off x="2122805" y="551180"/>
                                  <a:ext cx="532765" cy="2952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彩印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3903980" y="551180"/>
                                  <a:ext cx="495300" cy="2768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裱胶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2922905" y="551180"/>
                                  <a:ext cx="723265" cy="28638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表面处理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3913505" y="1113155"/>
                                  <a:ext cx="514350" cy="2673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平压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30"/>
                              <wps:cNvSpPr txBox="1"/>
                              <wps:spPr>
                                <a:xfrm>
                                  <a:off x="2322830" y="1104265"/>
                                  <a:ext cx="60007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直接箭头连接符 31"/>
                              <wps:cNvCnPr/>
                              <wps:spPr>
                                <a:xfrm>
                                  <a:off x="2656205" y="684530"/>
                                  <a:ext cx="257810"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4" name="直接箭头连接符 34"/>
                              <wps:cNvCnPr/>
                              <wps:spPr>
                                <a:xfrm flipH="1">
                                  <a:off x="3647440" y="1256030"/>
                                  <a:ext cx="28511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7" name="直接箭头连接符 37"/>
                              <wps:cNvCnPr/>
                              <wps:spPr>
                                <a:xfrm>
                                  <a:off x="1141730" y="694055"/>
                                  <a:ext cx="257810"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8" name="直接箭头连接符 38"/>
                              <wps:cNvCnPr/>
                              <wps:spPr>
                                <a:xfrm>
                                  <a:off x="3646805" y="684530"/>
                                  <a:ext cx="257810"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9" name="直接箭头连接符 39"/>
                              <wps:cNvCnPr/>
                              <wps:spPr>
                                <a:xfrm>
                                  <a:off x="379730" y="694055"/>
                                  <a:ext cx="257810"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0" name="直接箭头连接符 40"/>
                              <wps:cNvCnPr/>
                              <wps:spPr>
                                <a:xfrm>
                                  <a:off x="1856105" y="684530"/>
                                  <a:ext cx="257810"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1" name="直接箭头连接符 41"/>
                              <wps:cNvCnPr/>
                              <wps:spPr>
                                <a:xfrm flipH="1">
                                  <a:off x="4123690" y="846455"/>
                                  <a:ext cx="8890" cy="2724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2" name="直接箭头连接符 42"/>
                              <wps:cNvCnPr/>
                              <wps:spPr>
                                <a:xfrm flipH="1" flipV="1">
                                  <a:off x="2380615" y="318770"/>
                                  <a:ext cx="8890" cy="241935"/>
                                </a:xfrm>
                                <a:prstGeom prst="straightConnector1">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4" name="直接箭头连接符 44"/>
                              <wps:cNvCnPr/>
                              <wps:spPr>
                                <a:xfrm flipH="1" flipV="1">
                                  <a:off x="4123055" y="313055"/>
                                  <a:ext cx="8890" cy="241935"/>
                                </a:xfrm>
                                <a:prstGeom prst="straightConnector1">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5" name="直接箭头连接符 45"/>
                              <wps:cNvCnPr/>
                              <wps:spPr>
                                <a:xfrm flipH="1" flipV="1">
                                  <a:off x="913130" y="303530"/>
                                  <a:ext cx="8890" cy="241935"/>
                                </a:xfrm>
                                <a:prstGeom prst="straightConnector1">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6" name="文本框 46"/>
                              <wps:cNvSpPr txBox="1"/>
                              <wps:spPr>
                                <a:xfrm>
                                  <a:off x="2018030" y="76200"/>
                                  <a:ext cx="732790" cy="313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3789680" y="55880"/>
                                  <a:ext cx="60007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下脚料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627380" y="74930"/>
                                  <a:ext cx="60007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下脚料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3132455" y="1113155"/>
                                  <a:ext cx="514350" cy="2673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粘合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直接箭头连接符 51"/>
                              <wps:cNvCnPr/>
                              <wps:spPr>
                                <a:xfrm flipH="1">
                                  <a:off x="2837180" y="1275080"/>
                                  <a:ext cx="28511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9" name="直接箭头连接符 129"/>
                              <wps:cNvCnPr/>
                              <wps:spPr>
                                <a:xfrm>
                                  <a:off x="4436745" y="1240790"/>
                                  <a:ext cx="220345" cy="1905"/>
                                </a:xfrm>
                                <a:prstGeom prst="straightConnector1">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0" name="文本框 130"/>
                              <wps:cNvSpPr txBox="1"/>
                              <wps:spPr>
                                <a:xfrm>
                                  <a:off x="4502150" y="1017905"/>
                                  <a:ext cx="542925" cy="379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下脚料</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10.2pt;width:397.25pt;" coordsize="5045075,1399540" editas="canvas" o:gfxdata="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">
                      <o:lock v:ext="edit" aspectratio="f"/>
                      <v:shape id="_x0000_s1026" o:spid="_x0000_s1026" style="position:absolute;left:0;top:0;height:1399540;width:5045075;" filled="f" stroked="f" coordsize="21600,21600" o:gfxdata="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BBOCRtgAAAAFAQAADwAAAAAAAAABACAAAAAiAAAAZHJzL2Rv&#10;d25yZXYueG1sUEsBAhQAFAAAAAgAh07iQNbgg2auBgAA7kAAAA4AAAAAAAAAAQAgAAAAJwEAAGRy&#10;cy9lMm9Eb2MueG1sUEsFBgAAAAAGAAYAWQEAAEcKAAAAAA==&#10;">
                        <v:fill on="f" focussize="0,0"/>
                        <v:stroke on="f"/>
                        <v:imagedata o:title=""/>
                        <o:lock v:ext="edit" aspectratio="f"/>
                      </v:shape>
                      <v:shape id="_x0000_s1026" o:spid="_x0000_s1026" o:spt="202" type="#_x0000_t202" style="position:absolute;left:0;top:538480;height:304165;width:514350;" filled="f" stroked="f" coordsize="21600,21600" o:gfxdata="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jvUfI1wAAAAUBAAAPAAAAAAAAAAEAIAAAACIAAABkcnMv&#10;ZG93bnJldi54bWxQSwECFAAUAAAACACHTuJAZoo5Aj0CAABsBAAADgAAAAAAAAABACAAAAAmAQAA&#10;ZHJzL2Uyb0RvYy54bWxQSwUGAAAAAAYABgBZAQAA1QUAAAAA&#10;">
                        <v:fill on="f" focussize="0,0"/>
                        <v:stroke on="f" weight="0.5pt"/>
                        <v:imagedata o:title=""/>
                        <o:lock v:ext="edit" aspectratio="f"/>
                        <v:textbox>
                          <w:txbxContent>
                            <w:p>
                              <w:pPr>
                                <w:jc w:val="left"/>
                                <w:rPr>
                                  <w:rFonts w:hint="eastAsia" w:eastAsia="宋体"/>
                                  <w:sz w:val="21"/>
                                  <w:szCs w:val="21"/>
                                  <w:lang w:eastAsia="zh-CN"/>
                                </w:rPr>
                              </w:pPr>
                              <w:r>
                                <w:rPr>
                                  <w:rFonts w:hint="eastAsia"/>
                                  <w:sz w:val="21"/>
                                  <w:szCs w:val="21"/>
                                  <w:lang w:eastAsia="zh-CN"/>
                                </w:rPr>
                                <w:t>纸板</w:t>
                              </w:r>
                            </w:p>
                          </w:txbxContent>
                        </v:textbox>
                      </v:shape>
                      <v:shape id="_x0000_s1026" o:spid="_x0000_s1026" o:spt="202" type="#_x0000_t202" style="position:absolute;left:646430;top:551180;height:295275;width:495300;" filled="f" stroked="t" coordsize="21600,21600" o:gfxdata="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Cmv8E1wAA&#10;AAUBAAAPAAAAAAAAAAEAIAAAACIAAABkcnMvZG93bnJldi54bWxQSwECFAAUAAAACACHTuJA9xv0&#10;/1gCAACZBAAADgAAAAAAAAABACAAAAAmAQAAZHJzL2Uyb0RvYy54bWxQSwUGAAAAAAYABgBZAQAA&#10;8AUAAAAA&#10;">
                        <v:fill on="f"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裁切</w:t>
                              </w:r>
                            </w:p>
                          </w:txbxContent>
                        </v:textbox>
                      </v:shape>
                      <v:shape id="_x0000_s1026" o:spid="_x0000_s1026" o:spt="202" type="#_x0000_t202" style="position:absolute;left:1389380;top:560705;height:286385;width:466725;" filled="f" stroked="t" coordsize="21600,21600" o:gfxdata="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a&#10;/wTXAAAABQEAAA8AAAAAAAAAAQAgAAAAIgAAAGRycy9kb3ducmV2LnhtbFBLAQIUABQAAAAIAIdO&#10;4kAhxFkdXQIAAJoEAAAOAAAAAAAAAAEAIAAAACYBAABkcnMvZTJvRG9jLnhtbFBLBQYAAAAABgAG&#10;AFkBAAD1BQAAAAA=&#10;">
                        <v:fill on="f"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制版</w:t>
                              </w:r>
                            </w:p>
                          </w:txbxContent>
                        </v:textbox>
                      </v:shape>
                      <v:shape id="_x0000_s1026" o:spid="_x0000_s1026" o:spt="202" type="#_x0000_t202" style="position:absolute;left:2122805;top:551180;height:295275;width:532765;" filled="f" stroked="t" coordsize="21600,21600" o:gfxdata="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pr/&#10;BNcAAAAFAQAADwAAAAAAAAABACAAAAAiAAAAZHJzL2Rvd25yZXYueG1sUEsBAhQAFAAAAAgAh07i&#10;QICDp8hcAgAAmgQAAA4AAAAAAAAAAQAgAAAAJgEAAGRycy9lMm9Eb2MueG1sUEsFBgAAAAAGAAYA&#10;WQEAAPQFAAAAAA==&#10;">
                        <v:fill on="f"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彩印</w:t>
                              </w:r>
                            </w:p>
                          </w:txbxContent>
                        </v:textbox>
                      </v:shape>
                      <v:shape id="_x0000_s1026" o:spid="_x0000_s1026" o:spt="202" type="#_x0000_t202" style="position:absolute;left:3903980;top:551180;height:276860;width:495300;" filled="f" stroked="t" coordsize="21600,21600" o:gfxdata="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Ka/wTX&#10;AAAABQEAAA8AAAAAAAAAAQAgAAAAIgAAAGRycy9kb3ducmV2LnhtbFBLAQIUABQAAAAIAIdO4kBF&#10;ROytWgIAAJoEAAAOAAAAAAAAAAEAIAAAACYBAABkcnMvZTJvRG9jLnhtbFBLBQYAAAAABgAGAFkB&#10;AADyBQAAAAA=&#10;">
                        <v:fill on="f"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裱胶</w:t>
                              </w:r>
                            </w:p>
                          </w:txbxContent>
                        </v:textbox>
                      </v:shape>
                      <v:shape id="_x0000_s1026" o:spid="_x0000_s1026" o:spt="202" type="#_x0000_t202" style="position:absolute;left:2922905;top:551180;height:286385;width:723265;" filled="f" stroked="t" coordsize="21600,21600" o:gfxdata="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a&#10;/wTXAAAABQEAAA8AAAAAAAAAAQAgAAAAIgAAAGRycy9kb3ducmV2LnhtbFBLAQIUABQAAAAIAIdO&#10;4kB+H3yUXQIAAJoEAAAOAAAAAAAAAAEAIAAAACYBAABkcnMvZTJvRG9jLnhtbFBLBQYAAAAABgAG&#10;AFkBAAD1BQAAAAA=&#10;">
                        <v:fill on="f"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表面处理</w:t>
                              </w:r>
                            </w:p>
                          </w:txbxContent>
                        </v:textbox>
                      </v:shape>
                      <v:shape id="_x0000_s1026" o:spid="_x0000_s1026" o:spt="202" type="#_x0000_t202" style="position:absolute;left:3913505;top:1113155;height:267335;width:514350;" filled="f" stroked="t" coordsize="21600,21600" o:gfxdata="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Ka/wTX&#10;AAAABQEAAA8AAAAAAAAAAQAgAAAAIgAAAGRycy9kb3ducmV2LnhtbFBLAQIUABQAAAAIAIdO4kAo&#10;S+VRWgIAAJsEAAAOAAAAAAAAAAEAIAAAACYBAABkcnMvZTJvRG9jLnhtbFBLBQYAAAAABgAGAFkB&#10;AADyBQAAAAA=&#10;">
                        <v:fill on="f"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平压</w:t>
                              </w:r>
                            </w:p>
                          </w:txbxContent>
                        </v:textbox>
                      </v:shape>
                      <v:shape id="_x0000_s1026" o:spid="_x0000_s1026" o:spt="202" type="#_x0000_t202" style="position:absolute;left:2322830;top:1104265;height:295275;width:600075;" filled="f" stroked="f" coordsize="21600,21600" o:gfxdata="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O9R8jXAAAABQEAAA8AAAAAAAAAAQAgAAAA&#10;IgAAAGRycy9kb3ducmV2LnhtbFBLAQIUABQAAAAIAIdO4kDxuVmaRQIAAHMEAAAOAAAAAAAAAAEA&#10;IAAAACYBAABkcnMvZTJvRG9jLnhtbFBLBQYAAAAABgAGAFkBAADdBQAAAAA=&#10;">
                        <v:fill on="f"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成品</w:t>
                              </w:r>
                            </w:p>
                          </w:txbxContent>
                        </v:textbox>
                      </v:shape>
                      <v:shape id="_x0000_s1026" o:spid="_x0000_s1026" o:spt="32" type="#_x0000_t32" style="position:absolute;left:2656205;top:684530;height:5715;width:257810;" filled="f" stroked="t" coordsize="21600,21600" o:gfxdata="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yqhtNQAAAAFAQAADwAAAAAAAAABACAAAAAiAAAAZHJzL2Rvd25yZXYueG1sUEsBAhQAFAAAAAgA&#10;h07iQIQ3xQMpAgAALAQAAA4AAAAAAAAAAQAgAAAAIwEAAGRycy9lMm9Eb2MueG1sUEsFBgAAAAAG&#10;AAYAWQEAAL4FAAAAAA==&#10;">
                        <v:fill on="f" focussize="0,0"/>
                        <v:stroke weight="0.5pt" color="#000000 [3200]" miterlimit="8" joinstyle="miter" endarrow="block"/>
                        <v:imagedata o:title=""/>
                        <o:lock v:ext="edit" aspectratio="f"/>
                      </v:shape>
                      <v:shape id="_x0000_s1026" o:spid="_x0000_s1026" o:spt="32" type="#_x0000_t32" style="position:absolute;left:3647440;top:1256030;flip:x;height:5715;width:285115;" filled="f" stroked="t" coordsize="21600,21600" o:gfxdata="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5zniv1gAAAAUBAAAPAAAAAAAAAAEAIAAAACIAAABkcnMvZG93bnJldi54bWxQ&#10;SwECFAAUAAAACACHTuJAEndEOjICAAA3BAAADgAAAAAAAAABACAAAAAlAQAAZHJzL2Uyb0RvYy54&#10;bWxQSwUGAAAAAAYABgBZAQAAyQUAAAAA&#10;">
                        <v:fill on="f" focussize="0,0"/>
                        <v:stroke weight="0.5pt" color="#000000 [3200]" miterlimit="8" joinstyle="miter" endarrow="block"/>
                        <v:imagedata o:title=""/>
                        <o:lock v:ext="edit" aspectratio="f"/>
                      </v:shape>
                      <v:shape id="_x0000_s1026" o:spid="_x0000_s1026" o:spt="32" type="#_x0000_t32" style="position:absolute;left:1141730;top:694055;height:5715;width:257810;" filled="f" stroked="t" coordsize="21600,21600" o:gfxdata="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vKqG01AAAAAUBAAAPAAAAAAAAAAEAIAAAACIAAABkcnMvZG93bnJldi54bWxQSwECFAAUAAAA&#10;CACHTuJAUEfwxCsCAAAsBAAADgAAAAAAAAABACAAAAAjAQAAZHJzL2Uyb0RvYy54bWxQSwUGAAAA&#10;AAYABgBZAQAAwAUAAAAA&#10;">
                        <v:fill on="f" focussize="0,0"/>
                        <v:stroke weight="0.5pt" color="#000000 [3200]" miterlimit="8" joinstyle="miter" endarrow="block"/>
                        <v:imagedata o:title=""/>
                        <o:lock v:ext="edit" aspectratio="f"/>
                      </v:shape>
                      <v:shape id="_x0000_s1026" o:spid="_x0000_s1026" o:spt="32" type="#_x0000_t32" style="position:absolute;left:3646805;top:684530;height:5715;width:257810;" filled="f" stroked="t" coordsize="21600,21600" o:gfxdata="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8qobTUAAAABQEAAA8AAAAAAAAAAQAgAAAAIgAAAGRycy9kb3ducmV2LnhtbFBLAQIUABQAAAAI&#10;AIdO4kBFTGe8KgIAACwEAAAOAAAAAAAAAAEAIAAAACMBAABkcnMvZTJvRG9jLnhtbFBLBQYAAAAA&#10;BgAGAFkBAAC/BQAAAAA=&#10;">
                        <v:fill on="f" focussize="0,0"/>
                        <v:stroke weight="0.5pt" color="#000000 [3200]" miterlimit="8" joinstyle="miter" endarrow="block"/>
                        <v:imagedata o:title=""/>
                        <o:lock v:ext="edit" aspectratio="f"/>
                      </v:shape>
                      <v:shape id="_x0000_s1026" o:spid="_x0000_s1026" o:spt="32" type="#_x0000_t32" style="position:absolute;left:379730;top:694055;height:5715;width:257810;" filled="f" stroked="t" coordsize="21600,21600" o:gfxdata="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yqhtNQAAAAFAQAADwAAAAAAAAABACAAAAAiAAAAZHJzL2Rvd25yZXYueG1sUEsBAhQAFAAAAAgA&#10;h07iQOJn6VYpAgAAKwQAAA4AAAAAAAAAAQAgAAAAIwEAAGRycy9lMm9Eb2MueG1sUEsFBgAAAAAG&#10;AAYAWQEAAL4FAAAAAA==&#10;">
                        <v:fill on="f" focussize="0,0"/>
                        <v:stroke weight="0.5pt" color="#000000 [3200]" miterlimit="8" joinstyle="miter" endarrow="block"/>
                        <v:imagedata o:title=""/>
                        <o:lock v:ext="edit" aspectratio="f"/>
                      </v:shape>
                      <v:shape id="_x0000_s1026" o:spid="_x0000_s1026" o:spt="32" type="#_x0000_t32" style="position:absolute;left:1856105;top:684530;height:5715;width:257810;" filled="f" stroked="t" coordsize="21600,21600" o:gfxdata="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8qobTUAAAABQEAAA8AAAAAAAAAAQAgAAAAIgAAAGRycy9kb3ducmV2LnhtbFBLAQIUABQAAAAI&#10;AIdO4kDbXqm3KgIAACwEAAAOAAAAAAAAAAEAIAAAACMBAABkcnMvZTJvRG9jLnhtbFBLBQYAAAAA&#10;BgAGAFkBAAC/BQAAAAA=&#10;">
                        <v:fill on="f" focussize="0,0"/>
                        <v:stroke weight="0.5pt" color="#000000 [3200]" miterlimit="8" joinstyle="miter" endarrow="block"/>
                        <v:imagedata o:title=""/>
                        <o:lock v:ext="edit" aspectratio="f"/>
                      </v:shape>
                      <v:shape id="_x0000_s1026" o:spid="_x0000_s1026" o:spt="32" type="#_x0000_t32" style="position:absolute;left:4123690;top:846455;flip:x;height:272415;width:8890;" filled="f" stroked="t" coordsize="21600,21600" o:gfxdata="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5zniv1gAAAAUBAAAPAAAAAAAAAAEAIAAAACIAAABkcnMvZG93bnJldi54bWxQSwEC&#10;FAAUAAAACACHTuJAB32VUi8CAAA2BAAADgAAAAAAAAABACAAAAAlAQAAZHJzL2Uyb0RvYy54bWxQ&#10;SwUGAAAAAAYABgBZAQAAxgUAAAAA&#10;">
                        <v:fill on="f" focussize="0,0"/>
                        <v:stroke weight="0.5pt" color="#000000 [3200]" miterlimit="8" joinstyle="miter" endarrow="block"/>
                        <v:imagedata o:title=""/>
                        <o:lock v:ext="edit" aspectratio="f"/>
                      </v:shape>
                      <v:shape id="_x0000_s1026" o:spid="_x0000_s1026" o:spt="32" type="#_x0000_t32" style="position:absolute;left:2380615;top:318770;flip:x y;height:241935;width:8890;" filled="f" stroked="t" coordsize="21600,21600" o:gfxdata="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FOSudYAAAAFAQAADwAAAAAAAAABACAAAAAiAAAAZHJzL2Rvd25y&#10;ZXYueG1sUEsBAhQAFAAAAAgAh07iQMDiIM45AgAAPwQAAA4AAAAAAAAAAQAgAAAAJQEAAGRycy9l&#10;Mm9Eb2MueG1sUEsFBgAAAAAGAAYAWQEAANAFAAAAAA==&#10;">
                        <v:fill on="f" focussize="0,0"/>
                        <v:stroke weight="0.5pt" color="#000000 [3200]" miterlimit="8" joinstyle="miter" dashstyle="dash" endarrow="block"/>
                        <v:imagedata o:title=""/>
                        <o:lock v:ext="edit" aspectratio="f"/>
                      </v:shape>
                      <v:shape id="_x0000_s1026" o:spid="_x0000_s1026" o:spt="32" type="#_x0000_t32" style="position:absolute;left:4123055;top:313055;flip:x y;height:241935;width:8890;" filled="f" stroked="t" coordsize="21600,21600" o:gfxdata="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RTkrnWAAAABQEAAA8AAAAAAAAAAQAgAAAAIgAAAGRycy9kb3ducmV2Lnht&#10;bFBLAQIUABQAAAAIAIdO4kDd2Ox3NAIAAD8EAAAOAAAAAAAAAAEAIAAAACUBAABkcnMvZTJvRG9j&#10;LnhtbFBLBQYAAAAABgAGAFkBAADLBQAAAAA=&#10;">
                        <v:fill on="f" focussize="0,0"/>
                        <v:stroke weight="0.5pt" color="#000000 [3200]" miterlimit="8" joinstyle="miter" dashstyle="dash" endarrow="block"/>
                        <v:imagedata o:title=""/>
                        <o:lock v:ext="edit" aspectratio="f"/>
                      </v:shape>
                      <v:shape id="_x0000_s1026" o:spid="_x0000_s1026" o:spt="32" type="#_x0000_t32" style="position:absolute;left:913130;top:303530;flip:x y;height:241935;width:8890;" filled="f" stroked="t" coordsize="21600,21600" o:gfxdata="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U5K51gAAAAUBAAAPAAAAAAAAAAEAIAAAACIAAABkcnMvZG93bnJldi54&#10;bWxQSwECFAAUAAAACACHTuJAy16LJDUCAAA+BAAADgAAAAAAAAABACAAAAAlAQAAZHJzL2Uyb0Rv&#10;Yy54bWxQSwUGAAAAAAYABgBZAQAAzAUAAAAA&#10;">
                        <v:fill on="f" focussize="0,0"/>
                        <v:stroke weight="0.5pt" color="#000000 [3200]" miterlimit="8" joinstyle="miter" dashstyle="dash" endarrow="block"/>
                        <v:imagedata o:title=""/>
                        <o:lock v:ext="edit" aspectratio="f"/>
                      </v:shape>
                      <v:shape id="_x0000_s1026" o:spid="_x0000_s1026" o:spt="202" type="#_x0000_t202" style="position:absolute;left:2018030;top:76200;height:313690;width:732790;" filled="f" stroked="f" coordsize="21600,21600" o:gfxdata="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71HyNcAAAAFAQAADwAAAAAAAAABACAAAAAi&#10;AAAAZHJzL2Rvd25yZXYueG1sUEsBAhQAFAAAAAgAh07iQIHsll9EAgAAcQQAAA4AAAAAAAAAAQAg&#10;AAAAJgEAAGRycy9lMm9Eb2MueG1sUEsFBgAAAAAGAAYAWQEAANwFAAAAAA==&#10;">
                        <v:fill on="f"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有机废气</w:t>
                              </w:r>
                            </w:p>
                          </w:txbxContent>
                        </v:textbox>
                      </v:shape>
                      <v:shape id="_x0000_s1026" o:spid="_x0000_s1026" o:spt="202" type="#_x0000_t202" style="position:absolute;left:3789680;top:55880;height:295275;width:600075;" filled="f" stroked="f" coordsize="21600,21600" o:gfxdata="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71HyNcAAAAFAQAADwAAAAAAAAABACAAAAAi&#10;AAAAZHJzL2Rvd25yZXYueG1sUEsBAhQAFAAAAAgAh07iQNZ//ItEAgAAcQQAAA4AAAAAAAAAAQAg&#10;AAAAJgEAAGRycy9lMm9Eb2MueG1sUEsFBgAAAAAGAAYAWQEAANwFAAAAAA==&#10;">
                        <v:fill on="f"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下脚料</w:t>
                              </w:r>
                            </w:p>
                          </w:txbxContent>
                        </v:textbox>
                      </v:shape>
                      <v:shape id="_x0000_s1026" o:spid="_x0000_s1026" o:spt="202" type="#_x0000_t202" style="position:absolute;left:627380;top:74930;height:295275;width:600075;" filled="f" stroked="f" coordsize="21600,21600" o:gfxdata="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vUfI1wAAAAUBAAAPAAAAAAAAAAEAIAAAACIA&#10;AABkcnMvZG93bnJldi54bWxQSwECFAAUAAAACACHTuJAkslHCEMCAABwBAAADgAAAAAAAAABACAA&#10;AAAmAQAAZHJzL2Uyb0RvYy54bWxQSwUGAAAAAAYABgBZAQAA2wUAAAAA&#10;">
                        <v:fill on="f"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下脚料</w:t>
                              </w:r>
                            </w:p>
                          </w:txbxContent>
                        </v:textbox>
                      </v:shape>
                      <v:shape id="_x0000_s1026" o:spid="_x0000_s1026" o:spt="202" type="#_x0000_t202" style="position:absolute;left:3132455;top:1113155;height:267335;width:514350;" filled="f" stroked="t" coordsize="21600,21600" o:gfxdata="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Cmv8E1wAA&#10;AAUBAAAPAAAAAAAAAAEAIAAAACIAAABkcnMvZG93bnJldi54bWxQSwECFAAUAAAACACHTuJA3s0U&#10;tVgCAACbBAAADgAAAAAAAAABACAAAAAmAQAAZHJzL2Uyb0RvYy54bWxQSwUGAAAAAAYABgBZAQAA&#10;8AUAAAAA&#10;">
                        <v:fill on="f"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粘合</w:t>
                              </w:r>
                            </w:p>
                          </w:txbxContent>
                        </v:textbox>
                      </v:shape>
                      <v:shape id="_x0000_s1026" o:spid="_x0000_s1026" o:spt="32" type="#_x0000_t32" style="position:absolute;left:2837180;top:1275080;flip:x;height:5715;width:285115;" filled="f" stroked="t" coordsize="21600,21600" o:gfxdata="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5zniv1gAAAAUBAAAPAAAAAAAAAAEAIAAAACIAAABkcnMvZG93bnJldi54bWxQSwEC&#10;FAAUAAAACACHTuJAlIjAZS8CAAA3BAAADgAAAAAAAAABACAAAAAlAQAAZHJzL2Uyb0RvYy54bWxQ&#10;SwUGAAAAAAYABgBZAQAAxgUAAAAA&#10;">
                        <v:fill on="f" focussize="0,0"/>
                        <v:stroke weight="0.5pt" color="#000000 [3200]" miterlimit="8" joinstyle="miter" endarrow="block"/>
                        <v:imagedata o:title=""/>
                        <o:lock v:ext="edit" aspectratio="f"/>
                      </v:shape>
                      <v:shape id="_x0000_s1026" o:spid="_x0000_s1026" o:spt="32" type="#_x0000_t32" style="position:absolute;left:4436745;top:1240790;height:1905;width:220345;" filled="f" stroked="t" coordsize="21600,21600" o:gfxdata="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YkfMNUAAAAFAQAADwAAAAAAAAABACAAAAAiAAAAZHJzL2Rvd25yZXYueG1sUEsBAhQAFAAA&#10;AAgAh07iQAAwLXArAgAALgQAAA4AAAAAAAAAAQAgAAAAJAEAAGRycy9lMm9Eb2MueG1sUEsFBgAA&#10;AAAGAAYAWQEAAMEFAAAAAA==&#10;">
                        <v:fill on="f" focussize="0,0"/>
                        <v:stroke weight="0.5pt" color="#000000 [3200]" miterlimit="8" joinstyle="miter" dashstyle="dash" endarrow="block"/>
                        <v:imagedata o:title=""/>
                        <o:lock v:ext="edit" aspectratio="f"/>
                      </v:shape>
                      <v:shape id="_x0000_s1026" o:spid="_x0000_s1026" o:spt="202" type="#_x0000_t202" style="position:absolute;left:4502150;top:1017905;height:379730;width:542925;" filled="f" stroked="f" coordsize="21600,21600" o:gfxdata="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71HyNcAAAAFAQAADwAAAAAAAAABACAA&#10;AAAiAAAAZHJzL2Rvd25yZXYueG1sUEsBAhQAFAAAAAgAh07iQBR4hVxHAgAAdQQAAA4AAAAAAAAA&#10;AQAgAAAAJgEAAGRycy9lMm9Eb2MueG1sUEsFBgAAAAAGAAYAWQEAAN8FAAAAAA==&#10;">
                        <v:fill on="f"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下脚料</w:t>
                              </w:r>
                            </w:p>
                          </w:txbxContent>
                        </v:textbox>
                      </v:shape>
                      <w10:wrap type="none"/>
                      <w10:anchorlock/>
                    </v:group>
                  </w:pict>
                </mc:Fallback>
              </mc:AlternateContent>
            </w:r>
          </w:p>
          <w:p>
            <w:pPr>
              <w:bidi w:val="0"/>
              <w:jc w:val="center"/>
              <w:rPr>
                <w:rFonts w:hint="eastAsia"/>
                <w:lang w:val="en-US" w:eastAsia="zh-CN"/>
              </w:rPr>
            </w:pPr>
            <w:r>
              <w:rPr>
                <w:rFonts w:hint="eastAsia"/>
                <w:lang w:val="en-US" w:eastAsia="zh-CN"/>
              </w:rPr>
              <w:t>图1-2 彩盒生产工艺流程及产污环节图</w:t>
            </w:r>
          </w:p>
          <w:p>
            <w:pPr>
              <w:bidi w:val="0"/>
            </w:pPr>
            <w:r>
              <mc:AlternateContent>
                <mc:Choice Requires="wpc">
                  <w:drawing>
                    <wp:inline distT="0" distB="0" distL="114300" distR="114300">
                      <wp:extent cx="5045075" cy="824865"/>
                      <wp:effectExtent l="0" t="0" r="0" b="0"/>
                      <wp:docPr id="52" name="画布 52"/>
                      <wp:cNvGraphicFramePr/>
                      <a:graphic xmlns:a="http://schemas.openxmlformats.org/drawingml/2006/main">
                        <a:graphicData uri="http://schemas.microsoft.com/office/word/2010/wordprocessingCanvas">
                          <wpc:wpc>
                            <wpc:bg/>
                            <wpc:whole/>
                            <wps:wsp>
                              <wps:cNvPr id="57" name="文本框 88"/>
                              <wps:cNvSpPr txBox="1"/>
                              <wps:spPr>
                                <a:xfrm>
                                  <a:off x="0" y="450215"/>
                                  <a:ext cx="49466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PS版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直接箭头连接符 89"/>
                              <wps:cNvCnPr/>
                              <wps:spPr>
                                <a:xfrm>
                                  <a:off x="427990" y="593090"/>
                                  <a:ext cx="29972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2" name="直接箭头连接符 90"/>
                              <wps:cNvCnPr/>
                              <wps:spPr>
                                <a:xfrm>
                                  <a:off x="3465830" y="589280"/>
                                  <a:ext cx="29972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3" name="直接箭头连接符 91"/>
                              <wps:cNvCnPr/>
                              <wps:spPr>
                                <a:xfrm>
                                  <a:off x="1465580" y="608330"/>
                                  <a:ext cx="29972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9" name="直接箭头连接符 92"/>
                              <wps:cNvCnPr/>
                              <wps:spPr>
                                <a:xfrm flipV="1">
                                  <a:off x="2503805" y="602615"/>
                                  <a:ext cx="224155" cy="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1" name="文本框 93"/>
                              <wps:cNvSpPr txBox="1"/>
                              <wps:spPr>
                                <a:xfrm>
                                  <a:off x="718185" y="469265"/>
                                  <a:ext cx="74295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电脑制图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94"/>
                              <wps:cNvSpPr txBox="1"/>
                              <wps:spPr>
                                <a:xfrm>
                                  <a:off x="2722880" y="461645"/>
                                  <a:ext cx="74295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显影冲片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95"/>
                              <wps:cNvSpPr txBox="1"/>
                              <wps:spPr>
                                <a:xfrm>
                                  <a:off x="3770630" y="465455"/>
                                  <a:ext cx="46736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冲洗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96"/>
                              <wps:cNvSpPr txBox="1"/>
                              <wps:spPr>
                                <a:xfrm>
                                  <a:off x="1760855" y="465455"/>
                                  <a:ext cx="73215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CTP输出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直接箭头连接符 97"/>
                              <wps:cNvCnPr/>
                              <wps:spPr>
                                <a:xfrm>
                                  <a:off x="4246880" y="589280"/>
                                  <a:ext cx="29972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6" name="文本框 98"/>
                              <wps:cNvSpPr txBox="1"/>
                              <wps:spPr>
                                <a:xfrm>
                                  <a:off x="4532630" y="465455"/>
                                  <a:ext cx="45720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网版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直接箭头连接符 2"/>
                              <wps:cNvCnPr>
                                <a:stCxn id="94" idx="0"/>
                              </wps:cNvCnPr>
                              <wps:spPr>
                                <a:xfrm flipH="1" flipV="1">
                                  <a:off x="3085465" y="255270"/>
                                  <a:ext cx="8890" cy="206375"/>
                                </a:xfrm>
                                <a:prstGeom prst="straightConnector1">
                                  <a:avLst/>
                                </a:prstGeom>
                                <a:ln>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8" name="文本框 3"/>
                              <wps:cNvSpPr txBox="1"/>
                              <wps:spPr>
                                <a:xfrm>
                                  <a:off x="2742565" y="17145"/>
                                  <a:ext cx="77089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显影废液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直接箭头连接符 5"/>
                              <wps:cNvCnPr/>
                              <wps:spPr>
                                <a:xfrm flipH="1" flipV="1">
                                  <a:off x="3999230" y="265430"/>
                                  <a:ext cx="8890" cy="206375"/>
                                </a:xfrm>
                                <a:prstGeom prst="straightConnector1">
                                  <a:avLst/>
                                </a:prstGeom>
                                <a:ln>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0" name="文本框 6"/>
                              <wps:cNvSpPr txBox="1"/>
                              <wps:spPr>
                                <a:xfrm>
                                  <a:off x="3665855" y="0"/>
                                  <a:ext cx="770890" cy="332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冲版废水</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4.95pt;width:397.25pt;" coordsize="5045075,824865" editas="canvas" o:gfxdata="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">
                      <o:lock v:ext="edit" aspectratio="f"/>
                      <v:shape id="_x0000_s1026" o:spid="_x0000_s1026" style="position:absolute;left:0;top:0;height:824865;width:5045075;" filled="f" stroked="f" coordsize="21600,21600" o:gfxdata="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AAAAAGRycy9QSwECFAAUAAAACACHTuJAj8NtsNcAAAAFAQAADwAAAAAAAAABACAAAAAiAAAAZHJz&#10;L2Rvd25yZXYueG1sUEsBAhQAFAAAAAgAh07iQDBOguSVBQAAeygAAA4AAAAAAAAAAQAgAAAAJgEA&#10;AGRycy9lMm9Eb2MueG1sUEsFBgAAAAAGAAYAWQEAAC0JAAAAAA==&#10;">
                        <v:fill on="f" focussize="0,0"/>
                        <v:stroke on="f"/>
                        <v:imagedata o:title=""/>
                        <o:lock v:ext="edit" aspectratio="f"/>
                      </v:shape>
                      <v:shape id="文本框 88" o:spid="_x0000_s1026" o:spt="202" type="#_x0000_t202" style="position:absolute;left:0;top:450215;height:247650;width:494665;" filled="f" stroked="f" coordsize="21600,21600" o:gfxdata="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obag+1wAAAAUBAAAPAAAAAAAAAAEAIAAAACIA&#10;AABkcnMvZG93bnJldi54bWxQSwECFAAUAAAACACHTuJAvFNyoEMCAABsBAAADgAAAAAAAAABACAA&#10;AAAmAQAAZHJzL2Uyb0RvYy54bWxQSwUGAAAAAAYABgBZAQAA2wU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PS版</w:t>
                              </w:r>
                            </w:p>
                          </w:txbxContent>
                        </v:textbox>
                      </v:shape>
                      <v:shape id="直接箭头连接符 89" o:spid="_x0000_s1026" o:spt="32" type="#_x0000_t32" style="position:absolute;left:427990;top:593090;height:0;width:299720;" filled="f" stroked="t" coordsize="21600,21600" o:gfxdata="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k5C1AAAAAUBAAAPAAAAAAAAAAEAIAAAACIAAABkcnMvZG93bnJldi54bWxQSwECFAAUAAAACACH&#10;TuJA0Us++igCAAAoBAAADgAAAAAAAAABACAAAAAjAQAAZHJzL2Uyb0RvYy54bWxQSwUGAAAAAAYA&#10;BgBZAQAAvQUAAAAA&#10;">
                        <v:fill on="f" focussize="0,0"/>
                        <v:stroke weight="0.5pt" color="#000000 [3200]" miterlimit="8" joinstyle="miter" endarrow="block"/>
                        <v:imagedata o:title=""/>
                        <o:lock v:ext="edit" aspectratio="f"/>
                      </v:shape>
                      <v:shape id="直接箭头连接符 90" o:spid="_x0000_s1026" o:spt="32" type="#_x0000_t32" style="position:absolute;left:3465830;top:589280;height:0;width:299720;" filled="f" stroked="t" coordsize="21600,21600" o:gfxdata="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k5C1AAAAAUBAAAPAAAAAAAAAAEAIAAAACIAAABkcnMvZG93bnJldi54bWxQSwECFAAUAAAACACH&#10;TuJA9csQ+igCAAApBAAADgAAAAAAAAABACAAAAAjAQAAZHJzL2Uyb0RvYy54bWxQSwUGAAAAAAYA&#10;BgBZAQAAvQUAAAAA&#10;">
                        <v:fill on="f" focussize="0,0"/>
                        <v:stroke weight="0.5pt" color="#000000 [3200]" miterlimit="8" joinstyle="miter" endarrow="block"/>
                        <v:imagedata o:title=""/>
                        <o:lock v:ext="edit" aspectratio="f"/>
                      </v:shape>
                      <v:shape id="直接箭头连接符 91" o:spid="_x0000_s1026" o:spt="32" type="#_x0000_t32" style="position:absolute;left:1465580;top:608330;height:0;width:299720;" filled="f" stroked="t" coordsize="21600,21600" o:gfxdata="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k5C1AAAAAUBAAAPAAAAAAAAAAEAIAAAACIAAABkcnMvZG93bnJldi54bWxQSwECFAAUAAAACACH&#10;TuJAs6nRaygCAAApBAAADgAAAAAAAAABACAAAAAjAQAAZHJzL2Uyb0RvYy54bWxQSwUGAAAAAAYA&#10;BgBZAQAAvQUAAAAA&#10;">
                        <v:fill on="f" focussize="0,0"/>
                        <v:stroke weight="0.5pt" color="#000000 [3200]" miterlimit="8" joinstyle="miter" endarrow="block"/>
                        <v:imagedata o:title=""/>
                        <o:lock v:ext="edit" aspectratio="f"/>
                      </v:shape>
                      <v:shape id="直接箭头连接符 92" o:spid="_x0000_s1026" o:spt="32" type="#_x0000_t32" style="position:absolute;left:2503805;top:602615;flip:y;height:5715;width:224155;" filled="f" stroked="t" coordsize="21600,21600" o:gfxdata="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h6XWdUAAAAFAQAADwAAAAAAAAABACAAAAAiAAAAZHJzL2Rvd25yZXYueG1sUEsB&#10;AhQAFAAAAAgAh07iQMWCM74xAgAANgQAAA4AAAAAAAAAAQAgAAAAJAEAAGRycy9lMm9Eb2MueG1s&#10;UEsFBgAAAAAGAAYAWQEAAMcFAAAAAA==&#10;">
                        <v:fill on="f" focussize="0,0"/>
                        <v:stroke weight="0.5pt" color="#000000 [3200]" miterlimit="8" joinstyle="miter" endarrow="block"/>
                        <v:imagedata o:title=""/>
                        <o:lock v:ext="edit" aspectratio="f"/>
                      </v:shape>
                      <v:shape id="文本框 93" o:spid="_x0000_s1026" o:spt="202" type="#_x0000_t202" style="position:absolute;left:718185;top:469265;height:257810;width:742950;" fillcolor="#FFFFFF [3201]" filled="t" stroked="t" coordsize="21600,21600" o:gfxdata="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7e0Eo1AAAAAUBAAAPAAAAAAAAAAEAIAAAACIAAABkcnMvZG93bnJldi54bWxQSwECFAAUAAAA&#10;CACHTuJAwp4d8mQCAADDBAAADgAAAAAAAAABACAAAAAjAQAAZHJzL2Uyb0RvYy54bWxQSwUGAAAA&#10;AAYABgBZAQAA+QUAAAAA&#10;">
                        <v:fill on="t" focussize="0,0"/>
                        <v:stroke weight="0.5pt" color="#000000 [3204]" joinstyle="round"/>
                        <v:imagedata o:title=""/>
                        <o:lock v:ext="edit" aspectratio="f"/>
                        <v:textbox>
                          <w:txbxContent>
                            <w:p>
                              <w:pPr>
                                <w:rPr>
                                  <w:rFonts w:hint="eastAsia" w:eastAsia="宋体"/>
                                  <w:sz w:val="21"/>
                                  <w:szCs w:val="21"/>
                                  <w:lang w:eastAsia="zh-CN"/>
                                </w:rPr>
                              </w:pPr>
                              <w:r>
                                <w:rPr>
                                  <w:rFonts w:hint="eastAsia"/>
                                  <w:sz w:val="21"/>
                                  <w:szCs w:val="21"/>
                                  <w:lang w:eastAsia="zh-CN"/>
                                </w:rPr>
                                <w:t>电脑制图</w:t>
                              </w:r>
                            </w:p>
                          </w:txbxContent>
                        </v:textbox>
                      </v:shape>
                      <v:shape id="文本框 94" o:spid="_x0000_s1026" o:spt="202" type="#_x0000_t202" style="position:absolute;left:2722880;top:461645;height:257810;width:742950;" fillcolor="#FFFFFF [3201]" filled="t" stroked="t" coordsize="21600,21600" o:gfxdata="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t7QSjUAAAABQEAAA8AAAAAAAAAAQAgAAAAIgAAAGRycy9kb3ducmV2LnhtbFBLAQIUABQA&#10;AAAIAIdO4kDIsXvvZgIAAMQEAAAOAAAAAAAAAAEAIAAAACMBAABkcnMvZTJvRG9jLnhtbFBLBQYA&#10;AAAABgAGAFkBAAD7BQAAAAA=&#10;">
                        <v:fill on="t" focussize="0,0"/>
                        <v:stroke weight="0.5pt" color="#000000 [3204]" joinstyle="round"/>
                        <v:imagedata o:title=""/>
                        <o:lock v:ext="edit" aspectratio="f"/>
                        <v:textbox>
                          <w:txbxContent>
                            <w:p>
                              <w:pPr>
                                <w:rPr>
                                  <w:rFonts w:hint="eastAsia" w:eastAsia="宋体"/>
                                  <w:sz w:val="21"/>
                                  <w:szCs w:val="21"/>
                                  <w:lang w:eastAsia="zh-CN"/>
                                </w:rPr>
                              </w:pPr>
                              <w:r>
                                <w:rPr>
                                  <w:rFonts w:hint="eastAsia"/>
                                  <w:sz w:val="21"/>
                                  <w:szCs w:val="21"/>
                                  <w:lang w:eastAsia="zh-CN"/>
                                </w:rPr>
                                <w:t>显影冲片</w:t>
                              </w:r>
                            </w:p>
                          </w:txbxContent>
                        </v:textbox>
                      </v:shape>
                      <v:shape id="文本框 95" o:spid="_x0000_s1026" o:spt="202" type="#_x0000_t202" style="position:absolute;left:3770630;top:465455;height:257810;width:467360;" fillcolor="#FFFFFF [3201]" filled="t" stroked="t" coordsize="21600,21600" o:gfxdata="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t7QSjUAAAABQEAAA8AAAAAAAAAAQAgAAAAIgAAAGRycy9kb3ducmV2LnhtbFBLAQIUABQA&#10;AAAIAIdO4kDZJHKZZgIAAMQEAAAOAAAAAAAAAAEAIAAAACMBAABkcnMvZTJvRG9jLnhtbFBLBQYA&#10;AAAABgAGAFkBAAD7BQAAAAA=&#10;">
                        <v:fill on="t" focussize="0,0"/>
                        <v:stroke weight="0.5pt" color="#000000 [3204]" joinstyle="round"/>
                        <v:imagedata o:title=""/>
                        <o:lock v:ext="edit" aspectratio="f"/>
                        <v:textbox>
                          <w:txbxContent>
                            <w:p>
                              <w:pPr>
                                <w:rPr>
                                  <w:rFonts w:hint="eastAsia" w:eastAsia="宋体"/>
                                  <w:sz w:val="21"/>
                                  <w:szCs w:val="21"/>
                                  <w:lang w:eastAsia="zh-CN"/>
                                </w:rPr>
                              </w:pPr>
                              <w:r>
                                <w:rPr>
                                  <w:rFonts w:hint="eastAsia"/>
                                  <w:sz w:val="21"/>
                                  <w:szCs w:val="21"/>
                                  <w:lang w:eastAsia="zh-CN"/>
                                </w:rPr>
                                <w:t>冲洗</w:t>
                              </w:r>
                            </w:p>
                          </w:txbxContent>
                        </v:textbox>
                      </v:shape>
                      <v:shape id="文本框 96" o:spid="_x0000_s1026" o:spt="202" type="#_x0000_t202" style="position:absolute;left:1760855;top:465455;height:257175;width:732155;" fillcolor="#FFFFFF [3201]" filled="t" stroked="t" coordsize="21600,21600" o:gfxdata="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tBKNQAAAAFAQAADwAAAAAAAAABACAAAAAiAAAAZHJzL2Rvd25yZXYueG1sUEsBAhQAFAAA&#10;AAgAh07iQAG4MHRlAgAAxAQAAA4AAAAAAAAAAQAgAAAAIwEAAGRycy9lMm9Eb2MueG1sUEsFBgAA&#10;AAAGAAYAWQEAAPoFAAAAAA==&#10;">
                        <v:fill on="t" focussize="0,0"/>
                        <v:stroke weight="0.5pt" color="#000000 [3204]" joinstyle="round"/>
                        <v:imagedata o:title=""/>
                        <o:lock v:ext="edit" aspectratio="f"/>
                        <v:textbox>
                          <w:txbxContent>
                            <w:p>
                              <w:pPr>
                                <w:rPr>
                                  <w:rFonts w:hint="default" w:eastAsia="宋体"/>
                                  <w:sz w:val="21"/>
                                  <w:szCs w:val="21"/>
                                  <w:lang w:val="en-US" w:eastAsia="zh-CN"/>
                                </w:rPr>
                              </w:pPr>
                              <w:r>
                                <w:rPr>
                                  <w:rFonts w:hint="eastAsia"/>
                                  <w:sz w:val="21"/>
                                  <w:szCs w:val="21"/>
                                  <w:lang w:val="en-US" w:eastAsia="zh-CN"/>
                                </w:rPr>
                                <w:t>CTP输出</w:t>
                              </w:r>
                            </w:p>
                          </w:txbxContent>
                        </v:textbox>
                      </v:shape>
                      <v:shape id="直接箭头连接符 97" o:spid="_x0000_s1026" o:spt="32" type="#_x0000_t32" style="position:absolute;left:4246880;top:589280;height:0;width:299720;" filled="f" stroked="t" coordsize="21600,21600" o:gfxdata="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T6TkLUAAAABQEAAA8AAAAAAAAAAQAgAAAAIgAAAGRycy9kb3ducmV2LnhtbFBLAQIUABQAAAAI&#10;AIdO4kA0+lk8KgIAACoEAAAOAAAAAAAAAAEAIAAAACMBAABkcnMvZTJvRG9jLnhtbFBLBQYAAAAA&#10;BgAGAFkBAAC/BQAAAAA=&#10;">
                        <v:fill on="f" focussize="0,0"/>
                        <v:stroke weight="0.5pt" color="#000000 [3200]" miterlimit="8" joinstyle="miter" endarrow="block"/>
                        <v:imagedata o:title=""/>
                        <o:lock v:ext="edit" aspectratio="f"/>
                      </v:shape>
                      <v:shape id="文本框 98" o:spid="_x0000_s1026" o:spt="202" type="#_x0000_t202" style="position:absolute;left:4532630;top:465455;height:247650;width:457200;" filled="f" stroked="f" coordsize="21600,21600" o:gfxdata="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htqD7XAAAABQEAAA8AAAAAAAAAAQAgAAAA&#10;IgAAAGRycy9kb3ducmV2LnhtbFBLAQIUABQAAAAIAIdO4kDlrgw1RQIAAHMEAAAOAAAAAAAAAAEA&#10;IAAAACYBAABkcnMvZTJvRG9jLnhtbFBLBQYAAAAABgAGAFkBAADdBQ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网版</w:t>
                              </w:r>
                            </w:p>
                          </w:txbxContent>
                        </v:textbox>
                      </v:shape>
                      <v:shape id="直接箭头连接符 2" o:spid="_x0000_s1026" o:spt="32" type="#_x0000_t32" style="position:absolute;left:3085465;top:255270;flip:x y;height:206375;width:8890;" filled="f" stroked="t" coordsize="21600,21600" o:gfxdata="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DfU/VAAAABQEAAA8AAAAAAAAAAQAgAAAAIgAA&#10;AGRycy9kb3ducmV2LnhtbFBLAQIUABQAAAAIAIdO4kALNDriRAIAAFQEAAAOAAAAAAAAAAEAIAAA&#10;ACQBAABkcnMvZTJvRG9jLnhtbFBLBQYAAAAABgAGAFkBAADaBQAAAAA=&#10;">
                        <v:fill on="f" focussize="0,0"/>
                        <v:stroke weight="0.5pt" color="#000000 [3200]" miterlimit="8" joinstyle="miter" dashstyle="dash" endarrow="block"/>
                        <v:imagedata o:title=""/>
                        <o:lock v:ext="edit" aspectratio="f"/>
                      </v:shape>
                      <v:shape id="文本框 3" o:spid="_x0000_s1026" o:spt="202" type="#_x0000_t202" style="position:absolute;left:2742565;top:17145;height:295275;width:770890;" filled="f" stroked="f" coordsize="21600,21600" o:gfxdata="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G2oPtcAAAAFAQAADwAAAAAAAAABACAA&#10;AAAiAAAAZHJzL2Rvd25yZXYueG1sUEsBAhQAFAAAAAgAh07iQCPiELxHAgAAcQQAAA4AAAAAAAAA&#10;AQAgAAAAJgEAAGRycy9lMm9Eb2MueG1sUEsFBgAAAAAGAAYAWQEAAN8FAAAAAA==&#10;">
                        <v:fill on="f" focussize="0,0"/>
                        <v:stroke on="f" weight="0.5pt"/>
                        <v:imagedata o:title=""/>
                        <o:lock v:ext="edit" aspectratio="f"/>
                        <v:textbox>
                          <w:txbxContent>
                            <w:p>
                              <w:pPr>
                                <w:rPr>
                                  <w:rFonts w:hint="eastAsia" w:eastAsia="宋体"/>
                                  <w:sz w:val="21"/>
                                  <w:szCs w:val="21"/>
                                  <w:lang w:eastAsia="zh-CN"/>
                                </w:rPr>
                              </w:pPr>
                              <w:r>
                                <w:rPr>
                                  <w:rFonts w:hint="eastAsia"/>
                                  <w:sz w:val="21"/>
                                  <w:szCs w:val="21"/>
                                  <w:lang w:eastAsia="zh-CN"/>
                                </w:rPr>
                                <w:t>显影废液</w:t>
                              </w:r>
                            </w:p>
                          </w:txbxContent>
                        </v:textbox>
                      </v:shape>
                      <v:shape id="直接箭头连接符 5" o:spid="_x0000_s1026" o:spt="32" type="#_x0000_t32" style="position:absolute;left:3999230;top:265430;flip:x y;height:206375;width:8890;" filled="f" stroked="t" coordsize="21600,21600" o:gfxdata="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DfU/VAAAABQEAAA8AAAAAAAAAAQAgAAAAIgAAAGRycy9kb3ducmV2LnhtbFBL&#10;AQIUABQAAAAIAIdO4kBKvxnMMgIAAC0EAAAOAAAAAAAAAAEAIAAAACQBAABkcnMvZTJvRG9jLnht&#10;bFBLBQYAAAAABgAGAFkBAADIBQAAAAA=&#10;">
                        <v:fill on="f" focussize="0,0"/>
                        <v:stroke weight="0.5pt" color="#000000 [3200]" miterlimit="8" joinstyle="miter" dashstyle="dash" endarrow="block"/>
                        <v:imagedata o:title=""/>
                        <o:lock v:ext="edit" aspectratio="f"/>
                      </v:shape>
                      <v:shape id="文本框 6" o:spid="_x0000_s1026" o:spt="202" type="#_x0000_t202" style="position:absolute;left:3665855;top:0;height:332740;width:770890;" filled="f" stroked="f" coordsize="21600,21600" o:gfxdata="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obag+1wAAAAUBAAAPAAAAAAAAAAEAIAAAACIA&#10;AABkcnMvZG93bnJldi54bWxQSwECFAAUAAAACACHTuJAu4eog0MCAABtBAAADgAAAAAAAAABACAA&#10;AAAmAQAAZHJzL2Uyb0RvYy54bWxQSwUGAAAAAAYABgBZAQAA2wUAAAAA&#10;">
                        <v:fill on="f" focussize="0,0"/>
                        <v:stroke on="f" weight="0.5pt"/>
                        <v:imagedata o:title=""/>
                        <o:lock v:ext="edit" aspectratio="f"/>
                        <v:textbox>
                          <w:txbxContent>
                            <w:p>
                              <w:pPr>
                                <w:rPr>
                                  <w:rFonts w:hint="eastAsia" w:eastAsia="宋体"/>
                                  <w:sz w:val="21"/>
                                  <w:szCs w:val="21"/>
                                  <w:lang w:eastAsia="zh-CN"/>
                                </w:rPr>
                              </w:pPr>
                              <w:r>
                                <w:rPr>
                                  <w:rFonts w:hint="eastAsia"/>
                                  <w:sz w:val="21"/>
                                  <w:szCs w:val="21"/>
                                  <w:lang w:eastAsia="zh-CN"/>
                                </w:rPr>
                                <w:t>冲版废水</w:t>
                              </w:r>
                            </w:p>
                          </w:txbxContent>
                        </v:textbox>
                      </v:shape>
                      <w10:wrap type="none"/>
                      <w10:anchorlock/>
                    </v:group>
                  </w:pict>
                </mc:Fallback>
              </mc:AlternateContent>
            </w:r>
          </w:p>
          <w:p>
            <w:pPr>
              <w:bidi w:val="0"/>
              <w:jc w:val="center"/>
              <w:rPr>
                <w:rFonts w:hint="eastAsia"/>
                <w:lang w:val="en-US" w:eastAsia="zh-CN"/>
              </w:rPr>
            </w:pPr>
            <w:r>
              <w:rPr>
                <w:rFonts w:hint="eastAsia"/>
                <w:lang w:val="en-US" w:eastAsia="zh-CN"/>
              </w:rPr>
              <w:t>图1-3 制版工艺流程及产污环节图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lang w:val="en-US" w:eastAsia="zh-CN"/>
              </w:rPr>
            </w:pPr>
            <w:r>
              <w:rPr>
                <w:rFonts w:hint="default"/>
                <w:lang w:val="en-US" w:eastAsia="zh-CN"/>
              </w:rPr>
              <w:t>工艺流程叙述</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①</w:t>
            </w:r>
            <w:r>
              <w:rPr>
                <w:rFonts w:hint="eastAsia"/>
                <w:lang w:val="en-US" w:eastAsia="zh-CN"/>
              </w:rPr>
              <w:t>裁切：</w:t>
            </w:r>
            <w:r>
              <w:rPr>
                <w:rFonts w:hint="default"/>
                <w:lang w:val="en-US" w:eastAsia="zh-CN"/>
              </w:rPr>
              <w:t>项目外购的白板纸经切纸机切割成需要的尺寸</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②</w:t>
            </w:r>
            <w:r>
              <w:rPr>
                <w:rFonts w:hint="eastAsia"/>
                <w:lang w:val="en-US" w:eastAsia="zh-CN"/>
              </w:rPr>
              <w:t>制版制作：经过电脑制作、</w:t>
            </w:r>
            <w:r>
              <w:rPr>
                <w:rFonts w:hint="default"/>
                <w:lang w:val="en-US" w:eastAsia="zh-CN"/>
              </w:rPr>
              <w:t xml:space="preserve">CTP </w:t>
            </w:r>
            <w:r>
              <w:rPr>
                <w:rFonts w:hint="eastAsia"/>
                <w:lang w:val="en-US" w:eastAsia="zh-CN"/>
              </w:rPr>
              <w:t>输出用激光打印工艺将图案附在载体上、显影冲片、冲洗后制成网版。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③</w:t>
            </w:r>
            <w:r>
              <w:rPr>
                <w:rFonts w:hint="eastAsia"/>
                <w:lang w:val="en-US" w:eastAsia="zh-CN"/>
              </w:rPr>
              <w:t>彩印：</w:t>
            </w:r>
            <w:r>
              <w:rPr>
                <w:rFonts w:hint="default"/>
                <w:lang w:val="en-US" w:eastAsia="zh-CN"/>
              </w:rPr>
              <w:t>将分切后白板纸送入印刷机中进行印刷。印刷是将油墨从印刷机网纹辊上转移到印版上，再将油墨从印刷版上转移到白板纸上。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④</w:t>
            </w:r>
            <w:r>
              <w:rPr>
                <w:rFonts w:hint="eastAsia"/>
                <w:lang w:val="en-US" w:eastAsia="zh-CN"/>
              </w:rPr>
              <w:t>表面处理：</w:t>
            </w:r>
            <w:r>
              <w:rPr>
                <w:rFonts w:hint="default"/>
                <w:lang w:val="en-US" w:eastAsia="zh-CN"/>
              </w:rPr>
              <w:t>根据客户要求在印刷品表面印上一层无色透明的上光油，经流平、干燥、压光、固化后在印刷品表面形成一种薄而匀的透明光亮层，起到增强载体表面平滑度、保护印刷图文的精饰加工功能的工艺，本项目采用水性上光油，由上油压光机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⑤</w:t>
            </w:r>
            <w:r>
              <w:rPr>
                <w:rFonts w:hint="eastAsia"/>
                <w:lang w:val="en-US" w:eastAsia="zh-CN"/>
              </w:rPr>
              <w:t>裱胶：</w:t>
            </w:r>
            <w:r>
              <w:rPr>
                <w:rFonts w:hint="default"/>
                <w:lang w:val="en-US" w:eastAsia="zh-CN"/>
              </w:rPr>
              <w:t>将</w:t>
            </w:r>
            <w:r>
              <w:rPr>
                <w:rFonts w:hint="eastAsia"/>
                <w:lang w:val="en-US" w:eastAsia="zh-CN"/>
              </w:rPr>
              <w:t>印刷好的白板纸与瓦楞纸板</w:t>
            </w:r>
            <w:r>
              <w:rPr>
                <w:rFonts w:hint="default"/>
                <w:lang w:val="en-US" w:eastAsia="zh-CN"/>
              </w:rPr>
              <w:t>在</w:t>
            </w:r>
            <w:r>
              <w:rPr>
                <w:rFonts w:hint="eastAsia"/>
                <w:lang w:val="en-US" w:eastAsia="zh-CN"/>
              </w:rPr>
              <w:t>裱胶</w:t>
            </w:r>
            <w:r>
              <w:rPr>
                <w:rFonts w:hint="default"/>
                <w:lang w:val="en-US" w:eastAsia="zh-CN"/>
              </w:rPr>
              <w:t>机上粘合在一起。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fldChar w:fldCharType="begin"/>
            </w:r>
            <w:r>
              <w:rPr>
                <w:rFonts w:hint="default"/>
                <w:lang w:val="en-US" w:eastAsia="zh-CN"/>
              </w:rPr>
              <w:instrText xml:space="preserve"> = 6 \* GB3 \* MERGEFORMAT </w:instrText>
            </w:r>
            <w:r>
              <w:rPr>
                <w:rFonts w:hint="default"/>
                <w:lang w:val="en-US" w:eastAsia="zh-CN"/>
              </w:rPr>
              <w:fldChar w:fldCharType="separate"/>
            </w:r>
            <w:r>
              <w:t>⑥</w:t>
            </w:r>
            <w:r>
              <w:rPr>
                <w:rFonts w:hint="default"/>
                <w:lang w:val="en-US" w:eastAsia="zh-CN"/>
              </w:rPr>
              <w:fldChar w:fldCharType="end"/>
            </w:r>
            <w:r>
              <w:rPr>
                <w:rFonts w:hint="eastAsia"/>
                <w:lang w:val="en-US" w:eastAsia="zh-CN"/>
              </w:rPr>
              <w:t>平压：</w:t>
            </w:r>
            <w:r>
              <w:rPr>
                <w:rFonts w:hint="default"/>
                <w:lang w:val="en-US" w:eastAsia="zh-CN"/>
              </w:rPr>
              <w:t>将制作好的半成品送至</w:t>
            </w:r>
            <w:r>
              <w:rPr>
                <w:rFonts w:hint="eastAsia"/>
                <w:lang w:val="en-US" w:eastAsia="zh-CN"/>
              </w:rPr>
              <w:t>平压机</w:t>
            </w:r>
            <w:r>
              <w:rPr>
                <w:rFonts w:hint="default"/>
                <w:lang w:val="en-US" w:eastAsia="zh-CN"/>
              </w:rPr>
              <w:t>处进行模切，将多余的边角切掉，并在需要的地方压出折痕。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fldChar w:fldCharType="begin"/>
            </w:r>
            <w:r>
              <w:rPr>
                <w:rFonts w:hint="eastAsia"/>
                <w:lang w:val="en-US" w:eastAsia="zh-CN"/>
              </w:rPr>
              <w:instrText xml:space="preserve"> = 7 \* GB3 \* MERGEFORMAT </w:instrText>
            </w:r>
            <w:r>
              <w:rPr>
                <w:rFonts w:hint="eastAsia"/>
                <w:lang w:val="en-US" w:eastAsia="zh-CN"/>
              </w:rPr>
              <w:fldChar w:fldCharType="separate"/>
            </w:r>
            <w:r>
              <w:t>⑦</w:t>
            </w:r>
            <w:r>
              <w:rPr>
                <w:rFonts w:hint="eastAsia"/>
                <w:lang w:val="en-US" w:eastAsia="zh-CN"/>
              </w:rPr>
              <w:fldChar w:fldCharType="end"/>
            </w:r>
            <w:r>
              <w:rPr>
                <w:rFonts w:hint="eastAsia"/>
                <w:lang w:val="en-US" w:eastAsia="zh-CN"/>
              </w:rPr>
              <w:t>粘合：通过糊箱工艺将制作好的纸箱粘合成成品。</w:t>
            </w:r>
          </w:p>
          <w:p>
            <w:pPr>
              <w:pStyle w:val="3"/>
              <w:numPr>
                <w:ilvl w:val="0"/>
                <w:numId w:val="4"/>
              </w:numPr>
              <w:bidi w:val="0"/>
              <w:ind w:left="0" w:leftChars="0" w:firstLine="0" w:firstLineChars="0"/>
              <w:rPr>
                <w:rFonts w:hint="eastAsia"/>
                <w:lang w:val="en-US" w:eastAsia="zh-CN"/>
              </w:rPr>
            </w:pPr>
            <w:bookmarkStart w:id="29" w:name="_Toc26311"/>
            <w:r>
              <w:rPr>
                <w:rFonts w:hint="eastAsia"/>
                <w:lang w:val="en-US" w:eastAsia="zh-CN"/>
              </w:rPr>
              <w:t>产污环节</w:t>
            </w:r>
            <w:bookmarkEnd w:id="2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lang w:val="en-US" w:eastAsia="zh-CN"/>
              </w:rPr>
            </w:pPr>
            <w:r>
              <w:rPr>
                <w:rFonts w:hint="eastAsia"/>
                <w:lang w:val="en-US" w:eastAsia="zh-CN"/>
              </w:rPr>
              <w:t>废水：项目运营期产生的废水主要为显影废液、冲版废水、水墨印刷机清洗废水和职工生活污水，显影废液、冲版废水作为危废处置不外排，外排废水为水墨印刷机清洗废水和职工生活污水。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废气：项目运营期产生的废气主要为印刷纸箱过程中产生的有机废气。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噪声：项目运营期产生的噪声主要为机械设备运行产生的噪声。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固体废物：项目运营期产生的固体废物主要为切割过程产生的下脚料、印刷用的废油墨桶、印刷机擦拭布、废水处理设施产生的污泥、显影废液、冲版废水和职工生活垃圾。</w:t>
            </w:r>
          </w:p>
          <w:p>
            <w:pPr>
              <w:pStyle w:val="3"/>
              <w:bidi w:val="0"/>
              <w:rPr>
                <w:rFonts w:hint="eastAsia" w:eastAsia="宋体"/>
                <w:lang w:val="en-US" w:eastAsia="zh-CN"/>
              </w:rPr>
            </w:pPr>
            <w:bookmarkStart w:id="30" w:name="_Toc17593"/>
            <w:r>
              <w:rPr>
                <w:rFonts w:hint="eastAsia"/>
                <w:lang w:val="en-US" w:eastAsia="zh-CN"/>
              </w:rPr>
              <w:t>3、运营期污染源分析</w:t>
            </w:r>
            <w:bookmarkEnd w:id="30"/>
          </w:p>
          <w:p>
            <w:pPr>
              <w:pStyle w:val="4"/>
              <w:bidi w:val="0"/>
              <w:rPr>
                <w:rFonts w:hint="default"/>
              </w:rPr>
            </w:pPr>
            <w:r>
              <w:rPr>
                <w:rFonts w:hint="default"/>
              </w:rPr>
              <w:t>3.1废水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val="en-US" w:eastAsia="zh-CN"/>
              </w:rPr>
            </w:pPr>
            <w:r>
              <w:rPr>
                <w:rFonts w:hint="default"/>
              </w:rPr>
              <w:t>项目运营期</w:t>
            </w:r>
            <w:r>
              <w:rPr>
                <w:rFonts w:hint="eastAsia"/>
                <w:lang w:eastAsia="zh-CN"/>
              </w:rPr>
              <w:t>外排</w:t>
            </w:r>
            <w:r>
              <w:rPr>
                <w:rFonts w:hint="default"/>
              </w:rPr>
              <w:t>废水主要为</w:t>
            </w:r>
            <w:r>
              <w:rPr>
                <w:rFonts w:hint="eastAsia"/>
                <w:lang w:val="en-US" w:eastAsia="zh-CN"/>
              </w:rPr>
              <w:t>水墨印刷机清洗废水和生活污水。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lang w:val="en-US" w:eastAsia="zh-CN"/>
              </w:rPr>
              <w:t>项目</w:t>
            </w:r>
            <w:r>
              <w:rPr>
                <w:rFonts w:hint="eastAsia" w:ascii="宋体" w:hAnsi="宋体" w:eastAsia="宋体" w:cs="宋体"/>
                <w:color w:val="000000"/>
                <w:kern w:val="0"/>
                <w:sz w:val="24"/>
                <w:szCs w:val="24"/>
                <w:lang w:val="en-US" w:eastAsia="zh-CN" w:bidi="ar"/>
              </w:rPr>
              <w:t>水印机工作天数</w:t>
            </w:r>
            <w:r>
              <w:rPr>
                <w:rFonts w:hint="eastAsia" w:ascii="宋体" w:hAnsi="宋体" w:cs="宋体"/>
                <w:color w:val="000000"/>
                <w:kern w:val="0"/>
                <w:sz w:val="24"/>
                <w:szCs w:val="24"/>
                <w:lang w:val="en-US" w:eastAsia="zh-CN" w:bidi="ar"/>
              </w:rPr>
              <w:t>300</w:t>
            </w:r>
            <w:r>
              <w:rPr>
                <w:rFonts w:hint="eastAsia" w:ascii="宋体" w:hAnsi="宋体" w:eastAsia="宋体" w:cs="宋体"/>
                <w:color w:val="000000"/>
                <w:kern w:val="0"/>
                <w:sz w:val="24"/>
                <w:szCs w:val="24"/>
                <w:lang w:val="en-US" w:eastAsia="zh-CN" w:bidi="ar"/>
              </w:rPr>
              <w:t>天，项目每天平均用水量约</w:t>
            </w:r>
            <w:r>
              <w:rPr>
                <w:rFonts w:hint="eastAsia" w:ascii="Times New Roman" w:hAnsi="Times New Roman"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天</w:t>
            </w:r>
            <w:r>
              <w:rPr>
                <w:rFonts w:hint="eastAsia"/>
                <w:lang w:val="en-US" w:eastAsia="zh-CN"/>
              </w:rPr>
              <w:t>，</w:t>
            </w:r>
            <w:r>
              <w:rPr>
                <w:rFonts w:hint="eastAsia"/>
              </w:rPr>
              <w:t>建设单位印刷清洗废水设计1套小型一体化污水处理装置</w:t>
            </w:r>
            <w:r>
              <w:rPr>
                <w:rFonts w:hint="eastAsia"/>
                <w:lang w:val="en-US" w:eastAsia="zh-CN"/>
              </w:rPr>
              <w:t>项目水墨印刷机废水通过废水处理设施处理后回用于生产过程</w:t>
            </w:r>
            <w:r>
              <w:rPr>
                <w:rFonts w:hint="eastAsia" w:ascii="宋体" w:hAnsi="宋体" w:eastAsia="宋体" w:cs="宋体"/>
                <w:color w:val="000000"/>
                <w:kern w:val="0"/>
                <w:sz w:val="24"/>
                <w:szCs w:val="24"/>
                <w:lang w:val="en-US" w:eastAsia="zh-CN" w:bidi="ar"/>
              </w:rPr>
              <w:t>，</w:t>
            </w:r>
            <w:r>
              <w:rPr>
                <w:rFonts w:hint="eastAsia"/>
                <w:lang w:val="en-US" w:eastAsia="zh-CN"/>
              </w:rPr>
              <w:t>循环一周后排入市政管网，</w:t>
            </w:r>
            <w:r>
              <w:rPr>
                <w:rFonts w:hint="eastAsia" w:ascii="宋体" w:hAnsi="宋体" w:cs="宋体"/>
                <w:color w:val="000000"/>
                <w:kern w:val="0"/>
                <w:sz w:val="24"/>
                <w:szCs w:val="24"/>
                <w:lang w:val="en-US" w:eastAsia="zh-CN" w:bidi="ar"/>
              </w:rPr>
              <w:t>则</w:t>
            </w:r>
            <w:r>
              <w:rPr>
                <w:rFonts w:hint="eastAsia"/>
                <w:lang w:val="en-US" w:eastAsia="zh-CN"/>
              </w:rPr>
              <w:t>水墨印刷机清洗用水为214.3t/a，水墨印刷机清洗水</w:t>
            </w:r>
            <w:r>
              <w:rPr>
                <w:rFonts w:hint="eastAsia" w:ascii="宋体" w:hAnsi="宋体" w:eastAsia="宋体" w:cs="宋体"/>
                <w:color w:val="000000"/>
                <w:kern w:val="0"/>
                <w:sz w:val="24"/>
                <w:szCs w:val="24"/>
                <w:lang w:val="en-US" w:eastAsia="zh-CN" w:bidi="ar"/>
              </w:rPr>
              <w:t>损耗量按</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 xml:space="preserve">计，则废水产生量约 </w:t>
            </w:r>
            <w:r>
              <w:rPr>
                <w:rFonts w:hint="eastAsia" w:ascii="Times New Roman" w:hAnsi="Times New Roman" w:cs="Times New Roman"/>
                <w:color w:val="000000"/>
                <w:kern w:val="0"/>
                <w:sz w:val="24"/>
                <w:szCs w:val="24"/>
                <w:lang w:val="en-US" w:eastAsia="zh-CN" w:bidi="ar"/>
              </w:rPr>
              <w:t>192.8t/a</w:t>
            </w:r>
            <w:r>
              <w:rPr>
                <w:rFonts w:hint="eastAsia"/>
                <w:lang w:val="en-US" w:eastAsia="zh-CN"/>
              </w:rPr>
              <w:t>。</w:t>
            </w:r>
            <w:r>
              <w:rPr>
                <w:rFonts w:hint="eastAsia" w:ascii="宋体" w:hAnsi="宋体" w:eastAsia="宋体" w:cs="宋体"/>
                <w:color w:val="000000"/>
                <w:kern w:val="0"/>
                <w:sz w:val="24"/>
                <w:szCs w:val="24"/>
                <w:lang w:val="en-US" w:eastAsia="zh-CN" w:bidi="ar"/>
              </w:rPr>
              <w:t>废水主要污染物特征：</w:t>
            </w:r>
            <w:r>
              <w:rPr>
                <w:rFonts w:hint="default" w:ascii="Times New Roman" w:hAnsi="Times New Roman" w:eastAsia="宋体" w:cs="Times New Roman"/>
                <w:color w:val="000000"/>
                <w:kern w:val="0"/>
                <w:sz w:val="24"/>
                <w:szCs w:val="24"/>
                <w:lang w:val="en-US" w:eastAsia="zh-CN" w:bidi="ar"/>
              </w:rPr>
              <w:t xml:space="preserve">COD </w:t>
            </w:r>
            <w:r>
              <w:rPr>
                <w:rFonts w:hint="eastAsia" w:ascii="宋体" w:hAnsi="宋体" w:eastAsia="宋体" w:cs="宋体"/>
                <w:color w:val="000000"/>
                <w:kern w:val="0"/>
                <w:sz w:val="24"/>
                <w:szCs w:val="24"/>
                <w:lang w:val="en-US" w:eastAsia="zh-CN" w:bidi="ar"/>
              </w:rPr>
              <w:t xml:space="preserve">很高、色度高、悬浮物较高、水量较小。其水墨废水综合水质为： </w:t>
            </w:r>
            <w:r>
              <w:rPr>
                <w:rFonts w:hint="default" w:ascii="Times New Roman" w:hAnsi="Times New Roman" w:eastAsia="宋体" w:cs="Times New Roman"/>
                <w:color w:val="000000"/>
                <w:kern w:val="0"/>
                <w:sz w:val="24"/>
                <w:szCs w:val="24"/>
                <w:lang w:val="en-US" w:eastAsia="zh-CN" w:bidi="ar"/>
              </w:rPr>
              <w:t>COD</w:t>
            </w:r>
            <w:r>
              <w:rPr>
                <w:rFonts w:hint="default" w:ascii="Times New Roman" w:hAnsi="Times New Roman" w:eastAsia="宋体" w:cs="Times New Roman"/>
                <w:color w:val="000000"/>
                <w:kern w:val="0"/>
                <w:sz w:val="16"/>
                <w:szCs w:val="16"/>
                <w:lang w:val="en-US" w:eastAsia="zh-CN" w:bidi="ar"/>
              </w:rPr>
              <w:t>Cr</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1500-2000mg/L</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BOD</w:t>
            </w:r>
            <w:r>
              <w:rPr>
                <w:rFonts w:hint="default" w:ascii="Times New Roman" w:hAnsi="Times New Roman" w:eastAsia="宋体" w:cs="Times New Roman"/>
                <w:color w:val="000000"/>
                <w:kern w:val="0"/>
                <w:sz w:val="16"/>
                <w:szCs w:val="16"/>
                <w:lang w:val="en-US" w:eastAsia="zh-CN" w:bidi="ar"/>
              </w:rPr>
              <w:t>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400-600mg/L</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default" w:ascii="Times New Roman" w:hAnsi="Times New Roman" w:eastAsia="宋体" w:cs="Times New Roman"/>
                <w:color w:val="000000"/>
                <w:kern w:val="0"/>
                <w:sz w:val="24"/>
                <w:szCs w:val="24"/>
                <w:lang w:val="en-US" w:eastAsia="zh-CN" w:bidi="ar"/>
              </w:rPr>
              <w:t>SS</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400-600mg/L</w:t>
            </w:r>
            <w:r>
              <w:rPr>
                <w:rFonts w:hint="eastAsia" w:ascii="宋体" w:hAnsi="宋体" w:eastAsia="宋体" w:cs="宋体"/>
                <w:color w:val="000000"/>
                <w:kern w:val="0"/>
                <w:sz w:val="24"/>
                <w:szCs w:val="24"/>
                <w:lang w:val="en-US" w:eastAsia="zh-CN" w:bidi="ar"/>
              </w:rPr>
              <w:t>、色度：</w:t>
            </w:r>
            <w:r>
              <w:rPr>
                <w:rFonts w:hint="default" w:ascii="Times New Roman" w:hAnsi="Times New Roman" w:eastAsia="宋体" w:cs="Times New Roman"/>
                <w:color w:val="000000"/>
                <w:kern w:val="0"/>
                <w:sz w:val="24"/>
                <w:szCs w:val="24"/>
                <w:lang w:val="en-US" w:eastAsia="zh-CN" w:bidi="ar"/>
              </w:rPr>
              <w:t>250-300</w:t>
            </w:r>
            <w:r>
              <w:rPr>
                <w:rFonts w:hint="eastAsia" w:ascii="宋体" w:hAnsi="宋体" w:eastAsia="宋体" w:cs="宋体"/>
                <w:color w:val="000000"/>
                <w:kern w:val="0"/>
                <w:sz w:val="24"/>
                <w:szCs w:val="24"/>
                <w:lang w:val="en-US" w:eastAsia="zh-CN" w:bidi="ar"/>
              </w:rPr>
              <w:t>度、</w:t>
            </w:r>
            <w:r>
              <w:rPr>
                <w:rFonts w:hint="default" w:ascii="Times New Roman" w:hAnsi="Times New Roman" w:eastAsia="宋体" w:cs="Times New Roman"/>
                <w:color w:val="000000"/>
                <w:kern w:val="0"/>
                <w:sz w:val="24"/>
                <w:szCs w:val="24"/>
                <w:lang w:val="en-US" w:eastAsia="zh-CN" w:bidi="ar"/>
              </w:rPr>
              <w:t>pH</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7.5</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FF0000"/>
              </w:rPr>
            </w:pPr>
            <w:r>
              <w:rPr>
                <w:rFonts w:hint="eastAsia" w:ascii="宋体" w:hAnsi="宋体" w:eastAsia="宋体" w:cs="宋体"/>
                <w:color w:val="000000"/>
                <w:kern w:val="0"/>
                <w:sz w:val="24"/>
                <w:szCs w:val="24"/>
                <w:lang w:val="en-US" w:eastAsia="zh-CN" w:bidi="ar"/>
              </w:rPr>
              <w:t>根据以上情况，项目水墨废水处理拟采用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氧化</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混凝沉淀</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处理工艺来进行设计，该类废水</w:t>
            </w:r>
            <w:r>
              <w:rPr>
                <w:rFonts w:hint="eastAsia" w:ascii="宋体" w:hAnsi="宋体" w:eastAsia="宋体" w:cs="宋体"/>
                <w:color w:val="auto"/>
                <w:kern w:val="0"/>
                <w:sz w:val="24"/>
                <w:szCs w:val="24"/>
                <w:lang w:val="en-US" w:eastAsia="zh-CN" w:bidi="ar"/>
              </w:rPr>
              <w:t>经</w:t>
            </w:r>
            <w:r>
              <w:rPr>
                <w:rFonts w:hint="eastAsia" w:ascii="宋体" w:hAnsi="宋体" w:cs="宋体"/>
                <w:color w:val="auto"/>
                <w:kern w:val="0"/>
                <w:sz w:val="24"/>
                <w:szCs w:val="24"/>
                <w:lang w:val="en-US" w:eastAsia="zh-CN" w:bidi="ar"/>
              </w:rPr>
              <w:t>废水处理设施</w:t>
            </w:r>
            <w:r>
              <w:rPr>
                <w:rFonts w:hint="eastAsia" w:ascii="宋体" w:hAnsi="宋体" w:eastAsia="宋体" w:cs="宋体"/>
                <w:color w:val="auto"/>
                <w:kern w:val="0"/>
                <w:sz w:val="24"/>
                <w:szCs w:val="24"/>
                <w:lang w:val="en-US" w:eastAsia="zh-CN" w:bidi="ar"/>
              </w:rPr>
              <w:t>处理达到《城市污水再生利用</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工业用水水质》</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GB19923-2005</w:t>
            </w:r>
            <w:r>
              <w:rPr>
                <w:rFonts w:hint="eastAsia" w:ascii="Times New Roman" w:hAnsi="Times New Roman"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中洗涤用水标准后，</w:t>
            </w:r>
            <w:r>
              <w:rPr>
                <w:rFonts w:hint="eastAsia"/>
                <w:color w:val="auto"/>
                <w:lang w:val="en-US" w:eastAsia="zh-CN"/>
              </w:rPr>
              <w:t>回用于生产过程</w:t>
            </w:r>
            <w:r>
              <w:rPr>
                <w:rFonts w:hint="eastAsia" w:ascii="宋体" w:hAnsi="宋体" w:eastAsia="宋体" w:cs="宋体"/>
                <w:color w:val="auto"/>
                <w:kern w:val="0"/>
                <w:sz w:val="24"/>
                <w:szCs w:val="24"/>
                <w:lang w:val="en-US" w:eastAsia="zh-CN" w:bidi="ar"/>
              </w:rPr>
              <w:t>，</w:t>
            </w:r>
            <w:r>
              <w:rPr>
                <w:rFonts w:hint="eastAsia"/>
                <w:color w:val="auto"/>
                <w:lang w:val="en-US" w:eastAsia="zh-CN"/>
              </w:rPr>
              <w:t>循环一周后排入市政管网</w:t>
            </w:r>
            <w:r>
              <w:rPr>
                <w:rFonts w:hint="eastAsia" w:ascii="宋体" w:hAnsi="宋体" w:eastAsia="宋体" w:cs="宋体"/>
                <w:color w:val="auto"/>
                <w:kern w:val="0"/>
                <w:sz w:val="24"/>
                <w:szCs w:val="24"/>
                <w:lang w:val="en-US" w:eastAsia="zh-CN" w:bidi="ar"/>
              </w:rPr>
              <w:t>；设计出水水质标准为：</w:t>
            </w:r>
            <w:r>
              <w:rPr>
                <w:rFonts w:hint="default" w:ascii="Times New Roman" w:hAnsi="Times New Roman" w:eastAsia="宋体" w:cs="Times New Roman"/>
                <w:color w:val="auto"/>
                <w:kern w:val="0"/>
                <w:sz w:val="24"/>
                <w:szCs w:val="24"/>
                <w:lang w:val="en-US" w:eastAsia="zh-CN" w:bidi="ar"/>
              </w:rPr>
              <w:t>COD</w:t>
            </w:r>
            <w:r>
              <w:rPr>
                <w:rFonts w:hint="default" w:ascii="Times New Roman" w:hAnsi="Times New Roman" w:eastAsia="宋体" w:cs="Times New Roman"/>
                <w:color w:val="auto"/>
                <w:kern w:val="0"/>
                <w:sz w:val="16"/>
                <w:szCs w:val="16"/>
                <w:lang w:val="en-US" w:eastAsia="zh-CN" w:bidi="ar"/>
              </w:rPr>
              <w:t>Cr</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80mg/L</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SS</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30mg/L</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pH</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6.5~9</w:t>
            </w:r>
            <w:r>
              <w:rPr>
                <w:rFonts w:hint="eastAsia" w:ascii="宋体" w:hAnsi="宋体" w:eastAsia="宋体" w:cs="宋体"/>
                <w:color w:val="auto"/>
                <w:kern w:val="0"/>
                <w:sz w:val="24"/>
                <w:szCs w:val="24"/>
                <w:lang w:val="en-US" w:eastAsia="zh-CN" w:bidi="ar"/>
              </w:rPr>
              <w:t>、色度：</w:t>
            </w:r>
            <w:r>
              <w:rPr>
                <w:rFonts w:hint="default" w:ascii="Times New Roman" w:hAnsi="Times New Roman" w:eastAsia="宋体" w:cs="Times New Roman"/>
                <w:color w:val="auto"/>
                <w:kern w:val="0"/>
                <w:sz w:val="24"/>
                <w:szCs w:val="24"/>
                <w:lang w:val="en-US" w:eastAsia="zh-CN" w:bidi="ar"/>
              </w:rPr>
              <w:t xml:space="preserve">30 </w:t>
            </w:r>
            <w:r>
              <w:rPr>
                <w:rFonts w:hint="eastAsia" w:ascii="宋体" w:hAnsi="宋体" w:eastAsia="宋体" w:cs="宋体"/>
                <w:color w:val="auto"/>
                <w:kern w:val="0"/>
                <w:sz w:val="24"/>
                <w:szCs w:val="24"/>
                <w:lang w:val="en-US" w:eastAsia="zh-CN" w:bidi="ar"/>
              </w:rPr>
              <w:t>度</w:t>
            </w:r>
            <w:r>
              <w:rPr>
                <w:rFonts w:hint="eastAsia" w:ascii="宋体" w:hAnsi="宋体" w:cs="宋体"/>
                <w:color w:val="auto"/>
                <w:kern w:val="0"/>
                <w:sz w:val="24"/>
                <w:szCs w:val="24"/>
                <w:lang w:val="en-US" w:eastAsia="zh-CN" w:bidi="ar"/>
              </w:rPr>
              <w:t>。</w:t>
            </w: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r>
              <w:rPr>
                <w:rFonts w:hint="eastAsia" w:cs="Times New Roman"/>
                <w:b/>
                <w:bCs/>
                <w:color w:val="auto"/>
                <w:kern w:val="0"/>
                <w:sz w:val="24"/>
                <w:szCs w:val="24"/>
                <w:lang w:val="en-US" w:eastAsia="zh-CN" w:bidi="ar"/>
              </w:rPr>
              <w:t>表3.1-1水墨印刷机清洗废水</w:t>
            </w:r>
            <w:r>
              <w:rPr>
                <w:rFonts w:hint="eastAsia" w:ascii="宋体" w:hAnsi="宋体" w:eastAsia="宋体" w:cs="宋体"/>
                <w:b/>
                <w:bCs/>
                <w:color w:val="000000"/>
                <w:kern w:val="0"/>
                <w:sz w:val="24"/>
                <w:szCs w:val="24"/>
                <w:lang w:val="en-US" w:eastAsia="zh-CN" w:bidi="ar"/>
              </w:rPr>
              <w:t>主要污染物产生和排放状况</w:t>
            </w:r>
          </w:p>
          <w:tbl>
            <w:tblPr>
              <w:tblStyle w:val="20"/>
              <w:tblW w:w="797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6"/>
              <w:gridCol w:w="886"/>
              <w:gridCol w:w="886"/>
              <w:gridCol w:w="886"/>
              <w:gridCol w:w="886"/>
              <w:gridCol w:w="886"/>
              <w:gridCol w:w="886"/>
              <w:gridCol w:w="887"/>
              <w:gridCol w:w="8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6" w:hRule="atLeast"/>
              </w:trPr>
              <w:tc>
                <w:tcPr>
                  <w:tcW w:w="1772" w:type="dxa"/>
                  <w:gridSpan w:val="2"/>
                  <w:vMerge w:val="restar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项目</w:t>
                  </w:r>
                </w:p>
              </w:tc>
              <w:tc>
                <w:tcPr>
                  <w:tcW w:w="886" w:type="dxa"/>
                  <w:vMerge w:val="restar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进水水质</w:t>
                  </w:r>
                </w:p>
              </w:tc>
              <w:tc>
                <w:tcPr>
                  <w:tcW w:w="1772" w:type="dxa"/>
                  <w:gridSpan w:val="2"/>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调节池</w:t>
                  </w:r>
                </w:p>
              </w:tc>
              <w:tc>
                <w:tcPr>
                  <w:tcW w:w="1772" w:type="dxa"/>
                  <w:gridSpan w:val="2"/>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氧化池</w:t>
                  </w:r>
                </w:p>
              </w:tc>
              <w:tc>
                <w:tcPr>
                  <w:tcW w:w="1774" w:type="dxa"/>
                  <w:gridSpan w:val="2"/>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中和池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772" w:type="dxa"/>
                  <w:gridSpan w:val="2"/>
                  <w:vMerge w:val="continue"/>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886" w:type="dxa"/>
                  <w:vMerge w:val="continue"/>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出水</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去除率</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出水</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去除率</w:t>
                  </w:r>
                </w:p>
              </w:tc>
              <w:tc>
                <w:tcPr>
                  <w:tcW w:w="887"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出水</w:t>
                  </w:r>
                </w:p>
              </w:tc>
              <w:tc>
                <w:tcPr>
                  <w:tcW w:w="887"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去除率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48" w:hRule="atLeast"/>
              </w:trPr>
              <w:tc>
                <w:tcPr>
                  <w:tcW w:w="886" w:type="dxa"/>
                  <w:vMerge w:val="restar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水墨印刷机清洗废水</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CODcr</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1500</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375</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70~80</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225</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40~50</w:t>
                  </w:r>
                </w:p>
              </w:tc>
              <w:tc>
                <w:tcPr>
                  <w:tcW w:w="887"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67.5</w:t>
                  </w:r>
                </w:p>
              </w:tc>
              <w:tc>
                <w:tcPr>
                  <w:tcW w:w="887"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6" w:hRule="atLeast"/>
              </w:trPr>
              <w:tc>
                <w:tcPr>
                  <w:tcW w:w="886" w:type="dxa"/>
                  <w:vMerge w:val="continue"/>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rPr>
                  </w:pP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BOD</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400</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260</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70~80</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65</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45~55</w:t>
                  </w:r>
                </w:p>
              </w:tc>
              <w:tc>
                <w:tcPr>
                  <w:tcW w:w="887"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29.2</w:t>
                  </w:r>
                </w:p>
              </w:tc>
              <w:tc>
                <w:tcPr>
                  <w:tcW w:w="887"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86" w:type="dxa"/>
                  <w:vMerge w:val="continue"/>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rPr>
                  </w:pP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SS</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500</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250</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40~50</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150</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30~40</w:t>
                  </w:r>
                </w:p>
              </w:tc>
              <w:tc>
                <w:tcPr>
                  <w:tcW w:w="887"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w:t>
                  </w:r>
                </w:p>
              </w:tc>
              <w:tc>
                <w:tcPr>
                  <w:tcW w:w="887"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86" w:type="dxa"/>
                  <w:vMerge w:val="continue"/>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rPr>
                  </w:pP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色度</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260</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182</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60~70</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63.7</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60~70</w:t>
                  </w:r>
                </w:p>
              </w:tc>
              <w:tc>
                <w:tcPr>
                  <w:tcW w:w="887"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w:t>
                  </w:r>
                </w:p>
              </w:tc>
              <w:tc>
                <w:tcPr>
                  <w:tcW w:w="887"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86" w:type="dxa"/>
                  <w:vMerge w:val="continue"/>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rPr>
                  </w:pP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氨氮</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45</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36</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10~20</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28.8</w:t>
                  </w:r>
                </w:p>
              </w:tc>
              <w:tc>
                <w:tcPr>
                  <w:tcW w:w="886"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20~30</w:t>
                  </w:r>
                </w:p>
              </w:tc>
              <w:tc>
                <w:tcPr>
                  <w:tcW w:w="887"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23</w:t>
                  </w:r>
                </w:p>
              </w:tc>
              <w:tc>
                <w:tcPr>
                  <w:tcW w:w="887"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10~20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outlineLvl w:val="9"/>
              <w:rPr>
                <w:rFonts w:hint="default"/>
                <w:sz w:val="24"/>
                <w:szCs w:val="22"/>
              </w:rPr>
            </w:pPr>
            <w:r>
              <w:rPr>
                <w:rFonts w:hint="eastAsia"/>
                <w:sz w:val="24"/>
                <w:szCs w:val="22"/>
                <w:lang w:eastAsia="zh-CN"/>
              </w:rPr>
              <w:t>（</w:t>
            </w:r>
            <w:r>
              <w:rPr>
                <w:rFonts w:hint="eastAsia"/>
                <w:sz w:val="24"/>
                <w:szCs w:val="22"/>
                <w:lang w:val="en-US" w:eastAsia="zh-CN"/>
              </w:rPr>
              <w:t>2</w:t>
            </w:r>
            <w:r>
              <w:rPr>
                <w:rFonts w:hint="eastAsia"/>
                <w:sz w:val="24"/>
                <w:szCs w:val="22"/>
                <w:lang w:eastAsia="zh-CN"/>
              </w:rPr>
              <w:t>）</w:t>
            </w:r>
            <w:r>
              <w:rPr>
                <w:rFonts w:hint="default"/>
                <w:sz w:val="24"/>
                <w:szCs w:val="22"/>
              </w:rPr>
              <w:t>生活污水</w:t>
            </w:r>
          </w:p>
          <w:p>
            <w:pPr>
              <w:spacing w:line="360" w:lineRule="auto"/>
              <w:ind w:firstLine="480" w:firstLineChars="200"/>
              <w:rPr>
                <w:rFonts w:hint="default" w:ascii="Times New Roman" w:hAnsi="Times New Roman" w:eastAsia="宋体" w:cs="Times New Roman"/>
                <w:color w:val="000000"/>
                <w:sz w:val="24"/>
                <w:szCs w:val="24"/>
                <w:lang w:eastAsia="zh-CN"/>
              </w:rPr>
            </w:pPr>
            <w:r>
              <w:rPr>
                <w:rFonts w:hint="eastAsia"/>
                <w:lang w:val="en-US" w:eastAsia="zh-CN"/>
              </w:rPr>
              <w:t>项目新增员工80人，年工作300天，全部住厂，生活用水定额按150L/人·d，则年生活用水量为3600t/a</w:t>
            </w:r>
            <w:r>
              <w:rPr>
                <w:rFonts w:hint="default" w:ascii="Times New Roman" w:hAnsi="Times New Roman" w:eastAsia="宋体" w:cs="Times New Roman"/>
                <w:color w:val="000000"/>
                <w:spacing w:val="-2"/>
                <w:sz w:val="24"/>
                <w:szCs w:val="24"/>
              </w:rPr>
              <w:t>，生活污水产生量按生活用水量的80%计，项目污水产生量约为</w:t>
            </w:r>
            <w:r>
              <w:rPr>
                <w:rFonts w:hint="eastAsia"/>
                <w:lang w:val="en-US" w:eastAsia="zh-CN"/>
              </w:rPr>
              <w:t>为2880t/a</w:t>
            </w:r>
            <w:r>
              <w:rPr>
                <w:rFonts w:hint="default" w:ascii="Times New Roman" w:hAnsi="Times New Roman" w:eastAsia="宋体" w:cs="Times New Roman"/>
                <w:color w:val="000000"/>
                <w:spacing w:val="-2"/>
                <w:sz w:val="24"/>
                <w:szCs w:val="24"/>
              </w:rPr>
              <w:t>。参考《给排水设计手册》（第五册城镇排水）典型生活污水水质示例，本项目生活污水中主要污染指标浓度选取为：COD</w:t>
            </w:r>
            <w:r>
              <w:rPr>
                <w:rFonts w:hint="default" w:ascii="Times New Roman" w:hAnsi="Times New Roman" w:eastAsia="宋体" w:cs="Times New Roman"/>
                <w:color w:val="000000"/>
                <w:spacing w:val="-2"/>
                <w:sz w:val="24"/>
                <w:szCs w:val="24"/>
                <w:vertAlign w:val="subscript"/>
              </w:rPr>
              <w:t>Cr</w:t>
            </w:r>
            <w:r>
              <w:rPr>
                <w:rFonts w:hint="default" w:ascii="Times New Roman" w:hAnsi="Times New Roman" w:eastAsia="宋体" w:cs="Times New Roman"/>
                <w:color w:val="000000"/>
                <w:spacing w:val="-2"/>
                <w:sz w:val="24"/>
                <w:szCs w:val="24"/>
              </w:rPr>
              <w:t xml:space="preserve"> 400 mg/L、BOD</w:t>
            </w:r>
            <w:r>
              <w:rPr>
                <w:rFonts w:hint="default" w:ascii="Times New Roman" w:hAnsi="Times New Roman" w:eastAsia="宋体" w:cs="Times New Roman"/>
                <w:color w:val="000000"/>
                <w:spacing w:val="-2"/>
                <w:sz w:val="24"/>
                <w:szCs w:val="24"/>
                <w:vertAlign w:val="subscript"/>
              </w:rPr>
              <w:t>5</w:t>
            </w:r>
            <w:r>
              <w:rPr>
                <w:rFonts w:hint="default" w:ascii="Times New Roman" w:hAnsi="Times New Roman" w:eastAsia="宋体" w:cs="Times New Roman"/>
                <w:color w:val="000000"/>
                <w:spacing w:val="-2"/>
                <w:sz w:val="24"/>
                <w:szCs w:val="24"/>
              </w:rPr>
              <w:t xml:space="preserve"> 200 mg/L、SS 220 mg/L、氨氮35 mg/L，则污染物排放量COD</w:t>
            </w:r>
            <w:r>
              <w:rPr>
                <w:rFonts w:hint="default" w:ascii="Times New Roman" w:hAnsi="Times New Roman" w:eastAsia="宋体" w:cs="Times New Roman"/>
                <w:color w:val="000000"/>
                <w:spacing w:val="-2"/>
                <w:sz w:val="24"/>
                <w:szCs w:val="24"/>
                <w:vertAlign w:val="subscript"/>
              </w:rPr>
              <w:t>Cr</w:t>
            </w:r>
            <w:r>
              <w:rPr>
                <w:rFonts w:hint="eastAsia" w:ascii="Times New Roman" w:hAnsi="Times New Roman" w:eastAsia="宋体" w:cs="Times New Roman"/>
                <w:color w:val="000000"/>
                <w:spacing w:val="-2"/>
                <w:sz w:val="24"/>
                <w:szCs w:val="24"/>
                <w:lang w:val="en-US" w:eastAsia="zh-CN"/>
              </w:rPr>
              <w:t xml:space="preserve"> 0.</w:t>
            </w:r>
            <w:r>
              <w:rPr>
                <w:rFonts w:hint="default" w:eastAsia="宋体" w:cs="Times New Roman"/>
                <w:color w:val="000000"/>
                <w:spacing w:val="-2"/>
                <w:sz w:val="24"/>
                <w:szCs w:val="24"/>
                <w:lang w:eastAsia="zh-CN"/>
              </w:rPr>
              <w:t>989</w:t>
            </w:r>
            <w:r>
              <w:rPr>
                <w:rFonts w:hint="default" w:ascii="Times New Roman" w:hAnsi="Times New Roman" w:eastAsia="宋体" w:cs="Times New Roman"/>
                <w:color w:val="000000"/>
                <w:spacing w:val="-2"/>
                <w:sz w:val="24"/>
                <w:szCs w:val="24"/>
              </w:rPr>
              <w:t>t/a，BOD</w:t>
            </w:r>
            <w:r>
              <w:rPr>
                <w:rFonts w:hint="default" w:ascii="Times New Roman" w:hAnsi="Times New Roman" w:eastAsia="宋体" w:cs="Times New Roman"/>
                <w:color w:val="000000"/>
                <w:spacing w:val="-2"/>
                <w:sz w:val="24"/>
                <w:szCs w:val="24"/>
                <w:vertAlign w:val="subscript"/>
              </w:rPr>
              <w:t>5</w:t>
            </w:r>
            <w:r>
              <w:rPr>
                <w:rFonts w:hint="eastAsia" w:ascii="Times New Roman" w:hAnsi="Times New Roman" w:eastAsia="宋体" w:cs="Times New Roman"/>
                <w:color w:val="000000"/>
                <w:spacing w:val="-2"/>
                <w:sz w:val="24"/>
                <w:szCs w:val="24"/>
                <w:vertAlign w:val="baseline"/>
                <w:lang w:val="en-US" w:eastAsia="zh-CN"/>
              </w:rPr>
              <w:t xml:space="preserve"> </w:t>
            </w:r>
            <w:r>
              <w:rPr>
                <w:rFonts w:hint="eastAsia" w:ascii="Times New Roman" w:hAnsi="Times New Roman" w:eastAsia="宋体" w:cs="Times New Roman"/>
                <w:color w:val="000000"/>
                <w:spacing w:val="-2"/>
                <w:sz w:val="24"/>
                <w:szCs w:val="24"/>
                <w:lang w:val="en-US" w:eastAsia="zh-CN"/>
              </w:rPr>
              <w:t>0.</w:t>
            </w:r>
            <w:r>
              <w:rPr>
                <w:rFonts w:hint="default" w:eastAsia="宋体" w:cs="Times New Roman"/>
                <w:color w:val="000000"/>
                <w:spacing w:val="-2"/>
                <w:sz w:val="24"/>
                <w:szCs w:val="24"/>
                <w:lang w:eastAsia="zh-CN"/>
              </w:rPr>
              <w:t>494</w:t>
            </w:r>
            <w:r>
              <w:rPr>
                <w:rFonts w:hint="default" w:ascii="Times New Roman" w:hAnsi="Times New Roman" w:eastAsia="宋体" w:cs="Times New Roman"/>
                <w:color w:val="000000"/>
                <w:spacing w:val="-2"/>
                <w:sz w:val="24"/>
                <w:szCs w:val="24"/>
              </w:rPr>
              <w:t>t/a，SS</w:t>
            </w:r>
            <w:r>
              <w:rPr>
                <w:rFonts w:hint="eastAsia" w:ascii="Times New Roman" w:hAnsi="Times New Roman" w:eastAsia="宋体" w:cs="Times New Roman"/>
                <w:color w:val="000000"/>
                <w:spacing w:val="-2"/>
                <w:sz w:val="24"/>
                <w:szCs w:val="24"/>
                <w:lang w:val="en-US" w:eastAsia="zh-CN"/>
              </w:rPr>
              <w:t xml:space="preserve"> 0.</w:t>
            </w:r>
            <w:r>
              <w:rPr>
                <w:rFonts w:hint="default" w:eastAsia="宋体" w:cs="Times New Roman"/>
                <w:color w:val="000000"/>
                <w:spacing w:val="-2"/>
                <w:sz w:val="24"/>
                <w:szCs w:val="24"/>
                <w:lang w:eastAsia="zh-CN"/>
              </w:rPr>
              <w:t>544</w:t>
            </w:r>
            <w:r>
              <w:rPr>
                <w:rFonts w:hint="default" w:ascii="Times New Roman" w:hAnsi="Times New Roman" w:eastAsia="宋体" w:cs="Times New Roman"/>
                <w:color w:val="000000"/>
                <w:spacing w:val="-2"/>
                <w:sz w:val="24"/>
                <w:szCs w:val="24"/>
              </w:rPr>
              <w:t>t/a，氨氮</w:t>
            </w:r>
            <w:r>
              <w:rPr>
                <w:rFonts w:hint="eastAsia" w:ascii="Times New Roman" w:hAnsi="Times New Roman" w:eastAsia="宋体" w:cs="Times New Roman"/>
                <w:color w:val="000000"/>
                <w:spacing w:val="-2"/>
                <w:sz w:val="24"/>
                <w:szCs w:val="24"/>
                <w:lang w:val="en-US" w:eastAsia="zh-CN"/>
              </w:rPr>
              <w:t>0.0</w:t>
            </w:r>
            <w:r>
              <w:rPr>
                <w:rFonts w:hint="default" w:eastAsia="宋体" w:cs="Times New Roman"/>
                <w:color w:val="000000"/>
                <w:spacing w:val="-2"/>
                <w:sz w:val="24"/>
                <w:szCs w:val="24"/>
                <w:lang w:eastAsia="zh-CN"/>
              </w:rPr>
              <w:t>865</w:t>
            </w:r>
            <w:r>
              <w:rPr>
                <w:rFonts w:hint="default" w:ascii="Times New Roman" w:hAnsi="Times New Roman" w:eastAsia="宋体" w:cs="Times New Roman"/>
                <w:color w:val="000000"/>
                <w:spacing w:val="-2"/>
                <w:sz w:val="24"/>
                <w:szCs w:val="24"/>
              </w:rPr>
              <w:t>t/a。</w:t>
            </w:r>
          </w:p>
          <w:p>
            <w:pPr>
              <w:spacing w:line="360" w:lineRule="auto"/>
              <w:ind w:firstLine="480" w:firstLineChars="200"/>
              <w:rPr>
                <w:rFonts w:ascii="Times New Roman" w:hAnsi="Times New Roman" w:cs="Times New Roman"/>
                <w:b/>
              </w:rPr>
            </w:pPr>
            <w:r>
              <w:rPr>
                <w:rFonts w:hint="default" w:ascii="Times New Roman" w:hAnsi="Times New Roman" w:eastAsia="宋体" w:cs="Times New Roman"/>
                <w:color w:val="000000"/>
                <w:kern w:val="2"/>
                <w:sz w:val="24"/>
                <w:szCs w:val="22"/>
              </w:rPr>
              <w:t>预计化粪池对COD</w:t>
            </w:r>
            <w:r>
              <w:rPr>
                <w:rFonts w:hint="default" w:ascii="Times New Roman" w:hAnsi="Times New Roman" w:eastAsia="宋体" w:cs="Times New Roman"/>
                <w:color w:val="000000"/>
                <w:kern w:val="2"/>
                <w:sz w:val="24"/>
                <w:szCs w:val="22"/>
                <w:vertAlign w:val="subscript"/>
              </w:rPr>
              <w:t>Cr</w:t>
            </w:r>
            <w:r>
              <w:rPr>
                <w:rFonts w:hint="default" w:ascii="Times New Roman" w:hAnsi="Times New Roman" w:eastAsia="宋体" w:cs="Times New Roman"/>
                <w:color w:val="000000"/>
                <w:kern w:val="2"/>
                <w:sz w:val="24"/>
                <w:szCs w:val="22"/>
              </w:rPr>
              <w:t>、BOD</w:t>
            </w:r>
            <w:r>
              <w:rPr>
                <w:rFonts w:hint="default" w:ascii="Times New Roman" w:hAnsi="Times New Roman" w:eastAsia="宋体" w:cs="Times New Roman"/>
                <w:color w:val="000000"/>
                <w:kern w:val="2"/>
                <w:sz w:val="24"/>
                <w:szCs w:val="22"/>
                <w:vertAlign w:val="subscript"/>
              </w:rPr>
              <w:t>5</w:t>
            </w:r>
            <w:r>
              <w:rPr>
                <w:rFonts w:hint="default" w:ascii="Times New Roman" w:hAnsi="Times New Roman" w:eastAsia="宋体" w:cs="Times New Roman"/>
                <w:color w:val="000000"/>
                <w:kern w:val="2"/>
                <w:sz w:val="24"/>
                <w:szCs w:val="22"/>
              </w:rPr>
              <w:t>、SS的处理效率分别为15</w:t>
            </w:r>
            <w:r>
              <w:rPr>
                <w:rFonts w:hint="eastAsia" w:ascii="Times New Roman" w:hAnsi="Times New Roman" w:eastAsia="宋体" w:cs="Times New Roman"/>
                <w:color w:val="000000"/>
                <w:kern w:val="2"/>
                <w:sz w:val="24"/>
                <w:szCs w:val="22"/>
                <w:lang w:val="en-US" w:eastAsia="zh-CN"/>
              </w:rPr>
              <w:t xml:space="preserve"> </w:t>
            </w:r>
            <w:r>
              <w:rPr>
                <w:rFonts w:hint="default" w:ascii="Times New Roman" w:hAnsi="Times New Roman" w:eastAsia="宋体" w:cs="Times New Roman"/>
                <w:color w:val="000000"/>
                <w:kern w:val="2"/>
                <w:sz w:val="24"/>
                <w:szCs w:val="22"/>
              </w:rPr>
              <w:t>%、9</w:t>
            </w:r>
            <w:r>
              <w:rPr>
                <w:rFonts w:hint="eastAsia" w:ascii="Times New Roman" w:hAnsi="Times New Roman" w:eastAsia="宋体" w:cs="Times New Roman"/>
                <w:color w:val="000000"/>
                <w:kern w:val="2"/>
                <w:sz w:val="24"/>
                <w:szCs w:val="22"/>
                <w:lang w:val="en-US" w:eastAsia="zh-CN"/>
              </w:rPr>
              <w:t xml:space="preserve"> </w:t>
            </w:r>
            <w:r>
              <w:rPr>
                <w:rFonts w:hint="default" w:ascii="Times New Roman" w:hAnsi="Times New Roman" w:eastAsia="宋体" w:cs="Times New Roman"/>
                <w:color w:val="000000"/>
                <w:kern w:val="2"/>
                <w:sz w:val="24"/>
                <w:szCs w:val="22"/>
              </w:rPr>
              <w:t>%、30</w:t>
            </w:r>
            <w:r>
              <w:rPr>
                <w:rFonts w:hint="eastAsia" w:ascii="Times New Roman" w:hAnsi="Times New Roman" w:eastAsia="宋体" w:cs="Times New Roman"/>
                <w:color w:val="000000"/>
                <w:kern w:val="2"/>
                <w:sz w:val="24"/>
                <w:szCs w:val="22"/>
                <w:lang w:val="en-US" w:eastAsia="zh-CN"/>
              </w:rPr>
              <w:t xml:space="preserve"> </w:t>
            </w:r>
            <w:r>
              <w:rPr>
                <w:rFonts w:hint="default" w:ascii="Times New Roman" w:hAnsi="Times New Roman" w:eastAsia="宋体" w:cs="Times New Roman"/>
                <w:color w:val="000000"/>
                <w:kern w:val="2"/>
                <w:sz w:val="24"/>
                <w:szCs w:val="22"/>
              </w:rPr>
              <w:t>%，氨氮不削减，则预计各污染物经处理后排放浓度为：COD</w:t>
            </w:r>
            <w:r>
              <w:rPr>
                <w:rFonts w:hint="default" w:ascii="Times New Roman" w:hAnsi="Times New Roman" w:eastAsia="宋体" w:cs="Times New Roman"/>
                <w:color w:val="000000"/>
                <w:kern w:val="2"/>
                <w:sz w:val="24"/>
                <w:szCs w:val="22"/>
                <w:vertAlign w:val="subscript"/>
              </w:rPr>
              <w:t>Cr</w:t>
            </w:r>
            <w:r>
              <w:rPr>
                <w:rFonts w:hint="eastAsia" w:ascii="Times New Roman" w:hAnsi="Times New Roman" w:eastAsia="宋体" w:cs="Times New Roman"/>
                <w:color w:val="000000"/>
                <w:kern w:val="2"/>
                <w:sz w:val="24"/>
                <w:szCs w:val="22"/>
                <w:vertAlign w:val="subscript"/>
                <w:lang w:val="en-US" w:eastAsia="zh-CN"/>
              </w:rPr>
              <w:t xml:space="preserve"> </w:t>
            </w:r>
            <w:r>
              <w:rPr>
                <w:rFonts w:hint="default" w:ascii="Times New Roman" w:hAnsi="Times New Roman" w:eastAsia="宋体" w:cs="Times New Roman"/>
                <w:color w:val="000000"/>
                <w:kern w:val="2"/>
                <w:sz w:val="24"/>
                <w:szCs w:val="22"/>
              </w:rPr>
              <w:t>340</w:t>
            </w:r>
            <w:r>
              <w:rPr>
                <w:rFonts w:hint="eastAsia" w:ascii="Times New Roman" w:hAnsi="Times New Roman" w:eastAsia="宋体" w:cs="Times New Roman"/>
                <w:color w:val="000000"/>
                <w:kern w:val="2"/>
                <w:sz w:val="24"/>
                <w:szCs w:val="22"/>
                <w:lang w:val="en-US" w:eastAsia="zh-CN"/>
              </w:rPr>
              <w:t xml:space="preserve"> </w:t>
            </w:r>
            <w:r>
              <w:rPr>
                <w:rFonts w:hint="default" w:ascii="Times New Roman" w:hAnsi="Times New Roman" w:eastAsia="宋体" w:cs="Times New Roman"/>
                <w:color w:val="000000"/>
                <w:kern w:val="2"/>
                <w:sz w:val="24"/>
                <w:szCs w:val="22"/>
              </w:rPr>
              <w:t>mg/L，BOD</w:t>
            </w:r>
            <w:r>
              <w:rPr>
                <w:rFonts w:hint="default" w:ascii="Times New Roman" w:hAnsi="Times New Roman" w:eastAsia="宋体" w:cs="Times New Roman"/>
                <w:color w:val="000000"/>
                <w:kern w:val="2"/>
                <w:sz w:val="24"/>
                <w:szCs w:val="22"/>
                <w:vertAlign w:val="subscript"/>
              </w:rPr>
              <w:t>5</w:t>
            </w:r>
            <w:r>
              <w:rPr>
                <w:rFonts w:hint="eastAsia" w:ascii="Times New Roman" w:hAnsi="Times New Roman" w:eastAsia="宋体" w:cs="Times New Roman"/>
                <w:color w:val="000000"/>
                <w:kern w:val="2"/>
                <w:sz w:val="24"/>
                <w:szCs w:val="22"/>
                <w:vertAlign w:val="subscript"/>
                <w:lang w:val="en-US" w:eastAsia="zh-CN"/>
              </w:rPr>
              <w:t xml:space="preserve"> </w:t>
            </w:r>
            <w:r>
              <w:rPr>
                <w:rFonts w:hint="default" w:ascii="Times New Roman" w:hAnsi="Times New Roman" w:eastAsia="宋体" w:cs="Times New Roman"/>
                <w:color w:val="000000"/>
                <w:kern w:val="2"/>
                <w:sz w:val="24"/>
                <w:szCs w:val="22"/>
              </w:rPr>
              <w:t>182</w:t>
            </w:r>
            <w:r>
              <w:rPr>
                <w:rFonts w:hint="eastAsia" w:ascii="Times New Roman" w:hAnsi="Times New Roman" w:eastAsia="宋体" w:cs="Times New Roman"/>
                <w:color w:val="000000"/>
                <w:kern w:val="2"/>
                <w:sz w:val="24"/>
                <w:szCs w:val="22"/>
                <w:lang w:val="en-US" w:eastAsia="zh-CN"/>
              </w:rPr>
              <w:t xml:space="preserve"> </w:t>
            </w:r>
            <w:r>
              <w:rPr>
                <w:rFonts w:hint="default" w:ascii="Times New Roman" w:hAnsi="Times New Roman" w:eastAsia="宋体" w:cs="Times New Roman"/>
                <w:color w:val="000000"/>
                <w:kern w:val="2"/>
                <w:sz w:val="24"/>
                <w:szCs w:val="22"/>
              </w:rPr>
              <w:t>mg/L，SS</w:t>
            </w:r>
            <w:r>
              <w:rPr>
                <w:rFonts w:hint="eastAsia" w:ascii="Times New Roman" w:hAnsi="Times New Roman" w:eastAsia="宋体" w:cs="Times New Roman"/>
                <w:color w:val="000000"/>
                <w:kern w:val="2"/>
                <w:sz w:val="24"/>
                <w:szCs w:val="22"/>
                <w:lang w:val="en-US" w:eastAsia="zh-CN"/>
              </w:rPr>
              <w:t xml:space="preserve"> </w:t>
            </w:r>
            <w:r>
              <w:rPr>
                <w:rFonts w:hint="default" w:ascii="Times New Roman" w:hAnsi="Times New Roman" w:eastAsia="宋体" w:cs="Times New Roman"/>
                <w:color w:val="000000"/>
                <w:kern w:val="2"/>
                <w:sz w:val="24"/>
                <w:szCs w:val="22"/>
              </w:rPr>
              <w:t>154</w:t>
            </w:r>
            <w:r>
              <w:rPr>
                <w:rFonts w:hint="eastAsia" w:ascii="Times New Roman" w:hAnsi="Times New Roman" w:eastAsia="宋体" w:cs="Times New Roman"/>
                <w:color w:val="000000"/>
                <w:kern w:val="2"/>
                <w:sz w:val="24"/>
                <w:szCs w:val="22"/>
                <w:lang w:val="en-US" w:eastAsia="zh-CN"/>
              </w:rPr>
              <w:t xml:space="preserve"> </w:t>
            </w:r>
            <w:r>
              <w:rPr>
                <w:rFonts w:hint="default" w:ascii="Times New Roman" w:hAnsi="Times New Roman" w:eastAsia="宋体" w:cs="Times New Roman"/>
                <w:color w:val="000000"/>
                <w:kern w:val="2"/>
                <w:sz w:val="24"/>
                <w:szCs w:val="22"/>
              </w:rPr>
              <w:t>mg/L，氨氮35</w:t>
            </w:r>
            <w:r>
              <w:rPr>
                <w:rFonts w:hint="eastAsia" w:ascii="Times New Roman" w:hAnsi="Times New Roman" w:eastAsia="宋体" w:cs="Times New Roman"/>
                <w:color w:val="000000"/>
                <w:kern w:val="2"/>
                <w:sz w:val="24"/>
                <w:szCs w:val="22"/>
                <w:lang w:val="en-US" w:eastAsia="zh-CN"/>
              </w:rPr>
              <w:t xml:space="preserve"> </w:t>
            </w:r>
            <w:r>
              <w:rPr>
                <w:rFonts w:hint="default" w:ascii="Times New Roman" w:hAnsi="Times New Roman" w:eastAsia="宋体" w:cs="Times New Roman"/>
                <w:color w:val="000000"/>
                <w:kern w:val="2"/>
                <w:sz w:val="24"/>
                <w:szCs w:val="22"/>
              </w:rPr>
              <w:t>mg/L，则污染物排放量COD</w:t>
            </w:r>
            <w:r>
              <w:rPr>
                <w:rFonts w:hint="default" w:ascii="Times New Roman" w:hAnsi="Times New Roman" w:eastAsia="宋体" w:cs="Times New Roman"/>
                <w:color w:val="000000"/>
                <w:kern w:val="2"/>
                <w:sz w:val="24"/>
                <w:szCs w:val="22"/>
                <w:vertAlign w:val="subscript"/>
              </w:rPr>
              <w:t>Cr</w:t>
            </w:r>
            <w:r>
              <w:rPr>
                <w:rFonts w:hint="eastAsia" w:ascii="Times New Roman" w:hAnsi="Times New Roman" w:eastAsia="宋体" w:cs="Times New Roman"/>
                <w:color w:val="000000"/>
                <w:kern w:val="2"/>
                <w:sz w:val="24"/>
                <w:szCs w:val="22"/>
                <w:vertAlign w:val="baseline"/>
                <w:lang w:val="en-US" w:eastAsia="zh-CN"/>
              </w:rPr>
              <w:t xml:space="preserve"> </w:t>
            </w:r>
            <w:r>
              <w:rPr>
                <w:rFonts w:hint="eastAsia" w:ascii="Times New Roman" w:hAnsi="Times New Roman" w:eastAsia="宋体" w:cs="Times New Roman"/>
                <w:color w:val="000000"/>
                <w:kern w:val="2"/>
                <w:sz w:val="24"/>
                <w:szCs w:val="22"/>
                <w:lang w:val="en-US" w:eastAsia="zh-CN"/>
              </w:rPr>
              <w:t>0.</w:t>
            </w:r>
            <w:r>
              <w:rPr>
                <w:rFonts w:hint="default" w:eastAsia="宋体" w:cs="Times New Roman"/>
                <w:color w:val="000000"/>
                <w:kern w:val="2"/>
                <w:sz w:val="24"/>
                <w:szCs w:val="22"/>
                <w:lang w:eastAsia="zh-CN"/>
              </w:rPr>
              <w:t>840</w:t>
            </w:r>
            <w:r>
              <w:rPr>
                <w:rFonts w:hint="default" w:ascii="Times New Roman" w:hAnsi="Times New Roman" w:eastAsia="宋体" w:cs="Times New Roman"/>
                <w:color w:val="000000"/>
                <w:kern w:val="2"/>
                <w:sz w:val="24"/>
                <w:szCs w:val="22"/>
              </w:rPr>
              <w:t>t/a，BOD</w:t>
            </w:r>
            <w:r>
              <w:rPr>
                <w:rFonts w:hint="default" w:ascii="Times New Roman" w:hAnsi="Times New Roman" w:eastAsia="宋体" w:cs="Times New Roman"/>
                <w:color w:val="000000"/>
                <w:kern w:val="2"/>
                <w:sz w:val="24"/>
                <w:szCs w:val="22"/>
                <w:vertAlign w:val="subscript"/>
              </w:rPr>
              <w:t>5</w:t>
            </w:r>
            <w:r>
              <w:rPr>
                <w:rFonts w:hint="eastAsia" w:ascii="Times New Roman" w:hAnsi="Times New Roman" w:eastAsia="宋体" w:cs="Times New Roman"/>
                <w:color w:val="000000"/>
                <w:kern w:val="2"/>
                <w:sz w:val="24"/>
                <w:szCs w:val="22"/>
                <w:vertAlign w:val="subscript"/>
                <w:lang w:val="en-US" w:eastAsia="zh-CN"/>
              </w:rPr>
              <w:t xml:space="preserve"> </w:t>
            </w:r>
            <w:r>
              <w:rPr>
                <w:rFonts w:hint="eastAsia" w:ascii="Times New Roman" w:hAnsi="Times New Roman" w:eastAsia="宋体" w:cs="Times New Roman"/>
                <w:color w:val="000000"/>
                <w:kern w:val="2"/>
                <w:sz w:val="24"/>
                <w:szCs w:val="22"/>
                <w:lang w:val="en-US" w:eastAsia="zh-CN"/>
              </w:rPr>
              <w:t>0.</w:t>
            </w:r>
            <w:r>
              <w:rPr>
                <w:rFonts w:hint="default" w:eastAsia="宋体" w:cs="Times New Roman"/>
                <w:color w:val="000000"/>
                <w:kern w:val="2"/>
                <w:sz w:val="24"/>
                <w:szCs w:val="22"/>
                <w:lang w:eastAsia="zh-CN"/>
              </w:rPr>
              <w:t>450</w:t>
            </w:r>
            <w:r>
              <w:rPr>
                <w:rFonts w:hint="default" w:ascii="Times New Roman" w:hAnsi="Times New Roman" w:eastAsia="宋体" w:cs="Times New Roman"/>
                <w:color w:val="000000"/>
                <w:kern w:val="2"/>
                <w:sz w:val="24"/>
                <w:szCs w:val="22"/>
              </w:rPr>
              <w:t>t/a，SS</w:t>
            </w:r>
            <w:r>
              <w:rPr>
                <w:rFonts w:hint="eastAsia" w:ascii="Times New Roman" w:hAnsi="Times New Roman" w:eastAsia="宋体" w:cs="Times New Roman"/>
                <w:color w:val="000000"/>
                <w:kern w:val="2"/>
                <w:sz w:val="24"/>
                <w:szCs w:val="22"/>
                <w:lang w:val="en-US" w:eastAsia="zh-CN"/>
              </w:rPr>
              <w:t>0.</w:t>
            </w:r>
            <w:r>
              <w:rPr>
                <w:rFonts w:hint="default" w:eastAsia="宋体" w:cs="Times New Roman"/>
                <w:color w:val="000000"/>
                <w:kern w:val="2"/>
                <w:sz w:val="24"/>
                <w:szCs w:val="22"/>
                <w:lang w:eastAsia="zh-CN"/>
              </w:rPr>
              <w:t>381</w:t>
            </w:r>
            <w:r>
              <w:rPr>
                <w:rFonts w:hint="default" w:ascii="Times New Roman" w:hAnsi="Times New Roman" w:eastAsia="宋体" w:cs="Times New Roman"/>
                <w:color w:val="000000"/>
                <w:kern w:val="2"/>
                <w:sz w:val="24"/>
                <w:szCs w:val="22"/>
              </w:rPr>
              <w:t>t/a，氨氮</w:t>
            </w:r>
            <w:r>
              <w:rPr>
                <w:rFonts w:hint="eastAsia" w:ascii="Times New Roman" w:hAnsi="Times New Roman" w:eastAsia="宋体" w:cs="Times New Roman"/>
                <w:color w:val="000000"/>
                <w:kern w:val="2"/>
                <w:sz w:val="24"/>
                <w:szCs w:val="22"/>
                <w:lang w:val="en-US" w:eastAsia="zh-CN"/>
              </w:rPr>
              <w:t>0.0</w:t>
            </w:r>
            <w:r>
              <w:rPr>
                <w:rFonts w:hint="default" w:eastAsia="宋体" w:cs="Times New Roman"/>
                <w:color w:val="000000"/>
                <w:kern w:val="2"/>
                <w:sz w:val="24"/>
                <w:szCs w:val="22"/>
                <w:lang w:eastAsia="zh-CN"/>
              </w:rPr>
              <w:t>865</w:t>
            </w:r>
            <w:r>
              <w:rPr>
                <w:rFonts w:hint="eastAsia" w:ascii="Times New Roman" w:hAnsi="Times New Roman" w:eastAsia="宋体" w:cs="Times New Roman"/>
                <w:color w:val="000000"/>
                <w:kern w:val="2"/>
                <w:sz w:val="24"/>
                <w:szCs w:val="22"/>
                <w:lang w:val="en-US" w:eastAsia="zh-CN"/>
              </w:rPr>
              <w:t>t</w:t>
            </w:r>
            <w:r>
              <w:rPr>
                <w:rFonts w:hint="default" w:ascii="Times New Roman" w:hAnsi="Times New Roman" w:eastAsia="宋体" w:cs="Times New Roman"/>
                <w:color w:val="000000"/>
                <w:kern w:val="2"/>
                <w:sz w:val="24"/>
                <w:szCs w:val="22"/>
              </w:rPr>
              <w:t>/a。</w:t>
            </w:r>
          </w:p>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ascii="Times New Roman" w:hAnsi="Times New Roman" w:cs="Times New Roman"/>
                <w:b/>
                <w:bCs/>
              </w:rPr>
            </w:pPr>
            <w:r>
              <w:rPr>
                <w:rFonts w:ascii="Times New Roman" w:hAnsi="Times New Roman" w:cs="Times New Roman"/>
                <w:b/>
              </w:rPr>
              <w:t>表</w:t>
            </w:r>
            <w:r>
              <w:rPr>
                <w:rFonts w:hint="eastAsia" w:cs="Times New Roman"/>
                <w:b/>
                <w:lang w:val="en-US" w:eastAsia="zh-CN"/>
              </w:rPr>
              <w:t>3.9</w:t>
            </w:r>
            <w:r>
              <w:rPr>
                <w:rFonts w:ascii="Times New Roman" w:hAnsi="Times New Roman" w:cs="Times New Roman"/>
                <w:b/>
              </w:rPr>
              <w:t>-</w:t>
            </w:r>
            <w:r>
              <w:rPr>
                <w:rFonts w:hint="eastAsia" w:ascii="Times New Roman" w:hAnsi="Times New Roman" w:eastAsia="宋体" w:cs="Times New Roman"/>
                <w:b/>
                <w:lang w:val="en-US" w:eastAsia="zh-CN"/>
              </w:rPr>
              <w:t>1</w:t>
            </w:r>
            <w:r>
              <w:rPr>
                <w:rFonts w:ascii="Times New Roman" w:hAnsi="Times New Roman" w:cs="Times New Roman"/>
                <w:b/>
              </w:rPr>
              <w:t xml:space="preserve"> 项目</w:t>
            </w:r>
            <w:r>
              <w:rPr>
                <w:rFonts w:ascii="Times New Roman" w:hAnsi="Times New Roman" w:cs="Times New Roman"/>
                <w:b/>
                <w:bCs/>
              </w:rPr>
              <w:t>主要水污染物产排情况表</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
              <w:gridCol w:w="807"/>
              <w:gridCol w:w="809"/>
              <w:gridCol w:w="2112"/>
              <w:gridCol w:w="842"/>
              <w:gridCol w:w="835"/>
              <w:gridCol w:w="925"/>
              <w:gridCol w:w="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dxa"/>
                  <w:vMerge w:val="restart"/>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类别</w:t>
                  </w:r>
                </w:p>
              </w:tc>
              <w:tc>
                <w:tcPr>
                  <w:tcW w:w="807" w:type="dxa"/>
                  <w:vMerge w:val="restart"/>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废水排总放量</w:t>
                  </w:r>
                </w:p>
              </w:tc>
              <w:tc>
                <w:tcPr>
                  <w:tcW w:w="2921" w:type="dxa"/>
                  <w:gridSpan w:val="2"/>
                  <w:vMerge w:val="restart"/>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名称</w:t>
                  </w:r>
                </w:p>
              </w:tc>
              <w:tc>
                <w:tcPr>
                  <w:tcW w:w="3509" w:type="dxa"/>
                  <w:gridSpan w:val="4"/>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污染物名称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7"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2921" w:type="dxa"/>
                  <w:gridSpan w:val="2"/>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42"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COD</w:t>
                  </w:r>
                </w:p>
              </w:tc>
              <w:tc>
                <w:tcPr>
                  <w:tcW w:w="83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BOD</w:t>
                  </w:r>
                  <w:r>
                    <w:rPr>
                      <w:rFonts w:ascii="Times New Roman" w:hAnsi="Times New Roman"/>
                      <w:sz w:val="21"/>
                      <w:szCs w:val="21"/>
                      <w:vertAlign w:val="subscript"/>
                    </w:rPr>
                    <w:t>5</w:t>
                  </w:r>
                </w:p>
              </w:tc>
              <w:tc>
                <w:tcPr>
                  <w:tcW w:w="92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SS</w:t>
                  </w:r>
                </w:p>
              </w:tc>
              <w:tc>
                <w:tcPr>
                  <w:tcW w:w="907"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NH</w:t>
                  </w:r>
                  <w:r>
                    <w:rPr>
                      <w:rFonts w:ascii="Times New Roman" w:hAnsi="Times New Roman"/>
                      <w:sz w:val="21"/>
                      <w:szCs w:val="21"/>
                      <w:vertAlign w:val="subscript"/>
                    </w:rPr>
                    <w:t>3</w:t>
                  </w:r>
                  <w:r>
                    <w:rPr>
                      <w:rFonts w:ascii="Times New Roman" w:hAnsi="Times New Roman"/>
                      <w:sz w:val="21"/>
                      <w:szCs w:val="21"/>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dxa"/>
                  <w:vMerge w:val="restart"/>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生活污水</w:t>
                  </w:r>
                </w:p>
              </w:tc>
              <w:tc>
                <w:tcPr>
                  <w:tcW w:w="807" w:type="dxa"/>
                  <w:vMerge w:val="restart"/>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sz w:val="21"/>
                      <w:szCs w:val="21"/>
                    </w:rPr>
                    <w:t>2</w:t>
                  </w:r>
                  <w:r>
                    <w:rPr>
                      <w:rFonts w:hint="eastAsia"/>
                      <w:sz w:val="21"/>
                      <w:szCs w:val="21"/>
                      <w:lang w:val="en-US" w:eastAsia="zh-CN"/>
                    </w:rPr>
                    <w:t>880</w:t>
                  </w:r>
                  <w:r>
                    <w:rPr>
                      <w:rFonts w:ascii="Times New Roman" w:hAnsi="Times New Roman"/>
                      <w:sz w:val="21"/>
                      <w:szCs w:val="21"/>
                    </w:rPr>
                    <w:t>t/a</w:t>
                  </w:r>
                </w:p>
              </w:tc>
              <w:tc>
                <w:tcPr>
                  <w:tcW w:w="809" w:type="dxa"/>
                  <w:vMerge w:val="restart"/>
                  <w:tcBorders>
                    <w:righ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产生</w:t>
                  </w:r>
                </w:p>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情况</w:t>
                  </w:r>
                </w:p>
              </w:tc>
              <w:tc>
                <w:tcPr>
                  <w:tcW w:w="2112" w:type="dxa"/>
                  <w:tcBorders>
                    <w:lef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产生浓度（mg/L）</w:t>
                  </w:r>
                </w:p>
              </w:tc>
              <w:tc>
                <w:tcPr>
                  <w:tcW w:w="842"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400</w:t>
                  </w:r>
                </w:p>
              </w:tc>
              <w:tc>
                <w:tcPr>
                  <w:tcW w:w="83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200</w:t>
                  </w:r>
                </w:p>
              </w:tc>
              <w:tc>
                <w:tcPr>
                  <w:tcW w:w="92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220</w:t>
                  </w:r>
                </w:p>
              </w:tc>
              <w:tc>
                <w:tcPr>
                  <w:tcW w:w="907"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7"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9" w:type="dxa"/>
                  <w:vMerge w:val="continue"/>
                  <w:tcBorders>
                    <w:righ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2112" w:type="dxa"/>
                  <w:tcBorders>
                    <w:lef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产生量(t/a)</w:t>
                  </w:r>
                </w:p>
              </w:tc>
              <w:tc>
                <w:tcPr>
                  <w:tcW w:w="842"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sz w:val="21"/>
                      <w:szCs w:val="21"/>
                      <w:lang w:val="en-US" w:eastAsia="zh-CN"/>
                    </w:rPr>
                    <w:t>1.152</w:t>
                  </w:r>
                </w:p>
              </w:tc>
              <w:tc>
                <w:tcPr>
                  <w:tcW w:w="83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w:t>
                  </w:r>
                  <w:r>
                    <w:rPr>
                      <w:rFonts w:hint="eastAsia"/>
                      <w:sz w:val="21"/>
                      <w:szCs w:val="21"/>
                      <w:lang w:val="en-US" w:eastAsia="zh-CN"/>
                    </w:rPr>
                    <w:t>576</w:t>
                  </w:r>
                </w:p>
              </w:tc>
              <w:tc>
                <w:tcPr>
                  <w:tcW w:w="92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w:t>
                  </w:r>
                  <w:r>
                    <w:rPr>
                      <w:rFonts w:hint="eastAsia"/>
                      <w:sz w:val="21"/>
                      <w:szCs w:val="21"/>
                      <w:lang w:val="en-US" w:eastAsia="zh-CN"/>
                    </w:rPr>
                    <w:t>6336</w:t>
                  </w:r>
                </w:p>
              </w:tc>
              <w:tc>
                <w:tcPr>
                  <w:tcW w:w="907"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sz w:val="21"/>
                      <w:szCs w:val="21"/>
                      <w:lang w:val="en-US" w:eastAsia="zh-CN"/>
                    </w:rPr>
                    <w:t>0.1008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7"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9" w:type="dxa"/>
                  <w:vMerge w:val="restart"/>
                  <w:tcBorders>
                    <w:righ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治理</w:t>
                  </w:r>
                </w:p>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措施</w:t>
                  </w:r>
                </w:p>
              </w:tc>
              <w:tc>
                <w:tcPr>
                  <w:tcW w:w="2112" w:type="dxa"/>
                  <w:tcBorders>
                    <w:lef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处理工艺</w:t>
                  </w:r>
                </w:p>
              </w:tc>
              <w:tc>
                <w:tcPr>
                  <w:tcW w:w="3509" w:type="dxa"/>
                  <w:gridSpan w:val="4"/>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hint="eastAsia" w:ascii="Times New Roman" w:hAnsi="Times New Roman"/>
                      <w:sz w:val="21"/>
                      <w:szCs w:val="21"/>
                    </w:rPr>
                    <w:t>厂区内</w:t>
                  </w:r>
                  <w:r>
                    <w:rPr>
                      <w:rFonts w:ascii="Times New Roman" w:hAnsi="Times New Roman"/>
                      <w:sz w:val="21"/>
                      <w:szCs w:val="21"/>
                    </w:rPr>
                    <w:t>化粪池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7"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9" w:type="dxa"/>
                  <w:vMerge w:val="continue"/>
                  <w:tcBorders>
                    <w:righ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2112" w:type="dxa"/>
                  <w:tcBorders>
                    <w:lef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处理效率%</w:t>
                  </w:r>
                </w:p>
              </w:tc>
              <w:tc>
                <w:tcPr>
                  <w:tcW w:w="842"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w:t>
                  </w:r>
                </w:p>
              </w:tc>
              <w:tc>
                <w:tcPr>
                  <w:tcW w:w="83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sz w:val="21"/>
                      <w:szCs w:val="21"/>
                      <w:lang w:eastAsia="zh-CN"/>
                    </w:rPr>
                  </w:pPr>
                  <w:r>
                    <w:rPr>
                      <w:rFonts w:hint="eastAsia" w:ascii="Times New Roman" w:hAnsi="Times New Roman" w:eastAsia="宋体"/>
                      <w:sz w:val="21"/>
                      <w:szCs w:val="21"/>
                      <w:lang w:val="en-US" w:eastAsia="zh-CN"/>
                    </w:rPr>
                    <w:t>9</w:t>
                  </w:r>
                </w:p>
              </w:tc>
              <w:tc>
                <w:tcPr>
                  <w:tcW w:w="92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30</w:t>
                  </w:r>
                </w:p>
              </w:tc>
              <w:tc>
                <w:tcPr>
                  <w:tcW w:w="907"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sz w:val="21"/>
                      <w:szCs w:val="21"/>
                      <w:lang w:eastAsia="zh-CN"/>
                    </w:rPr>
                  </w:pPr>
                  <w:r>
                    <w:rPr>
                      <w:rFonts w:hint="eastAsia" w:ascii="Times New Roman" w:hAnsi="Times New Roman" w:eastAsia="宋体"/>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7"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9" w:type="dxa"/>
                  <w:vMerge w:val="restart"/>
                  <w:tcBorders>
                    <w:righ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排放</w:t>
                  </w:r>
                </w:p>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情况</w:t>
                  </w:r>
                </w:p>
              </w:tc>
              <w:tc>
                <w:tcPr>
                  <w:tcW w:w="2112" w:type="dxa"/>
                  <w:tcBorders>
                    <w:lef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实际排放浓度(mg/L)</w:t>
                  </w:r>
                </w:p>
              </w:tc>
              <w:tc>
                <w:tcPr>
                  <w:tcW w:w="842"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340</w:t>
                  </w:r>
                </w:p>
              </w:tc>
              <w:tc>
                <w:tcPr>
                  <w:tcW w:w="83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182</w:t>
                  </w:r>
                </w:p>
              </w:tc>
              <w:tc>
                <w:tcPr>
                  <w:tcW w:w="92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154</w:t>
                  </w:r>
                </w:p>
              </w:tc>
              <w:tc>
                <w:tcPr>
                  <w:tcW w:w="907"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7"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9" w:type="dxa"/>
                  <w:vMerge w:val="continue"/>
                  <w:tcBorders>
                    <w:righ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2112" w:type="dxa"/>
                  <w:tcBorders>
                    <w:lef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实际排放量（t/a）</w:t>
                  </w:r>
                </w:p>
              </w:tc>
              <w:tc>
                <w:tcPr>
                  <w:tcW w:w="842"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sz w:val="21"/>
                      <w:szCs w:val="21"/>
                      <w:lang w:val="en-US" w:eastAsia="zh-CN"/>
                    </w:rPr>
                    <w:t>0.9792</w:t>
                  </w:r>
                </w:p>
              </w:tc>
              <w:tc>
                <w:tcPr>
                  <w:tcW w:w="83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sz w:val="21"/>
                      <w:szCs w:val="21"/>
                      <w:lang w:val="en-US" w:eastAsia="zh-CN"/>
                    </w:rPr>
                    <w:t>0.524</w:t>
                  </w:r>
                </w:p>
              </w:tc>
              <w:tc>
                <w:tcPr>
                  <w:tcW w:w="92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sz w:val="21"/>
                      <w:szCs w:val="21"/>
                      <w:lang w:val="en-US" w:eastAsia="zh-CN"/>
                    </w:rPr>
                    <w:t>0.4435</w:t>
                  </w:r>
                </w:p>
              </w:tc>
              <w:tc>
                <w:tcPr>
                  <w:tcW w:w="907"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sz w:val="21"/>
                      <w:szCs w:val="21"/>
                      <w:lang w:val="en-US" w:eastAsia="zh-CN"/>
                    </w:rPr>
                    <w:t>0.1008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7"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9" w:type="dxa"/>
                  <w:vMerge w:val="continue"/>
                  <w:tcBorders>
                    <w:righ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2112" w:type="dxa"/>
                  <w:tcBorders>
                    <w:lef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排入外环境浓度(mg/L)</w:t>
                  </w:r>
                </w:p>
              </w:tc>
              <w:tc>
                <w:tcPr>
                  <w:tcW w:w="842"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hint="eastAsia" w:ascii="Times New Roman" w:hAnsi="Times New Roman"/>
                      <w:sz w:val="21"/>
                      <w:szCs w:val="21"/>
                    </w:rPr>
                    <w:t>50</w:t>
                  </w:r>
                </w:p>
              </w:tc>
              <w:tc>
                <w:tcPr>
                  <w:tcW w:w="83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hint="eastAsia" w:ascii="Times New Roman" w:hAnsi="Times New Roman"/>
                      <w:sz w:val="21"/>
                      <w:szCs w:val="21"/>
                    </w:rPr>
                    <w:t>10</w:t>
                  </w:r>
                </w:p>
              </w:tc>
              <w:tc>
                <w:tcPr>
                  <w:tcW w:w="92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hint="eastAsia" w:ascii="Times New Roman" w:hAnsi="Times New Roman"/>
                      <w:sz w:val="21"/>
                      <w:szCs w:val="21"/>
                    </w:rPr>
                    <w:t>10</w:t>
                  </w:r>
                </w:p>
              </w:tc>
              <w:tc>
                <w:tcPr>
                  <w:tcW w:w="907"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sz w:val="21"/>
                      <w:szCs w:val="21"/>
                      <w:lang w:eastAsia="zh-CN"/>
                    </w:rPr>
                  </w:pPr>
                  <w:r>
                    <w:rPr>
                      <w:rFonts w:hint="eastAsia" w:ascii="Times New Roman" w:hAnsi="Times New Roman" w:eastAsia="宋体"/>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7" w:type="dxa"/>
                  <w:vMerge w:val="continue"/>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809" w:type="dxa"/>
                  <w:vMerge w:val="continue"/>
                  <w:tcBorders>
                    <w:righ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p>
              </w:tc>
              <w:tc>
                <w:tcPr>
                  <w:tcW w:w="2112" w:type="dxa"/>
                  <w:tcBorders>
                    <w:left w:val="single" w:color="auto"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sz w:val="21"/>
                      <w:szCs w:val="21"/>
                    </w:rPr>
                  </w:pPr>
                  <w:r>
                    <w:rPr>
                      <w:rFonts w:ascii="Times New Roman" w:hAnsi="Times New Roman"/>
                      <w:sz w:val="21"/>
                      <w:szCs w:val="21"/>
                    </w:rPr>
                    <w:t>排入外环境排放量（t/a）</w:t>
                  </w:r>
                </w:p>
              </w:tc>
              <w:tc>
                <w:tcPr>
                  <w:tcW w:w="842"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sz w:val="21"/>
                      <w:szCs w:val="21"/>
                      <w:lang w:val="en-US" w:eastAsia="zh-CN"/>
                    </w:rPr>
                    <w:t>0.144</w:t>
                  </w:r>
                </w:p>
              </w:tc>
              <w:tc>
                <w:tcPr>
                  <w:tcW w:w="83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default" w:ascii="Times New Roman" w:hAnsi="Times New Roman" w:eastAsia="宋体"/>
                      <w:sz w:val="21"/>
                      <w:szCs w:val="21"/>
                      <w:lang w:eastAsia="zh-CN"/>
                    </w:rPr>
                    <w:t>0.0</w:t>
                  </w:r>
                  <w:r>
                    <w:rPr>
                      <w:rFonts w:hint="eastAsia"/>
                      <w:sz w:val="21"/>
                      <w:szCs w:val="21"/>
                      <w:lang w:val="en-US" w:eastAsia="zh-CN"/>
                    </w:rPr>
                    <w:t>288</w:t>
                  </w:r>
                </w:p>
              </w:tc>
              <w:tc>
                <w:tcPr>
                  <w:tcW w:w="925"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default" w:ascii="Times New Roman" w:hAnsi="Times New Roman" w:eastAsia="宋体"/>
                      <w:sz w:val="21"/>
                      <w:szCs w:val="21"/>
                      <w:lang w:eastAsia="zh-CN"/>
                    </w:rPr>
                    <w:t>0.0</w:t>
                  </w:r>
                  <w:r>
                    <w:rPr>
                      <w:rFonts w:hint="eastAsia"/>
                      <w:sz w:val="21"/>
                      <w:szCs w:val="21"/>
                      <w:lang w:val="en-US" w:eastAsia="zh-CN"/>
                    </w:rPr>
                    <w:t>288</w:t>
                  </w:r>
                </w:p>
              </w:tc>
              <w:tc>
                <w:tcPr>
                  <w:tcW w:w="907"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w:t>
                  </w:r>
                  <w:r>
                    <w:rPr>
                      <w:rFonts w:hint="default" w:eastAsia="宋体"/>
                      <w:sz w:val="21"/>
                      <w:szCs w:val="21"/>
                      <w:lang w:eastAsia="zh-CN"/>
                    </w:rPr>
                    <w:t>1</w:t>
                  </w:r>
                  <w:r>
                    <w:rPr>
                      <w:rFonts w:hint="eastAsia"/>
                      <w:sz w:val="21"/>
                      <w:szCs w:val="21"/>
                      <w:lang w:val="en-US" w:eastAsia="zh-CN"/>
                    </w:rPr>
                    <w:t>44</w:t>
                  </w:r>
                </w:p>
              </w:tc>
            </w:tr>
          </w:tbl>
          <w:p>
            <w:pPr>
              <w:pStyle w:val="4"/>
              <w:bidi w:val="0"/>
              <w:rPr>
                <w:rFonts w:hint="default"/>
              </w:rPr>
            </w:pPr>
            <w:r>
              <w:rPr>
                <w:rFonts w:hint="default"/>
              </w:rPr>
              <w:t>3.2废气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Tahoma"/>
                <w:snapToGrid w:val="0"/>
                <w:kern w:val="2"/>
                <w:sz w:val="24"/>
                <w:szCs w:val="21"/>
                <w:lang w:val="en-US" w:eastAsia="zh-CN" w:bidi="ar-SA"/>
              </w:rPr>
            </w:pPr>
            <w:r>
              <w:rPr>
                <w:rFonts w:hint="default"/>
              </w:rPr>
              <w:t>项目大气污染物主要为</w:t>
            </w:r>
            <w:r>
              <w:rPr>
                <w:rFonts w:hint="eastAsia" w:ascii="宋体" w:hAnsi="宋体" w:cs="Tahoma"/>
                <w:snapToGrid w:val="0"/>
                <w:kern w:val="2"/>
                <w:sz w:val="24"/>
                <w:szCs w:val="21"/>
                <w:lang w:val="en-US" w:eastAsia="zh-CN" w:bidi="ar-SA"/>
              </w:rPr>
              <w:t>彩印废气和水印废气。</w:t>
            </w:r>
          </w:p>
          <w:p>
            <w:pPr>
              <w:pStyle w:val="18"/>
              <w:keepNext w:val="0"/>
              <w:keepLines w:val="0"/>
              <w:pageBreakBefore w:val="0"/>
              <w:widowControl w:val="0"/>
              <w:numPr>
                <w:ilvl w:val="0"/>
                <w:numId w:val="6"/>
              </w:numPr>
              <w:kinsoku/>
              <w:wordWrap/>
              <w:overflowPunct/>
              <w:topLinePunct w:val="0"/>
              <w:autoSpaceDE/>
              <w:autoSpaceDN/>
              <w:bidi w:val="0"/>
              <w:adjustRightInd/>
              <w:snapToGrid/>
              <w:spacing w:after="0" w:line="360" w:lineRule="auto"/>
              <w:ind w:left="60" w:leftChars="0" w:firstLineChars="0"/>
              <w:textAlignment w:val="auto"/>
              <w:rPr>
                <w:rFonts w:hint="eastAsia" w:ascii="宋体" w:hAnsi="宋体" w:eastAsia="宋体" w:cs="宋体"/>
                <w:sz w:val="24"/>
                <w:szCs w:val="18"/>
                <w:lang w:eastAsia="zh-CN"/>
              </w:rPr>
            </w:pPr>
            <w:r>
              <w:rPr>
                <w:rFonts w:hint="eastAsia" w:ascii="宋体" w:hAnsi="宋体" w:eastAsia="宋体" w:cs="宋体"/>
                <w:sz w:val="24"/>
                <w:szCs w:val="18"/>
                <w:lang w:eastAsia="zh-CN"/>
              </w:rPr>
              <w:t>彩印废气</w:t>
            </w:r>
          </w:p>
          <w:p>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eastAsia" w:ascii="Times New Roman" w:eastAsia="宋体" w:cs="Times New Roman"/>
                <w:sz w:val="24"/>
                <w:szCs w:val="24"/>
                <w:lang w:eastAsia="zh-CN"/>
              </w:rPr>
              <w:t>彩印使用胶印油墨</w:t>
            </w:r>
            <w:r>
              <w:rPr>
                <w:rFonts w:hint="default" w:ascii="Times New Roman" w:hAnsi="Times New Roman" w:eastAsia="宋体" w:cs="Times New Roman"/>
                <w:sz w:val="24"/>
                <w:szCs w:val="24"/>
              </w:rPr>
              <w:t>，共使用</w:t>
            </w:r>
            <w:r>
              <w:rPr>
                <w:rFonts w:hint="eastAsia" w:ascii="Times New Roman" w:eastAsia="宋体" w:cs="Times New Roman"/>
                <w:sz w:val="24"/>
                <w:szCs w:val="24"/>
                <w:lang w:eastAsia="zh-CN"/>
              </w:rPr>
              <w:t>坂田大豆</w:t>
            </w:r>
            <w:r>
              <w:rPr>
                <w:rFonts w:hint="default" w:ascii="Times New Roman" w:hAnsi="Times New Roman" w:eastAsia="宋体" w:cs="Times New Roman"/>
                <w:sz w:val="24"/>
                <w:szCs w:val="24"/>
              </w:rPr>
              <w:t>油墨（无苯型油墨）</w:t>
            </w:r>
            <w:r>
              <w:rPr>
                <w:rFonts w:hint="eastAsia" w:ascii="Times New Roman" w:eastAsia="宋体" w:cs="Times New Roman"/>
                <w:sz w:val="24"/>
                <w:szCs w:val="24"/>
                <w:lang w:val="en-US" w:eastAsia="zh-CN"/>
              </w:rPr>
              <w:t>6</w:t>
            </w:r>
            <w:r>
              <w:rPr>
                <w:rFonts w:hint="default" w:ascii="Times New Roman" w:hAnsi="Times New Roman" w:eastAsia="宋体" w:cs="Times New Roman"/>
                <w:sz w:val="24"/>
                <w:szCs w:val="24"/>
              </w:rPr>
              <w:t>t/a</w:t>
            </w:r>
            <w:r>
              <w:rPr>
                <w:rFonts w:hint="eastAsia" w:ascii="Times New Roman" w:eastAsia="宋体" w:cs="Times New Roman"/>
                <w:sz w:val="24"/>
                <w:szCs w:val="24"/>
                <w:lang w:eastAsia="zh-CN"/>
              </w:rPr>
              <w:t>，其中含有有机溶剂按照最大量计算为</w:t>
            </w:r>
            <w:r>
              <w:rPr>
                <w:rFonts w:hint="eastAsia" w:ascii="Times New Roman" w:eastAsia="宋体" w:cs="Times New Roman"/>
                <w:sz w:val="24"/>
                <w:szCs w:val="24"/>
                <w:lang w:val="en-US" w:eastAsia="zh-CN"/>
              </w:rPr>
              <w:t>6×5%=0.3t/a。按物料衡算法，溶剂全部挥发计，则本项目印刷废气产生量约为0.3t/a。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lang w:val="en-US" w:eastAsia="zh-CN"/>
              </w:rPr>
              <w:t>项目彩印车间密闭，有机废气经集气装置收集后经活性炭吸附装置处理后通过15m高的排气筒P1排放，</w:t>
            </w:r>
            <w:r>
              <w:rPr>
                <w:rFonts w:hint="eastAsia"/>
                <w:lang w:eastAsia="zh-CN"/>
              </w:rPr>
              <w:t>去除率以</w:t>
            </w:r>
            <w:r>
              <w:rPr>
                <w:rFonts w:hint="eastAsia"/>
                <w:lang w:val="en-US" w:eastAsia="zh-CN"/>
              </w:rPr>
              <w:t>80</w:t>
            </w:r>
            <w:r>
              <w:rPr>
                <w:rFonts w:hint="eastAsia"/>
                <w:lang w:eastAsia="zh-CN"/>
              </w:rPr>
              <w:t>%计，</w:t>
            </w:r>
            <w:r>
              <w:rPr>
                <w:rFonts w:hint="eastAsia"/>
                <w:lang w:val="en-US" w:eastAsia="zh-CN"/>
              </w:rPr>
              <w:t>集气装置集气效率为95%，设计风机风量为20000</w:t>
            </w:r>
            <w:r>
              <w:rPr>
                <w:rFonts w:hint="eastAsia"/>
                <w:lang w:eastAsia="zh-CN"/>
              </w:rPr>
              <w:t>m</w:t>
            </w:r>
            <w:r>
              <w:rPr>
                <w:rFonts w:hint="eastAsia"/>
                <w:vertAlign w:val="superscript"/>
                <w:lang w:val="en-US" w:eastAsia="zh-CN"/>
              </w:rPr>
              <w:t>3</w:t>
            </w:r>
            <w:r>
              <w:rPr>
                <w:rFonts w:hint="eastAsia"/>
                <w:lang w:eastAsia="zh-CN"/>
              </w:rPr>
              <w:t>/h。则有组织废气产生浓度为</w:t>
            </w:r>
            <w:r>
              <w:rPr>
                <w:rFonts w:hint="eastAsia"/>
                <w:lang w:val="en-US" w:eastAsia="zh-CN"/>
              </w:rPr>
              <w:t>5.94</w:t>
            </w:r>
            <w:r>
              <w:rPr>
                <w:rFonts w:hint="eastAsia"/>
                <w:lang w:eastAsia="zh-CN"/>
              </w:rPr>
              <w:t>mg/m</w:t>
            </w:r>
            <w:r>
              <w:rPr>
                <w:rFonts w:hint="eastAsia"/>
                <w:vertAlign w:val="superscript"/>
                <w:lang w:eastAsia="zh-CN"/>
              </w:rPr>
              <w:t>3</w:t>
            </w:r>
            <w:r>
              <w:rPr>
                <w:rFonts w:hint="eastAsia"/>
                <w:lang w:eastAsia="zh-CN"/>
              </w:rPr>
              <w:t>（</w:t>
            </w:r>
            <w:r>
              <w:rPr>
                <w:rFonts w:hint="eastAsia"/>
                <w:lang w:val="en-US" w:eastAsia="zh-CN"/>
              </w:rPr>
              <w:t>0.285t/a，0.119kg/h</w:t>
            </w:r>
            <w:r>
              <w:rPr>
                <w:rFonts w:hint="eastAsia"/>
                <w:lang w:eastAsia="zh-CN"/>
              </w:rPr>
              <w:t>），经</w:t>
            </w:r>
            <w:r>
              <w:rPr>
                <w:rFonts w:hint="eastAsia"/>
                <w:lang w:val="en-US" w:eastAsia="zh-CN"/>
              </w:rPr>
              <w:t>活性炭吸附装置</w:t>
            </w:r>
            <w:r>
              <w:rPr>
                <w:rFonts w:hint="eastAsia"/>
                <w:lang w:eastAsia="zh-CN"/>
              </w:rPr>
              <w:t>处理后的有组织排放的废气排放浓度为</w:t>
            </w:r>
            <w:r>
              <w:rPr>
                <w:rFonts w:hint="eastAsia"/>
                <w:lang w:val="en-US" w:eastAsia="zh-CN"/>
              </w:rPr>
              <w:t>1.19</w:t>
            </w:r>
            <w:r>
              <w:rPr>
                <w:rFonts w:hint="eastAsia"/>
                <w:lang w:eastAsia="zh-CN"/>
              </w:rPr>
              <w:t>mg/m</w:t>
            </w:r>
            <w:r>
              <w:rPr>
                <w:rFonts w:hint="eastAsia"/>
                <w:vertAlign w:val="superscript"/>
                <w:lang w:eastAsia="zh-CN"/>
              </w:rPr>
              <w:t>3</w:t>
            </w:r>
            <w:r>
              <w:rPr>
                <w:rFonts w:hint="eastAsia"/>
                <w:lang w:eastAsia="zh-CN"/>
              </w:rPr>
              <w:t>（</w:t>
            </w:r>
            <w:r>
              <w:rPr>
                <w:rFonts w:hint="eastAsia"/>
                <w:lang w:val="en-US" w:eastAsia="zh-CN"/>
              </w:rPr>
              <w:t>0.057t/a，0.02375kg/h</w:t>
            </w:r>
            <w:r>
              <w:rPr>
                <w:rFonts w:hint="eastAsia"/>
                <w:lang w:eastAsia="zh-CN"/>
              </w:rPr>
              <w:t>）。由于项目</w:t>
            </w:r>
            <w:r>
              <w:rPr>
                <w:rFonts w:hint="eastAsia"/>
                <w:lang w:val="en-US" w:eastAsia="zh-CN"/>
              </w:rPr>
              <w:t>彩印</w:t>
            </w:r>
            <w:r>
              <w:rPr>
                <w:rFonts w:hint="eastAsia"/>
                <w:lang w:eastAsia="zh-CN"/>
              </w:rPr>
              <w:t>车间为密闭车间，仅有</w:t>
            </w:r>
            <w:r>
              <w:rPr>
                <w:rFonts w:hint="eastAsia"/>
                <w:lang w:val="en-US" w:eastAsia="zh-CN"/>
              </w:rPr>
              <w:t>5%的废气逸散到室外，故</w:t>
            </w:r>
            <w:r>
              <w:rPr>
                <w:rFonts w:hint="eastAsia"/>
                <w:lang w:eastAsia="zh-CN"/>
              </w:rPr>
              <w:t>无组织排放的废气量为</w:t>
            </w:r>
            <w:r>
              <w:rPr>
                <w:rFonts w:hint="eastAsia"/>
                <w:lang w:val="en-US" w:eastAsia="zh-CN"/>
              </w:rPr>
              <w:t>0.03t/a（0.0125kg/h）。</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60" w:leftChars="0" w:firstLine="480" w:firstLineChars="0"/>
              <w:textAlignment w:val="auto"/>
              <w:rPr>
                <w:rFonts w:hint="eastAsia"/>
                <w:lang w:val="en-US" w:eastAsia="zh-CN"/>
              </w:rPr>
            </w:pPr>
            <w:r>
              <w:rPr>
                <w:rFonts w:hint="eastAsia"/>
                <w:lang w:val="en-US" w:eastAsia="zh-CN"/>
              </w:rPr>
              <w:t>水印废气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pPr>
            <w:r>
              <w:t>根据业主提供的资料，本项目年使用水性油墨的量为</w:t>
            </w:r>
            <w:r>
              <w:rPr>
                <w:rFonts w:hint="eastAsia"/>
                <w:lang w:val="en-US" w:eastAsia="zh-CN"/>
              </w:rPr>
              <w:t>3.2</w:t>
            </w:r>
            <w:r>
              <w:t>t，</w:t>
            </w:r>
            <w:r>
              <w:rPr>
                <w:rFonts w:hint="eastAsia"/>
              </w:rPr>
              <w:t>根据《第二次全国污染源普查工业污染源产排污系数手册-23 印刷和记录媒介复制行业》</w:t>
            </w:r>
            <w:r>
              <w:t>中</w:t>
            </w:r>
            <w:r>
              <w:rPr>
                <w:rFonts w:hint="eastAsia"/>
              </w:rPr>
              <w:t>相关资料，印刷品（承印物为纸）采用水性凸版油墨，VOCs产污系数47千克/吨（原料）</w:t>
            </w:r>
            <w:r>
              <w:t>，则项目车间内水性油墨印刷过程中</w:t>
            </w:r>
            <w:r>
              <w:rPr>
                <w:rFonts w:hint="eastAsia"/>
              </w:rPr>
              <w:t>VOCs（以</w:t>
            </w:r>
            <w:r>
              <w:t>非甲烷总烃</w:t>
            </w:r>
            <w:r>
              <w:rPr>
                <w:rFonts w:hint="eastAsia"/>
              </w:rPr>
              <w:t>表征）</w:t>
            </w:r>
            <w:r>
              <w:t>产生量为</w:t>
            </w:r>
            <w:r>
              <w:rPr>
                <w:rFonts w:hint="eastAsia"/>
                <w:lang w:val="en-US" w:eastAsia="zh-CN"/>
              </w:rPr>
              <w:t>0.15</w:t>
            </w:r>
            <w:r>
              <w:t>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ahoma"/>
                <w:snapToGrid w:val="0"/>
                <w:kern w:val="2"/>
                <w:sz w:val="24"/>
                <w:szCs w:val="21"/>
                <w:lang w:val="en-US" w:eastAsia="zh-CN" w:bidi="ar-SA"/>
              </w:rPr>
            </w:pPr>
            <w:r>
              <w:rPr>
                <w:rFonts w:hint="eastAsia"/>
                <w:lang w:eastAsia="zh-CN"/>
              </w:rPr>
              <w:t>企业拟在水印工序上方设置集气罩（收集效率按</w:t>
            </w:r>
            <w:r>
              <w:rPr>
                <w:rFonts w:hint="eastAsia"/>
                <w:lang w:val="en-US" w:eastAsia="zh-CN"/>
              </w:rPr>
              <w:t>90%计</w:t>
            </w:r>
            <w:r>
              <w:rPr>
                <w:rFonts w:hint="eastAsia"/>
                <w:lang w:eastAsia="zh-CN"/>
              </w:rPr>
              <w:t>），</w:t>
            </w:r>
            <w:r>
              <w:rPr>
                <w:rFonts w:hint="eastAsia"/>
                <w:lang w:val="en-US" w:eastAsia="zh-CN"/>
              </w:rPr>
              <w:t>水印废气经集气罩收集后经活性炭吸附装置处理后通过15m高的排气筒P2排放</w:t>
            </w:r>
            <w:r>
              <w:rPr>
                <w:rFonts w:hint="eastAsia"/>
                <w:lang w:eastAsia="zh-CN"/>
              </w:rPr>
              <w:t>，去除率以</w:t>
            </w:r>
            <w:r>
              <w:rPr>
                <w:rFonts w:hint="eastAsia"/>
                <w:lang w:val="en-US" w:eastAsia="zh-CN"/>
              </w:rPr>
              <w:t>80</w:t>
            </w:r>
            <w:r>
              <w:rPr>
                <w:rFonts w:hint="eastAsia"/>
                <w:lang w:eastAsia="zh-CN"/>
              </w:rPr>
              <w:t>%计，按照拟设计的集气罩的风量为5000m</w:t>
            </w:r>
            <w:r>
              <w:rPr>
                <w:rFonts w:hint="eastAsia"/>
                <w:vertAlign w:val="superscript"/>
                <w:lang w:val="en-US" w:eastAsia="zh-CN"/>
              </w:rPr>
              <w:t>3</w:t>
            </w:r>
            <w:r>
              <w:rPr>
                <w:rFonts w:hint="eastAsia"/>
                <w:lang w:eastAsia="zh-CN"/>
              </w:rPr>
              <w:t>/h计算，则有组织废气的产生浓度为</w:t>
            </w:r>
            <w:r>
              <w:rPr>
                <w:rFonts w:hint="eastAsia"/>
                <w:lang w:val="en-US" w:eastAsia="zh-CN"/>
              </w:rPr>
              <w:t>11.25</w:t>
            </w:r>
            <w:r>
              <w:rPr>
                <w:rFonts w:hint="eastAsia"/>
                <w:lang w:eastAsia="zh-CN"/>
              </w:rPr>
              <w:t>mg/m</w:t>
            </w:r>
            <w:r>
              <w:rPr>
                <w:rFonts w:hint="eastAsia"/>
                <w:vertAlign w:val="superscript"/>
                <w:lang w:eastAsia="zh-CN"/>
              </w:rPr>
              <w:t>3</w:t>
            </w:r>
            <w:r>
              <w:rPr>
                <w:rFonts w:hint="eastAsia"/>
                <w:lang w:eastAsia="zh-CN"/>
              </w:rPr>
              <w:t>（</w:t>
            </w:r>
            <w:r>
              <w:rPr>
                <w:rFonts w:hint="eastAsia"/>
                <w:lang w:val="en-US" w:eastAsia="zh-CN"/>
              </w:rPr>
              <w:t>0.135t/a，0.056kg/h</w:t>
            </w:r>
            <w:r>
              <w:rPr>
                <w:rFonts w:hint="eastAsia"/>
                <w:lang w:eastAsia="zh-CN"/>
              </w:rPr>
              <w:t>），经活性炭吸附装置处理后的有组织排放的非甲烷总烃排放浓度为</w:t>
            </w:r>
            <w:r>
              <w:rPr>
                <w:rFonts w:hint="eastAsia"/>
                <w:lang w:val="en-US" w:eastAsia="zh-CN"/>
              </w:rPr>
              <w:t>2.25</w:t>
            </w:r>
            <w:r>
              <w:rPr>
                <w:rFonts w:hint="eastAsia"/>
                <w:lang w:eastAsia="zh-CN"/>
              </w:rPr>
              <w:t>mg/m</w:t>
            </w:r>
            <w:r>
              <w:rPr>
                <w:rFonts w:hint="eastAsia"/>
                <w:vertAlign w:val="superscript"/>
                <w:lang w:eastAsia="zh-CN"/>
              </w:rPr>
              <w:t>3</w:t>
            </w:r>
            <w:r>
              <w:rPr>
                <w:rFonts w:hint="eastAsia"/>
                <w:lang w:eastAsia="zh-CN"/>
              </w:rPr>
              <w:t>（</w:t>
            </w:r>
            <w:r>
              <w:rPr>
                <w:rFonts w:hint="eastAsia"/>
                <w:lang w:val="en-US" w:eastAsia="zh-CN"/>
              </w:rPr>
              <w:t>0.027t/a，0.011kg/h</w:t>
            </w:r>
            <w:r>
              <w:rPr>
                <w:rFonts w:hint="eastAsia"/>
                <w:lang w:eastAsia="zh-CN"/>
              </w:rPr>
              <w:t>），无组织排放的非甲烷总烃量为</w:t>
            </w:r>
            <w:r>
              <w:rPr>
                <w:rFonts w:hint="eastAsia"/>
                <w:lang w:val="en-US" w:eastAsia="zh-CN"/>
              </w:rPr>
              <w:t>0.015t/a（0.000625kg/h）。</w:t>
            </w:r>
          </w:p>
          <w:p>
            <w:pPr>
              <w:bidi w:val="0"/>
              <w:ind w:firstLine="480" w:firstLineChars="200"/>
              <w:jc w:val="left"/>
              <w:rPr>
                <w:rFonts w:hint="eastAsia"/>
                <w:lang w:val="en-US" w:eastAsia="zh-CN"/>
              </w:rPr>
            </w:pPr>
            <w:r>
              <w:rPr>
                <w:rFonts w:hint="eastAsia"/>
                <w:lang w:val="en-US" w:eastAsia="zh-CN"/>
              </w:rPr>
              <w:t xml:space="preserve">项目废气产排情况见表3.9-2。 </w:t>
            </w:r>
          </w:p>
          <w:p>
            <w:pPr>
              <w:bidi w:val="0"/>
              <w:jc w:val="center"/>
              <w:rPr>
                <w:rFonts w:hint="eastAsia"/>
                <w:lang w:val="en-US" w:eastAsia="zh-CN"/>
              </w:rPr>
            </w:pPr>
            <w:r>
              <w:rPr>
                <w:rFonts w:hint="eastAsia"/>
                <w:lang w:val="en-US" w:eastAsia="zh-CN"/>
              </w:rPr>
              <w:t xml:space="preserve"> </w:t>
            </w:r>
            <w:r>
              <w:rPr>
                <w:rFonts w:hint="eastAsia"/>
                <w:b/>
                <w:bCs/>
                <w:lang w:val="en-US" w:eastAsia="zh-CN"/>
              </w:rPr>
              <w:t>表3.9-2 项目废气产排情况一览表</w:t>
            </w:r>
          </w:p>
          <w:tbl>
            <w:tblPr>
              <w:tblStyle w:val="20"/>
              <w:tblW w:w="801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5"/>
              <w:gridCol w:w="600"/>
              <w:gridCol w:w="750"/>
              <w:gridCol w:w="915"/>
              <w:gridCol w:w="795"/>
              <w:gridCol w:w="1005"/>
              <w:gridCol w:w="1035"/>
              <w:gridCol w:w="668"/>
              <w:gridCol w:w="863"/>
              <w:gridCol w:w="7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70" w:hRule="atLeast"/>
              </w:trPr>
              <w:tc>
                <w:tcPr>
                  <w:tcW w:w="64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工序</w:t>
                  </w:r>
                </w:p>
              </w:tc>
              <w:tc>
                <w:tcPr>
                  <w:tcW w:w="1350" w:type="dxa"/>
                  <w:gridSpan w:val="2"/>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污染物</w:t>
                  </w:r>
                </w:p>
              </w:tc>
              <w:tc>
                <w:tcPr>
                  <w:tcW w:w="91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总风量</w:t>
                  </w:r>
                </w:p>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（m</w:t>
                  </w:r>
                  <w:r>
                    <w:rPr>
                      <w:rFonts w:hint="eastAsia" w:ascii="Times New Roman" w:hAnsi="Times New Roman" w:eastAsia="宋体" w:cs="宋体"/>
                      <w:sz w:val="21"/>
                      <w:szCs w:val="21"/>
                      <w:vertAlign w:val="superscript"/>
                      <w:lang w:val="en-US" w:eastAsia="zh-CN"/>
                    </w:rPr>
                    <w:t>3</w:t>
                  </w:r>
                  <w:r>
                    <w:rPr>
                      <w:rFonts w:hint="eastAsia" w:ascii="Times New Roman" w:hAnsi="Times New Roman" w:eastAsia="宋体" w:cs="宋体"/>
                      <w:sz w:val="21"/>
                      <w:szCs w:val="21"/>
                      <w:vertAlign w:val="baseline"/>
                      <w:lang w:val="en-US" w:eastAsia="zh-CN"/>
                    </w:rPr>
                    <w:t>/h）</w:t>
                  </w:r>
                </w:p>
              </w:tc>
              <w:tc>
                <w:tcPr>
                  <w:tcW w:w="79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产生量</w:t>
                  </w:r>
                </w:p>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（t/a）</w:t>
                  </w:r>
                </w:p>
              </w:tc>
              <w:tc>
                <w:tcPr>
                  <w:tcW w:w="100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产生浓度（mg/m</w:t>
                  </w:r>
                  <w:r>
                    <w:rPr>
                      <w:rFonts w:hint="eastAsia" w:ascii="Times New Roman" w:hAnsi="Times New Roman" w:eastAsia="宋体" w:cs="宋体"/>
                      <w:sz w:val="21"/>
                      <w:szCs w:val="21"/>
                      <w:vertAlign w:val="superscript"/>
                      <w:lang w:val="en-US" w:eastAsia="zh-CN"/>
                    </w:rPr>
                    <w:t>3</w:t>
                  </w:r>
                  <w:r>
                    <w:rPr>
                      <w:rFonts w:hint="eastAsia" w:ascii="Times New Roman" w:hAnsi="Times New Roman" w:eastAsia="宋体" w:cs="宋体"/>
                      <w:sz w:val="21"/>
                      <w:szCs w:val="21"/>
                      <w:vertAlign w:val="baseline"/>
                      <w:lang w:val="en-US" w:eastAsia="zh-CN"/>
                    </w:rPr>
                    <w:t>）</w:t>
                  </w:r>
                </w:p>
              </w:tc>
              <w:tc>
                <w:tcPr>
                  <w:tcW w:w="103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治理措施</w:t>
                  </w:r>
                </w:p>
              </w:tc>
              <w:tc>
                <w:tcPr>
                  <w:tcW w:w="668"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排放量</w:t>
                  </w:r>
                </w:p>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（t/a）</w:t>
                  </w:r>
                </w:p>
              </w:tc>
              <w:tc>
                <w:tcPr>
                  <w:tcW w:w="863"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排放浓度（mg/m</w:t>
                  </w:r>
                  <w:r>
                    <w:rPr>
                      <w:rFonts w:hint="eastAsia" w:ascii="Times New Roman" w:hAnsi="Times New Roman" w:eastAsia="宋体" w:cs="宋体"/>
                      <w:sz w:val="21"/>
                      <w:szCs w:val="21"/>
                      <w:vertAlign w:val="superscript"/>
                      <w:lang w:val="en-US" w:eastAsia="zh-CN"/>
                    </w:rPr>
                    <w:t>3</w:t>
                  </w:r>
                  <w:r>
                    <w:rPr>
                      <w:rFonts w:hint="eastAsia" w:ascii="Times New Roman" w:hAnsi="Times New Roman" w:eastAsia="宋体" w:cs="宋体"/>
                      <w:sz w:val="21"/>
                      <w:szCs w:val="21"/>
                      <w:vertAlign w:val="baseline"/>
                      <w:lang w:val="en-US" w:eastAsia="zh-CN"/>
                    </w:rPr>
                    <w:t>）</w:t>
                  </w:r>
                </w:p>
              </w:tc>
              <w:tc>
                <w:tcPr>
                  <w:tcW w:w="739"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645" w:type="dxa"/>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彩印废气</w:t>
                  </w:r>
                </w:p>
              </w:tc>
              <w:tc>
                <w:tcPr>
                  <w:tcW w:w="600" w:type="dxa"/>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VOC</w:t>
                  </w:r>
                  <w:r>
                    <w:rPr>
                      <w:rFonts w:hint="eastAsia" w:ascii="Times New Roman" w:hAnsi="Times New Roman" w:eastAsia="宋体" w:cs="宋体"/>
                      <w:sz w:val="21"/>
                      <w:szCs w:val="21"/>
                      <w:vertAlign w:val="subscript"/>
                      <w:lang w:val="en-US" w:eastAsia="zh-CN"/>
                    </w:rPr>
                    <w:t>s</w:t>
                  </w:r>
                </w:p>
              </w:tc>
              <w:tc>
                <w:tcPr>
                  <w:tcW w:w="750"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有组织</w:t>
                  </w:r>
                </w:p>
              </w:tc>
              <w:tc>
                <w:tcPr>
                  <w:tcW w:w="91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2</w:t>
                  </w:r>
                  <w:r>
                    <w:rPr>
                      <w:rFonts w:hint="eastAsia" w:ascii="Times New Roman" w:hAnsi="Times New Roman" w:eastAsia="宋体" w:cs="宋体"/>
                      <w:sz w:val="21"/>
                      <w:szCs w:val="21"/>
                      <w:vertAlign w:val="baseline"/>
                      <w:lang w:val="en-US" w:eastAsia="zh-CN"/>
                    </w:rPr>
                    <w:t>0000</w:t>
                  </w:r>
                </w:p>
              </w:tc>
              <w:tc>
                <w:tcPr>
                  <w:tcW w:w="79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0.285</w:t>
                  </w:r>
                </w:p>
              </w:tc>
              <w:tc>
                <w:tcPr>
                  <w:tcW w:w="100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5.94</w:t>
                  </w:r>
                </w:p>
              </w:tc>
              <w:tc>
                <w:tcPr>
                  <w:tcW w:w="103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Times New Roman"/>
                      <w:color w:val="auto"/>
                      <w:sz w:val="21"/>
                      <w:szCs w:val="21"/>
                      <w:highlight w:val="none"/>
                      <w:u w:val="none"/>
                      <w:lang w:val="en-US" w:eastAsia="zh-CN"/>
                    </w:rPr>
                    <w:t>活性炭吸附装置</w:t>
                  </w:r>
                </w:p>
              </w:tc>
              <w:tc>
                <w:tcPr>
                  <w:tcW w:w="668"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0.057</w:t>
                  </w:r>
                </w:p>
              </w:tc>
              <w:tc>
                <w:tcPr>
                  <w:tcW w:w="863"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1.19</w:t>
                  </w:r>
                </w:p>
              </w:tc>
              <w:tc>
                <w:tcPr>
                  <w:tcW w:w="739"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0.02375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0" w:hRule="atLeast"/>
              </w:trPr>
              <w:tc>
                <w:tcPr>
                  <w:tcW w:w="645" w:type="dxa"/>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p>
              </w:tc>
              <w:tc>
                <w:tcPr>
                  <w:tcW w:w="600" w:type="dxa"/>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p>
              </w:tc>
              <w:tc>
                <w:tcPr>
                  <w:tcW w:w="750"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无组织</w:t>
                  </w:r>
                </w:p>
              </w:tc>
              <w:tc>
                <w:tcPr>
                  <w:tcW w:w="91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w:t>
                  </w:r>
                </w:p>
              </w:tc>
              <w:tc>
                <w:tcPr>
                  <w:tcW w:w="79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0.03</w:t>
                  </w:r>
                </w:p>
              </w:tc>
              <w:tc>
                <w:tcPr>
                  <w:tcW w:w="100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w:t>
                  </w:r>
                </w:p>
              </w:tc>
              <w:tc>
                <w:tcPr>
                  <w:tcW w:w="103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车间密闭</w:t>
                  </w:r>
                </w:p>
              </w:tc>
              <w:tc>
                <w:tcPr>
                  <w:tcW w:w="668"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0.06</w:t>
                  </w:r>
                </w:p>
              </w:tc>
              <w:tc>
                <w:tcPr>
                  <w:tcW w:w="863"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w:t>
                  </w:r>
                </w:p>
              </w:tc>
              <w:tc>
                <w:tcPr>
                  <w:tcW w:w="739"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0.0125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645" w:type="dxa"/>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水印废气</w:t>
                  </w:r>
                </w:p>
              </w:tc>
              <w:tc>
                <w:tcPr>
                  <w:tcW w:w="600" w:type="dxa"/>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VOC</w:t>
                  </w:r>
                  <w:r>
                    <w:rPr>
                      <w:rFonts w:hint="eastAsia" w:ascii="Times New Roman" w:hAnsi="Times New Roman" w:eastAsia="宋体" w:cs="宋体"/>
                      <w:sz w:val="21"/>
                      <w:szCs w:val="21"/>
                      <w:vertAlign w:val="subscript"/>
                      <w:lang w:val="en-US" w:eastAsia="zh-CN"/>
                    </w:rPr>
                    <w:t>s</w:t>
                  </w:r>
                </w:p>
              </w:tc>
              <w:tc>
                <w:tcPr>
                  <w:tcW w:w="750"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有组织</w:t>
                  </w:r>
                </w:p>
              </w:tc>
              <w:tc>
                <w:tcPr>
                  <w:tcW w:w="91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5</w:t>
                  </w:r>
                  <w:r>
                    <w:rPr>
                      <w:rFonts w:hint="eastAsia" w:ascii="Times New Roman" w:hAnsi="Times New Roman" w:eastAsia="宋体" w:cs="宋体"/>
                      <w:sz w:val="21"/>
                      <w:szCs w:val="21"/>
                      <w:vertAlign w:val="baseline"/>
                      <w:lang w:val="en-US" w:eastAsia="zh-CN"/>
                    </w:rPr>
                    <w:t>000</w:t>
                  </w:r>
                </w:p>
              </w:tc>
              <w:tc>
                <w:tcPr>
                  <w:tcW w:w="79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0.135</w:t>
                  </w:r>
                </w:p>
              </w:tc>
              <w:tc>
                <w:tcPr>
                  <w:tcW w:w="100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11.25</w:t>
                  </w:r>
                </w:p>
              </w:tc>
              <w:tc>
                <w:tcPr>
                  <w:tcW w:w="103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eastAsia="宋体" w:cs="Times New Roman"/>
                      <w:color w:val="auto"/>
                      <w:sz w:val="21"/>
                      <w:szCs w:val="21"/>
                      <w:highlight w:val="none"/>
                      <w:u w:val="none"/>
                      <w:lang w:val="en-US" w:eastAsia="zh-CN"/>
                    </w:rPr>
                    <w:t>活性炭吸附装置</w:t>
                  </w:r>
                </w:p>
              </w:tc>
              <w:tc>
                <w:tcPr>
                  <w:tcW w:w="668"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0.027</w:t>
                  </w:r>
                </w:p>
              </w:tc>
              <w:tc>
                <w:tcPr>
                  <w:tcW w:w="863"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2.25</w:t>
                  </w:r>
                </w:p>
              </w:tc>
              <w:tc>
                <w:tcPr>
                  <w:tcW w:w="739"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45" w:type="dxa"/>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p>
              </w:tc>
              <w:tc>
                <w:tcPr>
                  <w:tcW w:w="600" w:type="dxa"/>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p>
              </w:tc>
              <w:tc>
                <w:tcPr>
                  <w:tcW w:w="750"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无组织</w:t>
                  </w:r>
                </w:p>
              </w:tc>
              <w:tc>
                <w:tcPr>
                  <w:tcW w:w="91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w:t>
                  </w:r>
                </w:p>
              </w:tc>
              <w:tc>
                <w:tcPr>
                  <w:tcW w:w="79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0.0</w:t>
                  </w:r>
                  <w:r>
                    <w:rPr>
                      <w:rFonts w:hint="eastAsia" w:ascii="Times New Roman" w:eastAsia="宋体" w:cs="宋体"/>
                      <w:sz w:val="21"/>
                      <w:szCs w:val="21"/>
                      <w:vertAlign w:val="baseline"/>
                      <w:lang w:val="en-US" w:eastAsia="zh-CN"/>
                    </w:rPr>
                    <w:t>15</w:t>
                  </w:r>
                </w:p>
              </w:tc>
              <w:tc>
                <w:tcPr>
                  <w:tcW w:w="100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w:t>
                  </w:r>
                </w:p>
              </w:tc>
              <w:tc>
                <w:tcPr>
                  <w:tcW w:w="1035"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车间密闭</w:t>
                  </w:r>
                </w:p>
              </w:tc>
              <w:tc>
                <w:tcPr>
                  <w:tcW w:w="668"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0.015</w:t>
                  </w:r>
                </w:p>
              </w:tc>
              <w:tc>
                <w:tcPr>
                  <w:tcW w:w="863"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hAnsi="Times New Roman" w:eastAsia="宋体" w:cs="宋体"/>
                      <w:sz w:val="21"/>
                      <w:szCs w:val="21"/>
                      <w:vertAlign w:val="baseline"/>
                      <w:lang w:val="en-US" w:eastAsia="zh-CN"/>
                    </w:rPr>
                    <w:t>/</w:t>
                  </w:r>
                </w:p>
              </w:tc>
              <w:tc>
                <w:tcPr>
                  <w:tcW w:w="739" w:type="dxa"/>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宋体"/>
                      <w:sz w:val="21"/>
                      <w:szCs w:val="21"/>
                      <w:vertAlign w:val="baseline"/>
                      <w:lang w:val="en-US" w:eastAsia="zh-CN"/>
                    </w:rPr>
                  </w:pPr>
                  <w:r>
                    <w:rPr>
                      <w:rFonts w:hint="eastAsia" w:ascii="Times New Roman" w:eastAsia="宋体" w:cs="宋体"/>
                      <w:sz w:val="21"/>
                      <w:szCs w:val="21"/>
                      <w:vertAlign w:val="baseline"/>
                      <w:lang w:val="en-US" w:eastAsia="zh-CN"/>
                    </w:rPr>
                    <w:t>0.000625</w:t>
                  </w:r>
                </w:p>
              </w:tc>
            </w:tr>
          </w:tbl>
          <w:p>
            <w:pPr>
              <w:pStyle w:val="4"/>
              <w:bidi w:val="0"/>
              <w:rPr>
                <w:rFonts w:hint="eastAsia"/>
                <w:lang w:val="en-US" w:eastAsia="zh-CN"/>
              </w:rPr>
            </w:pPr>
            <w:r>
              <w:rPr>
                <w:rFonts w:hint="eastAsia"/>
                <w:lang w:val="en-US" w:eastAsia="zh-CN"/>
              </w:rPr>
              <w:t>3.9.3噪声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项目投产后，噪声主要来自生产车间的设备运转。项目主要设备噪声声级在</w:t>
            </w:r>
            <w:r>
              <w:rPr>
                <w:rFonts w:hint="eastAsia"/>
                <w:lang w:val="en-US" w:eastAsia="zh-CN"/>
              </w:rPr>
              <w:t>65</w:t>
            </w:r>
            <w:r>
              <w:rPr>
                <w:rFonts w:hint="eastAsia"/>
              </w:rPr>
              <w:t>~8</w:t>
            </w:r>
            <w:r>
              <w:rPr>
                <w:rFonts w:hint="eastAsia"/>
                <w:lang w:val="en-US" w:eastAsia="zh-CN"/>
              </w:rPr>
              <w:t>5</w:t>
            </w:r>
            <w:r>
              <w:rPr>
                <w:rFonts w:hint="eastAsia"/>
              </w:rPr>
              <w:t>dB（A）</w:t>
            </w:r>
            <w:r>
              <w:rPr>
                <w:rFonts w:hint="eastAsia"/>
                <w:szCs w:val="24"/>
              </w:rPr>
              <w:t>，</w:t>
            </w:r>
            <w:r>
              <w:rPr>
                <w:rFonts w:hint="eastAsia"/>
              </w:rPr>
              <w:t>主要产生噪声源强较大的设备见表</w:t>
            </w:r>
            <w:r>
              <w:rPr>
                <w:rFonts w:hint="eastAsia"/>
                <w:lang w:val="en-US" w:eastAsia="zh-CN"/>
              </w:rPr>
              <w:t>3.9-3</w:t>
            </w:r>
            <w:r>
              <w:rPr>
                <w:rFonts w:hint="eastAsia"/>
              </w:rPr>
              <w:t>。</w:t>
            </w:r>
          </w:p>
          <w:p>
            <w:pPr>
              <w:widowControl w:val="0"/>
              <w:spacing w:line="240" w:lineRule="auto"/>
              <w:ind w:firstLine="482" w:firstLineChars="200"/>
              <w:jc w:val="center"/>
              <w:rPr>
                <w:rFonts w:ascii="Times New Roman" w:hAnsi="Times New Roman" w:cs="Times New Roman"/>
                <w:b/>
                <w:snapToGrid w:val="0"/>
                <w:kern w:val="18"/>
                <w:szCs w:val="24"/>
              </w:rPr>
            </w:pPr>
            <w:r>
              <w:rPr>
                <w:rFonts w:ascii="Times New Roman" w:hAnsi="Times New Roman" w:cs="Times New Roman"/>
                <w:b/>
                <w:snapToGrid w:val="0"/>
                <w:kern w:val="18"/>
                <w:szCs w:val="24"/>
              </w:rPr>
              <w:t>表</w:t>
            </w:r>
            <w:r>
              <w:rPr>
                <w:rFonts w:hint="eastAsia" w:ascii="Times New Roman" w:hAnsi="Times New Roman" w:cs="Times New Roman"/>
                <w:b/>
                <w:snapToGrid w:val="0"/>
                <w:kern w:val="18"/>
                <w:szCs w:val="24"/>
                <w:lang w:val="en-US" w:eastAsia="zh-CN"/>
              </w:rPr>
              <w:t>3.9-3</w:t>
            </w:r>
            <w:r>
              <w:rPr>
                <w:rFonts w:hint="eastAsia" w:ascii="Times New Roman" w:hAnsi="Times New Roman" w:cs="Times New Roman"/>
                <w:b/>
                <w:snapToGrid w:val="0"/>
                <w:kern w:val="18"/>
                <w:szCs w:val="24"/>
              </w:rPr>
              <w:t xml:space="preserve">  噪声污染源源强核算结果及相关参数一览表</w:t>
            </w:r>
          </w:p>
          <w:tbl>
            <w:tblPr>
              <w:tblStyle w:val="19"/>
              <w:tblW w:w="799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05"/>
              <w:gridCol w:w="1577"/>
              <w:gridCol w:w="1512"/>
              <w:gridCol w:w="1460"/>
              <w:gridCol w:w="12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7" w:hRule="atLeast"/>
                <w:tblHeader/>
                <w:jc w:val="center"/>
              </w:trPr>
              <w:tc>
                <w:tcPr>
                  <w:tcW w:w="2205" w:type="dxa"/>
                  <w:noWrap w:val="0"/>
                  <w:vAlign w:val="center"/>
                </w:tcPr>
                <w:p>
                  <w:pPr>
                    <w:tabs>
                      <w:tab w:val="left" w:pos="1884"/>
                    </w:tabs>
                    <w:jc w:val="center"/>
                    <w:rPr>
                      <w:rFonts w:hint="eastAsia"/>
                      <w:sz w:val="21"/>
                      <w:szCs w:val="21"/>
                    </w:rPr>
                  </w:pPr>
                  <w:r>
                    <w:rPr>
                      <w:rFonts w:hint="eastAsia"/>
                      <w:sz w:val="21"/>
                      <w:szCs w:val="21"/>
                    </w:rPr>
                    <w:t>噪声源</w:t>
                  </w:r>
                </w:p>
              </w:tc>
              <w:tc>
                <w:tcPr>
                  <w:tcW w:w="1577" w:type="dxa"/>
                  <w:noWrap w:val="0"/>
                  <w:vAlign w:val="center"/>
                </w:tcPr>
                <w:p>
                  <w:pPr>
                    <w:tabs>
                      <w:tab w:val="left" w:pos="1884"/>
                    </w:tabs>
                    <w:jc w:val="center"/>
                    <w:rPr>
                      <w:rFonts w:hint="eastAsia"/>
                      <w:sz w:val="21"/>
                      <w:szCs w:val="21"/>
                    </w:rPr>
                  </w:pPr>
                  <w:r>
                    <w:rPr>
                      <w:rFonts w:hint="eastAsia"/>
                      <w:sz w:val="21"/>
                      <w:szCs w:val="21"/>
                    </w:rPr>
                    <w:t>噪声源</w:t>
                  </w:r>
                </w:p>
                <w:p>
                  <w:pPr>
                    <w:tabs>
                      <w:tab w:val="left" w:pos="1884"/>
                    </w:tabs>
                    <w:jc w:val="center"/>
                    <w:rPr>
                      <w:rFonts w:hint="eastAsia"/>
                      <w:sz w:val="21"/>
                      <w:szCs w:val="21"/>
                    </w:rPr>
                  </w:pPr>
                  <w:r>
                    <w:rPr>
                      <w:rFonts w:hint="eastAsia"/>
                      <w:sz w:val="21"/>
                      <w:szCs w:val="21"/>
                    </w:rPr>
                    <w:t>所在位置</w:t>
                  </w:r>
                </w:p>
              </w:tc>
              <w:tc>
                <w:tcPr>
                  <w:tcW w:w="1512" w:type="dxa"/>
                  <w:noWrap w:val="0"/>
                  <w:vAlign w:val="center"/>
                </w:tcPr>
                <w:p>
                  <w:pPr>
                    <w:tabs>
                      <w:tab w:val="left" w:pos="1884"/>
                    </w:tabs>
                    <w:jc w:val="center"/>
                    <w:rPr>
                      <w:rFonts w:hint="eastAsia"/>
                      <w:sz w:val="21"/>
                      <w:szCs w:val="21"/>
                    </w:rPr>
                  </w:pPr>
                  <w:r>
                    <w:rPr>
                      <w:rFonts w:hint="eastAsia"/>
                      <w:sz w:val="21"/>
                      <w:szCs w:val="21"/>
                    </w:rPr>
                    <w:t>设备数量</w:t>
                  </w:r>
                </w:p>
              </w:tc>
              <w:tc>
                <w:tcPr>
                  <w:tcW w:w="1460" w:type="dxa"/>
                  <w:noWrap w:val="0"/>
                  <w:vAlign w:val="center"/>
                </w:tcPr>
                <w:p>
                  <w:pPr>
                    <w:tabs>
                      <w:tab w:val="left" w:pos="1884"/>
                    </w:tabs>
                    <w:jc w:val="center"/>
                    <w:rPr>
                      <w:rFonts w:hint="eastAsia"/>
                      <w:sz w:val="21"/>
                      <w:szCs w:val="21"/>
                    </w:rPr>
                  </w:pPr>
                  <w:r>
                    <w:rPr>
                      <w:rFonts w:hint="eastAsia"/>
                      <w:sz w:val="21"/>
                      <w:szCs w:val="21"/>
                    </w:rPr>
                    <w:t>噪声源强</w:t>
                  </w:r>
                  <w:bookmarkStart w:id="31" w:name="OLE_LINK18"/>
                  <w:r>
                    <w:rPr>
                      <w:rFonts w:hint="eastAsia"/>
                      <w:sz w:val="21"/>
                      <w:szCs w:val="21"/>
                    </w:rPr>
                    <w:t>dB(A)</w:t>
                  </w:r>
                  <w:bookmarkEnd w:id="31"/>
                </w:p>
              </w:tc>
              <w:tc>
                <w:tcPr>
                  <w:tcW w:w="1244" w:type="dxa"/>
                  <w:noWrap w:val="0"/>
                  <w:vAlign w:val="center"/>
                </w:tcPr>
                <w:p>
                  <w:pPr>
                    <w:tabs>
                      <w:tab w:val="left" w:pos="1884"/>
                    </w:tabs>
                    <w:jc w:val="center"/>
                    <w:rPr>
                      <w:rFonts w:hint="eastAsia"/>
                      <w:sz w:val="21"/>
                      <w:szCs w:val="21"/>
                    </w:rPr>
                  </w:pPr>
                  <w:r>
                    <w:rPr>
                      <w:rFonts w:hint="eastAsia"/>
                      <w:sz w:val="21"/>
                      <w:szCs w:val="21"/>
                    </w:rPr>
                    <w:t>排放规律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CTP机</w:t>
                  </w:r>
                </w:p>
              </w:tc>
              <w:tc>
                <w:tcPr>
                  <w:tcW w:w="1577" w:type="dxa"/>
                  <w:vMerge w:val="restart"/>
                  <w:noWrap w:val="0"/>
                  <w:vAlign w:val="center"/>
                </w:tcPr>
                <w:p>
                  <w:pPr>
                    <w:jc w:val="center"/>
                    <w:rPr>
                      <w:rFonts w:hint="eastAsia" w:cs="宋体"/>
                      <w:sz w:val="21"/>
                      <w:szCs w:val="21"/>
                    </w:rPr>
                  </w:pPr>
                  <w:r>
                    <w:rPr>
                      <w:rFonts w:hint="eastAsia"/>
                      <w:sz w:val="21"/>
                      <w:szCs w:val="21"/>
                    </w:rPr>
                    <w:t>生产车间</w:t>
                  </w: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jc w:val="center"/>
                    <w:rPr>
                      <w:rFonts w:hint="eastAsia" w:eastAsia="楷体_GB2312"/>
                      <w:sz w:val="21"/>
                      <w:szCs w:val="21"/>
                    </w:rPr>
                  </w:pPr>
                  <w:r>
                    <w:rPr>
                      <w:rFonts w:hint="eastAsia" w:eastAsia="楷体_GB2312"/>
                      <w:sz w:val="21"/>
                      <w:szCs w:val="21"/>
                    </w:rPr>
                    <w:t>75-80</w:t>
                  </w:r>
                </w:p>
              </w:tc>
              <w:tc>
                <w:tcPr>
                  <w:tcW w:w="1244" w:type="dxa"/>
                  <w:noWrap w:val="0"/>
                  <w:vAlign w:val="center"/>
                </w:tcPr>
                <w:p>
                  <w:pPr>
                    <w:jc w:val="center"/>
                    <w:rPr>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冲版机</w:t>
                  </w:r>
                </w:p>
              </w:tc>
              <w:tc>
                <w:tcPr>
                  <w:tcW w:w="1577" w:type="dxa"/>
                  <w:vMerge w:val="continue"/>
                  <w:noWrap w:val="0"/>
                  <w:vAlign w:val="center"/>
                </w:tcPr>
                <w:p>
                  <w:pPr>
                    <w:jc w:val="center"/>
                    <w:rPr>
                      <w:rFonts w:cs="宋体"/>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jc w:val="center"/>
                    <w:rPr>
                      <w:rFonts w:hint="eastAsia" w:eastAsia="楷体_GB2312"/>
                      <w:sz w:val="21"/>
                      <w:szCs w:val="21"/>
                    </w:rPr>
                  </w:pPr>
                  <w:r>
                    <w:rPr>
                      <w:rFonts w:hint="eastAsia" w:eastAsia="楷体_GB2312"/>
                      <w:sz w:val="21"/>
                      <w:szCs w:val="21"/>
                    </w:rPr>
                    <w:t>70-75</w:t>
                  </w:r>
                </w:p>
              </w:tc>
              <w:tc>
                <w:tcPr>
                  <w:tcW w:w="1244" w:type="dxa"/>
                  <w:noWrap w:val="0"/>
                  <w:vAlign w:val="center"/>
                </w:tcPr>
                <w:p>
                  <w:pPr>
                    <w:jc w:val="center"/>
                    <w:rPr>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液压程控切纸机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jc w:val="center"/>
                    <w:rPr>
                      <w:rFonts w:hint="eastAsia" w:eastAsia="楷体_GB2312"/>
                      <w:sz w:val="21"/>
                      <w:szCs w:val="21"/>
                    </w:rPr>
                  </w:pPr>
                  <w:r>
                    <w:rPr>
                      <w:rFonts w:hint="eastAsia" w:eastAsia="楷体_GB2312"/>
                      <w:sz w:val="21"/>
                      <w:szCs w:val="21"/>
                    </w:rPr>
                    <w:t>70-75</w:t>
                  </w:r>
                </w:p>
              </w:tc>
              <w:tc>
                <w:tcPr>
                  <w:tcW w:w="1244" w:type="dxa"/>
                  <w:noWrap w:val="0"/>
                  <w:vAlign w:val="center"/>
                </w:tcPr>
                <w:p>
                  <w:pPr>
                    <w:jc w:val="center"/>
                    <w:rPr>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小森六色胶印机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jc w:val="center"/>
                    <w:rPr>
                      <w:rFonts w:hint="eastAsia" w:eastAsia="楷体_GB2312"/>
                      <w:sz w:val="21"/>
                      <w:szCs w:val="21"/>
                    </w:rPr>
                  </w:pPr>
                  <w:r>
                    <w:rPr>
                      <w:rFonts w:hint="eastAsia" w:eastAsia="楷体_GB2312"/>
                      <w:sz w:val="21"/>
                      <w:szCs w:val="21"/>
                    </w:rPr>
                    <w:t>65-70</w:t>
                  </w:r>
                </w:p>
              </w:tc>
              <w:tc>
                <w:tcPr>
                  <w:tcW w:w="1244" w:type="dxa"/>
                  <w:noWrap w:val="0"/>
                  <w:vAlign w:val="center"/>
                </w:tcPr>
                <w:p>
                  <w:pPr>
                    <w:jc w:val="center"/>
                    <w:rPr>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高宝五色印刷机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eastAsia="楷体_GB2312"/>
                      <w:sz w:val="21"/>
                      <w:szCs w:val="21"/>
                    </w:rPr>
                    <w:t>70-75</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电脑薄刀分纸压线机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eastAsia="楷体_GB2312"/>
                      <w:sz w:val="21"/>
                      <w:szCs w:val="21"/>
                    </w:rPr>
                    <w:t>70-75</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自动开槽机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sz w:val="21"/>
                      <w:szCs w:val="21"/>
                    </w:rPr>
                    <w:t>80-85</w:t>
                  </w:r>
                </w:p>
              </w:tc>
              <w:tc>
                <w:tcPr>
                  <w:tcW w:w="1244" w:type="dxa"/>
                  <w:noWrap w:val="0"/>
                  <w:vAlign w:val="center"/>
                </w:tcPr>
                <w:p>
                  <w:pPr>
                    <w:jc w:val="center"/>
                    <w:rPr>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三色水性印刷机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sz w:val="21"/>
                      <w:szCs w:val="21"/>
                    </w:rPr>
                    <w:t>80-85</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四色印刷开槽机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sz w:val="21"/>
                      <w:szCs w:val="21"/>
                    </w:rPr>
                    <w:t>80-85</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环保数字喷墨印刷机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eastAsia="楷体_GB2312"/>
                      <w:sz w:val="21"/>
                      <w:szCs w:val="21"/>
                    </w:rPr>
                    <w:t>70-75</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压光机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eastAsia="楷体_GB2312"/>
                      <w:sz w:val="21"/>
                      <w:szCs w:val="21"/>
                      <w:lang w:eastAsia="zh-CN"/>
                    </w:rPr>
                  </w:pPr>
                  <w:r>
                    <w:rPr>
                      <w:rFonts w:hint="eastAsia" w:eastAsia="楷体_GB2312"/>
                      <w:sz w:val="21"/>
                      <w:szCs w:val="21"/>
                      <w:lang w:val="en-US" w:eastAsia="zh-CN"/>
                    </w:rPr>
                    <w:t>65</w:t>
                  </w:r>
                  <w:r>
                    <w:rPr>
                      <w:rFonts w:hint="eastAsia" w:eastAsia="楷体_GB2312"/>
                      <w:sz w:val="21"/>
                      <w:szCs w:val="21"/>
                    </w:rPr>
                    <w:t>-7</w:t>
                  </w:r>
                  <w:r>
                    <w:rPr>
                      <w:rFonts w:hint="eastAsia" w:eastAsia="楷体_GB2312"/>
                      <w:sz w:val="21"/>
                      <w:szCs w:val="21"/>
                      <w:lang w:val="en-US" w:eastAsia="zh-CN"/>
                    </w:rPr>
                    <w:t>0</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全自动过油机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eastAsia="楷体_GB2312"/>
                      <w:sz w:val="21"/>
                      <w:szCs w:val="21"/>
                    </w:rPr>
                    <w:t>65-70</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全自动过油机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eastAsia="楷体_GB2312"/>
                      <w:sz w:val="21"/>
                      <w:szCs w:val="21"/>
                    </w:rPr>
                    <w:t>65-70</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全自动裱纸机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3台</w:t>
                  </w:r>
                </w:p>
              </w:tc>
              <w:tc>
                <w:tcPr>
                  <w:tcW w:w="1460" w:type="dxa"/>
                  <w:noWrap w:val="0"/>
                  <w:vAlign w:val="center"/>
                </w:tcPr>
                <w:p>
                  <w:pPr>
                    <w:adjustRightInd w:val="0"/>
                    <w:snapToGrid w:val="0"/>
                    <w:jc w:val="center"/>
                    <w:rPr>
                      <w:rFonts w:hint="eastAsia"/>
                      <w:sz w:val="21"/>
                      <w:szCs w:val="21"/>
                    </w:rPr>
                  </w:pPr>
                  <w:r>
                    <w:rPr>
                      <w:rFonts w:hint="eastAsia" w:eastAsia="楷体_GB2312"/>
                      <w:sz w:val="21"/>
                      <w:szCs w:val="21"/>
                    </w:rPr>
                    <w:t>65-70</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高速裱胶机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eastAsia="楷体_GB2312"/>
                      <w:sz w:val="21"/>
                      <w:szCs w:val="21"/>
                    </w:rPr>
                    <w:t>65-70</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全自动模切机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eastAsia="楷体_GB2312"/>
                      <w:sz w:val="21"/>
                      <w:szCs w:val="21"/>
                    </w:rPr>
                    <w:t>65-70</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全自动模切机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eastAsia="楷体_GB2312"/>
                      <w:sz w:val="21"/>
                      <w:szCs w:val="21"/>
                    </w:rPr>
                    <w:t>65-70</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全缘清废模切机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eastAsia="楷体_GB2312"/>
                      <w:sz w:val="21"/>
                      <w:szCs w:val="21"/>
                    </w:rPr>
                    <w:t>65-70</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全自动模切机排废机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eastAsia="楷体_GB2312"/>
                      <w:sz w:val="21"/>
                      <w:szCs w:val="21"/>
                    </w:rPr>
                    <w:t>65-70</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半自动糊箱机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adjustRightInd w:val="0"/>
                    <w:snapToGrid w:val="0"/>
                    <w:jc w:val="center"/>
                    <w:rPr>
                      <w:rFonts w:hint="eastAsia"/>
                      <w:sz w:val="21"/>
                      <w:szCs w:val="21"/>
                    </w:rPr>
                  </w:pPr>
                  <w:r>
                    <w:rPr>
                      <w:rFonts w:hint="eastAsia" w:eastAsia="楷体_GB2312"/>
                      <w:sz w:val="21"/>
                      <w:szCs w:val="21"/>
                    </w:rPr>
                    <w:t>70-75</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半自动糊箱机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jc w:val="center"/>
                    <w:rPr>
                      <w:rFonts w:hint="eastAsia"/>
                      <w:sz w:val="21"/>
                      <w:szCs w:val="21"/>
                    </w:rPr>
                  </w:pPr>
                  <w:r>
                    <w:rPr>
                      <w:rFonts w:hint="eastAsia" w:eastAsia="楷体_GB2312"/>
                      <w:sz w:val="21"/>
                      <w:szCs w:val="21"/>
                    </w:rPr>
                    <w:t>70-75</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全自动糊盒机</w:t>
                  </w:r>
                </w:p>
              </w:tc>
              <w:tc>
                <w:tcPr>
                  <w:tcW w:w="1577" w:type="dxa"/>
                  <w:vMerge w:val="continue"/>
                  <w:noWrap w:val="0"/>
                  <w:vAlign w:val="center"/>
                </w:tcPr>
                <w:p>
                  <w:pPr>
                    <w:jc w:val="center"/>
                    <w:rPr>
                      <w:rFonts w:hint="eastAsia"/>
                      <w:sz w:val="21"/>
                      <w:szCs w:val="21"/>
                    </w:rPr>
                  </w:pPr>
                </w:p>
              </w:tc>
              <w:tc>
                <w:tcPr>
                  <w:tcW w:w="1512"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1台</w:t>
                  </w:r>
                </w:p>
              </w:tc>
              <w:tc>
                <w:tcPr>
                  <w:tcW w:w="1460" w:type="dxa"/>
                  <w:noWrap w:val="0"/>
                  <w:vAlign w:val="center"/>
                </w:tcPr>
                <w:p>
                  <w:pPr>
                    <w:jc w:val="center"/>
                    <w:rPr>
                      <w:rFonts w:hint="eastAsia"/>
                      <w:sz w:val="21"/>
                      <w:szCs w:val="21"/>
                    </w:rPr>
                  </w:pPr>
                  <w:r>
                    <w:rPr>
                      <w:rFonts w:hint="eastAsia" w:eastAsia="楷体_GB2312"/>
                      <w:sz w:val="21"/>
                      <w:szCs w:val="21"/>
                    </w:rPr>
                    <w:t>70-75</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全自动糊盒机</w:t>
                  </w:r>
                </w:p>
              </w:tc>
              <w:tc>
                <w:tcPr>
                  <w:tcW w:w="1577" w:type="dxa"/>
                  <w:vMerge w:val="continue"/>
                  <w:noWrap w:val="0"/>
                  <w:vAlign w:val="center"/>
                </w:tcPr>
                <w:p>
                  <w:pPr>
                    <w:jc w:val="center"/>
                    <w:rPr>
                      <w:rFonts w:hint="eastAsia"/>
                      <w:sz w:val="21"/>
                      <w:szCs w:val="21"/>
                    </w:rPr>
                  </w:pPr>
                </w:p>
              </w:tc>
              <w:tc>
                <w:tcPr>
                  <w:tcW w:w="1512"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1台</w:t>
                  </w:r>
                </w:p>
              </w:tc>
              <w:tc>
                <w:tcPr>
                  <w:tcW w:w="1460" w:type="dxa"/>
                  <w:noWrap w:val="0"/>
                  <w:vAlign w:val="center"/>
                </w:tcPr>
                <w:p>
                  <w:pPr>
                    <w:jc w:val="center"/>
                    <w:rPr>
                      <w:rFonts w:hint="eastAsia"/>
                      <w:sz w:val="21"/>
                      <w:szCs w:val="21"/>
                    </w:rPr>
                  </w:pPr>
                  <w:r>
                    <w:rPr>
                      <w:rFonts w:hint="eastAsia" w:eastAsia="楷体_GB2312"/>
                      <w:sz w:val="21"/>
                      <w:szCs w:val="21"/>
                    </w:rPr>
                    <w:t>70-75</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半自动打钉机</w:t>
                  </w:r>
                </w:p>
              </w:tc>
              <w:tc>
                <w:tcPr>
                  <w:tcW w:w="1577" w:type="dxa"/>
                  <w:vMerge w:val="continue"/>
                  <w:noWrap w:val="0"/>
                  <w:vAlign w:val="center"/>
                </w:tcPr>
                <w:p>
                  <w:pPr>
                    <w:jc w:val="center"/>
                    <w:rPr>
                      <w:rFonts w:hint="eastAsia"/>
                      <w:sz w:val="21"/>
                      <w:szCs w:val="21"/>
                    </w:rPr>
                  </w:pPr>
                </w:p>
              </w:tc>
              <w:tc>
                <w:tcPr>
                  <w:tcW w:w="1512"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1台</w:t>
                  </w:r>
                </w:p>
              </w:tc>
              <w:tc>
                <w:tcPr>
                  <w:tcW w:w="1460" w:type="dxa"/>
                  <w:noWrap w:val="0"/>
                  <w:vAlign w:val="center"/>
                </w:tcPr>
                <w:p>
                  <w:pPr>
                    <w:jc w:val="center"/>
                    <w:rPr>
                      <w:rFonts w:hint="eastAsia"/>
                      <w:sz w:val="21"/>
                      <w:szCs w:val="21"/>
                    </w:rPr>
                  </w:pPr>
                  <w:r>
                    <w:rPr>
                      <w:rFonts w:hint="eastAsia" w:eastAsia="楷体_GB2312"/>
                      <w:sz w:val="21"/>
                      <w:szCs w:val="21"/>
                    </w:rPr>
                    <w:t>75-80</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手动打钉机</w:t>
                  </w:r>
                </w:p>
              </w:tc>
              <w:tc>
                <w:tcPr>
                  <w:tcW w:w="1577" w:type="dxa"/>
                  <w:vMerge w:val="continue"/>
                  <w:noWrap w:val="0"/>
                  <w:vAlign w:val="center"/>
                </w:tcPr>
                <w:p>
                  <w:pPr>
                    <w:jc w:val="center"/>
                    <w:rPr>
                      <w:rFonts w:hint="eastAsia"/>
                      <w:sz w:val="21"/>
                      <w:szCs w:val="21"/>
                    </w:rPr>
                  </w:pPr>
                </w:p>
              </w:tc>
              <w:tc>
                <w:tcPr>
                  <w:tcW w:w="1512"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1台</w:t>
                  </w:r>
                </w:p>
              </w:tc>
              <w:tc>
                <w:tcPr>
                  <w:tcW w:w="1460" w:type="dxa"/>
                  <w:noWrap w:val="0"/>
                  <w:vAlign w:val="center"/>
                </w:tcPr>
                <w:p>
                  <w:pPr>
                    <w:jc w:val="center"/>
                    <w:rPr>
                      <w:rFonts w:hint="eastAsia"/>
                      <w:sz w:val="21"/>
                      <w:szCs w:val="21"/>
                    </w:rPr>
                  </w:pPr>
                  <w:r>
                    <w:rPr>
                      <w:rFonts w:hint="eastAsia" w:eastAsia="楷体_GB2312"/>
                      <w:sz w:val="21"/>
                      <w:szCs w:val="21"/>
                    </w:rPr>
                    <w:t>75-80</w:t>
                  </w:r>
                </w:p>
              </w:tc>
              <w:tc>
                <w:tcPr>
                  <w:tcW w:w="1244" w:type="dxa"/>
                  <w:noWrap w:val="0"/>
                  <w:vAlign w:val="center"/>
                </w:tcPr>
                <w:p>
                  <w:pPr>
                    <w:jc w:val="center"/>
                    <w:rPr>
                      <w:rFonts w:hint="eastAsia"/>
                      <w:sz w:val="21"/>
                      <w:szCs w:val="21"/>
                    </w:rPr>
                  </w:pPr>
                  <w:r>
                    <w:rPr>
                      <w:rFonts w:hint="eastAsia"/>
                      <w:sz w:val="21"/>
                      <w:szCs w:val="21"/>
                    </w:rPr>
                    <w:t>连续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 w:hRule="atLeast"/>
                <w:jc w:val="center"/>
              </w:trPr>
              <w:tc>
                <w:tcPr>
                  <w:tcW w:w="2205" w:type="dxa"/>
                  <w:noWrap w:val="0"/>
                  <w:vAlign w:val="center"/>
                </w:tcPr>
                <w:p>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sz w:val="21"/>
                      <w:szCs w:val="21"/>
                    </w:rPr>
                  </w:pPr>
                  <w:r>
                    <w:rPr>
                      <w:rFonts w:hint="eastAsia"/>
                      <w:sz w:val="21"/>
                      <w:szCs w:val="21"/>
                      <w:lang w:val="en-US" w:eastAsia="zh-CN"/>
                    </w:rPr>
                    <w:t>手动打钉机</w:t>
                  </w:r>
                </w:p>
              </w:tc>
              <w:tc>
                <w:tcPr>
                  <w:tcW w:w="1577" w:type="dxa"/>
                  <w:vMerge w:val="continue"/>
                  <w:noWrap w:val="0"/>
                  <w:vAlign w:val="center"/>
                </w:tcPr>
                <w:p>
                  <w:pPr>
                    <w:jc w:val="center"/>
                    <w:rPr>
                      <w:rFonts w:hint="eastAsia"/>
                      <w:sz w:val="21"/>
                      <w:szCs w:val="21"/>
                    </w:rPr>
                  </w:pPr>
                </w:p>
              </w:tc>
              <w:tc>
                <w:tcPr>
                  <w:tcW w:w="1512"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1台</w:t>
                  </w:r>
                </w:p>
              </w:tc>
              <w:tc>
                <w:tcPr>
                  <w:tcW w:w="1460" w:type="dxa"/>
                  <w:noWrap w:val="0"/>
                  <w:vAlign w:val="center"/>
                </w:tcPr>
                <w:p>
                  <w:pPr>
                    <w:jc w:val="center"/>
                    <w:rPr>
                      <w:rFonts w:hint="eastAsia"/>
                      <w:sz w:val="21"/>
                      <w:szCs w:val="21"/>
                    </w:rPr>
                  </w:pPr>
                  <w:r>
                    <w:rPr>
                      <w:rFonts w:hint="eastAsia" w:eastAsia="楷体_GB2312"/>
                      <w:sz w:val="21"/>
                      <w:szCs w:val="21"/>
                    </w:rPr>
                    <w:t>75-80</w:t>
                  </w:r>
                </w:p>
              </w:tc>
              <w:tc>
                <w:tcPr>
                  <w:tcW w:w="1244" w:type="dxa"/>
                  <w:noWrap w:val="0"/>
                  <w:vAlign w:val="center"/>
                </w:tcPr>
                <w:p>
                  <w:pPr>
                    <w:jc w:val="center"/>
                    <w:rPr>
                      <w:rFonts w:hint="eastAsia"/>
                      <w:sz w:val="21"/>
                      <w:szCs w:val="21"/>
                    </w:rPr>
                  </w:pPr>
                  <w:r>
                    <w:rPr>
                      <w:rFonts w:hint="eastAsia"/>
                      <w:sz w:val="21"/>
                      <w:szCs w:val="21"/>
                    </w:rPr>
                    <w:t>连续</w:t>
                  </w:r>
                </w:p>
              </w:tc>
            </w:tr>
          </w:tbl>
          <w:p>
            <w:pPr>
              <w:pStyle w:val="4"/>
              <w:bidi w:val="0"/>
              <w:rPr>
                <w:rFonts w:hint="eastAsia"/>
                <w:lang w:val="en-US" w:eastAsia="zh-CN"/>
              </w:rPr>
            </w:pPr>
            <w:r>
              <w:rPr>
                <w:rFonts w:hint="eastAsia"/>
                <w:lang w:val="en-US" w:eastAsia="zh-CN"/>
              </w:rPr>
              <w:t>3.9.4固体废物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本项目固体废物主要为</w:t>
            </w:r>
            <w:r>
              <w:rPr>
                <w:rFonts w:hint="eastAsia" w:ascii="宋体" w:hAnsi="宋体" w:cs="Tahoma"/>
                <w:snapToGrid w:val="0"/>
                <w:kern w:val="2"/>
                <w:sz w:val="24"/>
                <w:szCs w:val="21"/>
                <w:lang w:val="en-US" w:eastAsia="zh-CN" w:bidi="ar-SA"/>
              </w:rPr>
              <w:t>生活垃圾、一般工业固废和危险废物</w:t>
            </w:r>
            <w:r>
              <w:rPr>
                <w:rFonts w:hint="eastAsia" w:ascii="宋体" w:hAnsi="宋体" w:eastAsia="宋体" w:cs="Tahoma"/>
                <w:snapToGrid w:val="0"/>
                <w:kern w:val="2"/>
                <w:sz w:val="24"/>
                <w:szCs w:val="21"/>
                <w:lang w:val="en-US" w:eastAsia="zh-CN" w:bidi="ar-SA"/>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生活垃圾</w:t>
            </w:r>
          </w:p>
          <w:p>
            <w:pPr>
              <w:adjustRightInd w:val="0"/>
              <w:snapToGrid w:val="0"/>
              <w:spacing w:line="360" w:lineRule="auto"/>
              <w:ind w:firstLine="480"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按G=K·N计算</w:t>
            </w:r>
          </w:p>
          <w:p>
            <w:pPr>
              <w:adjustRightInd w:val="0"/>
              <w:snapToGrid w:val="0"/>
              <w:spacing w:line="360" w:lineRule="auto"/>
              <w:ind w:firstLine="480"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式中：G——生活垃圾产量（kg/d）；</w:t>
            </w:r>
          </w:p>
          <w:p>
            <w:pPr>
              <w:adjustRightInd w:val="0"/>
              <w:snapToGrid w:val="0"/>
              <w:spacing w:line="360" w:lineRule="auto"/>
              <w:ind w:firstLine="480"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 xml:space="preserve">      K——人均排放系数（kg/人·d），住厂员工按0.8kg/人·d计，不住宿员工按0.5kg/人·d计；</w:t>
            </w:r>
          </w:p>
          <w:p>
            <w:pPr>
              <w:adjustRightInd w:val="0"/>
              <w:snapToGrid w:val="0"/>
              <w:spacing w:line="360" w:lineRule="auto"/>
              <w:ind w:firstLine="480"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 xml:space="preserve">      N——人口数（人）。</w:t>
            </w:r>
          </w:p>
          <w:p>
            <w:pPr>
              <w:adjustRightInd w:val="0"/>
              <w:snapToGrid w:val="0"/>
              <w:spacing w:line="360" w:lineRule="auto"/>
              <w:ind w:firstLine="480"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color w:val="000000"/>
                <w:sz w:val="24"/>
                <w:szCs w:val="24"/>
              </w:rPr>
              <w:t>项目职工</w:t>
            </w:r>
            <w:r>
              <w:rPr>
                <w:rFonts w:hint="eastAsia" w:ascii="Times New Roman" w:hAnsi="Times New Roman" w:eastAsia="宋体" w:cs="Times New Roman"/>
                <w:color w:val="000000"/>
                <w:sz w:val="24"/>
                <w:szCs w:val="24"/>
                <w:lang w:val="en-US" w:eastAsia="zh-CN"/>
              </w:rPr>
              <w:t>8</w:t>
            </w:r>
            <w:r>
              <w:rPr>
                <w:rFonts w:hint="eastAsia" w:cs="Times New Roman"/>
                <w:color w:val="000000"/>
                <w:sz w:val="24"/>
                <w:szCs w:val="24"/>
                <w:lang w:val="en-US" w:eastAsia="zh-CN"/>
              </w:rPr>
              <w:t>0</w:t>
            </w:r>
            <w:r>
              <w:rPr>
                <w:rFonts w:hint="default" w:ascii="Times New Roman" w:hAnsi="Times New Roman" w:eastAsia="宋体" w:cs="Times New Roman"/>
                <w:color w:val="000000"/>
                <w:sz w:val="24"/>
                <w:szCs w:val="24"/>
              </w:rPr>
              <w:t>人，</w:t>
            </w:r>
            <w:r>
              <w:rPr>
                <w:rFonts w:hint="eastAsia" w:cs="Times New Roman"/>
                <w:color w:val="000000"/>
                <w:sz w:val="24"/>
                <w:szCs w:val="24"/>
                <w:lang w:eastAsia="zh-CN"/>
              </w:rPr>
              <w:t>全部</w:t>
            </w:r>
            <w:r>
              <w:rPr>
                <w:rFonts w:hint="eastAsia" w:ascii="Times New Roman" w:hAnsi="Times New Roman" w:eastAsia="宋体" w:cs="Times New Roman"/>
                <w:color w:val="000000"/>
                <w:sz w:val="24"/>
                <w:szCs w:val="24"/>
                <w:lang w:val="en-US" w:eastAsia="zh-CN"/>
              </w:rPr>
              <w:t>住厂</w:t>
            </w:r>
            <w:r>
              <w:rPr>
                <w:rFonts w:hint="default" w:ascii="Times New Roman" w:hAnsi="Times New Roman" w:eastAsia="宋体" w:cs="Times New Roman"/>
                <w:bCs/>
                <w:color w:val="000000"/>
                <w:sz w:val="24"/>
                <w:szCs w:val="24"/>
              </w:rPr>
              <w:t>，则项目生活垃圾每天产生量为</w:t>
            </w:r>
            <w:r>
              <w:rPr>
                <w:rFonts w:hint="eastAsia" w:cs="Times New Roman"/>
                <w:bCs/>
                <w:color w:val="000000"/>
                <w:sz w:val="24"/>
                <w:szCs w:val="24"/>
                <w:lang w:val="en-US" w:eastAsia="zh-CN"/>
              </w:rPr>
              <w:t>64</w:t>
            </w:r>
            <w:r>
              <w:rPr>
                <w:rFonts w:hint="default" w:ascii="Times New Roman" w:hAnsi="Times New Roman" w:eastAsia="宋体" w:cs="Times New Roman"/>
                <w:bCs/>
                <w:color w:val="000000"/>
                <w:sz w:val="24"/>
                <w:szCs w:val="24"/>
              </w:rPr>
              <w:t>kg（</w:t>
            </w:r>
            <w:r>
              <w:rPr>
                <w:rFonts w:hint="eastAsia" w:cs="Times New Roman"/>
                <w:bCs/>
                <w:color w:val="000000"/>
                <w:sz w:val="24"/>
                <w:szCs w:val="24"/>
                <w:lang w:val="en-US" w:eastAsia="zh-CN"/>
              </w:rPr>
              <w:t>19.2</w:t>
            </w:r>
            <w:r>
              <w:rPr>
                <w:rFonts w:hint="default" w:ascii="Times New Roman" w:hAnsi="Times New Roman" w:eastAsia="宋体" w:cs="Times New Roman"/>
                <w:bCs/>
                <w:color w:val="000000"/>
                <w:sz w:val="24"/>
                <w:szCs w:val="24"/>
              </w:rPr>
              <w:t>t/a）。</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一般工业固废</w:t>
            </w:r>
          </w:p>
          <w:p>
            <w:pPr>
              <w:pStyle w:val="42"/>
              <w:adjustRightInd/>
              <w:snapToGrid/>
              <w:ind w:firstLine="480"/>
              <w:rPr>
                <w:rFonts w:hint="eastAsia" w:eastAsia="宋体"/>
                <w:lang w:eastAsia="zh-CN"/>
              </w:rPr>
            </w:pPr>
            <w:r>
              <w:rPr>
                <w:rFonts w:hint="eastAsia"/>
                <w:lang w:eastAsia="zh-CN"/>
              </w:rPr>
              <w:t>项目一般工业固废主要为下脚料、印刷机擦拭布。</w:t>
            </w:r>
          </w:p>
          <w:p>
            <w:pPr>
              <w:pStyle w:val="42"/>
              <w:adjustRightInd/>
              <w:snapToGrid/>
              <w:ind w:firstLine="480"/>
              <w:rPr>
                <w:rFonts w:hint="eastAsia"/>
              </w:rPr>
            </w:pPr>
            <w:r>
              <w:rPr>
                <w:rFonts w:hint="eastAsia"/>
              </w:rPr>
              <w:t>项目</w:t>
            </w:r>
            <w:r>
              <w:rPr>
                <w:rFonts w:hint="eastAsia"/>
                <w:lang w:eastAsia="zh-CN"/>
              </w:rPr>
              <w:t>分纸、裁切、平压等</w:t>
            </w:r>
            <w:r>
              <w:rPr>
                <w:rFonts w:hint="eastAsia"/>
              </w:rPr>
              <w:t>工序产生的</w:t>
            </w:r>
            <w:r>
              <w:rPr>
                <w:rFonts w:hint="eastAsia"/>
                <w:lang w:eastAsia="zh-CN"/>
              </w:rPr>
              <w:t>下脚料</w:t>
            </w:r>
            <w:r>
              <w:rPr>
                <w:rFonts w:hint="eastAsia"/>
              </w:rPr>
              <w:t>预计产生量约为</w:t>
            </w:r>
            <w:r>
              <w:rPr>
                <w:rFonts w:hint="eastAsia"/>
                <w:lang w:val="en-US" w:eastAsia="zh-CN"/>
              </w:rPr>
              <w:t>20</w:t>
            </w:r>
            <w:r>
              <w:rPr>
                <w:rFonts w:hint="eastAsia"/>
              </w:rPr>
              <w:t>t/a</w:t>
            </w:r>
            <w:r>
              <w:rPr>
                <w:rFonts w:hint="eastAsia"/>
                <w:lang w:eastAsia="zh-CN"/>
              </w:rPr>
              <w:t>，项目下脚料统一收集后外售综合利用</w:t>
            </w:r>
            <w:r>
              <w:rPr>
                <w:rFonts w:hint="eastAsia"/>
              </w:rPr>
              <w:t>。</w:t>
            </w:r>
          </w:p>
          <w:p>
            <w:pPr>
              <w:pStyle w:val="42"/>
              <w:adjustRightInd/>
              <w:snapToGrid/>
              <w:ind w:firstLine="480"/>
              <w:rPr>
                <w:rFonts w:hint="default" w:eastAsia="宋体"/>
                <w:lang w:val="en-US" w:eastAsia="zh-CN"/>
              </w:rPr>
            </w:pPr>
            <w:r>
              <w:rPr>
                <w:rFonts w:hint="eastAsia"/>
                <w:lang w:eastAsia="zh-CN"/>
              </w:rPr>
              <w:t>项目破布</w:t>
            </w:r>
            <w:r>
              <w:rPr>
                <w:rFonts w:hint="eastAsia"/>
                <w:lang w:val="en-US" w:eastAsia="zh-CN"/>
              </w:rPr>
              <w:t>用于擦拭彩印机，</w:t>
            </w:r>
            <w:r>
              <w:rPr>
                <w:rFonts w:hint="eastAsia"/>
                <w:lang w:eastAsia="zh-CN"/>
              </w:rPr>
              <w:t>根据原辅材料可知，使用量为</w:t>
            </w:r>
            <w:r>
              <w:rPr>
                <w:rFonts w:hint="eastAsia"/>
                <w:lang w:val="en-US" w:eastAsia="zh-CN"/>
              </w:rPr>
              <w:t>1.2t/a，根据《国家危险废物名录（2021年版）》，项目印刷机擦拭布属危废豁免清单900-041-49，豁免内容为全过程不按照危险废物管理，可混入生活垃圾，由环卫部门统一清运处置。</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lang w:eastAsia="zh-CN"/>
              </w:rPr>
            </w:pPr>
            <w:r>
              <w:rPr>
                <w:rFonts w:hint="eastAsia"/>
                <w:lang w:eastAsia="zh-CN"/>
              </w:rPr>
              <w:t>危险废物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根据国家危险废物名录，项目危险废物主要为：</w:t>
            </w:r>
            <w:r>
              <w:rPr>
                <w:rFonts w:hint="eastAsia" w:ascii="Times New Roman" w:hAnsi="Times New Roman" w:eastAsia="宋体" w:cs="Times New Roman"/>
                <w:b w:val="0"/>
                <w:bCs/>
                <w:color w:val="000000"/>
                <w:sz w:val="24"/>
                <w:szCs w:val="24"/>
                <w:lang w:val="en-US" w:eastAsia="zh-CN"/>
              </w:rPr>
              <w:fldChar w:fldCharType="begin"/>
            </w:r>
            <w:r>
              <w:rPr>
                <w:rFonts w:hint="eastAsia" w:ascii="Times New Roman" w:hAnsi="Times New Roman" w:eastAsia="宋体" w:cs="Times New Roman"/>
                <w:b w:val="0"/>
                <w:bCs/>
                <w:color w:val="000000"/>
                <w:sz w:val="24"/>
                <w:szCs w:val="24"/>
                <w:lang w:val="en-US" w:eastAsia="zh-CN"/>
              </w:rPr>
              <w:instrText xml:space="preserve"> = 1 \* GB3 \* MERGEFORMAT </w:instrText>
            </w:r>
            <w:r>
              <w:rPr>
                <w:rFonts w:hint="eastAsia" w:ascii="Times New Roman" w:hAnsi="Times New Roman" w:eastAsia="宋体" w:cs="Times New Roman"/>
                <w:b w:val="0"/>
                <w:bCs/>
                <w:color w:val="000000"/>
                <w:sz w:val="24"/>
                <w:szCs w:val="24"/>
                <w:lang w:val="en-US" w:eastAsia="zh-CN"/>
              </w:rPr>
              <w:fldChar w:fldCharType="separate"/>
            </w:r>
            <w:r>
              <w:rPr>
                <w:color w:val="000000"/>
                <w:sz w:val="24"/>
                <w:szCs w:val="24"/>
              </w:rPr>
              <w:t>①</w:t>
            </w:r>
            <w:r>
              <w:rPr>
                <w:rFonts w:hint="eastAsia" w:ascii="Times New Roman" w:hAnsi="Times New Roman" w:eastAsia="宋体" w:cs="Times New Roman"/>
                <w:b w:val="0"/>
                <w:bCs/>
                <w:color w:val="000000"/>
                <w:sz w:val="24"/>
                <w:szCs w:val="24"/>
                <w:lang w:val="en-US" w:eastAsia="zh-CN"/>
              </w:rPr>
              <w:fldChar w:fldCharType="end"/>
            </w:r>
            <w:r>
              <w:rPr>
                <w:rFonts w:hint="eastAsia"/>
                <w:lang w:eastAsia="zh-CN"/>
              </w:rPr>
              <w:t>显影废液</w:t>
            </w:r>
            <w:r>
              <w:rPr>
                <w:rFonts w:hint="eastAsia" w:ascii="Times New Roman" w:hAnsi="Times New Roman" w:eastAsia="宋体" w:cs="Times New Roman"/>
                <w:b w:val="0"/>
                <w:bCs/>
                <w:color w:val="000000"/>
                <w:sz w:val="24"/>
                <w:szCs w:val="24"/>
                <w:lang w:val="en-US" w:eastAsia="zh-CN"/>
              </w:rPr>
              <w:t>（属危险废物</w:t>
            </w:r>
            <w:r>
              <w:rPr>
                <w:rFonts w:hint="eastAsia"/>
                <w:lang w:val="en-US" w:eastAsia="zh-CN"/>
              </w:rPr>
              <w:t>HW16 231-002-16</w:t>
            </w:r>
            <w:r>
              <w:rPr>
                <w:rFonts w:hint="eastAsia" w:ascii="Times New Roman" w:hAnsi="Times New Roman" w:eastAsia="宋体" w:cs="Times New Roman"/>
                <w:b w:val="0"/>
                <w:bCs/>
                <w:color w:val="000000"/>
                <w:sz w:val="24"/>
                <w:szCs w:val="24"/>
                <w:lang w:val="en-US" w:eastAsia="zh-CN"/>
              </w:rPr>
              <w:t>）；</w:t>
            </w:r>
            <w:r>
              <w:rPr>
                <w:rFonts w:hint="eastAsia" w:ascii="Times New Roman" w:hAnsi="Times New Roman" w:eastAsia="宋体" w:cs="Times New Roman"/>
                <w:b w:val="0"/>
                <w:bCs/>
                <w:color w:val="000000"/>
                <w:sz w:val="24"/>
                <w:szCs w:val="24"/>
                <w:lang w:val="en-US" w:eastAsia="zh-CN"/>
              </w:rPr>
              <w:fldChar w:fldCharType="begin"/>
            </w:r>
            <w:r>
              <w:rPr>
                <w:rFonts w:hint="eastAsia" w:ascii="Times New Roman" w:hAnsi="Times New Roman" w:eastAsia="宋体" w:cs="Times New Roman"/>
                <w:b w:val="0"/>
                <w:bCs/>
                <w:color w:val="000000"/>
                <w:sz w:val="24"/>
                <w:szCs w:val="24"/>
                <w:lang w:val="en-US" w:eastAsia="zh-CN"/>
              </w:rPr>
              <w:instrText xml:space="preserve"> = 2 \* GB3 \* MERGEFORMAT </w:instrText>
            </w:r>
            <w:r>
              <w:rPr>
                <w:rFonts w:hint="eastAsia" w:ascii="Times New Roman" w:hAnsi="Times New Roman" w:eastAsia="宋体" w:cs="Times New Roman"/>
                <w:b w:val="0"/>
                <w:bCs/>
                <w:color w:val="000000"/>
                <w:sz w:val="24"/>
                <w:szCs w:val="24"/>
                <w:lang w:val="en-US" w:eastAsia="zh-CN"/>
              </w:rPr>
              <w:fldChar w:fldCharType="separate"/>
            </w:r>
            <w:r>
              <w:rPr>
                <w:rFonts w:hint="eastAsia" w:ascii="Times New Roman" w:hAnsi="Times New Roman" w:eastAsia="宋体" w:cs="Times New Roman"/>
                <w:b w:val="0"/>
                <w:bCs/>
                <w:color w:val="000000"/>
                <w:sz w:val="24"/>
                <w:szCs w:val="24"/>
                <w:lang w:val="en-US" w:eastAsia="zh-CN"/>
              </w:rPr>
              <w:t>②</w:t>
            </w:r>
            <w:r>
              <w:rPr>
                <w:rFonts w:hint="eastAsia" w:ascii="Times New Roman" w:hAnsi="Times New Roman" w:eastAsia="宋体" w:cs="Times New Roman"/>
                <w:b w:val="0"/>
                <w:bCs/>
                <w:color w:val="000000"/>
                <w:sz w:val="24"/>
                <w:szCs w:val="24"/>
                <w:lang w:val="en-US" w:eastAsia="zh-CN"/>
              </w:rPr>
              <w:fldChar w:fldCharType="end"/>
            </w:r>
            <w:r>
              <w:rPr>
                <w:rFonts w:hint="eastAsia" w:cs="Times New Roman"/>
                <w:b w:val="0"/>
                <w:bCs/>
                <w:color w:val="000000"/>
                <w:sz w:val="24"/>
                <w:szCs w:val="24"/>
                <w:lang w:val="en-US" w:eastAsia="zh-CN"/>
              </w:rPr>
              <w:t>冲版废水</w:t>
            </w:r>
            <w:r>
              <w:rPr>
                <w:rFonts w:hint="eastAsia" w:ascii="Times New Roman" w:hAnsi="Times New Roman" w:eastAsia="宋体" w:cs="Times New Roman"/>
                <w:b w:val="0"/>
                <w:bCs/>
                <w:color w:val="000000"/>
                <w:sz w:val="24"/>
                <w:szCs w:val="24"/>
                <w:lang w:val="en-US" w:eastAsia="zh-CN"/>
              </w:rPr>
              <w:t>（属危险废物</w:t>
            </w:r>
            <w:r>
              <w:rPr>
                <w:rFonts w:hint="eastAsia"/>
                <w:lang w:val="en-US" w:eastAsia="zh-CN"/>
              </w:rPr>
              <w:t>HW12 264-013-12</w:t>
            </w:r>
            <w:r>
              <w:rPr>
                <w:rFonts w:hint="eastAsia" w:ascii="Times New Roman" w:hAnsi="Times New Roman" w:eastAsia="宋体" w:cs="Times New Roman"/>
                <w:b w:val="0"/>
                <w:bCs/>
                <w:color w:val="000000"/>
                <w:sz w:val="24"/>
                <w:szCs w:val="24"/>
                <w:lang w:val="en-US" w:eastAsia="zh-CN"/>
              </w:rPr>
              <w:t>）；</w:t>
            </w:r>
            <w:r>
              <w:rPr>
                <w:rFonts w:hint="eastAsia" w:ascii="Times New Roman" w:hAnsi="Times New Roman" w:eastAsia="宋体" w:cs="Times New Roman"/>
                <w:b w:val="0"/>
                <w:bCs/>
                <w:color w:val="000000"/>
                <w:sz w:val="24"/>
                <w:szCs w:val="24"/>
                <w:lang w:val="en-US" w:eastAsia="zh-CN"/>
              </w:rPr>
              <w:fldChar w:fldCharType="begin"/>
            </w:r>
            <w:r>
              <w:rPr>
                <w:rFonts w:hint="eastAsia" w:ascii="Times New Roman" w:hAnsi="Times New Roman" w:eastAsia="宋体" w:cs="Times New Roman"/>
                <w:b w:val="0"/>
                <w:bCs/>
                <w:color w:val="000000"/>
                <w:sz w:val="24"/>
                <w:szCs w:val="24"/>
                <w:lang w:val="en-US" w:eastAsia="zh-CN"/>
              </w:rPr>
              <w:instrText xml:space="preserve"> = 3 \* GB3 \* MERGEFORMAT </w:instrText>
            </w:r>
            <w:r>
              <w:rPr>
                <w:rFonts w:hint="eastAsia" w:ascii="Times New Roman" w:hAnsi="Times New Roman" w:eastAsia="宋体" w:cs="Times New Roman"/>
                <w:b w:val="0"/>
                <w:bCs/>
                <w:color w:val="000000"/>
                <w:sz w:val="24"/>
                <w:szCs w:val="24"/>
                <w:lang w:val="en-US" w:eastAsia="zh-CN"/>
              </w:rPr>
              <w:fldChar w:fldCharType="separate"/>
            </w:r>
            <w:r>
              <w:rPr>
                <w:rFonts w:hint="eastAsia" w:ascii="Times New Roman" w:hAnsi="Times New Roman" w:eastAsia="宋体" w:cs="Times New Roman"/>
                <w:b w:val="0"/>
                <w:bCs/>
                <w:color w:val="000000"/>
                <w:sz w:val="24"/>
                <w:szCs w:val="24"/>
                <w:lang w:val="en-US" w:eastAsia="zh-CN"/>
              </w:rPr>
              <w:t>③</w:t>
            </w:r>
            <w:r>
              <w:rPr>
                <w:rFonts w:hint="eastAsia" w:ascii="Times New Roman" w:hAnsi="Times New Roman" w:eastAsia="宋体" w:cs="Times New Roman"/>
                <w:b w:val="0"/>
                <w:bCs/>
                <w:color w:val="000000"/>
                <w:sz w:val="24"/>
                <w:szCs w:val="24"/>
                <w:lang w:val="en-US" w:eastAsia="zh-CN"/>
              </w:rPr>
              <w:fldChar w:fldCharType="end"/>
            </w:r>
            <w:r>
              <w:rPr>
                <w:rFonts w:hint="eastAsia" w:ascii="Times New Roman" w:hAnsi="Times New Roman" w:cs="Times New Roman"/>
                <w:b w:val="0"/>
                <w:bCs/>
                <w:color w:val="000000"/>
                <w:sz w:val="24"/>
                <w:szCs w:val="24"/>
                <w:lang w:val="en-US" w:eastAsia="zh-CN"/>
              </w:rPr>
              <w:t>污泥</w:t>
            </w:r>
            <w:r>
              <w:rPr>
                <w:rFonts w:hint="eastAsia" w:ascii="Times New Roman" w:hAnsi="Times New Roman" w:eastAsia="宋体" w:cs="Times New Roman"/>
                <w:b w:val="0"/>
                <w:bCs/>
                <w:color w:val="000000"/>
                <w:sz w:val="24"/>
                <w:szCs w:val="24"/>
                <w:lang w:val="en-US" w:eastAsia="zh-CN"/>
              </w:rPr>
              <w:t>（属危险废物HW</w:t>
            </w:r>
            <w:r>
              <w:rPr>
                <w:rFonts w:hint="eastAsia" w:ascii="Times New Roman" w:hAnsi="Times New Roman" w:cs="Times New Roman"/>
                <w:b w:val="0"/>
                <w:bCs/>
                <w:color w:val="000000"/>
                <w:sz w:val="24"/>
                <w:szCs w:val="24"/>
                <w:lang w:val="en-US" w:eastAsia="zh-CN"/>
              </w:rPr>
              <w:t>12</w:t>
            </w:r>
            <w:r>
              <w:rPr>
                <w:rFonts w:hint="eastAsia" w:ascii="Times New Roman" w:hAnsi="Times New Roman" w:eastAsia="宋体" w:cs="Times New Roman"/>
                <w:b w:val="0"/>
                <w:bCs/>
                <w:color w:val="000000"/>
                <w:sz w:val="24"/>
                <w:szCs w:val="24"/>
                <w:lang w:val="en-US" w:eastAsia="zh-CN"/>
              </w:rPr>
              <w:t xml:space="preserve"> </w:t>
            </w:r>
            <w:r>
              <w:rPr>
                <w:rFonts w:hint="eastAsia"/>
              </w:rPr>
              <w:t>264-012</w:t>
            </w:r>
            <w:r>
              <w:t>-12</w:t>
            </w:r>
            <w:r>
              <w:rPr>
                <w:rFonts w:hint="eastAsia" w:ascii="Times New Roman" w:hAnsi="Times New Roman" w:eastAsia="宋体" w:cs="Times New Roman"/>
                <w:b w:val="0"/>
                <w:bCs/>
                <w:color w:val="000000"/>
                <w:sz w:val="24"/>
                <w:szCs w:val="24"/>
                <w:lang w:val="en-US" w:eastAsia="zh-CN"/>
              </w:rPr>
              <w:t>）</w:t>
            </w:r>
            <w:r>
              <w:rPr>
                <w:rFonts w:hint="eastAsia" w:ascii="Times New Roman" w:hAnsi="Times New Roman" w:cs="Times New Roman"/>
                <w:b w:val="0"/>
                <w:bCs/>
                <w:color w:val="000000"/>
                <w:sz w:val="24"/>
                <w:szCs w:val="24"/>
                <w:lang w:val="en-US" w:eastAsia="zh-CN"/>
              </w:rPr>
              <w:t>；</w:t>
            </w:r>
            <w:r>
              <w:rPr>
                <w:rFonts w:hint="eastAsia" w:ascii="Times New Roman" w:hAnsi="Times New Roman" w:eastAsia="宋体" w:cs="Times New Roman"/>
                <w:b w:val="0"/>
                <w:bCs/>
                <w:color w:val="000000"/>
                <w:sz w:val="24"/>
                <w:szCs w:val="24"/>
                <w:lang w:val="en-US" w:eastAsia="zh-CN"/>
              </w:rPr>
              <w:fldChar w:fldCharType="begin"/>
            </w:r>
            <w:r>
              <w:rPr>
                <w:rFonts w:hint="eastAsia" w:ascii="Times New Roman" w:hAnsi="Times New Roman" w:eastAsia="宋体" w:cs="Times New Roman"/>
                <w:b w:val="0"/>
                <w:bCs/>
                <w:color w:val="000000"/>
                <w:sz w:val="24"/>
                <w:szCs w:val="24"/>
                <w:lang w:val="en-US" w:eastAsia="zh-CN"/>
              </w:rPr>
              <w:instrText xml:space="preserve"> = 4 \* GB3 \* MERGEFORMAT </w:instrText>
            </w:r>
            <w:r>
              <w:rPr>
                <w:rFonts w:hint="eastAsia" w:ascii="Times New Roman" w:hAnsi="Times New Roman" w:eastAsia="宋体" w:cs="Times New Roman"/>
                <w:b w:val="0"/>
                <w:bCs/>
                <w:color w:val="000000"/>
                <w:sz w:val="24"/>
                <w:szCs w:val="24"/>
                <w:lang w:val="en-US" w:eastAsia="zh-CN"/>
              </w:rPr>
              <w:fldChar w:fldCharType="separate"/>
            </w:r>
            <w:r>
              <w:rPr>
                <w:rFonts w:hint="eastAsia" w:ascii="Times New Roman" w:hAnsi="Times New Roman" w:eastAsia="宋体" w:cs="Times New Roman"/>
                <w:b w:val="0"/>
                <w:bCs/>
                <w:color w:val="000000"/>
                <w:sz w:val="24"/>
                <w:szCs w:val="24"/>
                <w:lang w:val="en-US" w:eastAsia="zh-CN"/>
              </w:rPr>
              <w:t>④</w:t>
            </w:r>
            <w:r>
              <w:rPr>
                <w:rFonts w:hint="eastAsia" w:ascii="Times New Roman" w:hAnsi="Times New Roman" w:eastAsia="宋体" w:cs="Times New Roman"/>
                <w:b w:val="0"/>
                <w:bCs/>
                <w:color w:val="000000"/>
                <w:sz w:val="24"/>
                <w:szCs w:val="24"/>
                <w:lang w:val="en-US" w:eastAsia="zh-CN"/>
              </w:rPr>
              <w:fldChar w:fldCharType="end"/>
            </w:r>
            <w:r>
              <w:rPr>
                <w:rFonts w:hint="eastAsia" w:ascii="Times New Roman" w:hAnsi="Times New Roman" w:cs="Times New Roman"/>
                <w:b w:val="0"/>
                <w:bCs/>
                <w:color w:val="000000"/>
                <w:sz w:val="24"/>
                <w:szCs w:val="24"/>
                <w:lang w:val="en-US" w:eastAsia="zh-CN"/>
              </w:rPr>
              <w:t>废</w:t>
            </w:r>
            <w:r>
              <w:rPr>
                <w:rFonts w:hint="eastAsia" w:cs="Times New Roman"/>
                <w:b w:val="0"/>
                <w:bCs/>
                <w:color w:val="000000"/>
                <w:sz w:val="24"/>
                <w:szCs w:val="24"/>
                <w:lang w:val="en-US" w:eastAsia="zh-CN"/>
              </w:rPr>
              <w:t>活性炭</w:t>
            </w:r>
            <w:r>
              <w:rPr>
                <w:rFonts w:hint="eastAsia" w:ascii="Times New Roman" w:hAnsi="Times New Roman" w:eastAsia="宋体" w:cs="Times New Roman"/>
                <w:b w:val="0"/>
                <w:bCs/>
                <w:color w:val="000000"/>
                <w:sz w:val="24"/>
                <w:szCs w:val="24"/>
                <w:lang w:val="en-US" w:eastAsia="zh-CN"/>
              </w:rPr>
              <w:t>（</w:t>
            </w:r>
            <w:r>
              <w:rPr>
                <w:rFonts w:hint="eastAsia" w:ascii="Times New Roman" w:hAnsi="Times New Roman" w:cs="Times New Roman"/>
                <w:b w:val="0"/>
                <w:bCs/>
                <w:color w:val="000000"/>
                <w:sz w:val="24"/>
                <w:szCs w:val="24"/>
                <w:lang w:val="en-US" w:eastAsia="zh-CN"/>
              </w:rPr>
              <w:t>属</w:t>
            </w:r>
            <w:r>
              <w:t>危险废物</w:t>
            </w:r>
            <w:r>
              <w:rPr>
                <w:rFonts w:hint="eastAsia"/>
                <w:lang w:val="en-US" w:eastAsia="zh-CN"/>
              </w:rPr>
              <w:t>HW49 900-039-49</w:t>
            </w:r>
            <w:r>
              <w:rPr>
                <w:rFonts w:hint="eastAsia" w:ascii="Times New Roman" w:hAnsi="Times New Roman" w:eastAsia="宋体" w:cs="Times New Roman"/>
                <w:b w:val="0"/>
                <w:bCs/>
                <w:color w:val="000000"/>
                <w:sz w:val="24"/>
                <w:szCs w:val="24"/>
                <w:lang w:val="en-US" w:eastAsia="zh-CN"/>
              </w:rPr>
              <w:t>）</w:t>
            </w:r>
            <w:r>
              <w:rPr>
                <w:rFonts w:hint="eastAsia" w:cs="Times New Roman"/>
                <w:b w:val="0"/>
                <w:bCs/>
                <w:color w:val="000000"/>
                <w:sz w:val="24"/>
                <w:szCs w:val="24"/>
                <w:lang w:val="en-US" w:eastAsia="zh-CN"/>
              </w:rPr>
              <w:t>；</w:t>
            </w:r>
            <w:r>
              <w:rPr>
                <w:rFonts w:hint="eastAsia" w:cs="Times New Roman"/>
                <w:b w:val="0"/>
                <w:bCs/>
                <w:color w:val="000000"/>
                <w:sz w:val="24"/>
                <w:szCs w:val="24"/>
                <w:lang w:val="en-US" w:eastAsia="zh-CN"/>
              </w:rPr>
              <w:fldChar w:fldCharType="begin"/>
            </w:r>
            <w:r>
              <w:rPr>
                <w:rFonts w:hint="eastAsia" w:cs="Times New Roman"/>
                <w:b w:val="0"/>
                <w:bCs/>
                <w:color w:val="000000"/>
                <w:sz w:val="24"/>
                <w:szCs w:val="24"/>
                <w:lang w:val="en-US" w:eastAsia="zh-CN"/>
              </w:rPr>
              <w:instrText xml:space="preserve"> = 5 \* GB3 \* MERGEFORMAT </w:instrText>
            </w:r>
            <w:r>
              <w:rPr>
                <w:rFonts w:hint="eastAsia" w:cs="Times New Roman"/>
                <w:b w:val="0"/>
                <w:bCs/>
                <w:color w:val="000000"/>
                <w:sz w:val="24"/>
                <w:szCs w:val="24"/>
                <w:lang w:val="en-US" w:eastAsia="zh-CN"/>
              </w:rPr>
              <w:fldChar w:fldCharType="separate"/>
            </w:r>
            <w:r>
              <w:t>⑤</w:t>
            </w:r>
            <w:r>
              <w:rPr>
                <w:rFonts w:hint="eastAsia" w:cs="Times New Roman"/>
                <w:b w:val="0"/>
                <w:bCs/>
                <w:color w:val="000000"/>
                <w:sz w:val="24"/>
                <w:szCs w:val="24"/>
                <w:lang w:val="en-US" w:eastAsia="zh-CN"/>
              </w:rPr>
              <w:fldChar w:fldCharType="end"/>
            </w:r>
            <w:r>
              <w:rPr>
                <w:rFonts w:hint="eastAsia" w:cs="Times New Roman"/>
                <w:b w:val="0"/>
                <w:bCs/>
                <w:color w:val="000000"/>
                <w:sz w:val="24"/>
                <w:szCs w:val="24"/>
                <w:lang w:val="en-US" w:eastAsia="zh-CN"/>
              </w:rPr>
              <w:t>废油墨桶（属危险废物HW49 900-041-49）。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Times New Roman" w:hAnsi="Times New Roman" w:eastAsia="宋体" w:cs="Times New Roman"/>
                <w:b w:val="0"/>
                <w:bCs/>
                <w:color w:val="000000"/>
                <w:sz w:val="24"/>
                <w:szCs w:val="24"/>
                <w:lang w:val="en-US" w:eastAsia="zh-CN"/>
              </w:rPr>
              <w:fldChar w:fldCharType="begin"/>
            </w:r>
            <w:r>
              <w:rPr>
                <w:rFonts w:hint="eastAsia" w:ascii="Times New Roman" w:hAnsi="Times New Roman" w:eastAsia="宋体" w:cs="Times New Roman"/>
                <w:b w:val="0"/>
                <w:bCs/>
                <w:color w:val="000000"/>
                <w:sz w:val="24"/>
                <w:szCs w:val="24"/>
                <w:lang w:val="en-US" w:eastAsia="zh-CN"/>
              </w:rPr>
              <w:instrText xml:space="preserve"> = 1 \* GB3 \* MERGEFORMAT </w:instrText>
            </w:r>
            <w:r>
              <w:rPr>
                <w:rFonts w:hint="eastAsia" w:ascii="Times New Roman" w:hAnsi="Times New Roman" w:eastAsia="宋体" w:cs="Times New Roman"/>
                <w:b w:val="0"/>
                <w:bCs/>
                <w:color w:val="000000"/>
                <w:sz w:val="24"/>
                <w:szCs w:val="24"/>
                <w:lang w:val="en-US" w:eastAsia="zh-CN"/>
              </w:rPr>
              <w:fldChar w:fldCharType="separate"/>
            </w:r>
            <w:r>
              <w:rPr>
                <w:color w:val="000000"/>
                <w:sz w:val="24"/>
                <w:szCs w:val="24"/>
              </w:rPr>
              <w:t>①</w:t>
            </w:r>
            <w:r>
              <w:rPr>
                <w:rFonts w:hint="eastAsia" w:ascii="Times New Roman" w:hAnsi="Times New Roman" w:eastAsia="宋体" w:cs="Times New Roman"/>
                <w:b w:val="0"/>
                <w:bCs/>
                <w:color w:val="000000"/>
                <w:sz w:val="24"/>
                <w:szCs w:val="24"/>
                <w:lang w:val="en-US" w:eastAsia="zh-CN"/>
              </w:rPr>
              <w:fldChar w:fldCharType="end"/>
            </w:r>
            <w:r>
              <w:rPr>
                <w:rFonts w:hint="eastAsia" w:cs="Times New Roman"/>
                <w:b w:val="0"/>
                <w:bCs/>
                <w:color w:val="000000"/>
                <w:sz w:val="24"/>
                <w:szCs w:val="24"/>
                <w:lang w:val="en-US" w:eastAsia="zh-CN"/>
              </w:rPr>
              <w:t>显影废液：</w:t>
            </w:r>
            <w:r>
              <w:rPr>
                <w:rFonts w:hint="eastAsia"/>
                <w:lang w:val="en-US" w:eastAsia="zh-CN"/>
              </w:rPr>
              <w:t>PS版显影采用PS版冲版显影液，根据建设单位提供的资料，本项目显影液使用量为0.5t/a，该显影液需用水稀释后方可使用，稀释比平均为1:6，则稀释用水量为3m</w:t>
            </w:r>
            <w:r>
              <w:rPr>
                <w:rFonts w:hint="eastAsia"/>
                <w:vertAlign w:val="superscript"/>
                <w:lang w:val="en-US" w:eastAsia="zh-CN"/>
              </w:rPr>
              <w:t>3</w:t>
            </w:r>
            <w:r>
              <w:rPr>
                <w:rFonts w:hint="eastAsia"/>
                <w:lang w:val="en-US" w:eastAsia="zh-CN"/>
              </w:rPr>
              <w:t>/a。显影液溶液在使用过程中显影功能会逐渐减退，需要每五天更换一次，每次更换显影废液量为0.02m</w:t>
            </w:r>
            <w:r>
              <w:rPr>
                <w:rFonts w:hint="eastAsia"/>
                <w:vertAlign w:val="superscript"/>
                <w:lang w:val="en-US" w:eastAsia="zh-CN"/>
              </w:rPr>
              <w:t>3</w:t>
            </w:r>
            <w:r>
              <w:rPr>
                <w:rFonts w:hint="default"/>
                <w:lang w:eastAsia="zh-CN"/>
              </w:rPr>
              <w:t>/d</w:t>
            </w:r>
            <w:r>
              <w:rPr>
                <w:rFonts w:hint="eastAsia"/>
                <w:lang w:val="en-US" w:eastAsia="zh-CN"/>
              </w:rPr>
              <w:t>，则PS版显影废液产生量为1.2t/a。这部分废液属于危险废物HW16感光材料废物，危废编号为HW16 231-002-16，妥善收集后暂存于危废暂存间，委托有资质的单位进行处置。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t>②</w:t>
            </w:r>
            <w:r>
              <w:rPr>
                <w:rFonts w:hint="eastAsia"/>
                <w:lang w:val="en-US" w:eastAsia="zh-CN"/>
              </w:rPr>
              <w:fldChar w:fldCharType="end"/>
            </w:r>
            <w:r>
              <w:rPr>
                <w:rFonts w:hint="eastAsia"/>
                <w:lang w:val="en-US" w:eastAsia="zh-CN"/>
              </w:rPr>
              <w:t>冲版废水：根据建设单位提供资料，项目冲版用水量为10L/张PS版，冲版废水经冲版水循环过滤机处理后循环使用，循环量达1000张版之后作为危废处置，项目PS版年用量为1.4万张，则冲板用水量为0.14t/a，这部分废液属于危险废物HW12染料、涂料废物，危废编号为：HW12 264-013-12，妥善收集后暂存于危废暂存间，委托有资质的单位进行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ascii="Times New Roman" w:hAnsi="Times New Roman" w:eastAsia="宋体" w:cs="Times New Roman"/>
                <w:b w:val="0"/>
                <w:bCs/>
                <w:color w:val="000000"/>
                <w:sz w:val="24"/>
                <w:szCs w:val="24"/>
                <w:lang w:val="en-US" w:eastAsia="zh-CN"/>
              </w:rPr>
              <w:fldChar w:fldCharType="begin"/>
            </w:r>
            <w:r>
              <w:rPr>
                <w:rFonts w:hint="eastAsia" w:ascii="Times New Roman" w:hAnsi="Times New Roman" w:eastAsia="宋体" w:cs="Times New Roman"/>
                <w:b w:val="0"/>
                <w:bCs/>
                <w:color w:val="000000"/>
                <w:sz w:val="24"/>
                <w:szCs w:val="24"/>
                <w:lang w:val="en-US" w:eastAsia="zh-CN"/>
              </w:rPr>
              <w:instrText xml:space="preserve"> = 3 \* GB3 \* MERGEFORMAT </w:instrText>
            </w:r>
            <w:r>
              <w:rPr>
                <w:rFonts w:hint="eastAsia" w:ascii="Times New Roman" w:hAnsi="Times New Roman" w:eastAsia="宋体" w:cs="Times New Roman"/>
                <w:b w:val="0"/>
                <w:bCs/>
                <w:color w:val="000000"/>
                <w:sz w:val="24"/>
                <w:szCs w:val="24"/>
                <w:lang w:val="en-US" w:eastAsia="zh-CN"/>
              </w:rPr>
              <w:fldChar w:fldCharType="separate"/>
            </w:r>
            <w:r>
              <w:rPr>
                <w:rFonts w:hint="eastAsia" w:ascii="Times New Roman" w:hAnsi="Times New Roman" w:eastAsia="宋体" w:cs="Times New Roman"/>
                <w:b w:val="0"/>
                <w:bCs/>
                <w:color w:val="000000"/>
                <w:sz w:val="24"/>
                <w:szCs w:val="24"/>
                <w:lang w:val="en-US" w:eastAsia="zh-CN"/>
              </w:rPr>
              <w:t>③</w:t>
            </w:r>
            <w:r>
              <w:rPr>
                <w:rFonts w:hint="eastAsia" w:ascii="Times New Roman" w:hAnsi="Times New Roman" w:eastAsia="宋体" w:cs="Times New Roman"/>
                <w:b w:val="0"/>
                <w:bCs/>
                <w:color w:val="000000"/>
                <w:sz w:val="24"/>
                <w:szCs w:val="24"/>
                <w:lang w:val="en-US" w:eastAsia="zh-CN"/>
              </w:rPr>
              <w:fldChar w:fldCharType="end"/>
            </w:r>
            <w:r>
              <w:rPr>
                <w:rFonts w:hint="eastAsia" w:ascii="Times New Roman" w:hAnsi="Times New Roman" w:cs="Times New Roman"/>
                <w:b w:val="0"/>
                <w:bCs/>
                <w:color w:val="000000"/>
                <w:sz w:val="24"/>
                <w:szCs w:val="24"/>
                <w:lang w:val="en-US" w:eastAsia="zh-CN"/>
              </w:rPr>
              <w:t>污泥：根据建设单位提供资料，项目废水</w:t>
            </w:r>
            <w:r>
              <w:rPr>
                <w:rFonts w:hint="eastAsia"/>
              </w:rPr>
              <w:t>处理设施产生的含油墨污泥产生量约0.</w:t>
            </w:r>
            <w:r>
              <w:rPr>
                <w:rFonts w:hint="eastAsia"/>
                <w:lang w:val="en-US" w:eastAsia="zh-CN"/>
              </w:rPr>
              <w:t>5</w:t>
            </w:r>
            <w:r>
              <w:rPr>
                <w:rFonts w:hint="eastAsia"/>
              </w:rPr>
              <w:t>t/a</w:t>
            </w:r>
            <w:r>
              <w:t>，</w:t>
            </w:r>
            <w:r>
              <w:rPr>
                <w:rFonts w:hint="eastAsia"/>
              </w:rPr>
              <w:t>应用专门容器收集后临时储存于危险废物暂存间，委托有资质的单位处理处置。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rPr>
            </w:pPr>
            <w:r>
              <w:rPr>
                <w:rFonts w:hint="eastAsia" w:ascii="Times New Roman" w:hAnsi="Times New Roman" w:eastAsia="宋体" w:cs="Times New Roman"/>
                <w:b w:val="0"/>
                <w:bCs/>
                <w:color w:val="000000"/>
                <w:sz w:val="24"/>
                <w:szCs w:val="24"/>
                <w:lang w:val="en-US" w:eastAsia="zh-CN"/>
              </w:rPr>
              <w:fldChar w:fldCharType="begin"/>
            </w:r>
            <w:r>
              <w:rPr>
                <w:rFonts w:hint="eastAsia" w:ascii="Times New Roman" w:hAnsi="Times New Roman" w:eastAsia="宋体" w:cs="Times New Roman"/>
                <w:b w:val="0"/>
                <w:bCs/>
                <w:color w:val="000000"/>
                <w:sz w:val="24"/>
                <w:szCs w:val="24"/>
                <w:lang w:val="en-US" w:eastAsia="zh-CN"/>
              </w:rPr>
              <w:instrText xml:space="preserve"> = 4 \* GB3 \* MERGEFORMAT </w:instrText>
            </w:r>
            <w:r>
              <w:rPr>
                <w:rFonts w:hint="eastAsia" w:ascii="Times New Roman" w:hAnsi="Times New Roman" w:eastAsia="宋体" w:cs="Times New Roman"/>
                <w:b w:val="0"/>
                <w:bCs/>
                <w:color w:val="000000"/>
                <w:sz w:val="24"/>
                <w:szCs w:val="24"/>
                <w:lang w:val="en-US" w:eastAsia="zh-CN"/>
              </w:rPr>
              <w:fldChar w:fldCharType="separate"/>
            </w:r>
            <w:r>
              <w:rPr>
                <w:rFonts w:hint="eastAsia" w:ascii="Times New Roman" w:hAnsi="Times New Roman" w:eastAsia="宋体" w:cs="Times New Roman"/>
                <w:b w:val="0"/>
                <w:bCs/>
                <w:color w:val="000000"/>
                <w:sz w:val="24"/>
                <w:szCs w:val="24"/>
                <w:lang w:val="en-US" w:eastAsia="zh-CN"/>
              </w:rPr>
              <w:t>④</w:t>
            </w:r>
            <w:r>
              <w:rPr>
                <w:rFonts w:hint="eastAsia" w:ascii="Times New Roman" w:hAnsi="Times New Roman" w:eastAsia="宋体" w:cs="Times New Roman"/>
                <w:b w:val="0"/>
                <w:bCs/>
                <w:color w:val="000000"/>
                <w:sz w:val="24"/>
                <w:szCs w:val="24"/>
                <w:lang w:val="en-US" w:eastAsia="zh-CN"/>
              </w:rPr>
              <w:fldChar w:fldCharType="end"/>
            </w:r>
            <w:r>
              <w:rPr>
                <w:rFonts w:hint="eastAsia" w:ascii="Times New Roman" w:hAnsi="Times New Roman" w:eastAsia="宋体" w:cs="Times New Roman"/>
                <w:b w:val="0"/>
                <w:bCs/>
                <w:color w:val="000000"/>
                <w:sz w:val="24"/>
                <w:szCs w:val="24"/>
                <w:lang w:val="en-US" w:eastAsia="zh-CN"/>
              </w:rPr>
              <w:t>废活性炭：本项目共吸附的有机废气量约为</w:t>
            </w:r>
            <w:r>
              <w:rPr>
                <w:rFonts w:hint="eastAsia" w:cs="Times New Roman"/>
                <w:b w:val="0"/>
                <w:bCs/>
                <w:color w:val="000000"/>
                <w:sz w:val="24"/>
                <w:szCs w:val="24"/>
                <w:lang w:val="en-US" w:eastAsia="zh-CN"/>
              </w:rPr>
              <w:t>0.336</w:t>
            </w:r>
            <w:r>
              <w:rPr>
                <w:rFonts w:hint="eastAsia" w:ascii="Times New Roman" w:hAnsi="Times New Roman" w:eastAsia="宋体" w:cs="Times New Roman"/>
                <w:b w:val="0"/>
                <w:bCs/>
                <w:color w:val="000000"/>
                <w:sz w:val="24"/>
                <w:szCs w:val="24"/>
                <w:lang w:val="en-US" w:eastAsia="zh-CN"/>
              </w:rPr>
              <w:t xml:space="preserve"> t/</w:t>
            </w:r>
            <w:r>
              <w:rPr>
                <w:rFonts w:hint="eastAsia" w:cs="Times New Roman"/>
                <w:b w:val="0"/>
                <w:bCs/>
                <w:color w:val="000000"/>
                <w:sz w:val="24"/>
                <w:szCs w:val="24"/>
                <w:lang w:val="en-US" w:eastAsia="zh-CN"/>
              </w:rPr>
              <w:t>a</w:t>
            </w:r>
            <w:r>
              <w:rPr>
                <w:rFonts w:hint="eastAsia" w:ascii="Times New Roman" w:hAnsi="Times New Roman" w:eastAsia="宋体" w:cs="Times New Roman"/>
                <w:b w:val="0"/>
                <w:bCs/>
                <w:color w:val="000000"/>
                <w:sz w:val="24"/>
                <w:szCs w:val="24"/>
                <w:lang w:val="en-US" w:eastAsia="zh-CN"/>
              </w:rPr>
              <w:t>，废活性炭的吸附有机废气的效率为0.3~0.5kg/kg，按吸附效率0.</w:t>
            </w:r>
            <w:r>
              <w:rPr>
                <w:rFonts w:hint="eastAsia" w:ascii="Times New Roman" w:hAnsi="Times New Roman" w:cs="Times New Roman"/>
                <w:b w:val="0"/>
                <w:bCs/>
                <w:color w:val="000000"/>
                <w:sz w:val="24"/>
                <w:szCs w:val="24"/>
                <w:lang w:val="en-US" w:eastAsia="zh-CN"/>
              </w:rPr>
              <w:t>5</w:t>
            </w:r>
            <w:r>
              <w:rPr>
                <w:rFonts w:hint="eastAsia" w:ascii="Times New Roman" w:hAnsi="Times New Roman" w:eastAsia="宋体" w:cs="Times New Roman"/>
                <w:b w:val="0"/>
                <w:bCs/>
                <w:color w:val="000000"/>
                <w:sz w:val="24"/>
                <w:szCs w:val="24"/>
                <w:lang w:val="en-US" w:eastAsia="zh-CN"/>
              </w:rPr>
              <w:t>kg/kg计算，</w:t>
            </w:r>
            <w:r>
              <w:rPr>
                <w:rFonts w:hint="eastAsia" w:cs="Times New Roman"/>
                <w:b w:val="0"/>
                <w:bCs/>
                <w:color w:val="000000"/>
                <w:sz w:val="24"/>
                <w:szCs w:val="24"/>
                <w:lang w:val="en-US" w:eastAsia="zh-CN"/>
              </w:rPr>
              <w:t>则共产生失效活性炭的量</w:t>
            </w:r>
            <w:r>
              <w:rPr>
                <w:rFonts w:hint="eastAsia" w:ascii="Times New Roman" w:hAnsi="Times New Roman" w:eastAsia="宋体" w:cs="Times New Roman"/>
                <w:b w:val="0"/>
                <w:bCs/>
                <w:color w:val="000000"/>
                <w:sz w:val="24"/>
                <w:szCs w:val="24"/>
                <w:lang w:val="en-US" w:eastAsia="zh-CN"/>
              </w:rPr>
              <w:t>约为</w:t>
            </w:r>
            <w:r>
              <w:rPr>
                <w:rFonts w:hint="eastAsia" w:cs="Times New Roman"/>
                <w:b w:val="0"/>
                <w:bCs/>
                <w:color w:val="000000"/>
                <w:sz w:val="24"/>
                <w:szCs w:val="24"/>
                <w:lang w:val="en-US" w:eastAsia="zh-CN"/>
              </w:rPr>
              <w:t>0.672</w:t>
            </w:r>
            <w:r>
              <w:rPr>
                <w:rFonts w:hint="eastAsia" w:ascii="Times New Roman" w:hAnsi="Times New Roman" w:eastAsia="宋体" w:cs="Times New Roman"/>
                <w:b w:val="0"/>
                <w:bCs/>
                <w:color w:val="000000"/>
                <w:sz w:val="24"/>
                <w:szCs w:val="24"/>
                <w:lang w:val="en-US" w:eastAsia="zh-CN"/>
              </w:rPr>
              <w:t>t/a</w:t>
            </w:r>
            <w:r>
              <w:rPr>
                <w:rFonts w:hint="eastAsia" w:ascii="Times New Roman" w:hAnsi="Times New Roman" w:cs="Times New Roman"/>
                <w:b w:val="0"/>
                <w:bCs/>
                <w:color w:val="000000"/>
                <w:sz w:val="24"/>
                <w:szCs w:val="24"/>
                <w:lang w:val="en-US" w:eastAsia="zh-CN"/>
              </w:rPr>
              <w:t>，</w:t>
            </w:r>
            <w:r>
              <w:rPr>
                <w:rFonts w:hint="eastAsia"/>
              </w:rPr>
              <w:t>应用专门容器收集后临时储存于危险废物暂存间，委托有资质的单位处理处置。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lang w:eastAsia="zh-CN"/>
              </w:rPr>
              <w:fldChar w:fldCharType="begin"/>
            </w:r>
            <w:r>
              <w:rPr>
                <w:rFonts w:hint="eastAsia"/>
                <w:lang w:eastAsia="zh-CN"/>
              </w:rPr>
              <w:instrText xml:space="preserve"> = 5 \* GB3 \* MERGEFORMAT </w:instrText>
            </w:r>
            <w:r>
              <w:rPr>
                <w:rFonts w:hint="eastAsia"/>
                <w:lang w:eastAsia="zh-CN"/>
              </w:rPr>
              <w:fldChar w:fldCharType="separate"/>
            </w:r>
            <w:r>
              <w:t>⑤</w:t>
            </w:r>
            <w:r>
              <w:rPr>
                <w:rFonts w:hint="eastAsia"/>
                <w:lang w:eastAsia="zh-CN"/>
              </w:rPr>
              <w:fldChar w:fldCharType="end"/>
            </w:r>
            <w:r>
              <w:rPr>
                <w:rFonts w:hint="eastAsia"/>
                <w:lang w:eastAsia="zh-CN"/>
              </w:rPr>
              <w:t>废油墨</w:t>
            </w:r>
            <w:r>
              <w:rPr>
                <w:rFonts w:hint="eastAsia"/>
              </w:rPr>
              <w:t>桶</w:t>
            </w:r>
            <w:r>
              <w:rPr>
                <w:rFonts w:hint="eastAsia"/>
                <w:lang w:eastAsia="zh-CN"/>
              </w:rPr>
              <w:t>：根据建设单位提供资料可知，项目</w:t>
            </w:r>
            <w:r>
              <w:rPr>
                <w:rFonts w:hint="eastAsia"/>
              </w:rPr>
              <w:t>油墨空桶</w:t>
            </w:r>
            <w:r>
              <w:rPr>
                <w:rFonts w:hint="eastAsia"/>
                <w:lang w:eastAsia="zh-CN"/>
              </w:rPr>
              <w:t>的产生量为</w:t>
            </w:r>
            <w:r>
              <w:rPr>
                <w:rFonts w:hint="eastAsia"/>
                <w:lang w:val="en-US" w:eastAsia="zh-CN"/>
              </w:rPr>
              <w:t>0.05t/a，</w:t>
            </w:r>
            <w:r>
              <w:rPr>
                <w:rFonts w:hint="eastAsia" w:ascii="Times New Roman" w:hAnsi="Times New Roman" w:eastAsia="宋体" w:cs="Times New Roman"/>
                <w:color w:val="000000"/>
                <w:sz w:val="24"/>
                <w:szCs w:val="24"/>
                <w:lang w:val="en-US" w:eastAsia="zh-CN"/>
              </w:rPr>
              <w:t>暂存于危废间，</w:t>
            </w:r>
            <w:r>
              <w:rPr>
                <w:rFonts w:hint="eastAsia" w:ascii="Times New Roman" w:hAnsi="Times New Roman" w:cs="Times New Roman"/>
                <w:color w:val="000000"/>
                <w:sz w:val="24"/>
                <w:szCs w:val="24"/>
                <w:lang w:val="en-US" w:eastAsia="zh-CN"/>
              </w:rPr>
              <w:t>定期</w:t>
            </w:r>
            <w:r>
              <w:rPr>
                <w:rFonts w:hint="eastAsia" w:ascii="Times New Roman" w:hAnsi="Times New Roman" w:eastAsia="宋体" w:cs="Times New Roman"/>
                <w:color w:val="000000"/>
                <w:sz w:val="24"/>
                <w:szCs w:val="24"/>
                <w:lang w:val="en-US" w:eastAsia="zh-CN"/>
              </w:rPr>
              <w:t>委托有资质单位处理</w:t>
            </w:r>
            <w:r>
              <w:rPr>
                <w:rFonts w:hint="eastAsia" w:ascii="Times New Roman" w:hAnsi="Times New Roman" w:cs="Times New Roman"/>
                <w:color w:val="000000"/>
                <w:sz w:val="24"/>
                <w:szCs w:val="24"/>
                <w:lang w:val="en-US" w:eastAsia="zh-CN"/>
              </w:rPr>
              <w:t>。</w:t>
            </w:r>
          </w:p>
          <w:p>
            <w:pPr>
              <w:widowControl w:val="0"/>
              <w:spacing w:line="240" w:lineRule="auto"/>
              <w:ind w:firstLine="482"/>
              <w:jc w:val="center"/>
              <w:rPr>
                <w:rFonts w:ascii="宋体" w:hAnsi="宋体" w:cs="Times New Roman"/>
                <w:b/>
                <w:szCs w:val="24"/>
              </w:rPr>
            </w:pPr>
            <w:r>
              <w:rPr>
                <w:rFonts w:cs="Times New Roman"/>
                <w:b/>
                <w:szCs w:val="24"/>
              </w:rPr>
              <w:t>表</w:t>
            </w:r>
            <w:r>
              <w:rPr>
                <w:rFonts w:hint="eastAsia" w:cs="Times New Roman"/>
                <w:b/>
                <w:szCs w:val="24"/>
                <w:lang w:val="en-US" w:eastAsia="zh-CN"/>
              </w:rPr>
              <w:t>3.9.4</w:t>
            </w:r>
            <w:r>
              <w:rPr>
                <w:rFonts w:cs="Times New Roman"/>
                <w:b/>
                <w:szCs w:val="24"/>
              </w:rPr>
              <w:t xml:space="preserve">  固废</w:t>
            </w:r>
            <w:r>
              <w:rPr>
                <w:rFonts w:cs="Times New Roman"/>
                <w:b/>
                <w:snapToGrid w:val="0"/>
                <w:kern w:val="18"/>
                <w:szCs w:val="24"/>
              </w:rPr>
              <w:t>污染源源强核算结果及相关参数一览表</w:t>
            </w:r>
          </w:p>
          <w:tbl>
            <w:tblPr>
              <w:tblStyle w:val="19"/>
              <w:tblW w:w="4881" w:type="pct"/>
              <w:jc w:val="center"/>
              <w:tblLayout w:type="fixed"/>
              <w:tblCellMar>
                <w:top w:w="0" w:type="dxa"/>
                <w:left w:w="28" w:type="dxa"/>
                <w:bottom w:w="0" w:type="dxa"/>
                <w:right w:w="28" w:type="dxa"/>
              </w:tblCellMar>
            </w:tblPr>
            <w:tblGrid>
              <w:gridCol w:w="346"/>
              <w:gridCol w:w="908"/>
              <w:gridCol w:w="577"/>
              <w:gridCol w:w="412"/>
              <w:gridCol w:w="660"/>
              <w:gridCol w:w="662"/>
              <w:gridCol w:w="741"/>
              <w:gridCol w:w="741"/>
              <w:gridCol w:w="2710"/>
            </w:tblGrid>
            <w:tr>
              <w:trPr>
                <w:trHeight w:val="367" w:hRule="atLeast"/>
                <w:jc w:val="center"/>
              </w:trPr>
              <w:tc>
                <w:tcPr>
                  <w:tcW w:w="223" w:type="pct"/>
                  <w:vMerge w:val="restart"/>
                  <w:tcBorders>
                    <w:top w:val="single" w:color="auto" w:sz="12" w:space="0"/>
                    <w:right w:val="single" w:color="auto" w:sz="4" w:space="0"/>
                  </w:tcBorders>
                  <w:noWrap w:val="0"/>
                  <w:vAlign w:val="center"/>
                </w:tcPr>
                <w:p>
                  <w:pPr>
                    <w:pStyle w:val="41"/>
                    <w:rPr>
                      <w:sz w:val="21"/>
                      <w:szCs w:val="21"/>
                    </w:rPr>
                  </w:pPr>
                  <w:r>
                    <w:rPr>
                      <w:rFonts w:hint="eastAsia"/>
                      <w:sz w:val="21"/>
                      <w:szCs w:val="21"/>
                    </w:rPr>
                    <w:t>编号</w:t>
                  </w:r>
                </w:p>
              </w:tc>
              <w:tc>
                <w:tcPr>
                  <w:tcW w:w="585" w:type="pct"/>
                  <w:vMerge w:val="restart"/>
                  <w:tcBorders>
                    <w:top w:val="single" w:color="auto" w:sz="12" w:space="0"/>
                    <w:left w:val="single" w:color="auto" w:sz="4" w:space="0"/>
                    <w:right w:val="single" w:color="auto" w:sz="4" w:space="0"/>
                  </w:tcBorders>
                  <w:noWrap w:val="0"/>
                  <w:vAlign w:val="center"/>
                </w:tcPr>
                <w:p>
                  <w:pPr>
                    <w:pStyle w:val="41"/>
                    <w:rPr>
                      <w:sz w:val="21"/>
                      <w:szCs w:val="21"/>
                    </w:rPr>
                  </w:pPr>
                  <w:r>
                    <w:rPr>
                      <w:rFonts w:hint="eastAsia"/>
                      <w:sz w:val="21"/>
                      <w:szCs w:val="21"/>
                    </w:rPr>
                    <w:t>名称</w:t>
                  </w:r>
                </w:p>
              </w:tc>
              <w:tc>
                <w:tcPr>
                  <w:tcW w:w="371" w:type="pct"/>
                  <w:vMerge w:val="restart"/>
                  <w:tcBorders>
                    <w:top w:val="single" w:color="auto" w:sz="12" w:space="0"/>
                    <w:left w:val="single" w:color="auto" w:sz="4" w:space="0"/>
                    <w:right w:val="single" w:color="auto" w:sz="4" w:space="0"/>
                  </w:tcBorders>
                  <w:noWrap w:val="0"/>
                  <w:vAlign w:val="center"/>
                </w:tcPr>
                <w:p>
                  <w:pPr>
                    <w:pStyle w:val="41"/>
                    <w:rPr>
                      <w:sz w:val="21"/>
                      <w:szCs w:val="21"/>
                    </w:rPr>
                  </w:pPr>
                  <w:r>
                    <w:rPr>
                      <w:rFonts w:hint="eastAsia"/>
                      <w:sz w:val="21"/>
                      <w:szCs w:val="21"/>
                    </w:rPr>
                    <w:t>产生工序</w:t>
                  </w:r>
                </w:p>
              </w:tc>
              <w:tc>
                <w:tcPr>
                  <w:tcW w:w="265" w:type="pct"/>
                  <w:vMerge w:val="restart"/>
                  <w:tcBorders>
                    <w:top w:val="single" w:color="auto" w:sz="12" w:space="0"/>
                    <w:left w:val="single" w:color="auto" w:sz="4" w:space="0"/>
                    <w:right w:val="single" w:color="auto" w:sz="4" w:space="0"/>
                  </w:tcBorders>
                  <w:noWrap w:val="0"/>
                  <w:vAlign w:val="center"/>
                </w:tcPr>
                <w:p>
                  <w:pPr>
                    <w:pStyle w:val="41"/>
                    <w:rPr>
                      <w:sz w:val="21"/>
                      <w:szCs w:val="21"/>
                    </w:rPr>
                  </w:pPr>
                  <w:r>
                    <w:rPr>
                      <w:rFonts w:hint="eastAsia"/>
                      <w:sz w:val="21"/>
                      <w:szCs w:val="21"/>
                    </w:rPr>
                    <w:t>形态</w:t>
                  </w:r>
                </w:p>
              </w:tc>
              <w:tc>
                <w:tcPr>
                  <w:tcW w:w="852" w:type="pct"/>
                  <w:gridSpan w:val="2"/>
                  <w:tcBorders>
                    <w:top w:val="single" w:color="auto" w:sz="12"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产生情况</w:t>
                  </w:r>
                </w:p>
              </w:tc>
              <w:tc>
                <w:tcPr>
                  <w:tcW w:w="477" w:type="pct"/>
                  <w:vMerge w:val="restart"/>
                  <w:tcBorders>
                    <w:top w:val="single" w:color="auto" w:sz="12" w:space="0"/>
                    <w:left w:val="single" w:color="auto" w:sz="4" w:space="0"/>
                  </w:tcBorders>
                  <w:noWrap w:val="0"/>
                  <w:vAlign w:val="center"/>
                </w:tcPr>
                <w:p>
                  <w:pPr>
                    <w:pStyle w:val="41"/>
                    <w:rPr>
                      <w:sz w:val="21"/>
                      <w:szCs w:val="21"/>
                    </w:rPr>
                  </w:pPr>
                  <w:r>
                    <w:rPr>
                      <w:rFonts w:hint="eastAsia"/>
                      <w:sz w:val="21"/>
                      <w:szCs w:val="21"/>
                    </w:rPr>
                    <w:t>主要成分</w:t>
                  </w:r>
                </w:p>
              </w:tc>
              <w:tc>
                <w:tcPr>
                  <w:tcW w:w="477" w:type="pct"/>
                  <w:vMerge w:val="restart"/>
                  <w:tcBorders>
                    <w:top w:val="single" w:color="auto" w:sz="12" w:space="0"/>
                    <w:left w:val="single" w:color="auto" w:sz="4" w:space="0"/>
                  </w:tcBorders>
                  <w:noWrap w:val="0"/>
                  <w:vAlign w:val="center"/>
                </w:tcPr>
                <w:p>
                  <w:pPr>
                    <w:pStyle w:val="41"/>
                    <w:rPr>
                      <w:sz w:val="21"/>
                      <w:szCs w:val="21"/>
                    </w:rPr>
                  </w:pPr>
                  <w:r>
                    <w:rPr>
                      <w:rFonts w:hint="eastAsia"/>
                      <w:sz w:val="21"/>
                      <w:szCs w:val="21"/>
                    </w:rPr>
                    <w:t>固废属性</w:t>
                  </w:r>
                </w:p>
              </w:tc>
              <w:tc>
                <w:tcPr>
                  <w:tcW w:w="1746" w:type="pct"/>
                  <w:vMerge w:val="restart"/>
                  <w:tcBorders>
                    <w:top w:val="single" w:color="auto" w:sz="12" w:space="0"/>
                    <w:left w:val="single" w:color="auto" w:sz="4" w:space="0"/>
                  </w:tcBorders>
                  <w:noWrap w:val="0"/>
                  <w:vAlign w:val="center"/>
                </w:tcPr>
                <w:p>
                  <w:pPr>
                    <w:pStyle w:val="41"/>
                    <w:rPr>
                      <w:sz w:val="21"/>
                      <w:szCs w:val="21"/>
                    </w:rPr>
                  </w:pPr>
                  <w:r>
                    <w:rPr>
                      <w:rFonts w:hint="eastAsia"/>
                      <w:sz w:val="21"/>
                      <w:szCs w:val="21"/>
                    </w:rPr>
                    <w:t>最终去向</w:t>
                  </w:r>
                </w:p>
              </w:tc>
            </w:tr>
            <w:tr>
              <w:tblPrEx>
                <w:tblCellMar>
                  <w:top w:w="0" w:type="dxa"/>
                  <w:left w:w="28" w:type="dxa"/>
                  <w:bottom w:w="0" w:type="dxa"/>
                  <w:right w:w="28" w:type="dxa"/>
                </w:tblCellMar>
              </w:tblPrEx>
              <w:trPr>
                <w:trHeight w:val="550" w:hRule="atLeast"/>
                <w:jc w:val="center"/>
              </w:trPr>
              <w:tc>
                <w:tcPr>
                  <w:tcW w:w="223" w:type="pct"/>
                  <w:vMerge w:val="continue"/>
                  <w:tcBorders>
                    <w:bottom w:val="single" w:color="auto" w:sz="4" w:space="0"/>
                    <w:right w:val="single" w:color="auto" w:sz="4" w:space="0"/>
                  </w:tcBorders>
                  <w:noWrap w:val="0"/>
                  <w:vAlign w:val="center"/>
                </w:tcPr>
                <w:p>
                  <w:pPr>
                    <w:pStyle w:val="41"/>
                    <w:rPr>
                      <w:sz w:val="21"/>
                      <w:szCs w:val="21"/>
                    </w:rPr>
                  </w:pPr>
                </w:p>
              </w:tc>
              <w:tc>
                <w:tcPr>
                  <w:tcW w:w="585" w:type="pct"/>
                  <w:vMerge w:val="continue"/>
                  <w:tcBorders>
                    <w:left w:val="single" w:color="auto" w:sz="4" w:space="0"/>
                    <w:bottom w:val="single" w:color="auto" w:sz="4" w:space="0"/>
                    <w:right w:val="single" w:color="auto" w:sz="4" w:space="0"/>
                  </w:tcBorders>
                  <w:noWrap w:val="0"/>
                  <w:vAlign w:val="center"/>
                </w:tcPr>
                <w:p>
                  <w:pPr>
                    <w:pStyle w:val="41"/>
                    <w:rPr>
                      <w:sz w:val="21"/>
                      <w:szCs w:val="21"/>
                    </w:rPr>
                  </w:pPr>
                </w:p>
              </w:tc>
              <w:tc>
                <w:tcPr>
                  <w:tcW w:w="371" w:type="pct"/>
                  <w:vMerge w:val="continue"/>
                  <w:tcBorders>
                    <w:left w:val="single" w:color="auto" w:sz="4" w:space="0"/>
                    <w:bottom w:val="single" w:color="auto" w:sz="4" w:space="0"/>
                    <w:right w:val="single" w:color="auto" w:sz="4" w:space="0"/>
                  </w:tcBorders>
                  <w:noWrap w:val="0"/>
                  <w:vAlign w:val="center"/>
                </w:tcPr>
                <w:p>
                  <w:pPr>
                    <w:pStyle w:val="41"/>
                    <w:rPr>
                      <w:sz w:val="21"/>
                      <w:szCs w:val="21"/>
                    </w:rPr>
                  </w:pPr>
                </w:p>
              </w:tc>
              <w:tc>
                <w:tcPr>
                  <w:tcW w:w="265" w:type="pct"/>
                  <w:vMerge w:val="continue"/>
                  <w:tcBorders>
                    <w:left w:val="single" w:color="auto" w:sz="4" w:space="0"/>
                    <w:bottom w:val="single" w:color="auto" w:sz="4" w:space="0"/>
                    <w:right w:val="single" w:color="auto" w:sz="4" w:space="0"/>
                  </w:tcBorders>
                  <w:noWrap w:val="0"/>
                  <w:vAlign w:val="center"/>
                </w:tcPr>
                <w:p>
                  <w:pPr>
                    <w:pStyle w:val="41"/>
                    <w:rPr>
                      <w:sz w:val="21"/>
                      <w:szCs w:val="21"/>
                    </w:rPr>
                  </w:pP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核算方法</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产生量</w:t>
                  </w:r>
                </w:p>
              </w:tc>
              <w:tc>
                <w:tcPr>
                  <w:tcW w:w="477" w:type="pct"/>
                  <w:vMerge w:val="continue"/>
                  <w:tcBorders>
                    <w:left w:val="single" w:color="auto" w:sz="4" w:space="0"/>
                    <w:bottom w:val="single" w:color="auto" w:sz="4" w:space="0"/>
                  </w:tcBorders>
                  <w:noWrap w:val="0"/>
                  <w:vAlign w:val="center"/>
                </w:tcPr>
                <w:p>
                  <w:pPr>
                    <w:pStyle w:val="41"/>
                    <w:rPr>
                      <w:sz w:val="21"/>
                      <w:szCs w:val="21"/>
                    </w:rPr>
                  </w:pPr>
                </w:p>
              </w:tc>
              <w:tc>
                <w:tcPr>
                  <w:tcW w:w="477" w:type="pct"/>
                  <w:vMerge w:val="continue"/>
                  <w:tcBorders>
                    <w:left w:val="single" w:color="auto" w:sz="4" w:space="0"/>
                    <w:bottom w:val="single" w:color="auto" w:sz="4" w:space="0"/>
                  </w:tcBorders>
                  <w:noWrap w:val="0"/>
                  <w:vAlign w:val="center"/>
                </w:tcPr>
                <w:p>
                  <w:pPr>
                    <w:pStyle w:val="41"/>
                    <w:rPr>
                      <w:sz w:val="21"/>
                      <w:szCs w:val="21"/>
                    </w:rPr>
                  </w:pPr>
                </w:p>
              </w:tc>
              <w:tc>
                <w:tcPr>
                  <w:tcW w:w="1746" w:type="pct"/>
                  <w:vMerge w:val="continue"/>
                  <w:tcBorders>
                    <w:left w:val="single" w:color="auto" w:sz="4" w:space="0"/>
                    <w:bottom w:val="single" w:color="auto" w:sz="4" w:space="0"/>
                  </w:tcBorders>
                  <w:noWrap w:val="0"/>
                  <w:vAlign w:val="center"/>
                </w:tcPr>
                <w:p>
                  <w:pPr>
                    <w:pStyle w:val="41"/>
                    <w:rPr>
                      <w:sz w:val="21"/>
                      <w:szCs w:val="21"/>
                    </w:rPr>
                  </w:pPr>
                </w:p>
              </w:tc>
            </w:tr>
            <w:tr>
              <w:tblPrEx>
                <w:tblCellMar>
                  <w:top w:w="0" w:type="dxa"/>
                  <w:left w:w="28" w:type="dxa"/>
                  <w:bottom w:w="0" w:type="dxa"/>
                  <w:right w:w="28" w:type="dxa"/>
                </w:tblCellMar>
              </w:tblPrEx>
              <w:trPr>
                <w:trHeight w:val="821" w:hRule="atLeast"/>
                <w:jc w:val="center"/>
              </w:trPr>
              <w:tc>
                <w:tcPr>
                  <w:tcW w:w="223" w:type="pct"/>
                  <w:tcBorders>
                    <w:top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1</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下脚料</w:t>
                  </w:r>
                </w:p>
              </w:tc>
              <w:tc>
                <w:tcPr>
                  <w:tcW w:w="371"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生产过程</w:t>
                  </w:r>
                </w:p>
              </w:tc>
              <w:tc>
                <w:tcPr>
                  <w:tcW w:w="265"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固态</w:t>
                  </w: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类比法</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lang w:val="en-US" w:eastAsia="zh-CN"/>
                    </w:rPr>
                    <w:t>20</w:t>
                  </w:r>
                  <w:r>
                    <w:rPr>
                      <w:rFonts w:hint="eastAsia"/>
                      <w:sz w:val="21"/>
                      <w:szCs w:val="21"/>
                    </w:rPr>
                    <w:t xml:space="preserve"> t/a</w:t>
                  </w:r>
                </w:p>
              </w:tc>
              <w:tc>
                <w:tcPr>
                  <w:tcW w:w="477" w:type="pct"/>
                  <w:tcBorders>
                    <w:top w:val="single" w:color="auto" w:sz="4" w:space="0"/>
                    <w:left w:val="single" w:color="auto" w:sz="4" w:space="0"/>
                    <w:bottom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纸板</w:t>
                  </w:r>
                </w:p>
              </w:tc>
              <w:tc>
                <w:tcPr>
                  <w:tcW w:w="477" w:type="pct"/>
                  <w:tcBorders>
                    <w:top w:val="single" w:color="auto" w:sz="4" w:space="0"/>
                    <w:left w:val="single" w:color="auto" w:sz="4" w:space="0"/>
                    <w:bottom w:val="single" w:color="auto" w:sz="4" w:space="0"/>
                  </w:tcBorders>
                  <w:noWrap w:val="0"/>
                  <w:vAlign w:val="center"/>
                </w:tcPr>
                <w:p>
                  <w:pPr>
                    <w:pStyle w:val="41"/>
                    <w:rPr>
                      <w:sz w:val="21"/>
                      <w:szCs w:val="21"/>
                    </w:rPr>
                  </w:pPr>
                  <w:r>
                    <w:rPr>
                      <w:rFonts w:hint="eastAsia"/>
                      <w:sz w:val="21"/>
                      <w:szCs w:val="21"/>
                    </w:rPr>
                    <w:t>一般工业固废</w:t>
                  </w:r>
                </w:p>
              </w:tc>
              <w:tc>
                <w:tcPr>
                  <w:tcW w:w="1746" w:type="pct"/>
                  <w:tcBorders>
                    <w:top w:val="single" w:color="auto" w:sz="4" w:space="0"/>
                    <w:left w:val="single" w:color="auto" w:sz="4" w:space="0"/>
                    <w:bottom w:val="single" w:color="auto" w:sz="4" w:space="0"/>
                  </w:tcBorders>
                  <w:noWrap w:val="0"/>
                  <w:vAlign w:val="center"/>
                </w:tcPr>
                <w:p>
                  <w:pPr>
                    <w:pStyle w:val="41"/>
                    <w:rPr>
                      <w:sz w:val="21"/>
                      <w:szCs w:val="21"/>
                    </w:rPr>
                  </w:pPr>
                  <w:r>
                    <w:rPr>
                      <w:rFonts w:hint="eastAsia"/>
                      <w:sz w:val="21"/>
                      <w:szCs w:val="21"/>
                    </w:rPr>
                    <w:t>统一收集暂存于一般固废间，定期外卖至其他厂家回收利用</w:t>
                  </w:r>
                </w:p>
              </w:tc>
            </w:tr>
            <w:tr>
              <w:tblPrEx>
                <w:tblCellMar>
                  <w:top w:w="0" w:type="dxa"/>
                  <w:left w:w="28" w:type="dxa"/>
                  <w:bottom w:w="0" w:type="dxa"/>
                  <w:right w:w="28" w:type="dxa"/>
                </w:tblCellMar>
              </w:tblPrEx>
              <w:trPr>
                <w:trHeight w:val="550" w:hRule="atLeast"/>
                <w:jc w:val="center"/>
              </w:trPr>
              <w:tc>
                <w:tcPr>
                  <w:tcW w:w="223" w:type="pct"/>
                  <w:tcBorders>
                    <w:top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2</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显影废液</w:t>
                  </w:r>
                </w:p>
              </w:tc>
              <w:tc>
                <w:tcPr>
                  <w:tcW w:w="371"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制版</w:t>
                  </w:r>
                </w:p>
              </w:tc>
              <w:tc>
                <w:tcPr>
                  <w:tcW w:w="265"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液态</w:t>
                  </w: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类比法</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lang w:val="en-US" w:eastAsia="zh-CN"/>
                    </w:rPr>
                    <w:t>1.2</w:t>
                  </w:r>
                  <w:r>
                    <w:rPr>
                      <w:rFonts w:hint="eastAsia"/>
                      <w:sz w:val="21"/>
                      <w:szCs w:val="21"/>
                    </w:rPr>
                    <w:t>t/a</w:t>
                  </w:r>
                </w:p>
              </w:tc>
              <w:tc>
                <w:tcPr>
                  <w:tcW w:w="477" w:type="pct"/>
                  <w:tcBorders>
                    <w:top w:val="single" w:color="auto" w:sz="4" w:space="0"/>
                    <w:left w:val="single" w:color="auto" w:sz="4" w:space="0"/>
                    <w:bottom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废显影液</w:t>
                  </w:r>
                </w:p>
              </w:tc>
              <w:tc>
                <w:tcPr>
                  <w:tcW w:w="477" w:type="pct"/>
                  <w:tcBorders>
                    <w:top w:val="single" w:color="auto" w:sz="4" w:space="0"/>
                    <w:left w:val="single" w:color="auto" w:sz="4" w:space="0"/>
                    <w:bottom w:val="single" w:color="auto" w:sz="4" w:space="0"/>
                  </w:tcBorders>
                  <w:noWrap w:val="0"/>
                  <w:vAlign w:val="center"/>
                </w:tcPr>
                <w:p>
                  <w:pPr>
                    <w:pStyle w:val="41"/>
                    <w:rPr>
                      <w:sz w:val="21"/>
                      <w:szCs w:val="21"/>
                    </w:rPr>
                  </w:pPr>
                  <w:r>
                    <w:rPr>
                      <w:rFonts w:hint="eastAsia"/>
                      <w:sz w:val="21"/>
                      <w:szCs w:val="21"/>
                    </w:rPr>
                    <w:t>危险废物</w:t>
                  </w:r>
                </w:p>
              </w:tc>
              <w:tc>
                <w:tcPr>
                  <w:tcW w:w="1746" w:type="pct"/>
                  <w:vMerge w:val="restart"/>
                  <w:tcBorders>
                    <w:top w:val="single" w:color="auto" w:sz="4" w:space="0"/>
                    <w:left w:val="single" w:color="auto" w:sz="4" w:space="0"/>
                  </w:tcBorders>
                  <w:noWrap w:val="0"/>
                  <w:vAlign w:val="center"/>
                </w:tcPr>
                <w:p>
                  <w:pPr>
                    <w:pStyle w:val="41"/>
                    <w:rPr>
                      <w:sz w:val="21"/>
                      <w:szCs w:val="21"/>
                    </w:rPr>
                  </w:pPr>
                  <w:r>
                    <w:rPr>
                      <w:rFonts w:hint="eastAsia"/>
                      <w:sz w:val="21"/>
                      <w:szCs w:val="21"/>
                    </w:rPr>
                    <w:t>统一收集暂存于1个10m</w:t>
                  </w:r>
                  <w:r>
                    <w:rPr>
                      <w:rFonts w:hint="eastAsia"/>
                      <w:sz w:val="21"/>
                      <w:szCs w:val="21"/>
                      <w:vertAlign w:val="superscript"/>
                    </w:rPr>
                    <w:t>2</w:t>
                  </w:r>
                  <w:r>
                    <w:rPr>
                      <w:rFonts w:hint="eastAsia"/>
                      <w:sz w:val="21"/>
                      <w:szCs w:val="21"/>
                    </w:rPr>
                    <w:t>危废暂存间，定期委托有相应危废处理资质的单位处理</w:t>
                  </w:r>
                </w:p>
              </w:tc>
            </w:tr>
            <w:tr>
              <w:tblPrEx>
                <w:tblCellMar>
                  <w:top w:w="0" w:type="dxa"/>
                  <w:left w:w="28" w:type="dxa"/>
                  <w:bottom w:w="0" w:type="dxa"/>
                  <w:right w:w="28" w:type="dxa"/>
                </w:tblCellMar>
              </w:tblPrEx>
              <w:trPr>
                <w:trHeight w:val="550" w:hRule="atLeast"/>
                <w:jc w:val="center"/>
              </w:trPr>
              <w:tc>
                <w:tcPr>
                  <w:tcW w:w="223" w:type="pct"/>
                  <w:tcBorders>
                    <w:top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3</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冲版废水</w:t>
                  </w:r>
                </w:p>
              </w:tc>
              <w:tc>
                <w:tcPr>
                  <w:tcW w:w="371"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制版</w:t>
                  </w:r>
                </w:p>
              </w:tc>
              <w:tc>
                <w:tcPr>
                  <w:tcW w:w="265"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液态</w:t>
                  </w: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类比法</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41"/>
                    <w:rPr>
                      <w:rFonts w:hint="default" w:eastAsia="宋体"/>
                      <w:sz w:val="21"/>
                      <w:szCs w:val="21"/>
                      <w:lang w:val="en-US" w:eastAsia="zh-CN"/>
                    </w:rPr>
                  </w:pPr>
                  <w:r>
                    <w:rPr>
                      <w:rFonts w:hint="eastAsia"/>
                      <w:sz w:val="21"/>
                      <w:szCs w:val="21"/>
                      <w:lang w:val="en-US" w:eastAsia="zh-CN"/>
                    </w:rPr>
                    <w:t>0.14t/a</w:t>
                  </w:r>
                </w:p>
              </w:tc>
              <w:tc>
                <w:tcPr>
                  <w:tcW w:w="477" w:type="pct"/>
                  <w:tcBorders>
                    <w:top w:val="single" w:color="auto" w:sz="4" w:space="0"/>
                    <w:left w:val="single" w:color="auto" w:sz="4" w:space="0"/>
                    <w:bottom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废显影液</w:t>
                  </w:r>
                </w:p>
              </w:tc>
              <w:tc>
                <w:tcPr>
                  <w:tcW w:w="477" w:type="pct"/>
                  <w:tcBorders>
                    <w:top w:val="single" w:color="auto" w:sz="4" w:space="0"/>
                    <w:left w:val="single" w:color="auto" w:sz="4" w:space="0"/>
                    <w:bottom w:val="single" w:color="auto" w:sz="4" w:space="0"/>
                  </w:tcBorders>
                  <w:noWrap w:val="0"/>
                  <w:vAlign w:val="center"/>
                </w:tcPr>
                <w:p>
                  <w:pPr>
                    <w:pStyle w:val="41"/>
                    <w:rPr>
                      <w:sz w:val="21"/>
                      <w:szCs w:val="21"/>
                    </w:rPr>
                  </w:pPr>
                  <w:r>
                    <w:rPr>
                      <w:rFonts w:hint="eastAsia"/>
                      <w:sz w:val="21"/>
                      <w:szCs w:val="21"/>
                    </w:rPr>
                    <w:t>危险废物</w:t>
                  </w:r>
                </w:p>
              </w:tc>
              <w:tc>
                <w:tcPr>
                  <w:tcW w:w="1746" w:type="pct"/>
                  <w:vMerge w:val="continue"/>
                  <w:tcBorders>
                    <w:left w:val="single" w:color="auto" w:sz="4" w:space="0"/>
                  </w:tcBorders>
                  <w:noWrap w:val="0"/>
                  <w:vAlign w:val="center"/>
                </w:tcPr>
                <w:p>
                  <w:pPr>
                    <w:pStyle w:val="41"/>
                    <w:rPr>
                      <w:sz w:val="21"/>
                      <w:szCs w:val="21"/>
                    </w:rPr>
                  </w:pPr>
                </w:p>
              </w:tc>
            </w:tr>
            <w:tr>
              <w:tblPrEx>
                <w:tblCellMar>
                  <w:top w:w="0" w:type="dxa"/>
                  <w:left w:w="28" w:type="dxa"/>
                  <w:bottom w:w="0" w:type="dxa"/>
                  <w:right w:w="28" w:type="dxa"/>
                </w:tblCellMar>
              </w:tblPrEx>
              <w:trPr>
                <w:trHeight w:val="550" w:hRule="atLeast"/>
                <w:jc w:val="center"/>
              </w:trPr>
              <w:tc>
                <w:tcPr>
                  <w:tcW w:w="223" w:type="pct"/>
                  <w:tcBorders>
                    <w:top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4</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废活性炭</w:t>
                  </w:r>
                </w:p>
              </w:tc>
              <w:tc>
                <w:tcPr>
                  <w:tcW w:w="371"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废气治理</w:t>
                  </w:r>
                </w:p>
              </w:tc>
              <w:tc>
                <w:tcPr>
                  <w:tcW w:w="265"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固态</w:t>
                  </w: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类比法</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lang w:val="en-US" w:eastAsia="zh-CN"/>
                    </w:rPr>
                    <w:t>0.672</w:t>
                  </w:r>
                  <w:r>
                    <w:rPr>
                      <w:rFonts w:hint="eastAsia"/>
                      <w:sz w:val="21"/>
                      <w:szCs w:val="21"/>
                    </w:rPr>
                    <w:t>t/a</w:t>
                  </w:r>
                </w:p>
              </w:tc>
              <w:tc>
                <w:tcPr>
                  <w:tcW w:w="477" w:type="pct"/>
                  <w:tcBorders>
                    <w:top w:val="single" w:color="auto" w:sz="4" w:space="0"/>
                    <w:left w:val="single" w:color="auto" w:sz="4" w:space="0"/>
                    <w:bottom w:val="single" w:color="auto" w:sz="4" w:space="0"/>
                  </w:tcBorders>
                  <w:noWrap w:val="0"/>
                  <w:vAlign w:val="center"/>
                </w:tcPr>
                <w:p>
                  <w:pPr>
                    <w:pStyle w:val="41"/>
                    <w:rPr>
                      <w:sz w:val="21"/>
                      <w:szCs w:val="21"/>
                    </w:rPr>
                  </w:pPr>
                  <w:r>
                    <w:rPr>
                      <w:rFonts w:hint="eastAsia"/>
                      <w:sz w:val="21"/>
                      <w:szCs w:val="21"/>
                    </w:rPr>
                    <w:t>有机物</w:t>
                  </w:r>
                </w:p>
              </w:tc>
              <w:tc>
                <w:tcPr>
                  <w:tcW w:w="477" w:type="pct"/>
                  <w:tcBorders>
                    <w:top w:val="single" w:color="auto" w:sz="4" w:space="0"/>
                    <w:left w:val="single" w:color="auto" w:sz="4" w:space="0"/>
                    <w:bottom w:val="single" w:color="auto" w:sz="4" w:space="0"/>
                  </w:tcBorders>
                  <w:noWrap w:val="0"/>
                  <w:vAlign w:val="center"/>
                </w:tcPr>
                <w:p>
                  <w:pPr>
                    <w:pStyle w:val="41"/>
                    <w:rPr>
                      <w:sz w:val="21"/>
                      <w:szCs w:val="21"/>
                    </w:rPr>
                  </w:pPr>
                  <w:r>
                    <w:rPr>
                      <w:rFonts w:hint="eastAsia"/>
                      <w:sz w:val="21"/>
                      <w:szCs w:val="21"/>
                    </w:rPr>
                    <w:t>危险废物</w:t>
                  </w:r>
                </w:p>
              </w:tc>
              <w:tc>
                <w:tcPr>
                  <w:tcW w:w="1746" w:type="pct"/>
                  <w:vMerge w:val="continue"/>
                  <w:tcBorders>
                    <w:left w:val="single" w:color="auto" w:sz="4" w:space="0"/>
                    <w:bottom w:val="single" w:color="auto" w:sz="4" w:space="0"/>
                  </w:tcBorders>
                  <w:noWrap w:val="0"/>
                  <w:vAlign w:val="center"/>
                </w:tcPr>
                <w:p>
                  <w:pPr>
                    <w:pStyle w:val="41"/>
                    <w:rPr>
                      <w:sz w:val="21"/>
                      <w:szCs w:val="21"/>
                    </w:rPr>
                  </w:pPr>
                </w:p>
              </w:tc>
            </w:tr>
            <w:tr>
              <w:tblPrEx>
                <w:tblCellMar>
                  <w:top w:w="0" w:type="dxa"/>
                  <w:left w:w="28" w:type="dxa"/>
                  <w:bottom w:w="0" w:type="dxa"/>
                  <w:right w:w="28" w:type="dxa"/>
                </w:tblCellMar>
              </w:tblPrEx>
              <w:trPr>
                <w:trHeight w:val="183" w:hRule="atLeast"/>
                <w:jc w:val="center"/>
              </w:trPr>
              <w:tc>
                <w:tcPr>
                  <w:tcW w:w="223" w:type="pct"/>
                  <w:tcBorders>
                    <w:top w:val="single" w:color="auto" w:sz="4" w:space="0"/>
                    <w:bottom w:val="single" w:color="auto" w:sz="4" w:space="0"/>
                    <w:right w:val="single" w:color="auto" w:sz="4" w:space="0"/>
                  </w:tcBorders>
                  <w:noWrap w:val="0"/>
                  <w:vAlign w:val="center"/>
                </w:tcPr>
                <w:p>
                  <w:pPr>
                    <w:pStyle w:val="41"/>
                    <w:rPr>
                      <w:rFonts w:hint="default" w:eastAsia="宋体"/>
                      <w:sz w:val="21"/>
                      <w:szCs w:val="21"/>
                      <w:lang w:val="en-US" w:eastAsia="zh-CN"/>
                    </w:rPr>
                  </w:pPr>
                  <w:r>
                    <w:rPr>
                      <w:rFonts w:hint="eastAsia"/>
                      <w:sz w:val="21"/>
                      <w:szCs w:val="21"/>
                      <w:lang w:val="en-US" w:eastAsia="zh-CN"/>
                    </w:rPr>
                    <w:t>5</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污泥</w:t>
                  </w:r>
                </w:p>
              </w:tc>
              <w:tc>
                <w:tcPr>
                  <w:tcW w:w="371"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废水治理</w:t>
                  </w:r>
                </w:p>
              </w:tc>
              <w:tc>
                <w:tcPr>
                  <w:tcW w:w="265"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固态</w:t>
                  </w: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类比法</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41"/>
                    <w:rPr>
                      <w:rFonts w:hint="default" w:eastAsia="宋体"/>
                      <w:sz w:val="21"/>
                      <w:szCs w:val="21"/>
                      <w:lang w:val="en-US" w:eastAsia="zh-CN"/>
                    </w:rPr>
                  </w:pPr>
                  <w:r>
                    <w:rPr>
                      <w:rFonts w:hint="eastAsia"/>
                      <w:sz w:val="21"/>
                      <w:szCs w:val="21"/>
                      <w:lang w:val="en-US" w:eastAsia="zh-CN"/>
                    </w:rPr>
                    <w:t>0.5t/a</w:t>
                  </w:r>
                </w:p>
              </w:tc>
              <w:tc>
                <w:tcPr>
                  <w:tcW w:w="477" w:type="pct"/>
                  <w:tcBorders>
                    <w:top w:val="single" w:color="auto" w:sz="4" w:space="0"/>
                    <w:left w:val="single" w:color="auto" w:sz="4" w:space="0"/>
                    <w:bottom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油墨</w:t>
                  </w:r>
                </w:p>
              </w:tc>
              <w:tc>
                <w:tcPr>
                  <w:tcW w:w="477" w:type="pct"/>
                  <w:tcBorders>
                    <w:top w:val="single" w:color="auto" w:sz="4" w:space="0"/>
                    <w:left w:val="single" w:color="auto" w:sz="4" w:space="0"/>
                    <w:bottom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危险废物</w:t>
                  </w:r>
                </w:p>
              </w:tc>
              <w:tc>
                <w:tcPr>
                  <w:tcW w:w="1746" w:type="pct"/>
                  <w:vMerge w:val="continue"/>
                  <w:tcBorders>
                    <w:left w:val="single" w:color="auto" w:sz="4" w:space="0"/>
                    <w:bottom w:val="single" w:color="auto" w:sz="4" w:space="0"/>
                  </w:tcBorders>
                  <w:noWrap w:val="0"/>
                  <w:vAlign w:val="center"/>
                </w:tcPr>
                <w:p>
                  <w:pPr>
                    <w:pStyle w:val="41"/>
                    <w:rPr>
                      <w:rFonts w:hint="eastAsia"/>
                      <w:sz w:val="21"/>
                      <w:szCs w:val="21"/>
                    </w:rPr>
                  </w:pPr>
                </w:p>
              </w:tc>
            </w:tr>
            <w:tr>
              <w:tblPrEx>
                <w:tblCellMar>
                  <w:top w:w="0" w:type="dxa"/>
                  <w:left w:w="28" w:type="dxa"/>
                  <w:bottom w:w="0" w:type="dxa"/>
                  <w:right w:w="28" w:type="dxa"/>
                </w:tblCellMar>
              </w:tblPrEx>
              <w:trPr>
                <w:trHeight w:val="183" w:hRule="atLeast"/>
                <w:jc w:val="center"/>
              </w:trPr>
              <w:tc>
                <w:tcPr>
                  <w:tcW w:w="223" w:type="pct"/>
                  <w:tcBorders>
                    <w:top w:val="single" w:color="auto" w:sz="4" w:space="0"/>
                    <w:bottom w:val="single" w:color="auto" w:sz="4" w:space="0"/>
                    <w:right w:val="single" w:color="auto" w:sz="4" w:space="0"/>
                  </w:tcBorders>
                  <w:noWrap w:val="0"/>
                  <w:vAlign w:val="center"/>
                </w:tcPr>
                <w:p>
                  <w:pPr>
                    <w:pStyle w:val="41"/>
                    <w:rPr>
                      <w:rFonts w:hint="default"/>
                      <w:sz w:val="21"/>
                      <w:szCs w:val="21"/>
                      <w:lang w:val="en-US" w:eastAsia="zh-CN"/>
                    </w:rPr>
                  </w:pPr>
                  <w:r>
                    <w:rPr>
                      <w:rFonts w:hint="eastAsia"/>
                      <w:sz w:val="21"/>
                      <w:szCs w:val="21"/>
                      <w:lang w:val="en-US" w:eastAsia="zh-CN"/>
                    </w:rPr>
                    <w:t>6</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sz w:val="21"/>
                      <w:szCs w:val="21"/>
                      <w:lang w:val="en-US" w:eastAsia="zh-CN"/>
                    </w:rPr>
                  </w:pPr>
                  <w:r>
                    <w:rPr>
                      <w:rFonts w:hint="eastAsia"/>
                      <w:sz w:val="21"/>
                      <w:szCs w:val="21"/>
                      <w:lang w:val="en-US" w:eastAsia="zh-CN"/>
                    </w:rPr>
                    <w:t>废油墨桶</w:t>
                  </w:r>
                </w:p>
              </w:tc>
              <w:tc>
                <w:tcPr>
                  <w:tcW w:w="371"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sz w:val="21"/>
                      <w:szCs w:val="21"/>
                      <w:lang w:val="en-US" w:eastAsia="zh-CN"/>
                    </w:rPr>
                  </w:pPr>
                  <w:r>
                    <w:rPr>
                      <w:rFonts w:hint="eastAsia"/>
                      <w:sz w:val="21"/>
                      <w:szCs w:val="21"/>
                      <w:lang w:val="en-US" w:eastAsia="zh-CN"/>
                    </w:rPr>
                    <w:t>印刷</w:t>
                  </w:r>
                </w:p>
              </w:tc>
              <w:tc>
                <w:tcPr>
                  <w:tcW w:w="265"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sz w:val="21"/>
                      <w:szCs w:val="21"/>
                      <w:lang w:val="en-US" w:eastAsia="zh-CN"/>
                    </w:rPr>
                  </w:pPr>
                  <w:r>
                    <w:rPr>
                      <w:rFonts w:hint="eastAsia"/>
                      <w:sz w:val="21"/>
                      <w:szCs w:val="21"/>
                      <w:lang w:val="en-US" w:eastAsia="zh-CN"/>
                    </w:rPr>
                    <w:t>固态</w:t>
                  </w: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sz w:val="21"/>
                      <w:szCs w:val="21"/>
                      <w:lang w:val="en-US" w:eastAsia="zh-CN"/>
                    </w:rPr>
                  </w:pPr>
                  <w:r>
                    <w:rPr>
                      <w:rFonts w:hint="eastAsia"/>
                      <w:sz w:val="21"/>
                      <w:szCs w:val="21"/>
                      <w:lang w:val="en-US" w:eastAsia="zh-CN"/>
                    </w:rPr>
                    <w:t>类比法</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41"/>
                    <w:rPr>
                      <w:rFonts w:hint="default"/>
                      <w:sz w:val="21"/>
                      <w:szCs w:val="21"/>
                      <w:lang w:val="en-US" w:eastAsia="zh-CN"/>
                    </w:rPr>
                  </w:pPr>
                  <w:r>
                    <w:rPr>
                      <w:rFonts w:hint="eastAsia"/>
                      <w:sz w:val="21"/>
                      <w:szCs w:val="21"/>
                      <w:lang w:val="en-US" w:eastAsia="zh-CN"/>
                    </w:rPr>
                    <w:t>0.05t/a</w:t>
                  </w:r>
                </w:p>
              </w:tc>
              <w:tc>
                <w:tcPr>
                  <w:tcW w:w="477" w:type="pct"/>
                  <w:tcBorders>
                    <w:top w:val="single" w:color="auto" w:sz="4" w:space="0"/>
                    <w:left w:val="single" w:color="auto" w:sz="4" w:space="0"/>
                    <w:bottom w:val="single" w:color="auto" w:sz="4" w:space="0"/>
                  </w:tcBorders>
                  <w:noWrap w:val="0"/>
                  <w:vAlign w:val="center"/>
                </w:tcPr>
                <w:p>
                  <w:pPr>
                    <w:pStyle w:val="41"/>
                    <w:rPr>
                      <w:rFonts w:hint="eastAsia"/>
                      <w:sz w:val="21"/>
                      <w:szCs w:val="21"/>
                      <w:lang w:val="en-US" w:eastAsia="zh-CN"/>
                    </w:rPr>
                  </w:pPr>
                  <w:r>
                    <w:rPr>
                      <w:rFonts w:hint="eastAsia"/>
                      <w:sz w:val="21"/>
                      <w:szCs w:val="21"/>
                      <w:lang w:val="en-US" w:eastAsia="zh-CN"/>
                    </w:rPr>
                    <w:t>油墨</w:t>
                  </w:r>
                </w:p>
              </w:tc>
              <w:tc>
                <w:tcPr>
                  <w:tcW w:w="477" w:type="pct"/>
                  <w:tcBorders>
                    <w:top w:val="single" w:color="auto" w:sz="4" w:space="0"/>
                    <w:left w:val="single" w:color="auto" w:sz="4" w:space="0"/>
                    <w:bottom w:val="single" w:color="auto" w:sz="4" w:space="0"/>
                  </w:tcBorders>
                  <w:noWrap w:val="0"/>
                  <w:vAlign w:val="center"/>
                </w:tcPr>
                <w:p>
                  <w:pPr>
                    <w:pStyle w:val="41"/>
                    <w:rPr>
                      <w:rFonts w:hint="eastAsia"/>
                      <w:sz w:val="21"/>
                      <w:szCs w:val="21"/>
                      <w:lang w:val="en-US" w:eastAsia="zh-CN"/>
                    </w:rPr>
                  </w:pPr>
                  <w:r>
                    <w:rPr>
                      <w:rFonts w:hint="eastAsia"/>
                      <w:sz w:val="21"/>
                      <w:szCs w:val="21"/>
                      <w:lang w:val="en-US" w:eastAsia="zh-CN"/>
                    </w:rPr>
                    <w:t>危险废物</w:t>
                  </w:r>
                </w:p>
              </w:tc>
              <w:tc>
                <w:tcPr>
                  <w:tcW w:w="1746" w:type="pct"/>
                  <w:vMerge w:val="continue"/>
                  <w:tcBorders>
                    <w:left w:val="single" w:color="auto" w:sz="4" w:space="0"/>
                    <w:bottom w:val="single" w:color="auto" w:sz="4" w:space="0"/>
                  </w:tcBorders>
                  <w:noWrap w:val="0"/>
                  <w:vAlign w:val="center"/>
                </w:tcPr>
                <w:p>
                  <w:pPr>
                    <w:pStyle w:val="41"/>
                    <w:rPr>
                      <w:rFonts w:hint="eastAsia"/>
                      <w:sz w:val="21"/>
                      <w:szCs w:val="21"/>
                      <w:lang w:val="en-US" w:eastAsia="zh-CN"/>
                    </w:rPr>
                  </w:pPr>
                </w:p>
              </w:tc>
            </w:tr>
            <w:tr>
              <w:tblPrEx>
                <w:tblCellMar>
                  <w:top w:w="0" w:type="dxa"/>
                  <w:left w:w="28" w:type="dxa"/>
                  <w:bottom w:w="0" w:type="dxa"/>
                  <w:right w:w="28" w:type="dxa"/>
                </w:tblCellMar>
              </w:tblPrEx>
              <w:trPr>
                <w:trHeight w:val="550" w:hRule="atLeast"/>
                <w:jc w:val="center"/>
              </w:trPr>
              <w:tc>
                <w:tcPr>
                  <w:tcW w:w="223" w:type="pct"/>
                  <w:tcBorders>
                    <w:top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val="en-US" w:eastAsia="zh-CN"/>
                    </w:rPr>
                    <w:t>7</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印刷机擦拭布</w:t>
                  </w:r>
                </w:p>
              </w:tc>
              <w:tc>
                <w:tcPr>
                  <w:tcW w:w="371"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w:t>
                  </w:r>
                </w:p>
              </w:tc>
              <w:tc>
                <w:tcPr>
                  <w:tcW w:w="265"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固态</w:t>
                  </w: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rPr>
                    <w:t>类比法</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41"/>
                    <w:rPr>
                      <w:sz w:val="21"/>
                      <w:szCs w:val="21"/>
                    </w:rPr>
                  </w:pPr>
                  <w:r>
                    <w:rPr>
                      <w:rFonts w:hint="eastAsia"/>
                      <w:sz w:val="21"/>
                      <w:szCs w:val="21"/>
                      <w:lang w:val="en-US" w:eastAsia="zh-CN"/>
                    </w:rPr>
                    <w:t>1.2</w:t>
                  </w:r>
                  <w:r>
                    <w:rPr>
                      <w:rFonts w:hint="eastAsia"/>
                      <w:sz w:val="21"/>
                      <w:szCs w:val="21"/>
                    </w:rPr>
                    <w:t xml:space="preserve"> t/a</w:t>
                  </w:r>
                </w:p>
              </w:tc>
              <w:tc>
                <w:tcPr>
                  <w:tcW w:w="477" w:type="pct"/>
                  <w:tcBorders>
                    <w:top w:val="single" w:color="auto" w:sz="4" w:space="0"/>
                    <w:left w:val="single" w:color="auto" w:sz="4" w:space="0"/>
                    <w:bottom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乙醇、油墨</w:t>
                  </w:r>
                </w:p>
              </w:tc>
              <w:tc>
                <w:tcPr>
                  <w:tcW w:w="477" w:type="pct"/>
                  <w:tcBorders>
                    <w:top w:val="single" w:color="auto" w:sz="4" w:space="0"/>
                    <w:left w:val="single" w:color="auto" w:sz="4" w:space="0"/>
                    <w:bottom w:val="single" w:color="auto" w:sz="4" w:space="0"/>
                  </w:tcBorders>
                  <w:noWrap w:val="0"/>
                  <w:vAlign w:val="center"/>
                </w:tcPr>
                <w:p>
                  <w:pPr>
                    <w:pStyle w:val="41"/>
                    <w:rPr>
                      <w:rFonts w:hint="eastAsia" w:eastAsia="宋体"/>
                      <w:sz w:val="21"/>
                      <w:szCs w:val="21"/>
                      <w:lang w:eastAsia="zh-CN"/>
                    </w:rPr>
                  </w:pPr>
                  <w:r>
                    <w:rPr>
                      <w:rFonts w:hint="eastAsia"/>
                      <w:sz w:val="21"/>
                      <w:szCs w:val="21"/>
                      <w:lang w:eastAsia="zh-CN"/>
                    </w:rPr>
                    <w:t>一般固废</w:t>
                  </w:r>
                </w:p>
              </w:tc>
              <w:tc>
                <w:tcPr>
                  <w:tcW w:w="1746" w:type="pct"/>
                  <w:tcBorders>
                    <w:left w:val="single" w:color="auto" w:sz="4" w:space="0"/>
                    <w:bottom w:val="single" w:color="auto" w:sz="4" w:space="0"/>
                  </w:tcBorders>
                  <w:noWrap w:val="0"/>
                  <w:vAlign w:val="center"/>
                </w:tcPr>
                <w:p>
                  <w:pPr>
                    <w:pStyle w:val="41"/>
                    <w:rPr>
                      <w:sz w:val="21"/>
                      <w:szCs w:val="21"/>
                    </w:rPr>
                  </w:pPr>
                  <w:r>
                    <w:rPr>
                      <w:sz w:val="21"/>
                      <w:szCs w:val="21"/>
                    </w:rPr>
                    <w:t>混入生活垃圾</w:t>
                  </w:r>
                  <w:r>
                    <w:rPr>
                      <w:rFonts w:hint="eastAsia"/>
                      <w:sz w:val="21"/>
                      <w:szCs w:val="21"/>
                    </w:rPr>
                    <w:t>，</w:t>
                  </w:r>
                  <w:r>
                    <w:rPr>
                      <w:sz w:val="21"/>
                      <w:szCs w:val="21"/>
                    </w:rPr>
                    <w:t>由环卫统一清运</w:t>
                  </w:r>
                </w:p>
              </w:tc>
            </w:tr>
            <w:tr>
              <w:tblPrEx>
                <w:tblCellMar>
                  <w:top w:w="0" w:type="dxa"/>
                  <w:left w:w="28" w:type="dxa"/>
                  <w:bottom w:w="0" w:type="dxa"/>
                  <w:right w:w="28" w:type="dxa"/>
                </w:tblCellMar>
              </w:tblPrEx>
              <w:trPr>
                <w:trHeight w:val="850" w:hRule="atLeast"/>
                <w:jc w:val="center"/>
              </w:trPr>
              <w:tc>
                <w:tcPr>
                  <w:tcW w:w="223" w:type="pct"/>
                  <w:tcBorders>
                    <w:top w:val="single" w:color="auto" w:sz="4" w:space="0"/>
                    <w:bottom w:val="single" w:color="auto" w:sz="12" w:space="0"/>
                    <w:right w:val="single" w:color="auto" w:sz="4" w:space="0"/>
                  </w:tcBorders>
                  <w:noWrap w:val="0"/>
                  <w:vAlign w:val="center"/>
                </w:tcPr>
                <w:p>
                  <w:pPr>
                    <w:pStyle w:val="41"/>
                    <w:rPr>
                      <w:rFonts w:hint="eastAsia" w:eastAsia="宋体"/>
                      <w:sz w:val="21"/>
                      <w:szCs w:val="21"/>
                      <w:lang w:eastAsia="zh-CN"/>
                    </w:rPr>
                  </w:pPr>
                  <w:r>
                    <w:rPr>
                      <w:rFonts w:hint="eastAsia"/>
                      <w:sz w:val="21"/>
                      <w:szCs w:val="21"/>
                      <w:lang w:val="en-US" w:eastAsia="zh-CN"/>
                    </w:rPr>
                    <w:t>8</w:t>
                  </w:r>
                </w:p>
              </w:tc>
              <w:tc>
                <w:tcPr>
                  <w:tcW w:w="585" w:type="pct"/>
                  <w:tcBorders>
                    <w:top w:val="single" w:color="auto" w:sz="4" w:space="0"/>
                    <w:left w:val="single" w:color="auto" w:sz="4" w:space="0"/>
                    <w:bottom w:val="single" w:color="auto" w:sz="12" w:space="0"/>
                    <w:right w:val="single" w:color="auto" w:sz="4" w:space="0"/>
                  </w:tcBorders>
                  <w:noWrap w:val="0"/>
                  <w:vAlign w:val="center"/>
                </w:tcPr>
                <w:p>
                  <w:pPr>
                    <w:pStyle w:val="41"/>
                    <w:rPr>
                      <w:sz w:val="21"/>
                      <w:szCs w:val="21"/>
                    </w:rPr>
                  </w:pPr>
                  <w:r>
                    <w:rPr>
                      <w:rFonts w:hint="eastAsia"/>
                      <w:sz w:val="21"/>
                      <w:szCs w:val="21"/>
                    </w:rPr>
                    <w:t>生活垃圾</w:t>
                  </w:r>
                </w:p>
              </w:tc>
              <w:tc>
                <w:tcPr>
                  <w:tcW w:w="371" w:type="pct"/>
                  <w:tcBorders>
                    <w:top w:val="single" w:color="auto" w:sz="4" w:space="0"/>
                    <w:left w:val="single" w:color="auto" w:sz="4" w:space="0"/>
                    <w:bottom w:val="single" w:color="auto" w:sz="12" w:space="0"/>
                    <w:right w:val="single" w:color="auto" w:sz="4" w:space="0"/>
                  </w:tcBorders>
                  <w:noWrap w:val="0"/>
                  <w:vAlign w:val="center"/>
                </w:tcPr>
                <w:p>
                  <w:pPr>
                    <w:pStyle w:val="41"/>
                    <w:rPr>
                      <w:sz w:val="21"/>
                      <w:szCs w:val="21"/>
                    </w:rPr>
                  </w:pPr>
                  <w:r>
                    <w:rPr>
                      <w:rFonts w:hint="eastAsia"/>
                      <w:sz w:val="21"/>
                      <w:szCs w:val="21"/>
                    </w:rPr>
                    <w:t>办公生活区</w:t>
                  </w:r>
                </w:p>
              </w:tc>
              <w:tc>
                <w:tcPr>
                  <w:tcW w:w="265" w:type="pct"/>
                  <w:tcBorders>
                    <w:top w:val="single" w:color="auto" w:sz="4" w:space="0"/>
                    <w:left w:val="single" w:color="auto" w:sz="4" w:space="0"/>
                    <w:bottom w:val="single" w:color="auto" w:sz="12" w:space="0"/>
                    <w:right w:val="single" w:color="auto" w:sz="4" w:space="0"/>
                  </w:tcBorders>
                  <w:noWrap w:val="0"/>
                  <w:vAlign w:val="center"/>
                </w:tcPr>
                <w:p>
                  <w:pPr>
                    <w:pStyle w:val="41"/>
                    <w:rPr>
                      <w:sz w:val="21"/>
                      <w:szCs w:val="21"/>
                    </w:rPr>
                  </w:pPr>
                  <w:r>
                    <w:rPr>
                      <w:rFonts w:hint="eastAsia"/>
                      <w:sz w:val="21"/>
                      <w:szCs w:val="21"/>
                    </w:rPr>
                    <w:t>固态</w:t>
                  </w:r>
                </w:p>
              </w:tc>
              <w:tc>
                <w:tcPr>
                  <w:tcW w:w="425" w:type="pct"/>
                  <w:tcBorders>
                    <w:top w:val="single" w:color="auto" w:sz="4" w:space="0"/>
                    <w:left w:val="single" w:color="auto" w:sz="4" w:space="0"/>
                    <w:bottom w:val="single" w:color="auto" w:sz="12" w:space="0"/>
                    <w:right w:val="single" w:color="auto" w:sz="4" w:space="0"/>
                  </w:tcBorders>
                  <w:noWrap w:val="0"/>
                  <w:vAlign w:val="center"/>
                </w:tcPr>
                <w:p>
                  <w:pPr>
                    <w:pStyle w:val="41"/>
                    <w:rPr>
                      <w:sz w:val="21"/>
                      <w:szCs w:val="21"/>
                    </w:rPr>
                  </w:pPr>
                  <w:r>
                    <w:rPr>
                      <w:rFonts w:hint="eastAsia"/>
                      <w:sz w:val="21"/>
                      <w:szCs w:val="21"/>
                    </w:rPr>
                    <w:t>类比法</w:t>
                  </w:r>
                </w:p>
              </w:tc>
              <w:tc>
                <w:tcPr>
                  <w:tcW w:w="426" w:type="pct"/>
                  <w:tcBorders>
                    <w:top w:val="single" w:color="auto" w:sz="4" w:space="0"/>
                    <w:left w:val="single" w:color="auto" w:sz="4" w:space="0"/>
                    <w:bottom w:val="single" w:color="auto" w:sz="12" w:space="0"/>
                    <w:right w:val="single" w:color="auto" w:sz="4" w:space="0"/>
                  </w:tcBorders>
                  <w:noWrap w:val="0"/>
                  <w:vAlign w:val="center"/>
                </w:tcPr>
                <w:p>
                  <w:pPr>
                    <w:pStyle w:val="41"/>
                    <w:rPr>
                      <w:sz w:val="21"/>
                      <w:szCs w:val="21"/>
                    </w:rPr>
                  </w:pPr>
                  <w:r>
                    <w:rPr>
                      <w:rFonts w:hint="eastAsia"/>
                      <w:sz w:val="21"/>
                      <w:szCs w:val="21"/>
                      <w:lang w:val="en-US" w:eastAsia="zh-CN"/>
                    </w:rPr>
                    <w:t>19.2</w:t>
                  </w:r>
                  <w:r>
                    <w:rPr>
                      <w:rFonts w:hint="eastAsia"/>
                      <w:sz w:val="21"/>
                      <w:szCs w:val="21"/>
                    </w:rPr>
                    <w:t>t/a</w:t>
                  </w:r>
                </w:p>
              </w:tc>
              <w:tc>
                <w:tcPr>
                  <w:tcW w:w="477" w:type="pct"/>
                  <w:tcBorders>
                    <w:top w:val="single" w:color="auto" w:sz="4" w:space="0"/>
                    <w:left w:val="single" w:color="auto" w:sz="4" w:space="0"/>
                    <w:bottom w:val="single" w:color="auto" w:sz="12" w:space="0"/>
                  </w:tcBorders>
                  <w:noWrap w:val="0"/>
                  <w:vAlign w:val="center"/>
                </w:tcPr>
                <w:p>
                  <w:pPr>
                    <w:pStyle w:val="41"/>
                    <w:rPr>
                      <w:sz w:val="21"/>
                      <w:szCs w:val="21"/>
                    </w:rPr>
                  </w:pPr>
                  <w:r>
                    <w:rPr>
                      <w:rFonts w:hint="eastAsia"/>
                      <w:sz w:val="21"/>
                      <w:szCs w:val="21"/>
                    </w:rPr>
                    <w:t>纸张、废塑料等</w:t>
                  </w:r>
                </w:p>
              </w:tc>
              <w:tc>
                <w:tcPr>
                  <w:tcW w:w="477" w:type="pct"/>
                  <w:tcBorders>
                    <w:top w:val="single" w:color="auto" w:sz="4" w:space="0"/>
                    <w:left w:val="single" w:color="auto" w:sz="4" w:space="0"/>
                    <w:bottom w:val="single" w:color="auto" w:sz="12" w:space="0"/>
                  </w:tcBorders>
                  <w:noWrap w:val="0"/>
                  <w:vAlign w:val="center"/>
                </w:tcPr>
                <w:p>
                  <w:pPr>
                    <w:pStyle w:val="41"/>
                    <w:rPr>
                      <w:sz w:val="21"/>
                      <w:szCs w:val="21"/>
                    </w:rPr>
                  </w:pPr>
                  <w:r>
                    <w:rPr>
                      <w:rFonts w:hint="eastAsia"/>
                      <w:sz w:val="21"/>
                      <w:szCs w:val="21"/>
                    </w:rPr>
                    <w:t>一般固废</w:t>
                  </w:r>
                </w:p>
              </w:tc>
              <w:tc>
                <w:tcPr>
                  <w:tcW w:w="1746" w:type="pct"/>
                  <w:tcBorders>
                    <w:top w:val="single" w:color="auto" w:sz="4" w:space="0"/>
                    <w:left w:val="single" w:color="auto" w:sz="4" w:space="0"/>
                    <w:bottom w:val="single" w:color="auto" w:sz="12" w:space="0"/>
                  </w:tcBorders>
                  <w:noWrap w:val="0"/>
                  <w:vAlign w:val="center"/>
                </w:tcPr>
                <w:p>
                  <w:pPr>
                    <w:pStyle w:val="41"/>
                    <w:rPr>
                      <w:sz w:val="21"/>
                      <w:szCs w:val="21"/>
                    </w:rPr>
                  </w:pPr>
                  <w:r>
                    <w:rPr>
                      <w:rFonts w:hint="eastAsia"/>
                      <w:sz w:val="21"/>
                      <w:szCs w:val="21"/>
                    </w:rPr>
                    <w:t>统一收集于车间外的生活垃圾区，由环卫部门统一清运</w:t>
                  </w:r>
                </w:p>
              </w:tc>
            </w:tr>
          </w:tbl>
          <w:p>
            <w:pPr>
              <w:pStyle w:val="40"/>
              <w:spacing w:before="120" w:beforeLines="50"/>
            </w:pPr>
            <w:r>
              <w:t>表</w:t>
            </w:r>
            <w:r>
              <w:rPr>
                <w:rFonts w:hint="eastAsia"/>
                <w:lang w:val="en-US" w:eastAsia="zh-CN"/>
              </w:rPr>
              <w:t>3.9.5</w:t>
            </w:r>
            <w:r>
              <w:t xml:space="preserve">  危险废物属性判定表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48"/>
              <w:gridCol w:w="776"/>
              <w:gridCol w:w="692"/>
              <w:gridCol w:w="1136"/>
              <w:gridCol w:w="566"/>
              <w:gridCol w:w="811"/>
              <w:gridCol w:w="487"/>
              <w:gridCol w:w="730"/>
              <w:gridCol w:w="651"/>
              <w:gridCol w:w="568"/>
              <w:gridCol w:w="464"/>
              <w:gridCol w:w="8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6" w:type="pct"/>
                  <w:noWrap w:val="0"/>
                  <w:vAlign w:val="center"/>
                </w:tcPr>
                <w:p>
                  <w:pPr>
                    <w:pStyle w:val="41"/>
                    <w:rPr>
                      <w:sz w:val="21"/>
                      <w:szCs w:val="21"/>
                    </w:rPr>
                  </w:pPr>
                  <w:r>
                    <w:rPr>
                      <w:rFonts w:hint="eastAsia"/>
                      <w:sz w:val="21"/>
                      <w:szCs w:val="21"/>
                    </w:rPr>
                    <w:t>编号</w:t>
                  </w:r>
                </w:p>
              </w:tc>
              <w:tc>
                <w:tcPr>
                  <w:tcW w:w="488" w:type="pct"/>
                  <w:noWrap w:val="0"/>
                  <w:vAlign w:val="center"/>
                </w:tcPr>
                <w:p>
                  <w:pPr>
                    <w:pStyle w:val="41"/>
                    <w:rPr>
                      <w:sz w:val="21"/>
                      <w:szCs w:val="21"/>
                    </w:rPr>
                  </w:pPr>
                  <w:r>
                    <w:rPr>
                      <w:rFonts w:hint="eastAsia"/>
                      <w:sz w:val="21"/>
                      <w:szCs w:val="21"/>
                    </w:rPr>
                    <w:t>名称</w:t>
                  </w:r>
                </w:p>
              </w:tc>
              <w:tc>
                <w:tcPr>
                  <w:tcW w:w="435" w:type="pct"/>
                  <w:noWrap w:val="0"/>
                  <w:vAlign w:val="center"/>
                </w:tcPr>
                <w:p>
                  <w:pPr>
                    <w:pStyle w:val="41"/>
                    <w:rPr>
                      <w:sz w:val="21"/>
                      <w:szCs w:val="21"/>
                    </w:rPr>
                  </w:pPr>
                  <w:r>
                    <w:rPr>
                      <w:rFonts w:hint="eastAsia"/>
                      <w:sz w:val="21"/>
                      <w:szCs w:val="21"/>
                    </w:rPr>
                    <w:t>危险废物类别</w:t>
                  </w:r>
                </w:p>
              </w:tc>
              <w:tc>
                <w:tcPr>
                  <w:tcW w:w="714" w:type="pct"/>
                  <w:noWrap w:val="0"/>
                  <w:vAlign w:val="center"/>
                </w:tcPr>
                <w:p>
                  <w:pPr>
                    <w:pStyle w:val="41"/>
                    <w:rPr>
                      <w:sz w:val="21"/>
                      <w:szCs w:val="21"/>
                    </w:rPr>
                  </w:pPr>
                  <w:r>
                    <w:rPr>
                      <w:rFonts w:hint="eastAsia"/>
                      <w:sz w:val="21"/>
                      <w:szCs w:val="21"/>
                    </w:rPr>
                    <w:t>危险废物代码</w:t>
                  </w:r>
                </w:p>
              </w:tc>
              <w:tc>
                <w:tcPr>
                  <w:tcW w:w="356" w:type="pct"/>
                  <w:noWrap w:val="0"/>
                  <w:vAlign w:val="center"/>
                </w:tcPr>
                <w:p>
                  <w:pPr>
                    <w:pStyle w:val="41"/>
                    <w:rPr>
                      <w:sz w:val="21"/>
                      <w:szCs w:val="21"/>
                    </w:rPr>
                  </w:pPr>
                  <w:r>
                    <w:rPr>
                      <w:rFonts w:hint="eastAsia"/>
                      <w:sz w:val="21"/>
                      <w:szCs w:val="21"/>
                    </w:rPr>
                    <w:t>产生量</w:t>
                  </w:r>
                </w:p>
              </w:tc>
              <w:tc>
                <w:tcPr>
                  <w:tcW w:w="510" w:type="pct"/>
                  <w:noWrap w:val="0"/>
                  <w:vAlign w:val="center"/>
                </w:tcPr>
                <w:p>
                  <w:pPr>
                    <w:pStyle w:val="41"/>
                    <w:rPr>
                      <w:sz w:val="21"/>
                      <w:szCs w:val="21"/>
                    </w:rPr>
                  </w:pPr>
                  <w:r>
                    <w:rPr>
                      <w:rFonts w:hint="eastAsia"/>
                      <w:sz w:val="21"/>
                      <w:szCs w:val="21"/>
                    </w:rPr>
                    <w:t>产生工序及装置</w:t>
                  </w:r>
                </w:p>
              </w:tc>
              <w:tc>
                <w:tcPr>
                  <w:tcW w:w="306" w:type="pct"/>
                  <w:noWrap w:val="0"/>
                  <w:vAlign w:val="center"/>
                </w:tcPr>
                <w:p>
                  <w:pPr>
                    <w:pStyle w:val="41"/>
                    <w:rPr>
                      <w:sz w:val="21"/>
                      <w:szCs w:val="21"/>
                    </w:rPr>
                  </w:pPr>
                  <w:r>
                    <w:rPr>
                      <w:rFonts w:hint="eastAsia"/>
                      <w:sz w:val="21"/>
                      <w:szCs w:val="21"/>
                    </w:rPr>
                    <w:t>形态</w:t>
                  </w:r>
                </w:p>
              </w:tc>
              <w:tc>
                <w:tcPr>
                  <w:tcW w:w="459" w:type="pct"/>
                  <w:noWrap w:val="0"/>
                  <w:vAlign w:val="center"/>
                </w:tcPr>
                <w:p>
                  <w:pPr>
                    <w:pStyle w:val="41"/>
                    <w:rPr>
                      <w:sz w:val="21"/>
                      <w:szCs w:val="21"/>
                    </w:rPr>
                  </w:pPr>
                  <w:r>
                    <w:rPr>
                      <w:rFonts w:hint="eastAsia"/>
                      <w:sz w:val="21"/>
                      <w:szCs w:val="21"/>
                    </w:rPr>
                    <w:t>主要成分</w:t>
                  </w:r>
                </w:p>
              </w:tc>
              <w:tc>
                <w:tcPr>
                  <w:tcW w:w="409" w:type="pct"/>
                  <w:noWrap w:val="0"/>
                  <w:vAlign w:val="center"/>
                </w:tcPr>
                <w:p>
                  <w:pPr>
                    <w:pStyle w:val="41"/>
                    <w:rPr>
                      <w:sz w:val="21"/>
                      <w:szCs w:val="21"/>
                    </w:rPr>
                  </w:pPr>
                  <w:r>
                    <w:rPr>
                      <w:rFonts w:hint="eastAsia"/>
                      <w:sz w:val="21"/>
                      <w:szCs w:val="21"/>
                    </w:rPr>
                    <w:t>有害成分</w:t>
                  </w:r>
                </w:p>
              </w:tc>
              <w:tc>
                <w:tcPr>
                  <w:tcW w:w="357" w:type="pct"/>
                  <w:noWrap w:val="0"/>
                  <w:vAlign w:val="center"/>
                </w:tcPr>
                <w:p>
                  <w:pPr>
                    <w:pStyle w:val="41"/>
                    <w:rPr>
                      <w:sz w:val="21"/>
                      <w:szCs w:val="21"/>
                    </w:rPr>
                  </w:pPr>
                  <w:r>
                    <w:rPr>
                      <w:rFonts w:hint="eastAsia"/>
                      <w:sz w:val="21"/>
                      <w:szCs w:val="21"/>
                    </w:rPr>
                    <w:t>产废周期</w:t>
                  </w:r>
                </w:p>
              </w:tc>
              <w:tc>
                <w:tcPr>
                  <w:tcW w:w="292" w:type="pct"/>
                  <w:noWrap w:val="0"/>
                  <w:vAlign w:val="center"/>
                </w:tcPr>
                <w:p>
                  <w:pPr>
                    <w:pStyle w:val="41"/>
                    <w:rPr>
                      <w:sz w:val="21"/>
                      <w:szCs w:val="21"/>
                    </w:rPr>
                  </w:pPr>
                  <w:r>
                    <w:rPr>
                      <w:rFonts w:hint="eastAsia"/>
                      <w:sz w:val="21"/>
                      <w:szCs w:val="21"/>
                    </w:rPr>
                    <w:t>危险特性</w:t>
                  </w:r>
                </w:p>
              </w:tc>
              <w:tc>
                <w:tcPr>
                  <w:tcW w:w="513" w:type="pct"/>
                  <w:noWrap w:val="0"/>
                  <w:vAlign w:val="center"/>
                </w:tcPr>
                <w:p>
                  <w:pPr>
                    <w:pStyle w:val="41"/>
                    <w:rPr>
                      <w:sz w:val="21"/>
                      <w:szCs w:val="21"/>
                    </w:rPr>
                  </w:pPr>
                  <w:r>
                    <w:rPr>
                      <w:rFonts w:hint="eastAsia"/>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6" w:type="pct"/>
                  <w:noWrap w:val="0"/>
                  <w:vAlign w:val="center"/>
                </w:tcPr>
                <w:p>
                  <w:pPr>
                    <w:pStyle w:val="41"/>
                    <w:rPr>
                      <w:sz w:val="21"/>
                      <w:szCs w:val="21"/>
                    </w:rPr>
                  </w:pPr>
                  <w:r>
                    <w:rPr>
                      <w:rFonts w:hint="eastAsia"/>
                      <w:sz w:val="21"/>
                      <w:szCs w:val="21"/>
                    </w:rPr>
                    <w:t>1</w:t>
                  </w:r>
                </w:p>
              </w:tc>
              <w:tc>
                <w:tcPr>
                  <w:tcW w:w="488" w:type="pct"/>
                  <w:noWrap w:val="0"/>
                  <w:vAlign w:val="center"/>
                </w:tcPr>
                <w:p>
                  <w:pPr>
                    <w:pStyle w:val="41"/>
                    <w:rPr>
                      <w:sz w:val="21"/>
                      <w:szCs w:val="21"/>
                    </w:rPr>
                  </w:pPr>
                  <w:r>
                    <w:rPr>
                      <w:rFonts w:hint="eastAsia"/>
                      <w:sz w:val="21"/>
                      <w:szCs w:val="21"/>
                    </w:rPr>
                    <w:t>废油墨桶</w:t>
                  </w:r>
                </w:p>
              </w:tc>
              <w:tc>
                <w:tcPr>
                  <w:tcW w:w="435" w:type="pct"/>
                  <w:noWrap w:val="0"/>
                  <w:vAlign w:val="center"/>
                </w:tcPr>
                <w:p>
                  <w:pPr>
                    <w:pStyle w:val="41"/>
                    <w:rPr>
                      <w:sz w:val="21"/>
                      <w:szCs w:val="21"/>
                    </w:rPr>
                  </w:pPr>
                  <w:r>
                    <w:rPr>
                      <w:rFonts w:hint="eastAsia"/>
                      <w:sz w:val="21"/>
                      <w:szCs w:val="21"/>
                    </w:rPr>
                    <w:t>其他废物</w:t>
                  </w:r>
                </w:p>
              </w:tc>
              <w:tc>
                <w:tcPr>
                  <w:tcW w:w="714" w:type="pct"/>
                  <w:noWrap w:val="0"/>
                  <w:vAlign w:val="center"/>
                </w:tcPr>
                <w:p>
                  <w:pPr>
                    <w:pStyle w:val="41"/>
                    <w:rPr>
                      <w:rFonts w:hint="eastAsia"/>
                      <w:sz w:val="21"/>
                      <w:szCs w:val="21"/>
                    </w:rPr>
                  </w:pPr>
                  <w:r>
                    <w:rPr>
                      <w:sz w:val="21"/>
                      <w:szCs w:val="21"/>
                    </w:rPr>
                    <w:t>HW</w:t>
                  </w:r>
                  <w:r>
                    <w:rPr>
                      <w:rFonts w:hint="eastAsia"/>
                      <w:sz w:val="21"/>
                      <w:szCs w:val="21"/>
                    </w:rPr>
                    <w:t>49</w:t>
                  </w:r>
                </w:p>
                <w:p>
                  <w:pPr>
                    <w:pStyle w:val="41"/>
                    <w:rPr>
                      <w:sz w:val="21"/>
                      <w:szCs w:val="21"/>
                    </w:rPr>
                  </w:pPr>
                  <w:r>
                    <w:rPr>
                      <w:sz w:val="21"/>
                      <w:szCs w:val="21"/>
                    </w:rPr>
                    <w:t>900-041-49</w:t>
                  </w:r>
                </w:p>
              </w:tc>
              <w:tc>
                <w:tcPr>
                  <w:tcW w:w="356" w:type="pct"/>
                  <w:noWrap w:val="0"/>
                  <w:vAlign w:val="center"/>
                </w:tcPr>
                <w:p>
                  <w:pPr>
                    <w:pStyle w:val="41"/>
                    <w:rPr>
                      <w:sz w:val="21"/>
                      <w:szCs w:val="21"/>
                    </w:rPr>
                  </w:pPr>
                  <w:r>
                    <w:rPr>
                      <w:rFonts w:hint="eastAsia"/>
                      <w:sz w:val="21"/>
                      <w:szCs w:val="21"/>
                      <w:lang w:val="en-US" w:eastAsia="zh-CN"/>
                    </w:rPr>
                    <w:t>0.05</w:t>
                  </w:r>
                  <w:r>
                    <w:rPr>
                      <w:rFonts w:hint="eastAsia"/>
                      <w:sz w:val="21"/>
                      <w:szCs w:val="21"/>
                    </w:rPr>
                    <w:t>t</w:t>
                  </w:r>
                </w:p>
              </w:tc>
              <w:tc>
                <w:tcPr>
                  <w:tcW w:w="510" w:type="pct"/>
                  <w:noWrap w:val="0"/>
                  <w:vAlign w:val="center"/>
                </w:tcPr>
                <w:p>
                  <w:pPr>
                    <w:pStyle w:val="41"/>
                    <w:rPr>
                      <w:sz w:val="21"/>
                      <w:szCs w:val="21"/>
                    </w:rPr>
                  </w:pPr>
                  <w:r>
                    <w:rPr>
                      <w:sz w:val="21"/>
                      <w:szCs w:val="21"/>
                    </w:rPr>
                    <w:t>印刷工序</w:t>
                  </w:r>
                </w:p>
              </w:tc>
              <w:tc>
                <w:tcPr>
                  <w:tcW w:w="306" w:type="pct"/>
                  <w:noWrap w:val="0"/>
                  <w:vAlign w:val="center"/>
                </w:tcPr>
                <w:p>
                  <w:pPr>
                    <w:pStyle w:val="41"/>
                    <w:rPr>
                      <w:sz w:val="21"/>
                      <w:szCs w:val="21"/>
                    </w:rPr>
                  </w:pPr>
                  <w:r>
                    <w:rPr>
                      <w:rFonts w:hint="eastAsia"/>
                      <w:sz w:val="21"/>
                      <w:szCs w:val="21"/>
                    </w:rPr>
                    <w:t>固态</w:t>
                  </w:r>
                </w:p>
              </w:tc>
              <w:tc>
                <w:tcPr>
                  <w:tcW w:w="459" w:type="pct"/>
                  <w:noWrap w:val="0"/>
                  <w:vAlign w:val="center"/>
                </w:tcPr>
                <w:p>
                  <w:pPr>
                    <w:pStyle w:val="41"/>
                    <w:rPr>
                      <w:sz w:val="21"/>
                      <w:szCs w:val="21"/>
                    </w:rPr>
                  </w:pPr>
                  <w:r>
                    <w:rPr>
                      <w:sz w:val="21"/>
                      <w:szCs w:val="21"/>
                    </w:rPr>
                    <w:t>油墨</w:t>
                  </w:r>
                </w:p>
              </w:tc>
              <w:tc>
                <w:tcPr>
                  <w:tcW w:w="409" w:type="pct"/>
                  <w:noWrap w:val="0"/>
                  <w:vAlign w:val="center"/>
                </w:tcPr>
                <w:p>
                  <w:pPr>
                    <w:pStyle w:val="41"/>
                    <w:rPr>
                      <w:sz w:val="21"/>
                      <w:szCs w:val="21"/>
                    </w:rPr>
                  </w:pPr>
                  <w:r>
                    <w:rPr>
                      <w:sz w:val="21"/>
                      <w:szCs w:val="21"/>
                    </w:rPr>
                    <w:t>油墨</w:t>
                  </w:r>
                </w:p>
              </w:tc>
              <w:tc>
                <w:tcPr>
                  <w:tcW w:w="357" w:type="pct"/>
                  <w:vMerge w:val="restart"/>
                  <w:noWrap w:val="0"/>
                  <w:vAlign w:val="center"/>
                </w:tcPr>
                <w:p>
                  <w:pPr>
                    <w:pStyle w:val="41"/>
                    <w:rPr>
                      <w:sz w:val="21"/>
                      <w:szCs w:val="21"/>
                    </w:rPr>
                  </w:pPr>
                  <w:r>
                    <w:rPr>
                      <w:rFonts w:hint="eastAsia"/>
                      <w:sz w:val="21"/>
                      <w:szCs w:val="21"/>
                    </w:rPr>
                    <w:t>1年</w:t>
                  </w:r>
                </w:p>
              </w:tc>
              <w:tc>
                <w:tcPr>
                  <w:tcW w:w="292" w:type="pct"/>
                  <w:noWrap w:val="0"/>
                  <w:vAlign w:val="center"/>
                </w:tcPr>
                <w:p>
                  <w:pPr>
                    <w:pStyle w:val="41"/>
                    <w:rPr>
                      <w:sz w:val="21"/>
                      <w:szCs w:val="21"/>
                    </w:rPr>
                  </w:pPr>
                  <w:r>
                    <w:rPr>
                      <w:sz w:val="21"/>
                      <w:szCs w:val="21"/>
                    </w:rPr>
                    <w:t>T/In</w:t>
                  </w:r>
                </w:p>
              </w:tc>
              <w:tc>
                <w:tcPr>
                  <w:tcW w:w="513" w:type="pct"/>
                  <w:vMerge w:val="restart"/>
                  <w:noWrap w:val="0"/>
                  <w:vAlign w:val="center"/>
                </w:tcPr>
                <w:p>
                  <w:pPr>
                    <w:pStyle w:val="41"/>
                    <w:rPr>
                      <w:sz w:val="21"/>
                      <w:szCs w:val="21"/>
                    </w:rPr>
                  </w:pPr>
                  <w:r>
                    <w:rPr>
                      <w:rFonts w:hint="eastAsia"/>
                      <w:sz w:val="21"/>
                      <w:szCs w:val="21"/>
                    </w:rPr>
                    <w:t>统一收集于危废暂存间，</w:t>
                  </w:r>
                  <w:r>
                    <w:rPr>
                      <w:rFonts w:hint="eastAsia"/>
                    </w:rPr>
                    <w:t>委托有相应危废处理资质的单位处理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5" w:hRule="atLeast"/>
                <w:jc w:val="center"/>
              </w:trPr>
              <w:tc>
                <w:tcPr>
                  <w:tcW w:w="156" w:type="pct"/>
                  <w:noWrap w:val="0"/>
                  <w:vAlign w:val="center"/>
                </w:tcPr>
                <w:p>
                  <w:pPr>
                    <w:pStyle w:val="41"/>
                    <w:rPr>
                      <w:sz w:val="21"/>
                      <w:szCs w:val="21"/>
                    </w:rPr>
                  </w:pPr>
                  <w:r>
                    <w:rPr>
                      <w:rFonts w:hint="eastAsia"/>
                      <w:sz w:val="21"/>
                      <w:szCs w:val="21"/>
                    </w:rPr>
                    <w:t>2</w:t>
                  </w:r>
                </w:p>
              </w:tc>
              <w:tc>
                <w:tcPr>
                  <w:tcW w:w="488" w:type="pct"/>
                  <w:noWrap w:val="0"/>
                  <w:vAlign w:val="center"/>
                </w:tcPr>
                <w:p>
                  <w:pPr>
                    <w:pStyle w:val="41"/>
                    <w:rPr>
                      <w:sz w:val="21"/>
                      <w:szCs w:val="21"/>
                    </w:rPr>
                  </w:pPr>
                  <w:r>
                    <w:rPr>
                      <w:rFonts w:hint="eastAsia"/>
                      <w:sz w:val="21"/>
                      <w:szCs w:val="21"/>
                      <w:lang w:eastAsia="zh-CN"/>
                    </w:rPr>
                    <w:t>显影废液</w:t>
                  </w:r>
                </w:p>
              </w:tc>
              <w:tc>
                <w:tcPr>
                  <w:tcW w:w="435" w:type="pct"/>
                  <w:noWrap w:val="0"/>
                  <w:vAlign w:val="center"/>
                </w:tcPr>
                <w:p>
                  <w:pPr>
                    <w:pStyle w:val="41"/>
                    <w:rPr>
                      <w:sz w:val="21"/>
                      <w:szCs w:val="21"/>
                    </w:rPr>
                  </w:pPr>
                  <w:r>
                    <w:rPr>
                      <w:rFonts w:hint="eastAsia"/>
                      <w:sz w:val="21"/>
                      <w:szCs w:val="21"/>
                    </w:rPr>
                    <w:t>感光材料废物</w:t>
                  </w:r>
                </w:p>
              </w:tc>
              <w:tc>
                <w:tcPr>
                  <w:tcW w:w="714" w:type="pct"/>
                  <w:noWrap w:val="0"/>
                  <w:vAlign w:val="center"/>
                </w:tcPr>
                <w:p>
                  <w:pPr>
                    <w:pStyle w:val="41"/>
                    <w:rPr>
                      <w:rFonts w:hint="eastAsia"/>
                      <w:sz w:val="21"/>
                      <w:szCs w:val="21"/>
                      <w:lang w:val="en-US" w:eastAsia="zh-CN"/>
                    </w:rPr>
                  </w:pPr>
                  <w:r>
                    <w:rPr>
                      <w:sz w:val="21"/>
                      <w:szCs w:val="21"/>
                    </w:rPr>
                    <w:t>HW</w:t>
                  </w:r>
                  <w:r>
                    <w:rPr>
                      <w:rFonts w:hint="eastAsia"/>
                      <w:sz w:val="21"/>
                      <w:szCs w:val="21"/>
                      <w:lang w:val="en-US" w:eastAsia="zh-CN"/>
                    </w:rPr>
                    <w:t>16</w:t>
                  </w:r>
                </w:p>
                <w:p>
                  <w:pPr>
                    <w:pStyle w:val="41"/>
                    <w:rPr>
                      <w:sz w:val="21"/>
                      <w:szCs w:val="21"/>
                    </w:rPr>
                  </w:pPr>
                  <w:r>
                    <w:rPr>
                      <w:rFonts w:hint="eastAsia"/>
                      <w:sz w:val="21"/>
                      <w:szCs w:val="21"/>
                    </w:rPr>
                    <w:t>231-002-16</w:t>
                  </w:r>
                </w:p>
              </w:tc>
              <w:tc>
                <w:tcPr>
                  <w:tcW w:w="356" w:type="pct"/>
                  <w:noWrap w:val="0"/>
                  <w:vAlign w:val="center"/>
                </w:tcPr>
                <w:p>
                  <w:pPr>
                    <w:pStyle w:val="41"/>
                    <w:rPr>
                      <w:sz w:val="21"/>
                      <w:szCs w:val="21"/>
                    </w:rPr>
                  </w:pPr>
                  <w:r>
                    <w:rPr>
                      <w:rFonts w:hint="eastAsia"/>
                      <w:sz w:val="21"/>
                      <w:szCs w:val="21"/>
                      <w:lang w:val="en-US" w:eastAsia="zh-CN"/>
                    </w:rPr>
                    <w:t>1.2</w:t>
                  </w:r>
                  <w:r>
                    <w:rPr>
                      <w:rFonts w:hint="eastAsia"/>
                      <w:sz w:val="21"/>
                      <w:szCs w:val="21"/>
                    </w:rPr>
                    <w:t>t/a</w:t>
                  </w:r>
                </w:p>
              </w:tc>
              <w:tc>
                <w:tcPr>
                  <w:tcW w:w="510" w:type="pct"/>
                  <w:noWrap w:val="0"/>
                  <w:vAlign w:val="center"/>
                </w:tcPr>
                <w:p>
                  <w:pPr>
                    <w:pStyle w:val="41"/>
                    <w:rPr>
                      <w:sz w:val="21"/>
                      <w:szCs w:val="21"/>
                    </w:rPr>
                  </w:pPr>
                  <w:r>
                    <w:rPr>
                      <w:rFonts w:hint="eastAsia"/>
                      <w:sz w:val="21"/>
                      <w:szCs w:val="21"/>
                      <w:lang w:eastAsia="zh-CN"/>
                    </w:rPr>
                    <w:t>制版</w:t>
                  </w:r>
                  <w:r>
                    <w:rPr>
                      <w:sz w:val="21"/>
                      <w:szCs w:val="21"/>
                    </w:rPr>
                    <w:t>工序</w:t>
                  </w:r>
                </w:p>
              </w:tc>
              <w:tc>
                <w:tcPr>
                  <w:tcW w:w="306" w:type="pct"/>
                  <w:noWrap w:val="0"/>
                  <w:vAlign w:val="center"/>
                </w:tcPr>
                <w:p>
                  <w:pPr>
                    <w:pStyle w:val="41"/>
                    <w:rPr>
                      <w:rFonts w:hint="eastAsia" w:eastAsia="宋体"/>
                      <w:sz w:val="21"/>
                      <w:szCs w:val="21"/>
                      <w:lang w:eastAsia="zh-CN"/>
                    </w:rPr>
                  </w:pPr>
                  <w:r>
                    <w:rPr>
                      <w:rFonts w:hint="eastAsia"/>
                      <w:sz w:val="21"/>
                      <w:szCs w:val="21"/>
                      <w:lang w:eastAsia="zh-CN"/>
                    </w:rPr>
                    <w:t>液态</w:t>
                  </w:r>
                </w:p>
              </w:tc>
              <w:tc>
                <w:tcPr>
                  <w:tcW w:w="459" w:type="pct"/>
                  <w:noWrap w:val="0"/>
                  <w:vAlign w:val="center"/>
                </w:tcPr>
                <w:p>
                  <w:pPr>
                    <w:pStyle w:val="41"/>
                    <w:rPr>
                      <w:rFonts w:hint="eastAsia" w:eastAsia="宋体"/>
                      <w:sz w:val="21"/>
                      <w:szCs w:val="21"/>
                      <w:lang w:eastAsia="zh-CN"/>
                    </w:rPr>
                  </w:pPr>
                  <w:r>
                    <w:rPr>
                      <w:rFonts w:hint="eastAsia"/>
                      <w:sz w:val="21"/>
                      <w:szCs w:val="21"/>
                      <w:lang w:eastAsia="zh-CN"/>
                    </w:rPr>
                    <w:t>显影液</w:t>
                  </w:r>
                </w:p>
              </w:tc>
              <w:tc>
                <w:tcPr>
                  <w:tcW w:w="409" w:type="pct"/>
                  <w:noWrap w:val="0"/>
                  <w:vAlign w:val="center"/>
                </w:tcPr>
                <w:p>
                  <w:pPr>
                    <w:pStyle w:val="41"/>
                    <w:rPr>
                      <w:rFonts w:hint="eastAsia" w:eastAsia="宋体"/>
                      <w:sz w:val="21"/>
                      <w:szCs w:val="21"/>
                      <w:lang w:eastAsia="zh-CN"/>
                    </w:rPr>
                  </w:pPr>
                  <w:r>
                    <w:rPr>
                      <w:rFonts w:hint="eastAsia"/>
                      <w:sz w:val="21"/>
                      <w:szCs w:val="21"/>
                      <w:lang w:eastAsia="zh-CN"/>
                    </w:rPr>
                    <w:t>显影液</w:t>
                  </w:r>
                </w:p>
              </w:tc>
              <w:tc>
                <w:tcPr>
                  <w:tcW w:w="357" w:type="pct"/>
                  <w:vMerge w:val="continue"/>
                  <w:noWrap w:val="0"/>
                  <w:vAlign w:val="center"/>
                </w:tcPr>
                <w:p>
                  <w:pPr>
                    <w:pStyle w:val="41"/>
                    <w:rPr>
                      <w:sz w:val="21"/>
                      <w:szCs w:val="21"/>
                    </w:rPr>
                  </w:pPr>
                </w:p>
              </w:tc>
              <w:tc>
                <w:tcPr>
                  <w:tcW w:w="292" w:type="pct"/>
                  <w:noWrap w:val="0"/>
                  <w:vAlign w:val="center"/>
                </w:tcPr>
                <w:p>
                  <w:pPr>
                    <w:pStyle w:val="41"/>
                    <w:rPr>
                      <w:sz w:val="21"/>
                      <w:szCs w:val="21"/>
                    </w:rPr>
                  </w:pPr>
                  <w:r>
                    <w:rPr>
                      <w:sz w:val="21"/>
                      <w:szCs w:val="21"/>
                    </w:rPr>
                    <w:t>T</w:t>
                  </w:r>
                </w:p>
              </w:tc>
              <w:tc>
                <w:tcPr>
                  <w:tcW w:w="513" w:type="pct"/>
                  <w:vMerge w:val="continue"/>
                  <w:noWrap w:val="0"/>
                  <w:vAlign w:val="center"/>
                </w:tcPr>
                <w:p>
                  <w:pPr>
                    <w:pStyle w:val="41"/>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3" w:hRule="atLeast"/>
                <w:jc w:val="center"/>
              </w:trPr>
              <w:tc>
                <w:tcPr>
                  <w:tcW w:w="156" w:type="pct"/>
                  <w:noWrap w:val="0"/>
                  <w:vAlign w:val="center"/>
                </w:tcPr>
                <w:p>
                  <w:pPr>
                    <w:pStyle w:val="41"/>
                    <w:rPr>
                      <w:sz w:val="21"/>
                      <w:szCs w:val="21"/>
                    </w:rPr>
                  </w:pPr>
                  <w:r>
                    <w:rPr>
                      <w:rFonts w:hint="eastAsia"/>
                      <w:sz w:val="21"/>
                      <w:szCs w:val="21"/>
                    </w:rPr>
                    <w:t>3</w:t>
                  </w:r>
                </w:p>
              </w:tc>
              <w:tc>
                <w:tcPr>
                  <w:tcW w:w="488" w:type="pct"/>
                  <w:noWrap w:val="0"/>
                  <w:vAlign w:val="center"/>
                </w:tcPr>
                <w:p>
                  <w:pPr>
                    <w:pStyle w:val="41"/>
                    <w:rPr>
                      <w:rFonts w:hint="eastAsia" w:eastAsia="宋体"/>
                      <w:sz w:val="21"/>
                      <w:szCs w:val="21"/>
                      <w:lang w:eastAsia="zh-CN"/>
                    </w:rPr>
                  </w:pPr>
                  <w:r>
                    <w:rPr>
                      <w:rFonts w:hint="eastAsia"/>
                      <w:sz w:val="21"/>
                      <w:szCs w:val="21"/>
                      <w:lang w:eastAsia="zh-CN"/>
                    </w:rPr>
                    <w:t>冲版废水</w:t>
                  </w:r>
                </w:p>
              </w:tc>
              <w:tc>
                <w:tcPr>
                  <w:tcW w:w="435" w:type="pct"/>
                  <w:noWrap w:val="0"/>
                  <w:vAlign w:val="center"/>
                </w:tcPr>
                <w:p>
                  <w:pPr>
                    <w:pStyle w:val="41"/>
                    <w:rPr>
                      <w:sz w:val="21"/>
                      <w:szCs w:val="21"/>
                    </w:rPr>
                  </w:pPr>
                  <w:r>
                    <w:rPr>
                      <w:rFonts w:hint="eastAsia"/>
                      <w:sz w:val="21"/>
                      <w:szCs w:val="21"/>
                      <w:lang w:eastAsia="zh-CN"/>
                    </w:rPr>
                    <w:t>染料、涂料废物</w:t>
                  </w:r>
                </w:p>
              </w:tc>
              <w:tc>
                <w:tcPr>
                  <w:tcW w:w="714" w:type="pct"/>
                  <w:noWrap w:val="0"/>
                  <w:vAlign w:val="center"/>
                </w:tcPr>
                <w:p>
                  <w:pPr>
                    <w:pStyle w:val="41"/>
                    <w:rPr>
                      <w:sz w:val="21"/>
                      <w:szCs w:val="21"/>
                    </w:rPr>
                  </w:pPr>
                  <w:r>
                    <w:rPr>
                      <w:rFonts w:hint="eastAsia"/>
                      <w:sz w:val="21"/>
                      <w:szCs w:val="21"/>
                    </w:rPr>
                    <w:t>HW12 264-013-12</w:t>
                  </w:r>
                </w:p>
              </w:tc>
              <w:tc>
                <w:tcPr>
                  <w:tcW w:w="356" w:type="pct"/>
                  <w:noWrap w:val="0"/>
                  <w:vAlign w:val="center"/>
                </w:tcPr>
                <w:p>
                  <w:pPr>
                    <w:pStyle w:val="41"/>
                    <w:rPr>
                      <w:rFonts w:hint="default" w:eastAsia="宋体"/>
                      <w:sz w:val="21"/>
                      <w:szCs w:val="21"/>
                      <w:lang w:val="en-US" w:eastAsia="zh-CN"/>
                    </w:rPr>
                  </w:pPr>
                  <w:r>
                    <w:rPr>
                      <w:rFonts w:hint="eastAsia"/>
                      <w:sz w:val="21"/>
                      <w:szCs w:val="21"/>
                      <w:lang w:val="en-US" w:eastAsia="zh-CN"/>
                    </w:rPr>
                    <w:t>0.14t/a</w:t>
                  </w:r>
                </w:p>
              </w:tc>
              <w:tc>
                <w:tcPr>
                  <w:tcW w:w="510" w:type="pct"/>
                  <w:noWrap w:val="0"/>
                  <w:vAlign w:val="center"/>
                </w:tcPr>
                <w:p>
                  <w:pPr>
                    <w:pStyle w:val="41"/>
                    <w:rPr>
                      <w:rFonts w:hint="eastAsia" w:eastAsia="宋体"/>
                      <w:sz w:val="21"/>
                      <w:szCs w:val="21"/>
                      <w:lang w:eastAsia="zh-CN"/>
                    </w:rPr>
                  </w:pPr>
                  <w:r>
                    <w:rPr>
                      <w:rFonts w:hint="eastAsia"/>
                      <w:sz w:val="21"/>
                      <w:szCs w:val="21"/>
                      <w:lang w:eastAsia="zh-CN"/>
                    </w:rPr>
                    <w:t>制版</w:t>
                  </w:r>
                  <w:r>
                    <w:rPr>
                      <w:sz w:val="21"/>
                      <w:szCs w:val="21"/>
                    </w:rPr>
                    <w:t>工序</w:t>
                  </w:r>
                </w:p>
              </w:tc>
              <w:tc>
                <w:tcPr>
                  <w:tcW w:w="306" w:type="pct"/>
                  <w:noWrap w:val="0"/>
                  <w:vAlign w:val="center"/>
                </w:tcPr>
                <w:p>
                  <w:pPr>
                    <w:pStyle w:val="41"/>
                    <w:rPr>
                      <w:sz w:val="21"/>
                      <w:szCs w:val="21"/>
                    </w:rPr>
                  </w:pPr>
                  <w:r>
                    <w:rPr>
                      <w:rFonts w:hint="eastAsia"/>
                      <w:sz w:val="21"/>
                      <w:szCs w:val="21"/>
                      <w:lang w:eastAsia="zh-CN"/>
                    </w:rPr>
                    <w:t>液态</w:t>
                  </w:r>
                </w:p>
              </w:tc>
              <w:tc>
                <w:tcPr>
                  <w:tcW w:w="459" w:type="pct"/>
                  <w:noWrap w:val="0"/>
                  <w:vAlign w:val="center"/>
                </w:tcPr>
                <w:p>
                  <w:pPr>
                    <w:pStyle w:val="41"/>
                    <w:rPr>
                      <w:rFonts w:hint="eastAsia" w:eastAsia="宋体"/>
                      <w:sz w:val="21"/>
                      <w:szCs w:val="21"/>
                      <w:lang w:eastAsia="zh-CN"/>
                    </w:rPr>
                  </w:pPr>
                  <w:r>
                    <w:rPr>
                      <w:rFonts w:hint="eastAsia"/>
                      <w:sz w:val="21"/>
                      <w:szCs w:val="21"/>
                      <w:lang w:eastAsia="zh-CN"/>
                    </w:rPr>
                    <w:t>显影液</w:t>
                  </w:r>
                </w:p>
              </w:tc>
              <w:tc>
                <w:tcPr>
                  <w:tcW w:w="409" w:type="pct"/>
                  <w:noWrap w:val="0"/>
                  <w:vAlign w:val="center"/>
                </w:tcPr>
                <w:p>
                  <w:pPr>
                    <w:pStyle w:val="41"/>
                    <w:rPr>
                      <w:rFonts w:hint="eastAsia" w:eastAsia="宋体"/>
                      <w:sz w:val="21"/>
                      <w:szCs w:val="21"/>
                      <w:lang w:eastAsia="zh-CN"/>
                    </w:rPr>
                  </w:pPr>
                  <w:r>
                    <w:rPr>
                      <w:rFonts w:hint="eastAsia"/>
                      <w:sz w:val="21"/>
                      <w:szCs w:val="21"/>
                      <w:lang w:eastAsia="zh-CN"/>
                    </w:rPr>
                    <w:t>显影液</w:t>
                  </w:r>
                </w:p>
              </w:tc>
              <w:tc>
                <w:tcPr>
                  <w:tcW w:w="357" w:type="pct"/>
                  <w:vMerge w:val="continue"/>
                  <w:noWrap w:val="0"/>
                  <w:vAlign w:val="center"/>
                </w:tcPr>
                <w:p>
                  <w:pPr>
                    <w:pStyle w:val="41"/>
                    <w:rPr>
                      <w:sz w:val="21"/>
                      <w:szCs w:val="21"/>
                    </w:rPr>
                  </w:pPr>
                </w:p>
              </w:tc>
              <w:tc>
                <w:tcPr>
                  <w:tcW w:w="292" w:type="pct"/>
                  <w:noWrap w:val="0"/>
                  <w:vAlign w:val="center"/>
                </w:tcPr>
                <w:p>
                  <w:pPr>
                    <w:pStyle w:val="41"/>
                    <w:rPr>
                      <w:rFonts w:hint="default" w:eastAsia="宋体"/>
                      <w:sz w:val="21"/>
                      <w:szCs w:val="21"/>
                      <w:lang w:val="en-US" w:eastAsia="zh-CN"/>
                    </w:rPr>
                  </w:pPr>
                  <w:r>
                    <w:rPr>
                      <w:rFonts w:hint="eastAsia"/>
                      <w:sz w:val="21"/>
                      <w:szCs w:val="21"/>
                      <w:lang w:val="en-US" w:eastAsia="zh-CN"/>
                    </w:rPr>
                    <w:t>T</w:t>
                  </w:r>
                </w:p>
              </w:tc>
              <w:tc>
                <w:tcPr>
                  <w:tcW w:w="513" w:type="pct"/>
                  <w:vMerge w:val="continue"/>
                  <w:noWrap w:val="0"/>
                  <w:vAlign w:val="center"/>
                </w:tcPr>
                <w:p>
                  <w:pPr>
                    <w:pStyle w:val="41"/>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3" w:hRule="atLeast"/>
                <w:jc w:val="center"/>
              </w:trPr>
              <w:tc>
                <w:tcPr>
                  <w:tcW w:w="156" w:type="pct"/>
                  <w:noWrap w:val="0"/>
                  <w:vAlign w:val="center"/>
                </w:tcPr>
                <w:p>
                  <w:pPr>
                    <w:pStyle w:val="41"/>
                    <w:rPr>
                      <w:rFonts w:hint="eastAsia" w:eastAsia="宋体"/>
                      <w:sz w:val="21"/>
                      <w:szCs w:val="21"/>
                      <w:lang w:val="en-US" w:eastAsia="zh-CN"/>
                    </w:rPr>
                  </w:pPr>
                  <w:r>
                    <w:rPr>
                      <w:rFonts w:hint="eastAsia"/>
                      <w:sz w:val="21"/>
                      <w:szCs w:val="21"/>
                      <w:lang w:val="en-US" w:eastAsia="zh-CN"/>
                    </w:rPr>
                    <w:t>4</w:t>
                  </w:r>
                </w:p>
              </w:tc>
              <w:tc>
                <w:tcPr>
                  <w:tcW w:w="488" w:type="pct"/>
                  <w:noWrap w:val="0"/>
                  <w:vAlign w:val="center"/>
                </w:tcPr>
                <w:p>
                  <w:pPr>
                    <w:pStyle w:val="41"/>
                    <w:rPr>
                      <w:rFonts w:hint="eastAsia"/>
                      <w:sz w:val="21"/>
                      <w:szCs w:val="21"/>
                      <w:lang w:eastAsia="zh-CN"/>
                    </w:rPr>
                  </w:pPr>
                  <w:r>
                    <w:rPr>
                      <w:rFonts w:hint="eastAsia"/>
                      <w:sz w:val="21"/>
                      <w:szCs w:val="21"/>
                      <w:lang w:eastAsia="zh-CN"/>
                    </w:rPr>
                    <w:t>污泥</w:t>
                  </w:r>
                </w:p>
              </w:tc>
              <w:tc>
                <w:tcPr>
                  <w:tcW w:w="435" w:type="pct"/>
                  <w:noWrap w:val="0"/>
                  <w:vAlign w:val="center"/>
                </w:tcPr>
                <w:p>
                  <w:pPr>
                    <w:pStyle w:val="41"/>
                    <w:rPr>
                      <w:rFonts w:hint="eastAsia" w:eastAsia="宋体"/>
                      <w:sz w:val="21"/>
                      <w:szCs w:val="21"/>
                      <w:lang w:eastAsia="zh-CN"/>
                    </w:rPr>
                  </w:pPr>
                  <w:r>
                    <w:rPr>
                      <w:rFonts w:hint="eastAsia"/>
                      <w:sz w:val="21"/>
                      <w:szCs w:val="21"/>
                      <w:lang w:eastAsia="zh-CN"/>
                    </w:rPr>
                    <w:t>染料、涂料废物</w:t>
                  </w:r>
                </w:p>
              </w:tc>
              <w:tc>
                <w:tcPr>
                  <w:tcW w:w="714" w:type="pct"/>
                  <w:noWrap w:val="0"/>
                  <w:vAlign w:val="center"/>
                </w:tcPr>
                <w:p>
                  <w:pPr>
                    <w:pStyle w:val="41"/>
                    <w:rPr>
                      <w:rFonts w:hint="eastAsia"/>
                      <w:sz w:val="21"/>
                      <w:szCs w:val="21"/>
                      <w:lang w:val="en-US" w:eastAsia="zh-CN"/>
                    </w:rPr>
                  </w:pPr>
                  <w:r>
                    <w:rPr>
                      <w:rFonts w:hint="eastAsia"/>
                      <w:sz w:val="21"/>
                      <w:szCs w:val="21"/>
                      <w:lang w:val="en-US" w:eastAsia="zh-CN"/>
                    </w:rPr>
                    <w:t>HW12</w:t>
                  </w:r>
                </w:p>
                <w:p>
                  <w:pPr>
                    <w:pStyle w:val="41"/>
                    <w:rPr>
                      <w:rFonts w:hint="default" w:eastAsia="宋体"/>
                      <w:sz w:val="21"/>
                      <w:szCs w:val="21"/>
                      <w:lang w:val="en-US" w:eastAsia="zh-CN"/>
                    </w:rPr>
                  </w:pPr>
                  <w:r>
                    <w:rPr>
                      <w:rFonts w:hint="eastAsia"/>
                      <w:sz w:val="21"/>
                      <w:szCs w:val="21"/>
                      <w:lang w:val="en-US" w:eastAsia="zh-CN"/>
                    </w:rPr>
                    <w:t>264-012-12</w:t>
                  </w:r>
                </w:p>
              </w:tc>
              <w:tc>
                <w:tcPr>
                  <w:tcW w:w="356" w:type="pct"/>
                  <w:noWrap w:val="0"/>
                  <w:vAlign w:val="center"/>
                </w:tcPr>
                <w:p>
                  <w:pPr>
                    <w:pStyle w:val="41"/>
                    <w:rPr>
                      <w:rFonts w:hint="default"/>
                      <w:sz w:val="21"/>
                      <w:szCs w:val="21"/>
                      <w:lang w:val="en-US" w:eastAsia="zh-CN"/>
                    </w:rPr>
                  </w:pPr>
                  <w:r>
                    <w:rPr>
                      <w:rFonts w:hint="eastAsia"/>
                      <w:sz w:val="21"/>
                      <w:szCs w:val="21"/>
                      <w:lang w:val="en-US" w:eastAsia="zh-CN"/>
                    </w:rPr>
                    <w:t>0.5t</w:t>
                  </w:r>
                </w:p>
              </w:tc>
              <w:tc>
                <w:tcPr>
                  <w:tcW w:w="510" w:type="pct"/>
                  <w:noWrap w:val="0"/>
                  <w:vAlign w:val="center"/>
                </w:tcPr>
                <w:p>
                  <w:pPr>
                    <w:pStyle w:val="41"/>
                    <w:rPr>
                      <w:rFonts w:hint="eastAsia"/>
                      <w:sz w:val="21"/>
                      <w:szCs w:val="21"/>
                      <w:lang w:eastAsia="zh-CN"/>
                    </w:rPr>
                  </w:pPr>
                  <w:r>
                    <w:rPr>
                      <w:rFonts w:hint="eastAsia"/>
                      <w:sz w:val="21"/>
                      <w:szCs w:val="21"/>
                      <w:lang w:eastAsia="zh-CN"/>
                    </w:rPr>
                    <w:t>废水处理</w:t>
                  </w:r>
                </w:p>
              </w:tc>
              <w:tc>
                <w:tcPr>
                  <w:tcW w:w="306" w:type="pct"/>
                  <w:noWrap w:val="0"/>
                  <w:vAlign w:val="center"/>
                </w:tcPr>
                <w:p>
                  <w:pPr>
                    <w:pStyle w:val="41"/>
                    <w:rPr>
                      <w:rFonts w:hint="eastAsia" w:eastAsia="宋体"/>
                      <w:sz w:val="21"/>
                      <w:szCs w:val="21"/>
                      <w:lang w:eastAsia="zh-CN"/>
                    </w:rPr>
                  </w:pPr>
                  <w:r>
                    <w:rPr>
                      <w:rFonts w:hint="eastAsia"/>
                      <w:sz w:val="21"/>
                      <w:szCs w:val="21"/>
                      <w:lang w:eastAsia="zh-CN"/>
                    </w:rPr>
                    <w:t>固态</w:t>
                  </w:r>
                </w:p>
              </w:tc>
              <w:tc>
                <w:tcPr>
                  <w:tcW w:w="459" w:type="pct"/>
                  <w:noWrap w:val="0"/>
                  <w:vAlign w:val="center"/>
                </w:tcPr>
                <w:p>
                  <w:pPr>
                    <w:pStyle w:val="41"/>
                    <w:rPr>
                      <w:rFonts w:hint="eastAsia"/>
                      <w:sz w:val="21"/>
                      <w:szCs w:val="21"/>
                      <w:lang w:eastAsia="zh-CN"/>
                    </w:rPr>
                  </w:pPr>
                  <w:r>
                    <w:rPr>
                      <w:rFonts w:hint="eastAsia"/>
                      <w:sz w:val="21"/>
                      <w:szCs w:val="21"/>
                      <w:lang w:eastAsia="zh-CN"/>
                    </w:rPr>
                    <w:t>油墨</w:t>
                  </w:r>
                </w:p>
              </w:tc>
              <w:tc>
                <w:tcPr>
                  <w:tcW w:w="409" w:type="pct"/>
                  <w:noWrap w:val="0"/>
                  <w:vAlign w:val="center"/>
                </w:tcPr>
                <w:p>
                  <w:pPr>
                    <w:pStyle w:val="41"/>
                    <w:rPr>
                      <w:rFonts w:hint="eastAsia"/>
                      <w:sz w:val="21"/>
                      <w:szCs w:val="21"/>
                      <w:lang w:eastAsia="zh-CN"/>
                    </w:rPr>
                  </w:pPr>
                  <w:r>
                    <w:rPr>
                      <w:rFonts w:hint="eastAsia"/>
                      <w:sz w:val="21"/>
                      <w:szCs w:val="21"/>
                      <w:lang w:eastAsia="zh-CN"/>
                    </w:rPr>
                    <w:t>油墨</w:t>
                  </w:r>
                </w:p>
              </w:tc>
              <w:tc>
                <w:tcPr>
                  <w:tcW w:w="357" w:type="pct"/>
                  <w:vMerge w:val="continue"/>
                  <w:noWrap w:val="0"/>
                  <w:vAlign w:val="center"/>
                </w:tcPr>
                <w:p>
                  <w:pPr>
                    <w:pStyle w:val="41"/>
                    <w:rPr>
                      <w:sz w:val="21"/>
                      <w:szCs w:val="21"/>
                    </w:rPr>
                  </w:pPr>
                </w:p>
              </w:tc>
              <w:tc>
                <w:tcPr>
                  <w:tcW w:w="292" w:type="pct"/>
                  <w:noWrap w:val="0"/>
                  <w:vAlign w:val="center"/>
                </w:tcPr>
                <w:p>
                  <w:pPr>
                    <w:pStyle w:val="41"/>
                    <w:rPr>
                      <w:rFonts w:hint="eastAsia" w:eastAsia="宋体"/>
                      <w:sz w:val="21"/>
                      <w:szCs w:val="21"/>
                      <w:lang w:val="en-US" w:eastAsia="zh-CN"/>
                    </w:rPr>
                  </w:pPr>
                  <w:r>
                    <w:rPr>
                      <w:rFonts w:hint="eastAsia"/>
                      <w:sz w:val="21"/>
                      <w:szCs w:val="21"/>
                      <w:lang w:val="en-US" w:eastAsia="zh-CN"/>
                    </w:rPr>
                    <w:t>T</w:t>
                  </w:r>
                </w:p>
              </w:tc>
              <w:tc>
                <w:tcPr>
                  <w:tcW w:w="513" w:type="pct"/>
                  <w:vMerge w:val="continue"/>
                  <w:noWrap w:val="0"/>
                  <w:vAlign w:val="center"/>
                </w:tcPr>
                <w:p>
                  <w:pPr>
                    <w:pStyle w:val="41"/>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6" w:type="pct"/>
                  <w:noWrap w:val="0"/>
                  <w:vAlign w:val="center"/>
                </w:tcPr>
                <w:p>
                  <w:pPr>
                    <w:pStyle w:val="41"/>
                    <w:rPr>
                      <w:rFonts w:hint="eastAsia" w:eastAsia="宋体"/>
                      <w:sz w:val="21"/>
                      <w:szCs w:val="21"/>
                      <w:lang w:eastAsia="zh-CN"/>
                    </w:rPr>
                  </w:pPr>
                  <w:r>
                    <w:rPr>
                      <w:rFonts w:hint="eastAsia"/>
                      <w:sz w:val="21"/>
                      <w:szCs w:val="21"/>
                      <w:lang w:val="en-US" w:eastAsia="zh-CN"/>
                    </w:rPr>
                    <w:t>5</w:t>
                  </w:r>
                </w:p>
              </w:tc>
              <w:tc>
                <w:tcPr>
                  <w:tcW w:w="488" w:type="pct"/>
                  <w:noWrap w:val="0"/>
                  <w:vAlign w:val="center"/>
                </w:tcPr>
                <w:p>
                  <w:pPr>
                    <w:pStyle w:val="41"/>
                    <w:rPr>
                      <w:sz w:val="21"/>
                      <w:szCs w:val="21"/>
                    </w:rPr>
                  </w:pPr>
                  <w:r>
                    <w:rPr>
                      <w:rFonts w:hint="eastAsia"/>
                      <w:sz w:val="21"/>
                      <w:szCs w:val="21"/>
                      <w:lang w:eastAsia="zh-CN"/>
                    </w:rPr>
                    <w:t>废活性炭</w:t>
                  </w:r>
                </w:p>
              </w:tc>
              <w:tc>
                <w:tcPr>
                  <w:tcW w:w="435" w:type="pct"/>
                  <w:noWrap w:val="0"/>
                  <w:vAlign w:val="center"/>
                </w:tcPr>
                <w:p>
                  <w:pPr>
                    <w:pStyle w:val="41"/>
                    <w:rPr>
                      <w:sz w:val="21"/>
                      <w:szCs w:val="21"/>
                    </w:rPr>
                  </w:pPr>
                  <w:r>
                    <w:rPr>
                      <w:rFonts w:hint="eastAsia"/>
                      <w:sz w:val="21"/>
                      <w:szCs w:val="21"/>
                    </w:rPr>
                    <w:t>其他废物</w:t>
                  </w:r>
                </w:p>
              </w:tc>
              <w:tc>
                <w:tcPr>
                  <w:tcW w:w="714" w:type="pct"/>
                  <w:noWrap w:val="0"/>
                  <w:vAlign w:val="center"/>
                </w:tcPr>
                <w:p>
                  <w:pPr>
                    <w:pStyle w:val="41"/>
                    <w:rPr>
                      <w:rFonts w:hint="eastAsia"/>
                      <w:sz w:val="21"/>
                      <w:szCs w:val="21"/>
                    </w:rPr>
                  </w:pPr>
                  <w:r>
                    <w:rPr>
                      <w:sz w:val="21"/>
                      <w:szCs w:val="21"/>
                    </w:rPr>
                    <w:t>HW</w:t>
                  </w:r>
                  <w:r>
                    <w:rPr>
                      <w:rFonts w:hint="eastAsia"/>
                      <w:sz w:val="21"/>
                      <w:szCs w:val="21"/>
                    </w:rPr>
                    <w:t>49</w:t>
                  </w:r>
                </w:p>
                <w:p>
                  <w:pPr>
                    <w:pStyle w:val="41"/>
                    <w:rPr>
                      <w:sz w:val="21"/>
                      <w:szCs w:val="21"/>
                    </w:rPr>
                  </w:pPr>
                  <w:r>
                    <w:rPr>
                      <w:sz w:val="21"/>
                      <w:szCs w:val="21"/>
                    </w:rPr>
                    <w:t>900-041-49</w:t>
                  </w:r>
                </w:p>
              </w:tc>
              <w:tc>
                <w:tcPr>
                  <w:tcW w:w="356" w:type="pct"/>
                  <w:noWrap w:val="0"/>
                  <w:vAlign w:val="center"/>
                </w:tcPr>
                <w:p>
                  <w:pPr>
                    <w:pStyle w:val="41"/>
                    <w:rPr>
                      <w:sz w:val="21"/>
                      <w:szCs w:val="21"/>
                      <w:highlight w:val="yellow"/>
                    </w:rPr>
                  </w:pPr>
                  <w:r>
                    <w:rPr>
                      <w:rFonts w:hint="eastAsia"/>
                      <w:sz w:val="21"/>
                      <w:szCs w:val="21"/>
                      <w:lang w:val="en-US" w:eastAsia="zh-CN"/>
                    </w:rPr>
                    <w:t>0.672t</w:t>
                  </w:r>
                </w:p>
              </w:tc>
              <w:tc>
                <w:tcPr>
                  <w:tcW w:w="510" w:type="pct"/>
                  <w:noWrap w:val="0"/>
                  <w:vAlign w:val="center"/>
                </w:tcPr>
                <w:p>
                  <w:pPr>
                    <w:pStyle w:val="41"/>
                    <w:rPr>
                      <w:sz w:val="21"/>
                      <w:szCs w:val="21"/>
                    </w:rPr>
                  </w:pPr>
                  <w:r>
                    <w:rPr>
                      <w:rFonts w:hint="eastAsia"/>
                      <w:sz w:val="21"/>
                      <w:szCs w:val="21"/>
                      <w:lang w:eastAsia="zh-CN"/>
                    </w:rPr>
                    <w:t>活性炭吸附</w:t>
                  </w:r>
                </w:p>
              </w:tc>
              <w:tc>
                <w:tcPr>
                  <w:tcW w:w="306" w:type="pct"/>
                  <w:noWrap w:val="0"/>
                  <w:vAlign w:val="center"/>
                </w:tcPr>
                <w:p>
                  <w:pPr>
                    <w:pStyle w:val="41"/>
                    <w:rPr>
                      <w:sz w:val="21"/>
                      <w:szCs w:val="21"/>
                    </w:rPr>
                  </w:pPr>
                  <w:r>
                    <w:rPr>
                      <w:rFonts w:hint="eastAsia"/>
                      <w:sz w:val="21"/>
                      <w:szCs w:val="21"/>
                    </w:rPr>
                    <w:t>固态</w:t>
                  </w:r>
                </w:p>
              </w:tc>
              <w:tc>
                <w:tcPr>
                  <w:tcW w:w="459" w:type="pct"/>
                  <w:noWrap w:val="0"/>
                  <w:vAlign w:val="center"/>
                </w:tcPr>
                <w:p>
                  <w:pPr>
                    <w:pStyle w:val="41"/>
                    <w:rPr>
                      <w:rFonts w:hint="eastAsia" w:eastAsia="宋体"/>
                      <w:sz w:val="21"/>
                      <w:szCs w:val="21"/>
                      <w:lang w:eastAsia="zh-CN"/>
                    </w:rPr>
                  </w:pPr>
                  <w:r>
                    <w:rPr>
                      <w:rFonts w:hint="eastAsia"/>
                      <w:sz w:val="21"/>
                      <w:szCs w:val="21"/>
                      <w:lang w:eastAsia="zh-CN"/>
                    </w:rPr>
                    <w:t>有机物</w:t>
                  </w:r>
                </w:p>
              </w:tc>
              <w:tc>
                <w:tcPr>
                  <w:tcW w:w="409" w:type="pct"/>
                  <w:noWrap w:val="0"/>
                  <w:vAlign w:val="center"/>
                </w:tcPr>
                <w:p>
                  <w:pPr>
                    <w:pStyle w:val="41"/>
                    <w:rPr>
                      <w:rFonts w:hint="eastAsia" w:eastAsia="宋体"/>
                      <w:sz w:val="21"/>
                      <w:szCs w:val="21"/>
                      <w:lang w:eastAsia="zh-CN"/>
                    </w:rPr>
                  </w:pPr>
                  <w:r>
                    <w:rPr>
                      <w:rFonts w:hint="eastAsia"/>
                      <w:sz w:val="21"/>
                      <w:szCs w:val="21"/>
                      <w:lang w:eastAsia="zh-CN"/>
                    </w:rPr>
                    <w:t>有机物</w:t>
                  </w:r>
                </w:p>
              </w:tc>
              <w:tc>
                <w:tcPr>
                  <w:tcW w:w="357" w:type="pct"/>
                  <w:vMerge w:val="continue"/>
                  <w:noWrap w:val="0"/>
                  <w:vAlign w:val="center"/>
                </w:tcPr>
                <w:p>
                  <w:pPr>
                    <w:pStyle w:val="41"/>
                    <w:rPr>
                      <w:sz w:val="21"/>
                      <w:szCs w:val="21"/>
                    </w:rPr>
                  </w:pPr>
                </w:p>
              </w:tc>
              <w:tc>
                <w:tcPr>
                  <w:tcW w:w="292" w:type="pct"/>
                  <w:noWrap w:val="0"/>
                  <w:vAlign w:val="center"/>
                </w:tcPr>
                <w:p>
                  <w:pPr>
                    <w:pStyle w:val="41"/>
                    <w:rPr>
                      <w:sz w:val="21"/>
                      <w:szCs w:val="21"/>
                    </w:rPr>
                  </w:pPr>
                  <w:r>
                    <w:rPr>
                      <w:sz w:val="21"/>
                      <w:szCs w:val="21"/>
                    </w:rPr>
                    <w:t>T</w:t>
                  </w:r>
                </w:p>
              </w:tc>
              <w:tc>
                <w:tcPr>
                  <w:tcW w:w="513" w:type="pct"/>
                  <w:noWrap w:val="0"/>
                  <w:vAlign w:val="center"/>
                </w:tcPr>
                <w:p>
                  <w:pPr>
                    <w:pStyle w:val="41"/>
                    <w:rPr>
                      <w:sz w:val="21"/>
                      <w:szCs w:val="21"/>
                    </w:rPr>
                  </w:pPr>
                  <w:r>
                    <w:rPr>
                      <w:rFonts w:hint="eastAsia"/>
                      <w:sz w:val="21"/>
                      <w:szCs w:val="21"/>
                    </w:rPr>
                    <w:t>混入生活垃圾，由环卫统一清运</w:t>
                  </w:r>
                </w:p>
              </w:tc>
            </w:tr>
          </w:tbl>
          <w:p>
            <w:pPr>
              <w:pStyle w:val="2"/>
              <w:outlineLvl w:val="9"/>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pPr>
              <w:pStyle w:val="16"/>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816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bCs/>
                <w:szCs w:val="21"/>
                <w:lang w:val="en-US" w:eastAsia="zh-CN"/>
              </w:rPr>
            </w:pPr>
            <w:r>
              <w:rPr>
                <w:rFonts w:hint="eastAsia" w:ascii="宋体" w:hAnsi="宋体"/>
                <w:bCs/>
                <w:szCs w:val="21"/>
                <w:lang w:val="en-US" w:eastAsia="zh-CN"/>
              </w:rPr>
              <w:t xml:space="preserve">  本项目为新建性质的建设项目，位于</w:t>
            </w:r>
            <w:r>
              <w:rPr>
                <w:rFonts w:hint="eastAsia"/>
                <w:lang w:val="en-US" w:eastAsia="zh-CN"/>
              </w:rPr>
              <w:t>福建省福州市福清融侨经济技术开发区石竹街道福玉路</w:t>
            </w:r>
            <w:r>
              <w:rPr>
                <w:rFonts w:hint="eastAsia" w:ascii="宋体" w:hAnsi="宋体"/>
                <w:bCs/>
                <w:szCs w:val="21"/>
                <w:lang w:val="en-US" w:eastAsia="zh-CN"/>
              </w:rPr>
              <w:t>。项目南面为福建冠良汽车配件工业有限公司，项目西面隔沟渠为茂华集团，北面为永福路，东面隔福玉路为元标木业。与本项目有关的主要环境问题为项目周边的环境问题。主要为临近本项目的厂房所排放的“三废”和周边道路交通噪声和汽车尾气等。</w:t>
            </w:r>
          </w:p>
          <w:p>
            <w:pPr>
              <w:adjustRightInd w:val="0"/>
              <w:snapToGrid w:val="0"/>
              <w:rPr>
                <w:rFonts w:hint="default" w:ascii="宋体" w:hAnsi="宋体" w:eastAsia="宋体"/>
                <w:bCs/>
                <w:szCs w:val="21"/>
                <w:lang w:val="en-US" w:eastAsia="zh-CN"/>
              </w:rPr>
            </w:pPr>
          </w:p>
        </w:tc>
      </w:tr>
    </w:tbl>
    <w:p>
      <w:pPr>
        <w:pStyle w:val="16"/>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adjustRightInd w:val="0"/>
        <w:snapToGrid w:val="0"/>
        <w:spacing w:before="0" w:beforeAutospacing="0" w:after="0" w:afterAutospacing="0" w:line="14" w:lineRule="auto"/>
        <w:jc w:val="center"/>
        <w:outlineLvl w:val="9"/>
        <w:rPr>
          <w:rFonts w:hint="eastAsia" w:ascii="黑体" w:hAnsi="黑体" w:eastAsia="黑体"/>
          <w:snapToGrid w:val="0"/>
          <w:sz w:val="30"/>
          <w:szCs w:val="30"/>
        </w:rPr>
      </w:pPr>
    </w:p>
    <w:p>
      <w:pPr>
        <w:pStyle w:val="16"/>
        <w:jc w:val="center"/>
        <w:outlineLvl w:val="0"/>
        <w:rPr>
          <w:rFonts w:ascii="黑体" w:hAnsi="黑体" w:eastAsia="黑体"/>
          <w:snapToGrid w:val="0"/>
          <w:sz w:val="30"/>
          <w:szCs w:val="30"/>
        </w:rPr>
      </w:pPr>
      <w:bookmarkStart w:id="32" w:name="_Toc22212"/>
      <w:r>
        <w:rPr>
          <w:rFonts w:hint="eastAsia" w:ascii="黑体" w:hAnsi="黑体" w:eastAsia="黑体"/>
          <w:snapToGrid w:val="0"/>
          <w:sz w:val="30"/>
          <w:szCs w:val="30"/>
        </w:rPr>
        <w:t>三、区域环境质量现状、环境保护目标及评价标准</w:t>
      </w:r>
      <w:bookmarkEnd w:id="32"/>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800"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区域</w:t>
            </w:r>
          </w:p>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noWrap w:val="0"/>
            <w:vAlign w:val="center"/>
          </w:tcPr>
          <w:p>
            <w:pPr>
              <w:pStyle w:val="4"/>
              <w:bidi w:val="0"/>
              <w:rPr>
                <w:rFonts w:hint="default"/>
                <w:lang w:val="en-US" w:eastAsia="zh-CN"/>
              </w:rPr>
            </w:pPr>
            <w:bookmarkStart w:id="33" w:name="_Toc26773"/>
            <w:r>
              <w:rPr>
                <w:rFonts w:hint="eastAsia"/>
                <w:lang w:val="en-US" w:eastAsia="zh-CN"/>
              </w:rPr>
              <w:t>3.1</w:t>
            </w:r>
            <w:r>
              <w:rPr>
                <w:rFonts w:hint="default"/>
                <w:lang w:val="en-US" w:eastAsia="zh-CN"/>
              </w:rPr>
              <w:t>.1 水环境功能规划</w:t>
            </w:r>
            <w:bookmarkEnd w:id="33"/>
            <w:r>
              <w:rPr>
                <w:rFonts w:hint="default"/>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项目厂界临近地表水体为太城溪，根据《福州市地表水环境功能区划》，太城溪（甘厝口闸门下游）的主要功能为工业用水、农业用水，水环境功能为IV类，水质执行《地表水环境质量标准》（GB3838-2002）表1中IV类标准，SS执行《地表水资源质量标准》（SL63-94）中IV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color w:val="auto"/>
              </w:rPr>
              <w:t>本项目废水经处理后排入融元污水处理厂，最终纳污水体为龙江（大斜龙江桥断面至龙江入海口断面）。</w:t>
            </w:r>
            <w:r>
              <w:rPr>
                <w:rFonts w:hint="default"/>
              </w:rPr>
              <w:t>龙江（大斜龙江桥断面至龙江入海口断面）水体水环境功能为V类，主要功能为一般景观用水，水质执行《地表水环境质量标准》（GB3838-2002）中V类标准，水环境质量标准见表</w:t>
            </w:r>
            <w:r>
              <w:rPr>
                <w:rFonts w:hint="eastAsia"/>
                <w:lang w:val="en-US" w:eastAsia="zh-CN"/>
              </w:rPr>
              <w:t>3.1-</w:t>
            </w:r>
            <w:r>
              <w:rPr>
                <w:rFonts w:hint="default"/>
              </w:rPr>
              <w:t>1。</w:t>
            </w:r>
          </w:p>
          <w:p>
            <w:pPr>
              <w:keepNext w:val="0"/>
              <w:keepLines w:val="0"/>
              <w:pageBreakBefore w:val="0"/>
              <w:widowControl w:val="0"/>
              <w:kinsoku/>
              <w:wordWrap/>
              <w:overflowPunct/>
              <w:topLinePunct w:val="0"/>
              <w:autoSpaceDE/>
              <w:autoSpaceDN/>
              <w:bidi w:val="0"/>
              <w:adjustRightInd/>
              <w:snapToGrid/>
              <w:ind w:firstLine="1044"/>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表3.1</w:t>
            </w:r>
            <w:r>
              <w:rPr>
                <w:rFonts w:hint="default" w:ascii="Times New Roman" w:hAnsi="Times New Roman" w:cs="Times New Roman"/>
                <w:b/>
                <w:bCs/>
                <w:color w:val="auto"/>
                <w:sz w:val="21"/>
                <w:szCs w:val="21"/>
                <w:lang w:val="en-US" w:eastAsia="zh-CN"/>
              </w:rPr>
              <w:t xml:space="preserve">-1  </w:t>
            </w:r>
            <w:r>
              <w:rPr>
                <w:rFonts w:hint="eastAsia" w:ascii="Times New Roman" w:hAnsi="Times New Roman" w:cs="Times New Roman"/>
                <w:b/>
                <w:bCs/>
                <w:color w:val="auto"/>
                <w:sz w:val="21"/>
                <w:szCs w:val="21"/>
                <w:lang w:val="en-US" w:eastAsia="zh-CN"/>
              </w:rPr>
              <w:t xml:space="preserve">地表水环境质量标准（摘录） </w:t>
            </w:r>
            <w:r>
              <w:rPr>
                <w:rFonts w:hint="default" w:ascii="Times New Roman" w:hAnsi="Times New Roman"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单位：mg</w:t>
            </w:r>
            <w:r>
              <w:rPr>
                <w:rFonts w:hint="default" w:ascii="Times New Roman" w:hAnsi="Times New Roman" w:cs="Times New Roman"/>
                <w:b/>
                <w:bCs/>
                <w:color w:val="auto"/>
                <w:sz w:val="21"/>
                <w:szCs w:val="21"/>
                <w:lang w:val="en-US" w:eastAsia="zh-CN"/>
              </w:rPr>
              <w:t>/L</w:t>
            </w:r>
            <w:r>
              <w:rPr>
                <w:rFonts w:hint="eastAsia" w:ascii="Times New Roman" w:hAnsi="Times New Roman" w:cs="Times New Roman"/>
                <w:b/>
                <w:bCs/>
                <w:color w:val="auto"/>
                <w:sz w:val="21"/>
                <w:szCs w:val="21"/>
                <w:lang w:val="en-US" w:eastAsia="zh-CN"/>
              </w:rPr>
              <w:t>（pH除外）</w:t>
            </w:r>
          </w:p>
          <w:tbl>
            <w:tblPr>
              <w:tblStyle w:val="19"/>
              <w:tblW w:w="5001"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837"/>
              <w:gridCol w:w="1485"/>
              <w:gridCol w:w="1253"/>
              <w:gridCol w:w="1300"/>
              <w:gridCol w:w="3101"/>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25" w:hRule="atLeast"/>
                <w:jc w:val="center"/>
              </w:trPr>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序号</w:t>
                  </w:r>
                </w:p>
              </w:tc>
              <w:tc>
                <w:tcPr>
                  <w:tcW w:w="17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项目</w:t>
                  </w:r>
                </w:p>
              </w:tc>
              <w:tc>
                <w:tcPr>
                  <w:tcW w:w="14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fldChar w:fldCharType="begin"/>
                  </w:r>
                  <w:r>
                    <w:rPr>
                      <w:rFonts w:hint="default"/>
                      <w:sz w:val="21"/>
                      <w:szCs w:val="21"/>
                    </w:rPr>
                    <w:instrText xml:space="preserve"> </w:instrText>
                  </w:r>
                  <w:r>
                    <w:rPr>
                      <w:rFonts w:hint="eastAsia"/>
                      <w:sz w:val="21"/>
                      <w:szCs w:val="21"/>
                    </w:rPr>
                    <w:instrText xml:space="preserve">= 4 \* ROMAN</w:instrText>
                  </w:r>
                  <w:r>
                    <w:rPr>
                      <w:rFonts w:hint="default"/>
                      <w:sz w:val="21"/>
                      <w:szCs w:val="21"/>
                    </w:rPr>
                    <w:instrText xml:space="preserve"> </w:instrText>
                  </w:r>
                  <w:r>
                    <w:rPr>
                      <w:rFonts w:hint="default"/>
                      <w:sz w:val="21"/>
                      <w:szCs w:val="21"/>
                    </w:rPr>
                    <w:fldChar w:fldCharType="separate"/>
                  </w:r>
                  <w:r>
                    <w:rPr>
                      <w:rFonts w:hint="default"/>
                      <w:sz w:val="21"/>
                      <w:szCs w:val="21"/>
                    </w:rPr>
                    <w:t>IV</w:t>
                  </w:r>
                  <w:r>
                    <w:rPr>
                      <w:rFonts w:hint="default"/>
                      <w:sz w:val="21"/>
                      <w:szCs w:val="21"/>
                    </w:rPr>
                    <w:fldChar w:fldCharType="end"/>
                  </w:r>
                  <w:r>
                    <w:rPr>
                      <w:rFonts w:hint="default"/>
                      <w:sz w:val="21"/>
                      <w:szCs w:val="21"/>
                    </w:rPr>
                    <w:t>类标准</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fldChar w:fldCharType="begin"/>
                  </w:r>
                  <w:r>
                    <w:rPr>
                      <w:rFonts w:hint="default"/>
                      <w:sz w:val="21"/>
                      <w:szCs w:val="21"/>
                    </w:rPr>
                    <w:instrText xml:space="preserve"> </w:instrText>
                  </w:r>
                  <w:r>
                    <w:rPr>
                      <w:rFonts w:hint="eastAsia"/>
                      <w:sz w:val="21"/>
                      <w:szCs w:val="21"/>
                    </w:rPr>
                    <w:instrText xml:space="preserve">= 5 \* ROMAN</w:instrText>
                  </w:r>
                  <w:r>
                    <w:rPr>
                      <w:rFonts w:hint="default"/>
                      <w:sz w:val="21"/>
                      <w:szCs w:val="21"/>
                    </w:rPr>
                    <w:instrText xml:space="preserve"> </w:instrText>
                  </w:r>
                  <w:r>
                    <w:rPr>
                      <w:rFonts w:hint="default"/>
                      <w:sz w:val="21"/>
                      <w:szCs w:val="21"/>
                    </w:rPr>
                    <w:fldChar w:fldCharType="separate"/>
                  </w:r>
                  <w:r>
                    <w:rPr>
                      <w:rFonts w:hint="default"/>
                      <w:sz w:val="21"/>
                      <w:szCs w:val="21"/>
                    </w:rPr>
                    <w:t>V</w:t>
                  </w:r>
                  <w:r>
                    <w:rPr>
                      <w:rFonts w:hint="default"/>
                      <w:sz w:val="21"/>
                      <w:szCs w:val="21"/>
                    </w:rPr>
                    <w:fldChar w:fldCharType="end"/>
                  </w:r>
                  <w:r>
                    <w:rPr>
                      <w:rFonts w:hint="default"/>
                      <w:sz w:val="21"/>
                      <w:szCs w:val="21"/>
                    </w:rPr>
                    <w:t>类标准</w:t>
                  </w:r>
                </w:p>
              </w:tc>
              <w:tc>
                <w:tcPr>
                  <w:tcW w:w="3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25" w:hRule="atLeast"/>
                <w:jc w:val="center"/>
              </w:trPr>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w:t>
                  </w:r>
                </w:p>
              </w:tc>
              <w:tc>
                <w:tcPr>
                  <w:tcW w:w="17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pH</w:t>
                  </w:r>
                </w:p>
              </w:tc>
              <w:tc>
                <w:tcPr>
                  <w:tcW w:w="14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6～9</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6～9</w:t>
                  </w:r>
                </w:p>
              </w:tc>
              <w:tc>
                <w:tcPr>
                  <w:tcW w:w="36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《地表水环境质量标准》（GB3838-2002）</w:t>
                  </w:r>
                  <w:r>
                    <w:rPr>
                      <w:rFonts w:hint="default"/>
                      <w:sz w:val="21"/>
                      <w:szCs w:val="21"/>
                    </w:rPr>
                    <w:fldChar w:fldCharType="begin"/>
                  </w:r>
                  <w:r>
                    <w:rPr>
                      <w:rFonts w:hint="default"/>
                      <w:sz w:val="21"/>
                      <w:szCs w:val="21"/>
                    </w:rPr>
                    <w:instrText xml:space="preserve"> </w:instrText>
                  </w:r>
                  <w:r>
                    <w:rPr>
                      <w:rFonts w:hint="eastAsia"/>
                      <w:sz w:val="21"/>
                      <w:szCs w:val="21"/>
                    </w:rPr>
                    <w:instrText xml:space="preserve">= 4 \* ROMAN</w:instrText>
                  </w:r>
                  <w:r>
                    <w:rPr>
                      <w:rFonts w:hint="default"/>
                      <w:sz w:val="21"/>
                      <w:szCs w:val="21"/>
                    </w:rPr>
                    <w:instrText xml:space="preserve"> </w:instrText>
                  </w:r>
                  <w:r>
                    <w:rPr>
                      <w:rFonts w:hint="default"/>
                      <w:sz w:val="21"/>
                      <w:szCs w:val="21"/>
                    </w:rPr>
                    <w:fldChar w:fldCharType="separate"/>
                  </w:r>
                  <w:r>
                    <w:rPr>
                      <w:rFonts w:hint="default"/>
                      <w:sz w:val="21"/>
                      <w:szCs w:val="21"/>
                    </w:rPr>
                    <w:t>IV</w:t>
                  </w:r>
                  <w:r>
                    <w:rPr>
                      <w:rFonts w:hint="default"/>
                      <w:sz w:val="21"/>
                      <w:szCs w:val="21"/>
                    </w:rPr>
                    <w:fldChar w:fldCharType="end"/>
                  </w:r>
                  <w:r>
                    <w:rPr>
                      <w:rFonts w:hint="eastAsia"/>
                      <w:sz w:val="21"/>
                      <w:szCs w:val="21"/>
                    </w:rPr>
                    <w:t>、</w:t>
                  </w:r>
                  <w:r>
                    <w:rPr>
                      <w:rFonts w:hint="default"/>
                      <w:sz w:val="21"/>
                      <w:szCs w:val="21"/>
                    </w:rPr>
                    <w:fldChar w:fldCharType="begin"/>
                  </w:r>
                  <w:r>
                    <w:rPr>
                      <w:rFonts w:hint="default"/>
                      <w:sz w:val="21"/>
                      <w:szCs w:val="21"/>
                    </w:rPr>
                    <w:instrText xml:space="preserve"> </w:instrText>
                  </w:r>
                  <w:r>
                    <w:rPr>
                      <w:rFonts w:hint="eastAsia"/>
                      <w:sz w:val="21"/>
                      <w:szCs w:val="21"/>
                    </w:rPr>
                    <w:instrText xml:space="preserve">= 5 \* ROMAN</w:instrText>
                  </w:r>
                  <w:r>
                    <w:rPr>
                      <w:rFonts w:hint="default"/>
                      <w:sz w:val="21"/>
                      <w:szCs w:val="21"/>
                    </w:rPr>
                    <w:instrText xml:space="preserve"> </w:instrText>
                  </w:r>
                  <w:r>
                    <w:rPr>
                      <w:rFonts w:hint="default"/>
                      <w:sz w:val="21"/>
                      <w:szCs w:val="21"/>
                    </w:rPr>
                    <w:fldChar w:fldCharType="separate"/>
                  </w:r>
                  <w:r>
                    <w:rPr>
                      <w:rFonts w:hint="default"/>
                      <w:sz w:val="21"/>
                      <w:szCs w:val="21"/>
                    </w:rPr>
                    <w:t>V</w:t>
                  </w:r>
                  <w:r>
                    <w:rPr>
                      <w:rFonts w:hint="default"/>
                      <w:sz w:val="21"/>
                      <w:szCs w:val="21"/>
                    </w:rPr>
                    <w:fldChar w:fldCharType="end"/>
                  </w:r>
                  <w:r>
                    <w:rPr>
                      <w:rFonts w:hint="default"/>
                      <w:sz w:val="21"/>
                      <w:szCs w:val="21"/>
                    </w:rPr>
                    <w:t>类水质标准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25" w:hRule="atLeast"/>
                <w:jc w:val="center"/>
              </w:trPr>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w:t>
                  </w:r>
                </w:p>
              </w:tc>
              <w:tc>
                <w:tcPr>
                  <w:tcW w:w="17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BOD</w:t>
                  </w:r>
                  <w:r>
                    <w:rPr>
                      <w:rFonts w:hint="default"/>
                      <w:sz w:val="21"/>
                      <w:szCs w:val="21"/>
                      <w:vertAlign w:val="subscript"/>
                    </w:rPr>
                    <w:t>5</w:t>
                  </w:r>
                </w:p>
              </w:tc>
              <w:tc>
                <w:tcPr>
                  <w:tcW w:w="14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≤6mg/L</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≤10mg/L</w:t>
                  </w:r>
                </w:p>
              </w:tc>
              <w:tc>
                <w:tcPr>
                  <w:tcW w:w="3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25" w:hRule="atLeast"/>
                <w:jc w:val="center"/>
              </w:trPr>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3</w:t>
                  </w:r>
                </w:p>
              </w:tc>
              <w:tc>
                <w:tcPr>
                  <w:tcW w:w="17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sz w:val="21"/>
                      <w:szCs w:val="21"/>
                    </w:rPr>
                    <w:t>高锰酸盐指数</w:t>
                  </w:r>
                </w:p>
              </w:tc>
              <w:tc>
                <w:tcPr>
                  <w:tcW w:w="14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≤10mg/L</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≤15mg/L</w:t>
                  </w:r>
                </w:p>
              </w:tc>
              <w:tc>
                <w:tcPr>
                  <w:tcW w:w="3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25" w:hRule="atLeast"/>
                <w:jc w:val="center"/>
              </w:trPr>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4</w:t>
                  </w:r>
                </w:p>
              </w:tc>
              <w:tc>
                <w:tcPr>
                  <w:tcW w:w="17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NH</w:t>
                  </w:r>
                  <w:r>
                    <w:rPr>
                      <w:rFonts w:hint="default"/>
                      <w:sz w:val="21"/>
                      <w:szCs w:val="21"/>
                      <w:vertAlign w:val="subscript"/>
                    </w:rPr>
                    <w:t>3</w:t>
                  </w:r>
                  <w:r>
                    <w:rPr>
                      <w:rFonts w:hint="default"/>
                      <w:sz w:val="21"/>
                      <w:szCs w:val="21"/>
                    </w:rPr>
                    <w:t>-N</w:t>
                  </w:r>
                </w:p>
              </w:tc>
              <w:tc>
                <w:tcPr>
                  <w:tcW w:w="14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≤1.5mg/L</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≤2.0mg/L</w:t>
                  </w:r>
                </w:p>
              </w:tc>
              <w:tc>
                <w:tcPr>
                  <w:tcW w:w="3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25" w:hRule="atLeast"/>
                <w:jc w:val="center"/>
              </w:trPr>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r>
                    <w:rPr>
                      <w:rFonts w:hint="eastAsia"/>
                      <w:sz w:val="21"/>
                      <w:szCs w:val="21"/>
                      <w:lang w:val="en-US" w:eastAsia="zh-CN"/>
                    </w:rPr>
                    <w:t>5</w:t>
                  </w:r>
                </w:p>
              </w:tc>
              <w:tc>
                <w:tcPr>
                  <w:tcW w:w="17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石油类</w:t>
                  </w:r>
                </w:p>
              </w:tc>
              <w:tc>
                <w:tcPr>
                  <w:tcW w:w="14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≤0.5mg/L</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≤1.0mg/L</w:t>
                  </w:r>
                </w:p>
              </w:tc>
              <w:tc>
                <w:tcPr>
                  <w:tcW w:w="36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25" w:hRule="atLeast"/>
                <w:jc w:val="center"/>
              </w:trPr>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r>
                    <w:rPr>
                      <w:rFonts w:hint="eastAsia"/>
                      <w:sz w:val="21"/>
                      <w:szCs w:val="21"/>
                      <w:lang w:val="en-US" w:eastAsia="zh-CN"/>
                    </w:rPr>
                    <w:t>6</w:t>
                  </w:r>
                </w:p>
              </w:tc>
              <w:tc>
                <w:tcPr>
                  <w:tcW w:w="17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sz w:val="21"/>
                      <w:szCs w:val="21"/>
                    </w:rPr>
                    <w:t>悬浮物</w:t>
                  </w:r>
                </w:p>
              </w:tc>
              <w:tc>
                <w:tcPr>
                  <w:tcW w:w="14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≤60mg/L</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≤150mg/L</w:t>
                  </w:r>
                </w:p>
              </w:tc>
              <w:tc>
                <w:tcPr>
                  <w:tcW w:w="3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sz w:val="21"/>
                      <w:szCs w:val="21"/>
                    </w:rPr>
                    <w:t>《地表水资源质量标准》（S</w:t>
                  </w:r>
                  <w:r>
                    <w:rPr>
                      <w:rFonts w:hint="default"/>
                      <w:sz w:val="21"/>
                      <w:szCs w:val="21"/>
                    </w:rPr>
                    <w:t>L63-94</w:t>
                  </w:r>
                  <w:r>
                    <w:rPr>
                      <w:rFonts w:hint="eastAsia"/>
                      <w:sz w:val="21"/>
                      <w:szCs w:val="21"/>
                    </w:rPr>
                    <w:t>）</w:t>
                  </w:r>
                </w:p>
              </w:tc>
            </w:tr>
          </w:tbl>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outlineLvl w:val="2"/>
              <w:rPr>
                <w:rFonts w:hint="default" w:ascii="Times New Roman" w:hAnsi="Times New Roman" w:cs="Times New Roman"/>
                <w:b/>
                <w:bCs/>
                <w:color w:val="auto"/>
                <w:sz w:val="24"/>
                <w:lang w:val="en-US" w:eastAsia="zh-CN"/>
              </w:rPr>
            </w:pPr>
            <w:bookmarkStart w:id="34" w:name="_Toc16938"/>
            <w:r>
              <w:rPr>
                <w:rStyle w:val="29"/>
                <w:rFonts w:hint="eastAsia"/>
                <w:lang w:val="en-US" w:eastAsia="zh-CN"/>
              </w:rPr>
              <w:t>3.1</w:t>
            </w:r>
            <w:r>
              <w:rPr>
                <w:rStyle w:val="29"/>
                <w:rFonts w:hint="default"/>
                <w:lang w:val="en-US" w:eastAsia="zh-CN"/>
              </w:rPr>
              <w:t>.2 大气环境功能规划</w:t>
            </w:r>
            <w:bookmarkEnd w:id="34"/>
            <w:r>
              <w:rPr>
                <w:rFonts w:hint="default" w:ascii="Times New Roman" w:hAnsi="Times New Roman" w:cs="Times New Roman"/>
                <w:b/>
                <w:bCs/>
                <w:color w:val="auto"/>
                <w:sz w:val="24"/>
                <w:lang w:val="en-US" w:eastAsia="zh-CN"/>
              </w:rPr>
              <w:t xml:space="preserve"> </w:t>
            </w:r>
          </w:p>
          <w:p>
            <w:pPr>
              <w:bidi w:val="0"/>
              <w:ind w:firstLine="480" w:firstLineChars="200"/>
              <w:rPr>
                <w:rFonts w:hint="eastAsia"/>
                <w:lang w:eastAsia="zh-CN"/>
              </w:rPr>
            </w:pPr>
            <w:r>
              <w:rPr>
                <w:rFonts w:hint="eastAsia"/>
              </w:rPr>
              <w:t>根据福州市环境空气质量功能区划（2014），项目所在地大气环境功能属二类区，现状执行《环境空气质量标准》（GB3095-2012）二级标准</w:t>
            </w:r>
            <w:r>
              <w:rPr>
                <w:rFonts w:hint="default"/>
              </w:rPr>
              <w:t>；</w:t>
            </w:r>
            <w:bookmarkStart w:id="35" w:name="_Hlk29485692"/>
            <w:r>
              <w:rPr>
                <w:rFonts w:hint="eastAsia"/>
              </w:rPr>
              <w:t>项目特征污染物非甲烷总烃参照《大气污染物综合排放标准详解》中的限值2.0</w:t>
            </w:r>
            <w:r>
              <w:rPr>
                <w:rFonts w:hint="default"/>
              </w:rPr>
              <w:t>mg/m</w:t>
            </w:r>
            <w:r>
              <w:rPr>
                <w:rFonts w:hint="default"/>
                <w:vertAlign w:val="superscript"/>
              </w:rPr>
              <w:t>3</w:t>
            </w:r>
            <w:r>
              <w:rPr>
                <w:rFonts w:hint="eastAsia"/>
              </w:rPr>
              <w:t>执行</w:t>
            </w:r>
            <w:bookmarkEnd w:id="35"/>
            <w:r>
              <w:rPr>
                <w:rFonts w:hint="eastAsia"/>
              </w:rPr>
              <w:t>，详见下表</w:t>
            </w:r>
            <w:r>
              <w:rPr>
                <w:rFonts w:hint="eastAsia"/>
                <w:lang w:val="en-US" w:eastAsia="zh-CN"/>
              </w:rPr>
              <w:t>3.1</w:t>
            </w:r>
            <w:r>
              <w:rPr>
                <w:rFonts w:hint="default"/>
              </w:rPr>
              <w:t>-2</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1044"/>
              <w:jc w:val="center"/>
              <w:textAlignment w:val="auto"/>
              <w:rPr>
                <w:rFonts w:hint="eastAsia" w:ascii="Times New Roman" w:hAnsi="Times New Roman" w:cs="Times New Roman"/>
                <w:b/>
                <w:bCs/>
                <w:color w:val="auto"/>
                <w:sz w:val="21"/>
                <w:szCs w:val="21"/>
                <w:lang w:val="en-US" w:eastAsia="zh-CN"/>
              </w:rPr>
            </w:pPr>
            <w:bookmarkStart w:id="36" w:name="_Ref524014701"/>
            <w:r>
              <w:rPr>
                <w:rFonts w:hint="eastAsia" w:ascii="Times New Roman" w:hAnsi="Times New Roman" w:cs="Times New Roman"/>
                <w:b/>
                <w:bCs/>
                <w:color w:val="auto"/>
                <w:sz w:val="21"/>
                <w:szCs w:val="21"/>
                <w:lang w:val="en-US" w:eastAsia="zh-CN"/>
              </w:rPr>
              <w:t>表</w:t>
            </w:r>
            <w:bookmarkEnd w:id="36"/>
            <w:r>
              <w:rPr>
                <w:rFonts w:hint="eastAsia" w:ascii="Times New Roman" w:hAnsi="Times New Roman" w:cs="Times New Roman"/>
                <w:b/>
                <w:bCs/>
                <w:color w:val="auto"/>
                <w:sz w:val="21"/>
                <w:szCs w:val="21"/>
                <w:lang w:val="en-US" w:eastAsia="zh-CN"/>
              </w:rPr>
              <w:t>3.1-2  环境空气质量标准（摘录）</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157"/>
              <w:gridCol w:w="1801"/>
              <w:gridCol w:w="1962"/>
              <w:gridCol w:w="2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sz w:val="21"/>
                      <w:szCs w:val="21"/>
                    </w:rPr>
                    <w:t>序号</w:t>
                  </w:r>
                </w:p>
              </w:tc>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污染物名称</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取值时间</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浓度限值（mg/m</w:t>
                  </w:r>
                  <w:r>
                    <w:rPr>
                      <w:rFonts w:hint="default"/>
                      <w:sz w:val="21"/>
                      <w:szCs w:val="21"/>
                      <w:vertAlign w:val="superscript"/>
                    </w:rPr>
                    <w:t>3</w:t>
                  </w:r>
                  <w:r>
                    <w:rPr>
                      <w:rFonts w:hint="default"/>
                      <w:sz w:val="21"/>
                      <w:szCs w:val="21"/>
                    </w:rPr>
                    <w:t>）</w:t>
                  </w:r>
                </w:p>
              </w:tc>
              <w:tc>
                <w:tcPr>
                  <w:tcW w:w="26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sz w:val="21"/>
                      <w:szCs w:val="21"/>
                    </w:rPr>
                    <w:t>1</w:t>
                  </w:r>
                </w:p>
              </w:tc>
              <w:tc>
                <w:tcPr>
                  <w:tcW w:w="13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SO</w:t>
                  </w:r>
                  <w:r>
                    <w:rPr>
                      <w:rFonts w:hint="default"/>
                      <w:sz w:val="21"/>
                      <w:szCs w:val="21"/>
                      <w:vertAlign w:val="subscript"/>
                    </w:rPr>
                    <w:t>2</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年平均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0.060</w:t>
                  </w:r>
                </w:p>
              </w:tc>
              <w:tc>
                <w:tcPr>
                  <w:tcW w:w="265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《环境空气质量标准》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（GB3095-2012）二级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3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24小时平均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0.150</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3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1小时平均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0.500</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sz w:val="21"/>
                      <w:szCs w:val="21"/>
                    </w:rPr>
                    <w:t>2</w:t>
                  </w:r>
                </w:p>
              </w:tc>
              <w:tc>
                <w:tcPr>
                  <w:tcW w:w="13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NO</w:t>
                  </w:r>
                  <w:r>
                    <w:rPr>
                      <w:rFonts w:hint="default"/>
                      <w:sz w:val="21"/>
                      <w:szCs w:val="21"/>
                      <w:vertAlign w:val="subscript"/>
                    </w:rPr>
                    <w:t>2</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年平均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0.040</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3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24小时平均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0.080</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3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1小时平均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0.200</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sz w:val="21"/>
                      <w:szCs w:val="21"/>
                    </w:rPr>
                    <w:t>3</w:t>
                  </w:r>
                </w:p>
              </w:tc>
              <w:tc>
                <w:tcPr>
                  <w:tcW w:w="13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O3</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sz w:val="21"/>
                      <w:szCs w:val="21"/>
                    </w:rPr>
                    <w:t>日最大8小时平均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0.160</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3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24小时平均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0.200</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sz w:val="21"/>
                      <w:szCs w:val="21"/>
                    </w:rPr>
                    <w:t>4</w:t>
                  </w:r>
                </w:p>
              </w:tc>
              <w:tc>
                <w:tcPr>
                  <w:tcW w:w="13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CO</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24小时平均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4</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3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1小时平均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10</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sz w:val="21"/>
                      <w:szCs w:val="21"/>
                    </w:rPr>
                    <w:t>5</w:t>
                  </w:r>
                </w:p>
              </w:tc>
              <w:tc>
                <w:tcPr>
                  <w:tcW w:w="13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TSP</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年平均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0.200</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3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24小时平均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0.300</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sz w:val="21"/>
                      <w:szCs w:val="21"/>
                    </w:rPr>
                    <w:t>6</w:t>
                  </w:r>
                </w:p>
              </w:tc>
              <w:tc>
                <w:tcPr>
                  <w:tcW w:w="13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PM10</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年平均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0.070</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3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24小时平均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0.150</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sz w:val="21"/>
                      <w:szCs w:val="21"/>
                    </w:rPr>
                    <w:t>7</w:t>
                  </w:r>
                </w:p>
              </w:tc>
              <w:tc>
                <w:tcPr>
                  <w:tcW w:w="13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PM2.5</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年平均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0.035</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3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24小时平均</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0.075</w:t>
                  </w:r>
                </w:p>
              </w:tc>
              <w:tc>
                <w:tcPr>
                  <w:tcW w:w="2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r>
                    <w:rPr>
                      <w:rFonts w:hint="eastAsia"/>
                      <w:sz w:val="21"/>
                      <w:szCs w:val="21"/>
                      <w:lang w:val="en-US" w:eastAsia="zh-CN"/>
                    </w:rPr>
                    <w:t>8</w:t>
                  </w:r>
                </w:p>
              </w:tc>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非甲烷总烃</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一次值</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2.0</w:t>
                  </w:r>
                </w:p>
              </w:tc>
              <w:tc>
                <w:tcPr>
                  <w:tcW w:w="26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《大气污染物综合排放标准详解》</w:t>
                  </w:r>
                </w:p>
              </w:tc>
            </w:tr>
          </w:tbl>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outlineLvl w:val="2"/>
              <w:rPr>
                <w:rFonts w:hint="default" w:ascii="Times New Roman" w:hAnsi="Times New Roman" w:cs="Times New Roman"/>
                <w:b/>
                <w:bCs/>
                <w:color w:val="000000"/>
                <w:sz w:val="24"/>
                <w:lang w:val="en-US" w:eastAsia="zh-CN"/>
              </w:rPr>
            </w:pPr>
            <w:bookmarkStart w:id="37" w:name="_Toc29931"/>
            <w:r>
              <w:rPr>
                <w:rStyle w:val="29"/>
                <w:rFonts w:hint="eastAsia"/>
                <w:lang w:val="en-US" w:eastAsia="zh-CN"/>
              </w:rPr>
              <w:t>3.1</w:t>
            </w:r>
            <w:r>
              <w:rPr>
                <w:rStyle w:val="29"/>
                <w:rFonts w:hint="default"/>
                <w:lang w:val="en-US" w:eastAsia="zh-CN"/>
              </w:rPr>
              <w:t>.3 声环境功能规划</w:t>
            </w:r>
            <w:bookmarkEnd w:id="37"/>
            <w:r>
              <w:rPr>
                <w:rFonts w:hint="default" w:ascii="Times New Roman" w:hAnsi="Times New Roman" w:cs="Times New Roman"/>
                <w:b/>
                <w:bCs/>
                <w:color w:val="000000"/>
                <w:sz w:val="24"/>
                <w:lang w:val="en-US" w:eastAsia="zh-CN"/>
              </w:rPr>
              <w:t xml:space="preserve"> </w:t>
            </w:r>
          </w:p>
          <w:p>
            <w:pPr>
              <w:bidi w:val="0"/>
              <w:ind w:firstLine="480" w:firstLineChars="200"/>
              <w:rPr>
                <w:rFonts w:hint="default"/>
              </w:rPr>
            </w:pPr>
            <w:r>
              <w:rPr>
                <w:rFonts w:hint="default"/>
              </w:rPr>
              <w:t>本项目所在地为工业区</w:t>
            </w:r>
            <w:r>
              <w:rPr>
                <w:rFonts w:hint="eastAsia"/>
                <w:lang w:eastAsia="zh-CN"/>
              </w:rPr>
              <w:t>，</w:t>
            </w:r>
            <w:r>
              <w:rPr>
                <w:rFonts w:hint="default"/>
              </w:rPr>
              <w:t>评价区域噪声功能区划属3类区，声环境质量执行《声环境质量标准》（GB3096-2008）中的3类区标准，具体标准限值见表</w:t>
            </w:r>
            <w:r>
              <w:rPr>
                <w:rFonts w:hint="eastAsia"/>
                <w:lang w:eastAsia="zh-CN"/>
              </w:rPr>
              <w:t>3.1</w:t>
            </w:r>
            <w:r>
              <w:rPr>
                <w:rFonts w:hint="default"/>
              </w:rPr>
              <w:t>-</w:t>
            </w:r>
            <w:r>
              <w:rPr>
                <w:rFonts w:hint="eastAsia"/>
                <w:lang w:val="en-US" w:eastAsia="zh-CN"/>
              </w:rPr>
              <w:t>3</w:t>
            </w:r>
            <w:r>
              <w:rPr>
                <w:rFonts w:hint="default"/>
              </w:rPr>
              <w:t>。</w:t>
            </w:r>
          </w:p>
          <w:p>
            <w:pPr>
              <w:keepNext w:val="0"/>
              <w:keepLines w:val="0"/>
              <w:pageBreakBefore w:val="0"/>
              <w:widowControl w:val="0"/>
              <w:kinsoku/>
              <w:wordWrap/>
              <w:overflowPunct/>
              <w:topLinePunct w:val="0"/>
              <w:autoSpaceDE/>
              <w:autoSpaceDN/>
              <w:bidi w:val="0"/>
              <w:adjustRightInd/>
              <w:snapToGrid/>
              <w:ind w:firstLine="1044"/>
              <w:jc w:val="center"/>
              <w:textAlignment w:val="auto"/>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表</w:t>
            </w:r>
            <w:r>
              <w:rPr>
                <w:rFonts w:hint="eastAsia" w:ascii="Times New Roman" w:hAnsi="Times New Roman" w:cs="Times New Roman"/>
                <w:b/>
                <w:bCs/>
                <w:color w:val="000000"/>
                <w:sz w:val="21"/>
                <w:szCs w:val="21"/>
                <w:lang w:val="en-US" w:eastAsia="zh-CN"/>
              </w:rPr>
              <w:t>3.1</w:t>
            </w:r>
            <w:r>
              <w:rPr>
                <w:rFonts w:hint="default" w:ascii="Times New Roman" w:hAnsi="Times New Roman" w:cs="Times New Roman"/>
                <w:b/>
                <w:bCs/>
                <w:color w:val="000000"/>
                <w:sz w:val="21"/>
                <w:szCs w:val="21"/>
                <w:lang w:val="en-US" w:eastAsia="zh-CN"/>
              </w:rPr>
              <w:t>-</w:t>
            </w:r>
            <w:r>
              <w:rPr>
                <w:rFonts w:hint="eastAsia" w:ascii="Times New Roman" w:hAnsi="Times New Roman" w:cs="Times New Roman"/>
                <w:b/>
                <w:bCs/>
                <w:color w:val="000000"/>
                <w:sz w:val="21"/>
                <w:szCs w:val="21"/>
                <w:lang w:val="en-US" w:eastAsia="zh-CN"/>
              </w:rPr>
              <w:t>3</w:t>
            </w:r>
            <w:r>
              <w:rPr>
                <w:rFonts w:hint="default" w:ascii="Times New Roman" w:hAnsi="Times New Roman" w:cs="Times New Roman"/>
                <w:b/>
                <w:bCs/>
                <w:color w:val="000000"/>
                <w:sz w:val="21"/>
                <w:szCs w:val="21"/>
                <w:lang w:val="en-US" w:eastAsia="zh-CN"/>
              </w:rPr>
              <w:t xml:space="preserve">   《声环境质量标准》（GB3096-2008）标准限值   单位：dB(A)</w:t>
            </w:r>
          </w:p>
          <w:tbl>
            <w:tblPr>
              <w:tblStyle w:val="19"/>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
            <w:tblGrid>
              <w:gridCol w:w="2881"/>
              <w:gridCol w:w="1543"/>
              <w:gridCol w:w="1756"/>
              <w:gridCol w:w="177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PrEx>
              <w:trPr>
                <w:trHeight w:val="322" w:hRule="atLeast"/>
              </w:trPr>
              <w:tc>
                <w:tcPr>
                  <w:tcW w:w="2881" w:type="dxa"/>
                  <w:noWrap w:val="0"/>
                  <w:vAlign w:val="center"/>
                </w:tcPr>
                <w:p>
                  <w:pPr>
                    <w:pStyle w:val="6"/>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kern w:val="2"/>
                      <w:sz w:val="21"/>
                      <w:szCs w:val="21"/>
                    </w:rPr>
                  </w:pPr>
                  <w:r>
                    <w:rPr>
                      <w:rFonts w:hint="default" w:ascii="Times New Roman" w:hAnsi="Times New Roman" w:cs="Times New Roman"/>
                      <w:b w:val="0"/>
                      <w:bCs w:val="0"/>
                      <w:color w:val="000000"/>
                      <w:kern w:val="2"/>
                      <w:sz w:val="21"/>
                      <w:szCs w:val="21"/>
                    </w:rPr>
                    <w:t>标准</w:t>
                  </w:r>
                </w:p>
              </w:tc>
              <w:tc>
                <w:tcPr>
                  <w:tcW w:w="1543" w:type="dxa"/>
                  <w:noWrap w:val="0"/>
                  <w:vAlign w:val="center"/>
                </w:tcPr>
                <w:p>
                  <w:pPr>
                    <w:pStyle w:val="6"/>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kern w:val="2"/>
                      <w:sz w:val="21"/>
                      <w:szCs w:val="21"/>
                    </w:rPr>
                  </w:pPr>
                  <w:r>
                    <w:rPr>
                      <w:rFonts w:hint="default" w:ascii="Times New Roman" w:hAnsi="Times New Roman" w:cs="Times New Roman"/>
                      <w:b w:val="0"/>
                      <w:bCs w:val="0"/>
                      <w:color w:val="000000"/>
                      <w:kern w:val="2"/>
                      <w:sz w:val="21"/>
                      <w:szCs w:val="21"/>
                    </w:rPr>
                    <w:t>级别</w:t>
                  </w:r>
                </w:p>
              </w:tc>
              <w:tc>
                <w:tcPr>
                  <w:tcW w:w="1756" w:type="dxa"/>
                  <w:noWrap w:val="0"/>
                  <w:vAlign w:val="center"/>
                </w:tcPr>
                <w:p>
                  <w:pPr>
                    <w:pStyle w:val="6"/>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kern w:val="2"/>
                      <w:sz w:val="21"/>
                      <w:szCs w:val="21"/>
                    </w:rPr>
                  </w:pPr>
                  <w:r>
                    <w:rPr>
                      <w:rFonts w:hint="default" w:ascii="Times New Roman" w:hAnsi="Times New Roman" w:cs="Times New Roman"/>
                      <w:b w:val="0"/>
                      <w:bCs w:val="0"/>
                      <w:color w:val="000000"/>
                      <w:kern w:val="2"/>
                      <w:sz w:val="21"/>
                      <w:szCs w:val="21"/>
                    </w:rPr>
                    <w:t>时段</w:t>
                  </w:r>
                </w:p>
              </w:tc>
              <w:tc>
                <w:tcPr>
                  <w:tcW w:w="1777" w:type="dxa"/>
                  <w:noWrap w:val="0"/>
                  <w:vAlign w:val="center"/>
                </w:tcPr>
                <w:p>
                  <w:pPr>
                    <w:pStyle w:val="6"/>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kern w:val="2"/>
                      <w:sz w:val="21"/>
                      <w:szCs w:val="21"/>
                    </w:rPr>
                  </w:pPr>
                  <w:r>
                    <w:rPr>
                      <w:rFonts w:hint="default" w:ascii="Times New Roman" w:hAnsi="Times New Roman" w:cs="Times New Roman"/>
                      <w:b w:val="0"/>
                      <w:bCs w:val="0"/>
                      <w:color w:val="000000"/>
                      <w:kern w:val="2"/>
                      <w:sz w:val="21"/>
                      <w:szCs w:val="21"/>
                    </w:rPr>
                    <w:t>标准值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03" w:hRule="atLeast"/>
              </w:trPr>
              <w:tc>
                <w:tcPr>
                  <w:tcW w:w="2881" w:type="dxa"/>
                  <w:vMerge w:val="restart"/>
                  <w:noWrap w:val="0"/>
                  <w:vAlign w:val="center"/>
                </w:tcPr>
                <w:p>
                  <w:pPr>
                    <w:pStyle w:val="30"/>
                    <w:keepNext w:val="0"/>
                    <w:keepLines w:val="0"/>
                    <w:pageBreakBefore w:val="0"/>
                    <w:widowControl w:val="0"/>
                    <w:kinsoku/>
                    <w:wordWrap/>
                    <w:overflowPunct/>
                    <w:topLinePunct w:val="0"/>
                    <w:autoSpaceDE/>
                    <w:autoSpaceDN/>
                    <w:bidi w:val="0"/>
                    <w:snapToGrid/>
                    <w:spacing w:line="240" w:lineRule="auto"/>
                    <w:ind w:left="273"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《声环境质量标准》（GB12348-2008）</w:t>
                  </w:r>
                </w:p>
              </w:tc>
              <w:tc>
                <w:tcPr>
                  <w:tcW w:w="1543" w:type="dxa"/>
                  <w:vMerge w:val="restart"/>
                  <w:noWrap w:val="0"/>
                  <w:vAlign w:val="center"/>
                </w:tcPr>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3类</w:t>
                  </w:r>
                </w:p>
              </w:tc>
              <w:tc>
                <w:tcPr>
                  <w:tcW w:w="1756" w:type="dxa"/>
                  <w:noWrap w:val="0"/>
                  <w:vAlign w:val="center"/>
                </w:tcPr>
                <w:p>
                  <w:pPr>
                    <w:pStyle w:val="30"/>
                    <w:keepNext w:val="0"/>
                    <w:keepLines w:val="0"/>
                    <w:pageBreakBefore w:val="0"/>
                    <w:widowControl w:val="0"/>
                    <w:kinsoku/>
                    <w:wordWrap/>
                    <w:overflowPunct/>
                    <w:topLinePunct w:val="0"/>
                    <w:autoSpaceDE/>
                    <w:autoSpaceDN/>
                    <w:bidi w:val="0"/>
                    <w:snapToGrid/>
                    <w:spacing w:line="240" w:lineRule="auto"/>
                    <w:ind w:left="583" w:right="582"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昼间</w:t>
                  </w:r>
                </w:p>
              </w:tc>
              <w:tc>
                <w:tcPr>
                  <w:tcW w:w="1777" w:type="dxa"/>
                  <w:noWrap w:val="0"/>
                  <w:vAlign w:val="center"/>
                </w:tcPr>
                <w:p>
                  <w:pPr>
                    <w:pStyle w:val="30"/>
                    <w:keepNext w:val="0"/>
                    <w:keepLines w:val="0"/>
                    <w:pageBreakBefore w:val="0"/>
                    <w:widowControl w:val="0"/>
                    <w:kinsoku/>
                    <w:wordWrap/>
                    <w:overflowPunct/>
                    <w:topLinePunct w:val="0"/>
                    <w:autoSpaceDE/>
                    <w:autoSpaceDN/>
                    <w:bidi w:val="0"/>
                    <w:snapToGrid/>
                    <w:spacing w:line="240" w:lineRule="auto"/>
                    <w:ind w:left="600" w:right="600"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rPr>
                    <w:t>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PrEx>
              <w:trPr>
                <w:trHeight w:val="332" w:hRule="atLeast"/>
              </w:trPr>
              <w:tc>
                <w:tcPr>
                  <w:tcW w:w="2881" w:type="dxa"/>
                  <w:vMerge w:val="continue"/>
                  <w:noWrap w:val="0"/>
                  <w:vAlign w:val="center"/>
                </w:tcPr>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cs="Times New Roman"/>
                      <w:color w:val="000000"/>
                      <w:sz w:val="21"/>
                      <w:szCs w:val="21"/>
                    </w:rPr>
                  </w:pPr>
                </w:p>
              </w:tc>
              <w:tc>
                <w:tcPr>
                  <w:tcW w:w="1543" w:type="dxa"/>
                  <w:vMerge w:val="continue"/>
                  <w:noWrap w:val="0"/>
                  <w:vAlign w:val="center"/>
                </w:tcPr>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cs="Times New Roman"/>
                      <w:color w:val="000000"/>
                      <w:sz w:val="21"/>
                      <w:szCs w:val="21"/>
                    </w:rPr>
                  </w:pPr>
                </w:p>
              </w:tc>
              <w:tc>
                <w:tcPr>
                  <w:tcW w:w="1756" w:type="dxa"/>
                  <w:noWrap w:val="0"/>
                  <w:vAlign w:val="center"/>
                </w:tcPr>
                <w:p>
                  <w:pPr>
                    <w:pStyle w:val="30"/>
                    <w:keepNext w:val="0"/>
                    <w:keepLines w:val="0"/>
                    <w:pageBreakBefore w:val="0"/>
                    <w:widowControl w:val="0"/>
                    <w:kinsoku/>
                    <w:wordWrap/>
                    <w:overflowPunct/>
                    <w:topLinePunct w:val="0"/>
                    <w:autoSpaceDE/>
                    <w:autoSpaceDN/>
                    <w:bidi w:val="0"/>
                    <w:snapToGrid/>
                    <w:spacing w:line="240" w:lineRule="auto"/>
                    <w:ind w:left="597" w:right="572"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夜间</w:t>
                  </w:r>
                </w:p>
              </w:tc>
              <w:tc>
                <w:tcPr>
                  <w:tcW w:w="1777" w:type="dxa"/>
                  <w:noWrap w:val="0"/>
                  <w:vAlign w:val="center"/>
                </w:tcPr>
                <w:p>
                  <w:pPr>
                    <w:pStyle w:val="30"/>
                    <w:keepNext w:val="0"/>
                    <w:keepLines w:val="0"/>
                    <w:pageBreakBefore w:val="0"/>
                    <w:widowControl w:val="0"/>
                    <w:kinsoku/>
                    <w:wordWrap/>
                    <w:overflowPunct/>
                    <w:topLinePunct w:val="0"/>
                    <w:autoSpaceDE/>
                    <w:autoSpaceDN/>
                    <w:bidi w:val="0"/>
                    <w:snapToGrid/>
                    <w:spacing w:line="240" w:lineRule="auto"/>
                    <w:ind w:left="600" w:right="600"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rPr>
                    <w:t>55</w:t>
                  </w:r>
                </w:p>
              </w:tc>
            </w:tr>
          </w:tbl>
          <w:p>
            <w:pPr>
              <w:pStyle w:val="4"/>
              <w:spacing w:before="62" w:after="93"/>
              <w:rPr>
                <w:rFonts w:hint="eastAsia" w:ascii="Times New Roman" w:hAnsi="Times New Roman"/>
              </w:rPr>
            </w:pPr>
            <w:r>
              <w:rPr>
                <w:rFonts w:hint="eastAsia" w:ascii="Times New Roman" w:hAnsi="Times New Roman"/>
              </w:rPr>
              <w:t>2.4.1水环境质量现状</w:t>
            </w:r>
          </w:p>
          <w:p>
            <w:pPr>
              <w:spacing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为了解项目附近水域龙江支流太城溪的水环境质量现状，根据福清市人民政府网站公布显示的</w:t>
            </w:r>
            <w:r>
              <w:rPr>
                <w:rFonts w:hint="default" w:ascii="Times New Roman" w:hAnsi="Times New Roman" w:eastAsia="宋体" w:cs="Times New Roman"/>
                <w:color w:val="auto"/>
                <w:sz w:val="24"/>
                <w:szCs w:val="24"/>
              </w:rPr>
              <w:t>福清市环境质量月报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2019年11月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9条省控断面小流域均未出现劣</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5 \* ROMAN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cs="Times New Roman"/>
                <w:color w:val="auto"/>
              </w:rPr>
              <w:t>V</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类，</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所处</w:t>
            </w:r>
            <w:r>
              <w:rPr>
                <w:rFonts w:hint="default" w:ascii="Times New Roman" w:hAnsi="Times New Roman" w:cs="Times New Roman"/>
                <w:sz w:val="24"/>
                <w:szCs w:val="22"/>
              </w:rPr>
              <w:t>龙江太城溪水质可达到《地表水环境质量标准》</w:t>
            </w:r>
            <w:r>
              <w:rPr>
                <w:rFonts w:hint="default" w:ascii="Times New Roman" w:hAnsi="Times New Roman" w:eastAsia="宋体" w:cs="Times New Roman"/>
                <w:sz w:val="24"/>
                <w:szCs w:val="22"/>
                <w:lang w:eastAsia="zh-CN"/>
              </w:rPr>
              <w:t>（</w:t>
            </w:r>
            <w:r>
              <w:rPr>
                <w:rFonts w:hint="default" w:ascii="Times New Roman" w:hAnsi="Times New Roman" w:cs="Times New Roman"/>
                <w:sz w:val="24"/>
                <w:szCs w:val="22"/>
              </w:rPr>
              <w:t>GB3838-2002</w:t>
            </w:r>
            <w:r>
              <w:rPr>
                <w:rFonts w:hint="default" w:ascii="Times New Roman" w:hAnsi="Times New Roman" w:eastAsia="宋体" w:cs="Times New Roman"/>
                <w:sz w:val="24"/>
                <w:szCs w:val="22"/>
                <w:lang w:eastAsia="zh-CN"/>
              </w:rPr>
              <w:t>）</w:t>
            </w:r>
            <w:r>
              <w:rPr>
                <w:rFonts w:hint="default" w:ascii="Times New Roman" w:hAnsi="Times New Roman" w:cs="Times New Roman"/>
                <w:sz w:val="24"/>
                <w:szCs w:val="22"/>
              </w:rPr>
              <w:t>中Ⅳ类水质标准，</w:t>
            </w:r>
            <w:r>
              <w:rPr>
                <w:rFonts w:hint="default" w:ascii="Times New Roman" w:hAnsi="Times New Roman" w:eastAsia="宋体" w:cs="Times New Roman"/>
                <w:color w:val="auto"/>
                <w:sz w:val="24"/>
                <w:szCs w:val="24"/>
                <w:lang w:eastAsia="zh-CN"/>
              </w:rPr>
              <w:t>符合</w:t>
            </w:r>
            <w:r>
              <w:rPr>
                <w:rFonts w:hint="default" w:ascii="Times New Roman" w:hAnsi="Times New Roman" w:eastAsia="宋体" w:cs="Times New Roman"/>
                <w:color w:val="auto"/>
                <w:sz w:val="24"/>
                <w:szCs w:val="24"/>
              </w:rPr>
              <w:t>执行</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rPr>
              <w:t>标准，</w:t>
            </w:r>
            <w:r>
              <w:rPr>
                <w:rFonts w:hint="default" w:ascii="Times New Roman" w:hAnsi="Times New Roman" w:cs="Times New Roman"/>
                <w:sz w:val="24"/>
                <w:szCs w:val="22"/>
              </w:rPr>
              <w:t>水质达标率为100%</w:t>
            </w:r>
            <w:r>
              <w:rPr>
                <w:rFonts w:hint="default" w:ascii="Times New Roman" w:hAnsi="Times New Roman" w:eastAsia="宋体" w:cs="Times New Roman"/>
                <w:sz w:val="24"/>
                <w:szCs w:val="22"/>
                <w:lang w:eastAsia="zh-CN"/>
              </w:rPr>
              <w:t>，</w:t>
            </w:r>
            <w:r>
              <w:rPr>
                <w:rFonts w:hint="default" w:ascii="Times New Roman" w:hAnsi="Times New Roman" w:cs="Times New Roman"/>
                <w:sz w:val="24"/>
                <w:szCs w:val="22"/>
              </w:rPr>
              <w:t>水环境质量良好。详细情况详见图2.4-1。</w:t>
            </w:r>
          </w:p>
          <w:p>
            <w:pPr>
              <w:bidi w:val="0"/>
              <w:rPr>
                <w:rFonts w:hint="eastAsia"/>
                <w:lang w:eastAsia="zh-CN"/>
              </w:rPr>
            </w:pPr>
            <w:r>
              <w:rPr>
                <w:rFonts w:hint="eastAsia"/>
                <w:lang w:eastAsia="zh-CN"/>
              </w:rPr>
              <w:drawing>
                <wp:inline distT="0" distB="0" distL="114300" distR="114300">
                  <wp:extent cx="5035550" cy="3988435"/>
                  <wp:effectExtent l="0" t="0" r="12700" b="12065"/>
                  <wp:docPr id="8" name="图片 8" descr="1616654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6654906(1)"/>
                          <pic:cNvPicPr>
                            <a:picLocks noChangeAspect="1"/>
                          </pic:cNvPicPr>
                        </pic:nvPicPr>
                        <pic:blipFill>
                          <a:blip r:embed="rId17"/>
                          <a:srcRect r="427" b="3041"/>
                          <a:stretch>
                            <a:fillRect/>
                          </a:stretch>
                        </pic:blipFill>
                        <pic:spPr>
                          <a:xfrm>
                            <a:off x="0" y="0"/>
                            <a:ext cx="5035550" cy="3988435"/>
                          </a:xfrm>
                          <a:prstGeom prst="rect">
                            <a:avLst/>
                          </a:prstGeom>
                        </pic:spPr>
                      </pic:pic>
                    </a:graphicData>
                  </a:graphic>
                </wp:inline>
              </w:drawing>
            </w:r>
          </w:p>
          <w:p>
            <w:pPr>
              <w:keepNext w:val="0"/>
              <w:keepLines w:val="0"/>
              <w:pageBreakBefore w:val="0"/>
              <w:widowControl w:val="0"/>
              <w:tabs>
                <w:tab w:val="left" w:pos="4500"/>
              </w:tabs>
              <w:kinsoku/>
              <w:wordWrap/>
              <w:overflowPunct/>
              <w:topLinePunct w:val="0"/>
              <w:autoSpaceDE/>
              <w:autoSpaceDN/>
              <w:bidi w:val="0"/>
              <w:adjustRightInd/>
              <w:snapToGrid/>
              <w:ind w:firstLine="0" w:firstLineChars="0"/>
              <w:jc w:val="center"/>
              <w:textAlignment w:val="auto"/>
              <w:rPr>
                <w:rFonts w:hint="eastAsia" w:ascii="Times New Roman" w:hAnsi="Times New Roman"/>
              </w:rPr>
            </w:pPr>
            <w:r>
              <w:rPr>
                <w:rFonts w:hint="eastAsia" w:ascii="Times New Roman" w:hAnsi="Times New Roman" w:eastAsia="黑体" w:cs="Times New Roman"/>
                <w:sz w:val="24"/>
                <w:szCs w:val="32"/>
              </w:rPr>
              <w:t xml:space="preserve">      </w:t>
            </w:r>
            <w:r>
              <w:rPr>
                <w:rFonts w:hint="default" w:ascii="Times New Roman" w:hAnsi="Times New Roman" w:eastAsia="黑体" w:cs="Times New Roman"/>
                <w:b/>
                <w:bCs/>
                <w:sz w:val="24"/>
                <w:szCs w:val="32"/>
              </w:rPr>
              <w:t xml:space="preserve"> 图2.4-1 201</w:t>
            </w:r>
            <w:r>
              <w:rPr>
                <w:rFonts w:hint="default" w:ascii="Times New Roman" w:hAnsi="Times New Roman" w:eastAsia="黑体" w:cs="Times New Roman"/>
                <w:b/>
                <w:bCs/>
                <w:sz w:val="24"/>
                <w:szCs w:val="32"/>
                <w:lang w:val="en-US" w:eastAsia="zh-CN"/>
              </w:rPr>
              <w:t>9</w:t>
            </w:r>
            <w:r>
              <w:rPr>
                <w:rFonts w:hint="default" w:ascii="Times New Roman" w:hAnsi="Times New Roman" w:eastAsia="黑体" w:cs="Times New Roman"/>
                <w:b/>
                <w:bCs/>
                <w:sz w:val="24"/>
                <w:szCs w:val="32"/>
              </w:rPr>
              <w:t>年</w:t>
            </w:r>
            <w:r>
              <w:rPr>
                <w:rFonts w:hint="default" w:ascii="Times New Roman" w:hAnsi="Times New Roman" w:eastAsia="黑体" w:cs="Times New Roman"/>
                <w:b/>
                <w:bCs/>
                <w:sz w:val="24"/>
                <w:szCs w:val="32"/>
                <w:lang w:val="en-US" w:eastAsia="zh-CN"/>
              </w:rPr>
              <w:t>11</w:t>
            </w:r>
            <w:r>
              <w:rPr>
                <w:rFonts w:hint="default" w:ascii="Times New Roman" w:hAnsi="Times New Roman" w:eastAsia="黑体" w:cs="Times New Roman"/>
                <w:b/>
                <w:bCs/>
                <w:sz w:val="24"/>
                <w:szCs w:val="32"/>
              </w:rPr>
              <w:t>月福清市水环境质量月报</w:t>
            </w:r>
          </w:p>
          <w:p>
            <w:pPr>
              <w:pStyle w:val="4"/>
              <w:spacing w:before="62" w:after="93"/>
              <w:rPr>
                <w:rFonts w:hint="eastAsia" w:ascii="Times New Roman" w:hAnsi="Times New Roman"/>
              </w:rPr>
            </w:pPr>
            <w:r>
              <w:rPr>
                <w:rFonts w:hint="eastAsia" w:ascii="Times New Roman" w:hAnsi="Times New Roman"/>
              </w:rPr>
              <w:t>2.4.2大气环境质量现状</w:t>
            </w:r>
          </w:p>
          <w:p>
            <w:pPr>
              <w:spacing w:line="360" w:lineRule="auto"/>
              <w:ind w:firstLine="480" w:firstLineChars="200"/>
              <w:rPr>
                <w:rFonts w:hint="default" w:ascii="Times New Roman" w:hAnsi="Times New Roman"/>
                <w:sz w:val="24"/>
                <w:szCs w:val="24"/>
                <w:lang w:val="en-US" w:eastAsia="zh-CN"/>
              </w:rPr>
            </w:pPr>
            <w:r>
              <w:rPr>
                <w:rFonts w:hint="eastAsia" w:ascii="Times New Roman" w:hAnsi="Times New Roman"/>
                <w:sz w:val="24"/>
                <w:szCs w:val="24"/>
              </w:rPr>
              <w:t>为了了解项目附近环境空气质量现状，</w:t>
            </w:r>
            <w:r>
              <w:rPr>
                <w:rFonts w:hint="eastAsia" w:ascii="Times New Roman" w:hAnsi="Times New Roman"/>
                <w:sz w:val="24"/>
                <w:szCs w:val="24"/>
                <w:lang w:eastAsia="zh-CN"/>
              </w:rPr>
              <w:t>项目引用</w:t>
            </w:r>
            <w:r>
              <w:rPr>
                <w:rFonts w:hint="default" w:ascii="Times New Roman" w:hAnsi="Times New Roman"/>
                <w:sz w:val="24"/>
                <w:szCs w:val="22"/>
              </w:rPr>
              <w:t>福清市人民政府网站公示的</w:t>
            </w:r>
            <w:r>
              <w:rPr>
                <w:rFonts w:hint="eastAsia" w:ascii="Times New Roman" w:hAnsi="Times New Roman"/>
                <w:sz w:val="24"/>
                <w:szCs w:val="22"/>
                <w:lang w:eastAsia="zh-CN"/>
              </w:rPr>
              <w:t>《</w:t>
            </w:r>
            <w:r>
              <w:rPr>
                <w:rFonts w:hint="default" w:ascii="Times New Roman" w:hAnsi="Times New Roman"/>
                <w:sz w:val="24"/>
                <w:szCs w:val="24"/>
              </w:rPr>
              <w:t>福清市空气质量月报（20</w:t>
            </w:r>
            <w:r>
              <w:rPr>
                <w:rFonts w:hint="default" w:ascii="Times New Roman" w:hAnsi="Times New Roman"/>
                <w:sz w:val="24"/>
                <w:szCs w:val="24"/>
                <w:lang w:val="en-US" w:eastAsia="zh-CN"/>
              </w:rPr>
              <w:t>2</w:t>
            </w:r>
            <w:r>
              <w:rPr>
                <w:rFonts w:hint="eastAsia"/>
                <w:sz w:val="24"/>
                <w:szCs w:val="24"/>
                <w:lang w:val="en-US" w:eastAsia="zh-CN"/>
              </w:rPr>
              <w:t>1</w:t>
            </w:r>
            <w:r>
              <w:rPr>
                <w:rFonts w:hint="default" w:ascii="Times New Roman" w:hAnsi="Times New Roman"/>
                <w:sz w:val="24"/>
                <w:szCs w:val="24"/>
              </w:rPr>
              <w:t>年</w:t>
            </w:r>
            <w:r>
              <w:rPr>
                <w:rFonts w:hint="eastAsia"/>
                <w:sz w:val="24"/>
                <w:szCs w:val="24"/>
                <w:lang w:val="en-US" w:eastAsia="zh-CN"/>
              </w:rPr>
              <w:t>2</w:t>
            </w:r>
            <w:r>
              <w:rPr>
                <w:rFonts w:hint="default" w:ascii="Times New Roman" w:hAnsi="Times New Roman"/>
                <w:sz w:val="24"/>
                <w:szCs w:val="24"/>
              </w:rPr>
              <w:t>月）</w:t>
            </w:r>
            <w:r>
              <w:rPr>
                <w:rFonts w:hint="eastAsia" w:ascii="Times New Roman" w:hAnsi="Times New Roman"/>
                <w:sz w:val="24"/>
                <w:szCs w:val="22"/>
                <w:lang w:eastAsia="zh-CN"/>
              </w:rPr>
              <w:t>》</w:t>
            </w:r>
            <w:r>
              <w:rPr>
                <w:rFonts w:hint="default" w:ascii="Times New Roman" w:hAnsi="Times New Roman"/>
                <w:sz w:val="24"/>
                <w:szCs w:val="24"/>
              </w:rPr>
              <w:t>，</w:t>
            </w:r>
            <w:r>
              <w:rPr>
                <w:rFonts w:hint="eastAsia"/>
                <w:sz w:val="24"/>
                <w:szCs w:val="24"/>
                <w:lang w:val="en-US" w:eastAsia="zh-CN"/>
              </w:rPr>
              <w:t>2</w:t>
            </w:r>
            <w:r>
              <w:rPr>
                <w:rFonts w:hint="default" w:ascii="Times New Roman" w:hAnsi="Times New Roman"/>
                <w:sz w:val="24"/>
                <w:szCs w:val="24"/>
                <w:lang w:val="en-US" w:eastAsia="zh-CN"/>
              </w:rPr>
              <w:t>月份空气环境检测结果见表2.</w:t>
            </w:r>
            <w:r>
              <w:rPr>
                <w:rFonts w:hint="eastAsia" w:ascii="Times New Roman" w:hAnsi="Times New Roman"/>
                <w:sz w:val="24"/>
                <w:szCs w:val="24"/>
                <w:lang w:val="en-US" w:eastAsia="zh-CN"/>
              </w:rPr>
              <w:t>4-1</w:t>
            </w:r>
            <w:r>
              <w:rPr>
                <w:rFonts w:hint="default" w:ascii="Times New Roman" w:hAnsi="Times New Roman"/>
                <w:sz w:val="24"/>
                <w:szCs w:val="24"/>
                <w:lang w:val="en-US" w:eastAsia="zh-CN"/>
              </w:rPr>
              <w:t>。</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bCs/>
                <w:sz w:val="24"/>
                <w:szCs w:val="24"/>
                <w:highlight w:val="none"/>
              </w:rPr>
            </w:pPr>
            <w:r>
              <w:rPr>
                <w:rFonts w:hint="eastAsia" w:ascii="Times New Roman" w:hAnsi="Times New Roman"/>
                <w:lang w:val="en-US" w:eastAsia="zh-CN"/>
              </w:rPr>
              <w:t xml:space="preserve">    </w:t>
            </w:r>
            <w:r>
              <w:rPr>
                <w:rFonts w:hint="default" w:ascii="Times New Roman" w:hAnsi="Times New Roman" w:eastAsia="宋体" w:cs="Times New Roman"/>
                <w:b/>
                <w:bCs/>
                <w:sz w:val="24"/>
                <w:szCs w:val="24"/>
                <w:highlight w:val="none"/>
              </w:rPr>
              <w:t>表2.</w:t>
            </w:r>
            <w:r>
              <w:rPr>
                <w:rFonts w:hint="eastAsia" w:ascii="Times New Roman" w:hAnsi="Times New Roman" w:eastAsia="宋体" w:cs="Times New Roman"/>
                <w:b/>
                <w:bCs/>
                <w:sz w:val="24"/>
                <w:szCs w:val="24"/>
                <w:highlight w:val="none"/>
                <w:lang w:val="en-US" w:eastAsia="zh-CN"/>
              </w:rPr>
              <w:t>4</w:t>
            </w:r>
            <w:r>
              <w:rPr>
                <w:rFonts w:hint="default" w:ascii="Times New Roman" w:hAnsi="Times New Roman" w:eastAsia="宋体" w:cs="Times New Roman"/>
                <w:b/>
                <w:bCs/>
                <w:sz w:val="24"/>
                <w:szCs w:val="24"/>
                <w:highlight w:val="none"/>
              </w:rPr>
              <w:t>-</w:t>
            </w:r>
            <w:r>
              <w:rPr>
                <w:rFonts w:hint="eastAsia" w:ascii="Times New Roman" w:hAnsi="Times New Roman" w:eastAsia="宋体" w:cs="Times New Roman"/>
                <w:b/>
                <w:bCs/>
                <w:sz w:val="24"/>
                <w:szCs w:val="24"/>
                <w:highlight w:val="none"/>
                <w:lang w:val="en-US" w:eastAsia="zh-CN"/>
              </w:rPr>
              <w:t>1</w:t>
            </w:r>
            <w:r>
              <w:rPr>
                <w:rFonts w:hint="default" w:ascii="Times New Roman" w:hAnsi="Times New Roman" w:eastAsia="宋体" w:cs="Times New Roman"/>
                <w:b/>
                <w:bCs/>
                <w:sz w:val="24"/>
                <w:szCs w:val="24"/>
                <w:highlight w:val="none"/>
              </w:rPr>
              <w:t xml:space="preserve"> </w:t>
            </w:r>
            <w:r>
              <w:rPr>
                <w:rFonts w:hint="eastAsia"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rPr>
              <w:t>20</w:t>
            </w:r>
            <w:r>
              <w:rPr>
                <w:rFonts w:hint="eastAsia" w:ascii="Times New Roman" w:hAnsi="Times New Roman" w:eastAsia="宋体" w:cs="Times New Roman"/>
                <w:b/>
                <w:bCs/>
                <w:sz w:val="24"/>
                <w:szCs w:val="24"/>
                <w:highlight w:val="none"/>
                <w:lang w:val="en-US" w:eastAsia="zh-CN"/>
              </w:rPr>
              <w:t>2</w:t>
            </w:r>
            <w:r>
              <w:rPr>
                <w:rFonts w:hint="eastAsia" w:ascii="Times New Roman" w:hAnsi="Times New Roman" w:cs="Times New Roman"/>
                <w:b/>
                <w:bCs/>
                <w:sz w:val="24"/>
                <w:szCs w:val="24"/>
                <w:highlight w:val="none"/>
                <w:lang w:val="en-US" w:eastAsia="zh-CN"/>
              </w:rPr>
              <w:t>1</w:t>
            </w:r>
            <w:r>
              <w:rPr>
                <w:rFonts w:hint="default" w:ascii="Times New Roman" w:hAnsi="Times New Roman" w:eastAsia="宋体" w:cs="Times New Roman"/>
                <w:b/>
                <w:bCs/>
                <w:sz w:val="24"/>
                <w:szCs w:val="24"/>
                <w:highlight w:val="none"/>
              </w:rPr>
              <w:t>年</w:t>
            </w:r>
            <w:r>
              <w:rPr>
                <w:rFonts w:hint="eastAsia" w:ascii="Times New Roman" w:hAnsi="Times New Roman" w:cs="Times New Roman"/>
                <w:b/>
                <w:bCs/>
                <w:sz w:val="24"/>
                <w:szCs w:val="24"/>
                <w:highlight w:val="none"/>
                <w:lang w:val="en-US" w:eastAsia="zh-CN"/>
              </w:rPr>
              <w:t>2</w:t>
            </w:r>
            <w:r>
              <w:rPr>
                <w:rFonts w:hint="default" w:ascii="Times New Roman" w:hAnsi="Times New Roman" w:eastAsia="宋体" w:cs="Times New Roman"/>
                <w:b/>
                <w:bCs/>
                <w:sz w:val="24"/>
                <w:szCs w:val="24"/>
                <w:highlight w:val="none"/>
              </w:rPr>
              <w:t>月份环境空气监测统计结果</w:t>
            </w:r>
          </w:p>
          <w:tbl>
            <w:tblPr>
              <w:tblStyle w:val="19"/>
              <w:tblW w:w="79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1439"/>
              <w:gridCol w:w="999"/>
              <w:gridCol w:w="999"/>
              <w:gridCol w:w="999"/>
              <w:gridCol w:w="999"/>
              <w:gridCol w:w="10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9" w:hRule="atLeast"/>
                <w:jc w:val="center"/>
              </w:trPr>
              <w:tc>
                <w:tcPr>
                  <w:tcW w:w="1558" w:type="dxa"/>
                  <w:vMerge w:val="restart"/>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监测项目</w:t>
                  </w:r>
                </w:p>
              </w:tc>
              <w:tc>
                <w:tcPr>
                  <w:tcW w:w="6441" w:type="dxa"/>
                  <w:gridSpan w:val="6"/>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月平均值</w:t>
                  </w: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8" w:type="dxa"/>
                  <w:vMerge w:val="continue"/>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cs="Times New Roman"/>
                      <w:sz w:val="21"/>
                      <w:szCs w:val="21"/>
                      <w:highlight w:val="none"/>
                    </w:rPr>
                  </w:pPr>
                </w:p>
              </w:tc>
              <w:tc>
                <w:tcPr>
                  <w:tcW w:w="1439"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2</w:t>
                  </w:r>
                </w:p>
              </w:tc>
              <w:tc>
                <w:tcPr>
                  <w:tcW w:w="999"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NO</w:t>
                  </w:r>
                  <w:r>
                    <w:rPr>
                      <w:rFonts w:hint="default" w:ascii="Times New Roman" w:hAnsi="Times New Roman" w:cs="Times New Roman"/>
                      <w:sz w:val="21"/>
                      <w:szCs w:val="21"/>
                      <w:highlight w:val="none"/>
                      <w:vertAlign w:val="subscript"/>
                    </w:rPr>
                    <w:t>2</w:t>
                  </w:r>
                </w:p>
              </w:tc>
              <w:tc>
                <w:tcPr>
                  <w:tcW w:w="999"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PM</w:t>
                  </w:r>
                  <w:r>
                    <w:rPr>
                      <w:rFonts w:hint="default" w:ascii="Times New Roman" w:hAnsi="Times New Roman" w:cs="Times New Roman"/>
                      <w:sz w:val="21"/>
                      <w:szCs w:val="21"/>
                      <w:highlight w:val="none"/>
                      <w:vertAlign w:val="subscript"/>
                    </w:rPr>
                    <w:t>10</w:t>
                  </w:r>
                </w:p>
              </w:tc>
              <w:tc>
                <w:tcPr>
                  <w:tcW w:w="999"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PM</w:t>
                  </w:r>
                  <w:r>
                    <w:rPr>
                      <w:rFonts w:hint="default" w:ascii="Times New Roman" w:hAnsi="Times New Roman" w:cs="Times New Roman"/>
                      <w:sz w:val="21"/>
                      <w:szCs w:val="21"/>
                      <w:highlight w:val="none"/>
                      <w:vertAlign w:val="subscript"/>
                    </w:rPr>
                    <w:t>2.5</w:t>
                  </w:r>
                </w:p>
              </w:tc>
              <w:tc>
                <w:tcPr>
                  <w:tcW w:w="999"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CO</w:t>
                  </w:r>
                </w:p>
              </w:tc>
              <w:tc>
                <w:tcPr>
                  <w:tcW w:w="1006"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O</w:t>
                  </w:r>
                  <w:r>
                    <w:rPr>
                      <w:rFonts w:hint="default" w:ascii="Times New Roman" w:hAnsi="Times New Roman" w:cs="Times New Roman"/>
                      <w:sz w:val="21"/>
                      <w:szCs w:val="21"/>
                      <w:highlight w:val="none"/>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58"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w:t>
                  </w:r>
                  <w:r>
                    <w:rPr>
                      <w:rFonts w:hint="eastAsia" w:ascii="Times New Roman" w:hAnsi="Times New Roman" w:cs="Times New Roman"/>
                      <w:sz w:val="21"/>
                      <w:szCs w:val="21"/>
                      <w:highlight w:val="none"/>
                      <w:lang w:val="en-US" w:eastAsia="zh-CN"/>
                    </w:rPr>
                    <w:t>20</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2</w:t>
                  </w:r>
                  <w:r>
                    <w:rPr>
                      <w:rFonts w:hint="default" w:ascii="Times New Roman" w:hAnsi="Times New Roman" w:cs="Times New Roman"/>
                      <w:sz w:val="21"/>
                      <w:szCs w:val="21"/>
                      <w:highlight w:val="none"/>
                    </w:rPr>
                    <w:t>月</w:t>
                  </w:r>
                </w:p>
              </w:tc>
              <w:tc>
                <w:tcPr>
                  <w:tcW w:w="1439" w:type="dxa"/>
                  <w:tcBorders>
                    <w:tl2br w:val="nil"/>
                    <w:tr2bl w:val="nil"/>
                  </w:tcBorders>
                  <w:noWrap w:val="0"/>
                  <w:vAlign w:val="center"/>
                </w:tcPr>
                <w:p>
                  <w:pPr>
                    <w:pStyle w:val="16"/>
                    <w:spacing w:before="120" w:beforeLines="50" w:beforeAutospacing="0" w:after="0" w:afterAutospacing="0"/>
                    <w:ind w:firstLine="0" w:firstLineChars="0"/>
                    <w:jc w:val="center"/>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0.00</w:t>
                  </w:r>
                  <w:r>
                    <w:rPr>
                      <w:rFonts w:hint="eastAsia" w:ascii="Times New Roman" w:hAnsi="Times New Roman" w:cs="Times New Roman"/>
                      <w:sz w:val="21"/>
                      <w:szCs w:val="21"/>
                      <w:highlight w:val="none"/>
                      <w:lang w:val="en-US" w:eastAsia="zh-CN"/>
                    </w:rPr>
                    <w:t>6</w:t>
                  </w:r>
                </w:p>
              </w:tc>
              <w:tc>
                <w:tcPr>
                  <w:tcW w:w="999"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0.0</w:t>
                  </w:r>
                  <w:r>
                    <w:rPr>
                      <w:rFonts w:hint="eastAsia" w:ascii="Times New Roman" w:hAnsi="Times New Roman" w:cs="Times New Roman"/>
                      <w:sz w:val="21"/>
                      <w:szCs w:val="21"/>
                      <w:highlight w:val="none"/>
                      <w:lang w:val="en-US" w:eastAsia="zh-CN"/>
                    </w:rPr>
                    <w:t>16</w:t>
                  </w:r>
                </w:p>
              </w:tc>
              <w:tc>
                <w:tcPr>
                  <w:tcW w:w="999"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0.0</w:t>
                  </w:r>
                  <w:r>
                    <w:rPr>
                      <w:rFonts w:hint="eastAsia" w:ascii="Times New Roman" w:hAnsi="Times New Roman" w:cs="Times New Roman"/>
                      <w:sz w:val="21"/>
                      <w:szCs w:val="21"/>
                      <w:highlight w:val="none"/>
                      <w:lang w:val="en-US" w:eastAsia="zh-CN"/>
                    </w:rPr>
                    <w:t>34</w:t>
                  </w:r>
                </w:p>
              </w:tc>
              <w:tc>
                <w:tcPr>
                  <w:tcW w:w="999"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0.0</w:t>
                  </w:r>
                  <w:r>
                    <w:rPr>
                      <w:rFonts w:hint="eastAsia" w:ascii="Times New Roman" w:hAnsi="Times New Roman" w:cs="Times New Roman"/>
                      <w:sz w:val="21"/>
                      <w:szCs w:val="21"/>
                      <w:highlight w:val="none"/>
                      <w:lang w:val="en-US" w:eastAsia="zh-CN"/>
                    </w:rPr>
                    <w:t>19</w:t>
                  </w:r>
                </w:p>
              </w:tc>
              <w:tc>
                <w:tcPr>
                  <w:tcW w:w="999"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1.4</w:t>
                  </w:r>
                </w:p>
              </w:tc>
              <w:tc>
                <w:tcPr>
                  <w:tcW w:w="1006"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0.1</w:t>
                  </w:r>
                  <w:r>
                    <w:rPr>
                      <w:rFonts w:hint="eastAsia" w:ascii="Times New Roman" w:hAnsi="Times New Roman" w:cs="Times New Roman"/>
                      <w:sz w:val="21"/>
                      <w:szCs w:val="21"/>
                      <w:highlight w:val="none"/>
                      <w:lang w:val="en-US" w:eastAsia="zh-CN"/>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9" w:hRule="atLeast"/>
                <w:jc w:val="center"/>
              </w:trPr>
              <w:tc>
                <w:tcPr>
                  <w:tcW w:w="1558"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w:t>
                  </w:r>
                  <w:r>
                    <w:rPr>
                      <w:rFonts w:hint="eastAsia" w:ascii="Times New Roman" w:hAnsi="Times New Roman" w:cs="Times New Roman"/>
                      <w:sz w:val="21"/>
                      <w:szCs w:val="21"/>
                      <w:highlight w:val="none"/>
                      <w:lang w:val="en-US" w:eastAsia="zh-CN"/>
                    </w:rPr>
                    <w:t>21</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2</w:t>
                  </w:r>
                  <w:r>
                    <w:rPr>
                      <w:rFonts w:hint="default" w:ascii="Times New Roman" w:hAnsi="Times New Roman" w:cs="Times New Roman"/>
                      <w:sz w:val="21"/>
                      <w:szCs w:val="21"/>
                      <w:highlight w:val="none"/>
                    </w:rPr>
                    <w:t>月</w:t>
                  </w:r>
                </w:p>
              </w:tc>
              <w:tc>
                <w:tcPr>
                  <w:tcW w:w="1439" w:type="dxa"/>
                  <w:tcBorders>
                    <w:tl2br w:val="nil"/>
                    <w:tr2bl w:val="nil"/>
                  </w:tcBorders>
                  <w:noWrap w:val="0"/>
                  <w:vAlign w:val="center"/>
                </w:tcPr>
                <w:p>
                  <w:pPr>
                    <w:pStyle w:val="16"/>
                    <w:spacing w:before="120" w:beforeLines="50" w:beforeAutospacing="0" w:after="0" w:afterAutospacing="0"/>
                    <w:ind w:firstLine="0" w:firstLineChars="0"/>
                    <w:jc w:val="center"/>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0.00</w:t>
                  </w:r>
                  <w:r>
                    <w:rPr>
                      <w:rFonts w:hint="eastAsia" w:ascii="Times New Roman" w:hAnsi="Times New Roman" w:cs="Times New Roman"/>
                      <w:sz w:val="21"/>
                      <w:szCs w:val="21"/>
                      <w:highlight w:val="none"/>
                      <w:lang w:val="en-US" w:eastAsia="zh-CN"/>
                    </w:rPr>
                    <w:t>4</w:t>
                  </w:r>
                </w:p>
              </w:tc>
              <w:tc>
                <w:tcPr>
                  <w:tcW w:w="999"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0.0</w:t>
                  </w:r>
                  <w:r>
                    <w:rPr>
                      <w:rFonts w:hint="eastAsia" w:ascii="Times New Roman" w:hAnsi="Times New Roman" w:cs="Times New Roman"/>
                      <w:sz w:val="21"/>
                      <w:szCs w:val="21"/>
                      <w:highlight w:val="none"/>
                      <w:lang w:val="en-US" w:eastAsia="zh-CN"/>
                    </w:rPr>
                    <w:t>17</w:t>
                  </w:r>
                </w:p>
              </w:tc>
              <w:tc>
                <w:tcPr>
                  <w:tcW w:w="999"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0.0</w:t>
                  </w:r>
                  <w:r>
                    <w:rPr>
                      <w:rFonts w:hint="eastAsia" w:ascii="Times New Roman" w:hAnsi="Times New Roman" w:cs="Times New Roman"/>
                      <w:sz w:val="21"/>
                      <w:szCs w:val="21"/>
                      <w:highlight w:val="none"/>
                      <w:lang w:val="en-US" w:eastAsia="zh-CN"/>
                    </w:rPr>
                    <w:t>45</w:t>
                  </w:r>
                </w:p>
              </w:tc>
              <w:tc>
                <w:tcPr>
                  <w:tcW w:w="999"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0.0</w:t>
                  </w:r>
                  <w:r>
                    <w:rPr>
                      <w:rFonts w:hint="eastAsia" w:ascii="Times New Roman" w:hAnsi="Times New Roman" w:cs="Times New Roman"/>
                      <w:sz w:val="21"/>
                      <w:szCs w:val="21"/>
                      <w:highlight w:val="none"/>
                      <w:lang w:val="en-US" w:eastAsia="zh-CN"/>
                    </w:rPr>
                    <w:t>22</w:t>
                  </w:r>
                </w:p>
              </w:tc>
              <w:tc>
                <w:tcPr>
                  <w:tcW w:w="999" w:type="dxa"/>
                  <w:tcBorders>
                    <w:tl2br w:val="nil"/>
                    <w:tr2bl w:val="nil"/>
                  </w:tcBorders>
                  <w:noWrap w:val="0"/>
                  <w:vAlign w:val="center"/>
                </w:tcPr>
                <w:p>
                  <w:pPr>
                    <w:pStyle w:val="16"/>
                    <w:spacing w:before="120" w:beforeLines="50" w:beforeAutospacing="0" w:after="0" w:afterAutospacing="0"/>
                    <w:ind w:firstLine="0" w:firstLineChars="0"/>
                    <w:jc w:val="center"/>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0.</w:t>
                  </w:r>
                  <w:r>
                    <w:rPr>
                      <w:rFonts w:hint="eastAsia" w:ascii="Times New Roman" w:hAnsi="Times New Roman" w:cs="Times New Roman"/>
                      <w:sz w:val="21"/>
                      <w:szCs w:val="21"/>
                      <w:highlight w:val="none"/>
                      <w:lang w:val="en-US" w:eastAsia="zh-CN"/>
                    </w:rPr>
                    <w:t>8</w:t>
                  </w:r>
                </w:p>
              </w:tc>
              <w:tc>
                <w:tcPr>
                  <w:tcW w:w="1006"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0.1</w:t>
                  </w:r>
                  <w:r>
                    <w:rPr>
                      <w:rFonts w:hint="eastAsia" w:ascii="Times New Roman" w:hAnsi="Times New Roman" w:cs="Times New Roman"/>
                      <w:sz w:val="21"/>
                      <w:szCs w:val="21"/>
                      <w:highlight w:val="none"/>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2" w:hRule="atLeast"/>
                <w:jc w:val="center"/>
              </w:trPr>
              <w:tc>
                <w:tcPr>
                  <w:tcW w:w="1558" w:type="dxa"/>
                  <w:tcBorders>
                    <w:tl2br w:val="nil"/>
                    <w:tr2bl w:val="nil"/>
                  </w:tcBorders>
                  <w:noWrap w:val="0"/>
                  <w:vAlign w:val="center"/>
                </w:tcPr>
                <w:p>
                  <w:pPr>
                    <w:pStyle w:val="16"/>
                    <w:spacing w:before="120" w:beforeLines="50" w:beforeAutospacing="0" w:after="0" w:afterAutospacing="0"/>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备注</w:t>
                  </w:r>
                </w:p>
              </w:tc>
              <w:tc>
                <w:tcPr>
                  <w:tcW w:w="6441" w:type="dxa"/>
                  <w:gridSpan w:val="6"/>
                  <w:tcBorders>
                    <w:tl2br w:val="nil"/>
                    <w:tr2bl w:val="nil"/>
                  </w:tcBorders>
                  <w:noWrap w:val="0"/>
                  <w:vAlign w:val="center"/>
                </w:tcPr>
                <w:p>
                  <w:pPr>
                    <w:pStyle w:val="16"/>
                    <w:spacing w:before="120" w:beforeLines="50" w:beforeAutospacing="0" w:after="0" w:afterAutospacing="0"/>
                    <w:ind w:firstLine="0" w:firstLineChars="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CO为日均值第95百分位数，O3为日最大8小时值第90百分位数</w:t>
                  </w:r>
                </w:p>
              </w:tc>
            </w:tr>
          </w:tbl>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sz w:val="24"/>
                <w:szCs w:val="22"/>
                <w:lang w:eastAsia="zh-CN"/>
              </w:rPr>
            </w:pPr>
            <w:r>
              <w:rPr>
                <w:rFonts w:hint="default" w:ascii="Times New Roman" w:hAnsi="Times New Roman"/>
                <w:sz w:val="24"/>
                <w:szCs w:val="22"/>
                <w:lang w:eastAsia="zh-CN"/>
              </w:rPr>
              <w:t>从表</w:t>
            </w:r>
            <w:r>
              <w:rPr>
                <w:rFonts w:hint="default" w:ascii="Times New Roman" w:hAnsi="Times New Roman"/>
                <w:sz w:val="24"/>
                <w:szCs w:val="22"/>
                <w:lang w:val="en-US" w:eastAsia="zh-CN"/>
              </w:rPr>
              <w:t>2.</w:t>
            </w:r>
            <w:r>
              <w:rPr>
                <w:rFonts w:hint="eastAsia" w:ascii="Times New Roman" w:hAnsi="Times New Roman"/>
                <w:sz w:val="24"/>
                <w:szCs w:val="22"/>
                <w:lang w:val="en-US" w:eastAsia="zh-CN"/>
              </w:rPr>
              <w:t>4</w:t>
            </w:r>
            <w:r>
              <w:rPr>
                <w:rFonts w:hint="default" w:ascii="Times New Roman" w:hAnsi="Times New Roman"/>
                <w:sz w:val="24"/>
                <w:szCs w:val="22"/>
                <w:lang w:val="en-US" w:eastAsia="zh-CN"/>
              </w:rPr>
              <w:t>-1</w:t>
            </w:r>
            <w:r>
              <w:rPr>
                <w:rFonts w:hint="default" w:ascii="Times New Roman" w:hAnsi="Times New Roman"/>
                <w:sz w:val="24"/>
                <w:szCs w:val="22"/>
                <w:lang w:eastAsia="zh-CN"/>
              </w:rPr>
              <w:t>显示，</w:t>
            </w:r>
            <w:r>
              <w:rPr>
                <w:rFonts w:hint="eastAsia" w:ascii="宋体" w:hAnsi="宋体" w:eastAsia="宋体" w:cs="宋体"/>
                <w:color w:val="333333"/>
                <w:sz w:val="24"/>
                <w:szCs w:val="24"/>
              </w:rPr>
              <w:t>福清</w:t>
            </w:r>
            <w:r>
              <w:rPr>
                <w:rFonts w:hint="default" w:ascii="Times New Roman" w:hAnsi="Times New Roman" w:eastAsia="宋体" w:cs="Times New Roman"/>
                <w:kern w:val="2"/>
                <w:sz w:val="24"/>
                <w:szCs w:val="22"/>
                <w:lang w:val="en-US" w:eastAsia="zh-CN" w:bidi="ar-SA"/>
              </w:rPr>
              <w:t>市区</w:t>
            </w:r>
            <w:r>
              <w:rPr>
                <w:rFonts w:hint="eastAsia" w:ascii="Times New Roman" w:hAnsi="Times New Roman" w:eastAsia="宋体" w:cs="Times New Roman"/>
                <w:kern w:val="2"/>
                <w:sz w:val="24"/>
                <w:szCs w:val="22"/>
                <w:lang w:val="en-US" w:eastAsia="zh-CN" w:bidi="ar-SA"/>
              </w:rPr>
              <w:t>2021年2月份空气环境中SO2、NO2、PM10和PM</w:t>
            </w:r>
            <w:r>
              <w:rPr>
                <w:rFonts w:hint="eastAsia" w:ascii="Times New Roman" w:hAnsi="Times New Roman" w:eastAsia="宋体" w:cs="Times New Roman"/>
                <w:kern w:val="2"/>
                <w:sz w:val="24"/>
                <w:szCs w:val="22"/>
                <w:vertAlign w:val="subscript"/>
                <w:lang w:val="en-US" w:eastAsia="zh-CN" w:bidi="ar-SA"/>
              </w:rPr>
              <w:t>2.5</w:t>
            </w:r>
            <w:r>
              <w:rPr>
                <w:rFonts w:hint="eastAsia" w:ascii="Times New Roman" w:hAnsi="Times New Roman" w:eastAsia="宋体" w:cs="Times New Roman"/>
                <w:kern w:val="2"/>
                <w:sz w:val="24"/>
                <w:szCs w:val="22"/>
                <w:lang w:val="en-US" w:eastAsia="zh-CN" w:bidi="ar-SA"/>
              </w:rPr>
              <w:t>均未超过国家二级标准，CO日均值第95百分位数和</w:t>
            </w:r>
            <w:r>
              <w:rPr>
                <w:rFonts w:hint="default" w:ascii="Times New Roman" w:hAnsi="Times New Roman"/>
                <w:sz w:val="24"/>
                <w:szCs w:val="22"/>
                <w:lang w:eastAsia="zh-CN"/>
              </w:rPr>
              <w:t>O</w:t>
            </w:r>
            <w:r>
              <w:rPr>
                <w:rFonts w:hint="default" w:ascii="Times New Roman" w:hAnsi="Times New Roman"/>
                <w:sz w:val="24"/>
                <w:szCs w:val="22"/>
                <w:vertAlign w:val="subscript"/>
                <w:lang w:eastAsia="zh-CN"/>
              </w:rPr>
              <w:t>3</w:t>
            </w:r>
            <w:r>
              <w:rPr>
                <w:rFonts w:hint="eastAsia" w:ascii="Times New Roman" w:hAnsi="Times New Roman" w:eastAsia="宋体" w:cs="Times New Roman"/>
                <w:kern w:val="2"/>
                <w:sz w:val="24"/>
                <w:szCs w:val="22"/>
                <w:lang w:val="en-US" w:eastAsia="zh-CN" w:bidi="ar-SA"/>
              </w:rPr>
              <w:t>日最大8小时值第90百分位数未超过国家二级标准，与去年同期相比，SO</w:t>
            </w:r>
            <w:r>
              <w:rPr>
                <w:rFonts w:hint="eastAsia" w:ascii="Times New Roman" w:hAnsi="Times New Roman" w:eastAsia="宋体" w:cs="Times New Roman"/>
                <w:kern w:val="2"/>
                <w:sz w:val="24"/>
                <w:szCs w:val="22"/>
                <w:vertAlign w:val="subscript"/>
                <w:lang w:val="en-US" w:eastAsia="zh-CN" w:bidi="ar-SA"/>
              </w:rPr>
              <w:t>2</w:t>
            </w:r>
            <w:r>
              <w:rPr>
                <w:rFonts w:hint="eastAsia" w:ascii="Times New Roman" w:hAnsi="Times New Roman" w:eastAsia="宋体" w:cs="Times New Roman"/>
                <w:kern w:val="2"/>
                <w:sz w:val="24"/>
                <w:szCs w:val="22"/>
                <w:lang w:val="en-US" w:eastAsia="zh-CN" w:bidi="ar-SA"/>
              </w:rPr>
              <w:t>和CO下降了0.001</w:t>
            </w:r>
            <w:r>
              <w:rPr>
                <w:rFonts w:hint="default" w:ascii="Times New Roman" w:hAnsi="Times New Roman"/>
                <w:sz w:val="24"/>
                <w:szCs w:val="22"/>
                <w:lang w:eastAsia="zh-CN"/>
              </w:rPr>
              <w:t>mg/m</w:t>
            </w:r>
            <w:r>
              <w:rPr>
                <w:rFonts w:hint="default" w:ascii="Times New Roman" w:hAnsi="Times New Roman"/>
                <w:sz w:val="24"/>
                <w:szCs w:val="22"/>
                <w:vertAlign w:val="superscript"/>
                <w:lang w:eastAsia="zh-CN"/>
              </w:rPr>
              <w:t>3</w:t>
            </w:r>
            <w:r>
              <w:rPr>
                <w:rFonts w:hint="eastAsia" w:ascii="Times New Roman" w:hAnsi="Times New Roman" w:eastAsia="宋体" w:cs="Times New Roman"/>
                <w:kern w:val="2"/>
                <w:sz w:val="24"/>
                <w:szCs w:val="22"/>
                <w:lang w:val="en-US" w:eastAsia="zh-CN" w:bidi="ar-SA"/>
              </w:rPr>
              <w:t>和0.6</w:t>
            </w:r>
            <w:r>
              <w:rPr>
                <w:rFonts w:hint="default" w:ascii="Times New Roman" w:hAnsi="Times New Roman"/>
                <w:sz w:val="24"/>
                <w:szCs w:val="22"/>
                <w:lang w:eastAsia="zh-CN"/>
              </w:rPr>
              <w:t>mg/m</w:t>
            </w:r>
            <w:r>
              <w:rPr>
                <w:rFonts w:hint="default" w:ascii="Times New Roman" w:hAnsi="Times New Roman"/>
                <w:sz w:val="24"/>
                <w:szCs w:val="22"/>
                <w:vertAlign w:val="superscript"/>
                <w:lang w:eastAsia="zh-CN"/>
              </w:rPr>
              <w:t>3</w:t>
            </w:r>
            <w:r>
              <w:rPr>
                <w:rFonts w:hint="eastAsia" w:ascii="Times New Roman" w:hAnsi="Times New Roman" w:eastAsia="宋体" w:cs="Times New Roman"/>
                <w:kern w:val="2"/>
                <w:sz w:val="24"/>
                <w:szCs w:val="22"/>
                <w:lang w:val="en-US" w:eastAsia="zh-CN" w:bidi="ar-SA"/>
              </w:rPr>
              <w:t>；</w:t>
            </w:r>
            <w:r>
              <w:rPr>
                <w:rFonts w:hint="default" w:ascii="Times New Roman" w:hAnsi="Times New Roman"/>
                <w:sz w:val="24"/>
                <w:szCs w:val="22"/>
                <w:lang w:eastAsia="zh-CN"/>
              </w:rPr>
              <w:t>NO</w:t>
            </w:r>
            <w:r>
              <w:rPr>
                <w:rFonts w:hint="default" w:ascii="Times New Roman" w:hAnsi="Times New Roman"/>
                <w:sz w:val="24"/>
                <w:szCs w:val="22"/>
                <w:vertAlign w:val="subscript"/>
                <w:lang w:eastAsia="zh-CN"/>
              </w:rPr>
              <w:t>2</w:t>
            </w:r>
            <w:r>
              <w:rPr>
                <w:rFonts w:hint="default" w:ascii="Times New Roman" w:hAnsi="Times New Roman"/>
                <w:sz w:val="24"/>
                <w:szCs w:val="22"/>
                <w:lang w:eastAsia="zh-CN"/>
              </w:rPr>
              <w:t>、PM</w:t>
            </w:r>
            <w:r>
              <w:rPr>
                <w:rFonts w:hint="default" w:ascii="Times New Roman" w:hAnsi="Times New Roman"/>
                <w:sz w:val="24"/>
                <w:szCs w:val="22"/>
                <w:vertAlign w:val="subscript"/>
                <w:lang w:eastAsia="zh-CN"/>
              </w:rPr>
              <w:t>10</w:t>
            </w:r>
            <w:r>
              <w:rPr>
                <w:rFonts w:hint="default" w:ascii="Times New Roman" w:hAnsi="Times New Roman"/>
                <w:sz w:val="24"/>
                <w:szCs w:val="22"/>
                <w:lang w:eastAsia="zh-CN"/>
              </w:rPr>
              <w:t>、PM</w:t>
            </w:r>
            <w:r>
              <w:rPr>
                <w:rFonts w:hint="default" w:ascii="Times New Roman" w:hAnsi="Times New Roman"/>
                <w:sz w:val="24"/>
                <w:szCs w:val="22"/>
                <w:vertAlign w:val="subscript"/>
                <w:lang w:eastAsia="zh-CN"/>
              </w:rPr>
              <w:t>2.5</w:t>
            </w:r>
            <w:r>
              <w:rPr>
                <w:rFonts w:hint="eastAsia" w:ascii="Times New Roman" w:hAnsi="Times New Roman" w:eastAsia="宋体" w:cs="Times New Roman"/>
                <w:kern w:val="2"/>
                <w:sz w:val="24"/>
                <w:szCs w:val="22"/>
                <w:lang w:val="en-US" w:eastAsia="zh-CN" w:bidi="ar-SA"/>
              </w:rPr>
              <w:t>和</w:t>
            </w:r>
            <w:r>
              <w:rPr>
                <w:rFonts w:hint="default" w:ascii="Times New Roman" w:hAnsi="Times New Roman"/>
                <w:sz w:val="24"/>
                <w:szCs w:val="22"/>
                <w:lang w:eastAsia="zh-CN"/>
              </w:rPr>
              <w:t>O</w:t>
            </w:r>
            <w:r>
              <w:rPr>
                <w:rFonts w:hint="default" w:ascii="Times New Roman" w:hAnsi="Times New Roman"/>
                <w:sz w:val="24"/>
                <w:szCs w:val="22"/>
                <w:vertAlign w:val="subscript"/>
                <w:lang w:eastAsia="zh-CN"/>
              </w:rPr>
              <w:t>3</w:t>
            </w:r>
            <w:r>
              <w:rPr>
                <w:rFonts w:hint="eastAsia" w:ascii="Times New Roman" w:hAnsi="Times New Roman" w:eastAsia="宋体" w:cs="Times New Roman"/>
                <w:kern w:val="2"/>
                <w:sz w:val="24"/>
                <w:szCs w:val="22"/>
                <w:lang w:val="en-US" w:eastAsia="zh-CN" w:bidi="ar-SA"/>
              </w:rPr>
              <w:t>分别上升了0.003</w:t>
            </w:r>
            <w:r>
              <w:rPr>
                <w:rFonts w:hint="default" w:ascii="Times New Roman" w:hAnsi="Times New Roman"/>
                <w:sz w:val="24"/>
                <w:szCs w:val="22"/>
                <w:lang w:eastAsia="zh-CN"/>
              </w:rPr>
              <w:t>mg/m</w:t>
            </w:r>
            <w:r>
              <w:rPr>
                <w:rFonts w:hint="default" w:ascii="Times New Roman" w:hAnsi="Times New Roman"/>
                <w:sz w:val="24"/>
                <w:szCs w:val="22"/>
                <w:vertAlign w:val="superscript"/>
                <w:lang w:eastAsia="zh-CN"/>
              </w:rPr>
              <w:t>3</w:t>
            </w:r>
            <w:r>
              <w:rPr>
                <w:rFonts w:hint="eastAsia" w:ascii="Times New Roman" w:hAnsi="Times New Roman" w:eastAsia="宋体" w:cs="Times New Roman"/>
                <w:kern w:val="2"/>
                <w:sz w:val="24"/>
                <w:szCs w:val="22"/>
                <w:lang w:val="en-US" w:eastAsia="zh-CN" w:bidi="ar-SA"/>
              </w:rPr>
              <w:t>、0.011</w:t>
            </w:r>
            <w:r>
              <w:rPr>
                <w:rFonts w:hint="default" w:ascii="Times New Roman" w:hAnsi="Times New Roman"/>
                <w:sz w:val="24"/>
                <w:szCs w:val="22"/>
                <w:lang w:eastAsia="zh-CN"/>
              </w:rPr>
              <w:t>mg/m</w:t>
            </w:r>
            <w:r>
              <w:rPr>
                <w:rFonts w:hint="default" w:ascii="Times New Roman" w:hAnsi="Times New Roman"/>
                <w:sz w:val="24"/>
                <w:szCs w:val="22"/>
                <w:vertAlign w:val="superscript"/>
                <w:lang w:eastAsia="zh-CN"/>
              </w:rPr>
              <w:t>3</w:t>
            </w:r>
            <w:r>
              <w:rPr>
                <w:rFonts w:hint="eastAsia" w:ascii="Times New Roman" w:hAnsi="Times New Roman" w:eastAsia="宋体" w:cs="Times New Roman"/>
                <w:kern w:val="2"/>
                <w:sz w:val="24"/>
                <w:szCs w:val="22"/>
                <w:lang w:val="en-US" w:eastAsia="zh-CN" w:bidi="ar-SA"/>
              </w:rPr>
              <w:t>、0.003</w:t>
            </w:r>
            <w:r>
              <w:rPr>
                <w:rFonts w:hint="default" w:ascii="Times New Roman" w:hAnsi="Times New Roman"/>
                <w:sz w:val="24"/>
                <w:szCs w:val="22"/>
                <w:lang w:eastAsia="zh-CN"/>
              </w:rPr>
              <w:t>mg/m</w:t>
            </w:r>
            <w:r>
              <w:rPr>
                <w:rFonts w:hint="default" w:ascii="Times New Roman" w:hAnsi="Times New Roman"/>
                <w:sz w:val="24"/>
                <w:szCs w:val="22"/>
                <w:vertAlign w:val="superscript"/>
                <w:lang w:eastAsia="zh-CN"/>
              </w:rPr>
              <w:t>3</w:t>
            </w:r>
            <w:r>
              <w:rPr>
                <w:rFonts w:hint="eastAsia" w:ascii="Times New Roman" w:hAnsi="Times New Roman" w:eastAsia="宋体" w:cs="Times New Roman"/>
                <w:kern w:val="2"/>
                <w:sz w:val="24"/>
                <w:szCs w:val="22"/>
                <w:lang w:val="en-US" w:eastAsia="zh-CN" w:bidi="ar-SA"/>
              </w:rPr>
              <w:t>和0.012</w:t>
            </w:r>
            <w:r>
              <w:rPr>
                <w:rFonts w:hint="default" w:ascii="Times New Roman" w:hAnsi="Times New Roman"/>
                <w:sz w:val="24"/>
                <w:szCs w:val="22"/>
                <w:lang w:eastAsia="zh-CN"/>
              </w:rPr>
              <w:t>mg/m</w:t>
            </w:r>
            <w:r>
              <w:rPr>
                <w:rFonts w:hint="default" w:ascii="Times New Roman" w:hAnsi="Times New Roman"/>
                <w:sz w:val="24"/>
                <w:szCs w:val="22"/>
                <w:vertAlign w:val="superscript"/>
                <w:lang w:eastAsia="zh-CN"/>
              </w:rPr>
              <w:t>3</w:t>
            </w:r>
            <w:r>
              <w:rPr>
                <w:rFonts w:hint="eastAsia" w:ascii="Times New Roman" w:hAnsi="Times New Roman" w:eastAsia="宋体" w:cs="Times New Roman"/>
                <w:kern w:val="2"/>
                <w:sz w:val="24"/>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szCs w:val="22"/>
                <w:lang w:eastAsia="zh-CN"/>
              </w:rPr>
            </w:pPr>
            <w:r>
              <w:rPr>
                <w:rFonts w:hint="default" w:ascii="Times New Roman" w:hAnsi="Times New Roman"/>
                <w:sz w:val="24"/>
                <w:szCs w:val="22"/>
                <w:lang w:eastAsia="zh-CN"/>
              </w:rPr>
              <w:t>福清市2021年2月综合质量指数为2.70。监测统计结果表明，达到一级的天数为14天，达到二级的天数为14天，其首要污染物为臭氧(O3)</w:t>
            </w:r>
            <w:r>
              <w:rPr>
                <w:rFonts w:hint="eastAsia" w:ascii="Times New Roman" w:hAnsi="Times New Roman"/>
                <w:sz w:val="24"/>
                <w:szCs w:val="22"/>
                <w:lang w:eastAsia="zh-CN"/>
              </w:rPr>
              <w:t>。</w:t>
            </w:r>
          </w:p>
          <w:p>
            <w:pPr>
              <w:pStyle w:val="16"/>
              <w:spacing w:before="0" w:beforeAutospacing="0" w:after="0" w:afterAutospacing="0"/>
              <w:ind w:left="0" w:leftChars="0" w:firstLine="0" w:firstLineChars="0"/>
              <w:jc w:val="center"/>
              <w:rPr>
                <w:rFonts w:hint="eastAsia" w:ascii="Times New Roman" w:hAnsi="Times New Roman" w:eastAsia="宋体"/>
                <w:sz w:val="24"/>
                <w:szCs w:val="24"/>
                <w:highlight w:val="none"/>
                <w:lang w:eastAsia="zh-CN"/>
              </w:rPr>
            </w:pPr>
            <w:r>
              <w:rPr>
                <w:rFonts w:hint="eastAsia" w:ascii="Times New Roman" w:hAnsi="Times New Roman" w:eastAsia="宋体"/>
                <w:sz w:val="24"/>
                <w:szCs w:val="24"/>
                <w:highlight w:val="none"/>
                <w:lang w:eastAsia="zh-CN"/>
              </w:rPr>
              <w:drawing>
                <wp:inline distT="0" distB="0" distL="114300" distR="114300">
                  <wp:extent cx="5017770" cy="3744595"/>
                  <wp:effectExtent l="0" t="0" r="11430" b="8255"/>
                  <wp:docPr id="7" name="图片 7" descr="1616653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6653429(1)"/>
                          <pic:cNvPicPr>
                            <a:picLocks noChangeAspect="1"/>
                          </pic:cNvPicPr>
                        </pic:nvPicPr>
                        <pic:blipFill>
                          <a:blip r:embed="rId18"/>
                          <a:srcRect t="2986" r="535"/>
                          <a:stretch>
                            <a:fillRect/>
                          </a:stretch>
                        </pic:blipFill>
                        <pic:spPr>
                          <a:xfrm>
                            <a:off x="0" y="0"/>
                            <a:ext cx="5017770" cy="3744595"/>
                          </a:xfrm>
                          <a:prstGeom prst="rect">
                            <a:avLst/>
                          </a:prstGeom>
                        </pic:spPr>
                      </pic:pic>
                    </a:graphicData>
                  </a:graphic>
                </wp:inline>
              </w:drawing>
            </w:r>
          </w:p>
          <w:p>
            <w:pPr>
              <w:pStyle w:val="16"/>
              <w:spacing w:before="0" w:beforeAutospacing="0" w:after="0" w:afterAutospacing="0"/>
              <w:ind w:left="0" w:leftChars="0" w:firstLine="0" w:firstLineChars="0"/>
              <w:jc w:val="center"/>
              <w:rPr>
                <w:rFonts w:hint="default" w:ascii="Times New Roman" w:hAnsi="Times New Roman" w:eastAsia="宋体" w:cs="Times New Roman"/>
                <w:b/>
                <w:bCs/>
                <w:sz w:val="24"/>
                <w:szCs w:val="24"/>
                <w:highlight w:val="none"/>
                <w:lang w:val="en-US" w:eastAsia="zh-CN"/>
              </w:rPr>
            </w:pPr>
            <w:r>
              <w:rPr>
                <w:rFonts w:hint="default" w:ascii="Times New Roman" w:hAnsi="Times New Roman" w:cs="Times New Roman"/>
                <w:b/>
                <w:bCs/>
                <w:sz w:val="24"/>
                <w:szCs w:val="24"/>
                <w:highlight w:val="none"/>
                <w:lang w:eastAsia="zh-CN"/>
              </w:rPr>
              <w:t>图</w:t>
            </w:r>
            <w:r>
              <w:rPr>
                <w:rFonts w:hint="eastAsia" w:ascii="Times New Roman" w:hAnsi="Times New Roman" w:cs="Times New Roman"/>
                <w:b/>
                <w:bCs/>
                <w:sz w:val="24"/>
                <w:szCs w:val="24"/>
                <w:highlight w:val="none"/>
                <w:lang w:val="en-US" w:eastAsia="zh-CN"/>
              </w:rPr>
              <w:t>2.4-2</w:t>
            </w:r>
            <w:r>
              <w:rPr>
                <w:rFonts w:hint="default" w:ascii="Times New Roman" w:hAnsi="Times New Roman" w:cs="Times New Roman"/>
                <w:b/>
                <w:bCs/>
                <w:sz w:val="24"/>
                <w:szCs w:val="24"/>
                <w:highlight w:val="none"/>
                <w:lang w:val="en-US" w:eastAsia="zh-CN"/>
              </w:rPr>
              <w:t xml:space="preserve"> 福州市福清市</w:t>
            </w:r>
            <w:r>
              <w:rPr>
                <w:rFonts w:hint="eastAsia" w:ascii="Times New Roman" w:hAnsi="Times New Roman" w:cs="Times New Roman"/>
                <w:b/>
                <w:bCs/>
                <w:sz w:val="24"/>
                <w:szCs w:val="24"/>
                <w:highlight w:val="none"/>
                <w:lang w:val="en-US" w:eastAsia="zh-CN"/>
              </w:rPr>
              <w:t>空气</w:t>
            </w:r>
            <w:r>
              <w:rPr>
                <w:rFonts w:hint="default" w:ascii="Times New Roman" w:hAnsi="Times New Roman" w:cs="Times New Roman"/>
                <w:b/>
                <w:bCs/>
                <w:sz w:val="24"/>
                <w:szCs w:val="24"/>
                <w:highlight w:val="none"/>
                <w:lang w:val="en-US" w:eastAsia="zh-CN"/>
              </w:rPr>
              <w:t>环境质量公布截图</w:t>
            </w:r>
          </w:p>
          <w:p>
            <w:pPr>
              <w:pStyle w:val="4"/>
              <w:spacing w:before="62" w:after="93"/>
              <w:rPr>
                <w:rFonts w:ascii="Times New Roman" w:hAnsi="Times New Roman"/>
              </w:rPr>
            </w:pPr>
            <w:r>
              <w:rPr>
                <w:rFonts w:ascii="Times New Roman" w:hAnsi="Times New Roman"/>
              </w:rPr>
              <w:t>2.</w:t>
            </w:r>
            <w:r>
              <w:rPr>
                <w:rFonts w:hint="eastAsia" w:ascii="Times New Roman" w:hAnsi="Times New Roman"/>
              </w:rPr>
              <w:t>4</w:t>
            </w:r>
            <w:r>
              <w:rPr>
                <w:rFonts w:ascii="Times New Roman" w:hAnsi="Times New Roman"/>
              </w:rPr>
              <w:t>.3声环境质量现状</w:t>
            </w:r>
          </w:p>
          <w:p>
            <w:pPr>
              <w:adjustRightInd w:val="0"/>
              <w:spacing w:line="360" w:lineRule="auto"/>
              <w:ind w:firstLine="480" w:firstLineChars="200"/>
              <w:rPr>
                <w:rFonts w:ascii="Times New Roman" w:hAnsi="Times New Roman"/>
                <w:sz w:val="24"/>
              </w:rPr>
            </w:pPr>
            <w:r>
              <w:rPr>
                <w:rFonts w:hint="eastAsia" w:ascii="Times New Roman" w:hAnsi="Times New Roman" w:cs="宋体"/>
                <w:sz w:val="24"/>
              </w:rPr>
              <w:t>为了解评价区域的环境噪声现</w:t>
            </w:r>
            <w:r>
              <w:rPr>
                <w:rFonts w:hint="eastAsia" w:ascii="Times New Roman" w:hAnsi="Times New Roman" w:cs="宋体"/>
                <w:color w:val="auto"/>
                <w:sz w:val="24"/>
              </w:rPr>
              <w:t>状，于20</w:t>
            </w:r>
            <w:r>
              <w:rPr>
                <w:rFonts w:hint="eastAsia" w:ascii="Times New Roman" w:hAnsi="Times New Roman" w:cs="宋体"/>
                <w:color w:val="auto"/>
                <w:sz w:val="24"/>
                <w:lang w:val="en-US" w:eastAsia="zh-CN"/>
              </w:rPr>
              <w:t>2</w:t>
            </w:r>
            <w:r>
              <w:rPr>
                <w:rFonts w:hint="eastAsia" w:cs="宋体"/>
                <w:color w:val="auto"/>
                <w:sz w:val="24"/>
                <w:lang w:val="en-US" w:eastAsia="zh-CN"/>
              </w:rPr>
              <w:t>1</w:t>
            </w:r>
            <w:r>
              <w:rPr>
                <w:rFonts w:hint="eastAsia" w:ascii="Times New Roman" w:hAnsi="Times New Roman" w:cs="宋体"/>
                <w:color w:val="auto"/>
                <w:sz w:val="24"/>
              </w:rPr>
              <w:t>年</w:t>
            </w:r>
            <w:r>
              <w:rPr>
                <w:rFonts w:hint="eastAsia" w:cs="宋体"/>
                <w:color w:val="auto"/>
                <w:sz w:val="24"/>
                <w:lang w:val="en-US" w:eastAsia="zh-CN"/>
              </w:rPr>
              <w:t>3</w:t>
            </w:r>
            <w:r>
              <w:rPr>
                <w:rFonts w:hint="eastAsia" w:ascii="Times New Roman" w:hAnsi="Times New Roman" w:cs="宋体"/>
                <w:color w:val="auto"/>
                <w:sz w:val="24"/>
              </w:rPr>
              <w:t>月</w:t>
            </w:r>
            <w:r>
              <w:rPr>
                <w:rFonts w:hint="eastAsia" w:cs="宋体"/>
                <w:color w:val="auto"/>
                <w:sz w:val="24"/>
                <w:lang w:val="en-US" w:eastAsia="zh-CN"/>
              </w:rPr>
              <w:t>16</w:t>
            </w:r>
            <w:r>
              <w:rPr>
                <w:rFonts w:hint="eastAsia" w:ascii="Times New Roman" w:hAnsi="Times New Roman" w:cs="宋体"/>
                <w:color w:val="auto"/>
                <w:sz w:val="24"/>
              </w:rPr>
              <w:t>日委托</w:t>
            </w:r>
            <w:r>
              <w:rPr>
                <w:rFonts w:hint="eastAsia" w:cs="宋体"/>
                <w:color w:val="auto"/>
                <w:sz w:val="24"/>
                <w:lang w:eastAsia="zh-CN"/>
              </w:rPr>
              <w:t>福</w:t>
            </w:r>
            <w:r>
              <w:rPr>
                <w:rFonts w:hint="eastAsia" w:cs="宋体"/>
                <w:sz w:val="24"/>
                <w:lang w:eastAsia="zh-CN"/>
              </w:rPr>
              <w:t>建省格瑞恩</w:t>
            </w:r>
            <w:r>
              <w:rPr>
                <w:rFonts w:hint="eastAsia" w:ascii="Times New Roman" w:hAnsi="Times New Roman" w:cs="宋体"/>
                <w:color w:val="auto"/>
                <w:sz w:val="24"/>
              </w:rPr>
              <w:t>检测</w:t>
            </w:r>
            <w:r>
              <w:rPr>
                <w:rFonts w:hint="eastAsia" w:cs="宋体"/>
                <w:color w:val="auto"/>
                <w:sz w:val="24"/>
                <w:lang w:eastAsia="zh-CN"/>
              </w:rPr>
              <w:t>科技</w:t>
            </w:r>
            <w:r>
              <w:rPr>
                <w:rFonts w:hint="eastAsia" w:ascii="Times New Roman" w:hAnsi="Times New Roman" w:cs="宋体"/>
                <w:color w:val="auto"/>
                <w:sz w:val="24"/>
              </w:rPr>
              <w:t>有限公司</w:t>
            </w:r>
            <w:r>
              <w:rPr>
                <w:rFonts w:hint="eastAsia" w:ascii="Times New Roman" w:hAnsi="Times New Roman" w:cs="宋体"/>
                <w:sz w:val="24"/>
              </w:rPr>
              <w:t>对</w:t>
            </w:r>
            <w:r>
              <w:rPr>
                <w:rFonts w:hint="eastAsia" w:cs="宋体"/>
                <w:sz w:val="24"/>
                <w:lang w:eastAsia="zh-CN"/>
              </w:rPr>
              <w:t>福建科富电子科技</w:t>
            </w:r>
            <w:r>
              <w:rPr>
                <w:rFonts w:hint="eastAsia" w:ascii="Times New Roman" w:hAnsi="Times New Roman" w:cs="宋体"/>
                <w:sz w:val="24"/>
                <w:lang w:eastAsia="zh-CN"/>
              </w:rPr>
              <w:t>有限公司</w:t>
            </w:r>
            <w:r>
              <w:rPr>
                <w:rFonts w:hint="eastAsia" w:ascii="Times New Roman" w:hAnsi="Times New Roman" w:cs="宋体"/>
                <w:sz w:val="24"/>
              </w:rPr>
              <w:t>的厂界环境噪声进行监测，对厂址四周厂界外1m设4个点，</w:t>
            </w:r>
            <w:r>
              <w:rPr>
                <w:rFonts w:hint="eastAsia" w:ascii="Times New Roman" w:hAnsi="Times New Roman" w:cs="宋体"/>
                <w:sz w:val="24"/>
                <w:lang w:eastAsia="zh-CN"/>
              </w:rPr>
              <w:t>昼夜各</w:t>
            </w:r>
            <w:r>
              <w:rPr>
                <w:rFonts w:hint="eastAsia" w:ascii="Times New Roman" w:hAnsi="Times New Roman" w:cs="宋体"/>
                <w:sz w:val="24"/>
              </w:rPr>
              <w:t>监测一次。</w:t>
            </w:r>
            <w:r>
              <w:rPr>
                <w:rFonts w:ascii="Times New Roman" w:hAnsi="Times New Roman"/>
                <w:bCs/>
                <w:kern w:val="44"/>
                <w:sz w:val="24"/>
              </w:rPr>
              <w:t>项目监测点位图详见图2.</w:t>
            </w:r>
            <w:r>
              <w:rPr>
                <w:rFonts w:hint="eastAsia" w:ascii="Times New Roman" w:hAnsi="Times New Roman"/>
                <w:bCs/>
                <w:kern w:val="44"/>
                <w:sz w:val="24"/>
                <w:lang w:val="en-US" w:eastAsia="zh-CN"/>
              </w:rPr>
              <w:t>4</w:t>
            </w:r>
            <w:r>
              <w:rPr>
                <w:rFonts w:ascii="Times New Roman" w:hAnsi="Times New Roman"/>
                <w:bCs/>
                <w:kern w:val="44"/>
                <w:sz w:val="24"/>
              </w:rPr>
              <w:t>-3，监测结果见</w:t>
            </w:r>
            <w:r>
              <w:rPr>
                <w:rFonts w:ascii="Times New Roman" w:hAnsi="Times New Roman"/>
                <w:bCs/>
                <w:kern w:val="44"/>
                <w:sz w:val="24"/>
              </w:rPr>
              <w:fldChar w:fldCharType="begin"/>
            </w:r>
            <w:r>
              <w:rPr>
                <w:rFonts w:ascii="Times New Roman" w:hAnsi="Times New Roman"/>
                <w:bCs/>
                <w:kern w:val="44"/>
                <w:sz w:val="24"/>
              </w:rPr>
              <w:instrText xml:space="preserve"> REF _Ref526782899 \r \h  \* MERGEFORMAT </w:instrText>
            </w:r>
            <w:r>
              <w:rPr>
                <w:rFonts w:ascii="Times New Roman" w:hAnsi="Times New Roman"/>
                <w:bCs/>
                <w:kern w:val="44"/>
                <w:sz w:val="24"/>
              </w:rPr>
              <w:fldChar w:fldCharType="separate"/>
            </w:r>
            <w:r>
              <w:rPr>
                <w:rFonts w:ascii="Times New Roman" w:hAnsi="Times New Roman"/>
                <w:bCs/>
                <w:kern w:val="44"/>
                <w:sz w:val="24"/>
              </w:rPr>
              <w:t>表2.</w:t>
            </w:r>
            <w:r>
              <w:rPr>
                <w:rFonts w:hint="eastAsia" w:ascii="Times New Roman" w:hAnsi="Times New Roman"/>
                <w:bCs/>
                <w:kern w:val="44"/>
                <w:sz w:val="24"/>
                <w:lang w:val="en-US" w:eastAsia="zh-CN"/>
              </w:rPr>
              <w:t>4</w:t>
            </w:r>
            <w:r>
              <w:rPr>
                <w:rFonts w:ascii="Times New Roman" w:hAnsi="Times New Roman"/>
                <w:bCs/>
                <w:kern w:val="44"/>
                <w:sz w:val="24"/>
              </w:rPr>
              <w:t>-3</w:t>
            </w:r>
            <w:r>
              <w:rPr>
                <w:rFonts w:ascii="Times New Roman" w:hAnsi="Times New Roman"/>
                <w:bCs/>
                <w:kern w:val="44"/>
                <w:sz w:val="24"/>
              </w:rPr>
              <w:fldChar w:fldCharType="end"/>
            </w:r>
            <w:r>
              <w:rPr>
                <w:rFonts w:ascii="Times New Roman" w:hAnsi="Times New Roman"/>
                <w:sz w:val="24"/>
              </w:rPr>
              <w:t>（监测报告见</w:t>
            </w:r>
            <w:r>
              <w:rPr>
                <w:rFonts w:ascii="Times New Roman" w:hAnsi="Times New Roman"/>
                <w:color w:val="auto"/>
                <w:sz w:val="24"/>
              </w:rPr>
              <w:t>附件</w:t>
            </w:r>
            <w:r>
              <w:rPr>
                <w:rFonts w:hint="eastAsia"/>
                <w:color w:val="auto"/>
                <w:sz w:val="24"/>
                <w:lang w:val="en-US" w:eastAsia="zh-CN"/>
              </w:rPr>
              <w:t>10</w:t>
            </w:r>
            <w:r>
              <w:rPr>
                <w:rFonts w:ascii="Times New Roman" w:hAnsi="Times New Roman"/>
                <w:sz w:val="24"/>
              </w:rPr>
              <w:t>）。</w:t>
            </w:r>
          </w:p>
          <w:p>
            <w:pPr>
              <w:tabs>
                <w:tab w:val="left" w:pos="1980"/>
              </w:tabs>
              <w:jc w:val="center"/>
              <w:rPr>
                <w:rFonts w:ascii="Times New Roman" w:hAnsi="Times New Roman"/>
                <w:b/>
                <w:sz w:val="24"/>
              </w:rPr>
            </w:pPr>
            <w:bookmarkStart w:id="38" w:name="_Ref526782899"/>
            <w:r>
              <w:rPr>
                <w:rFonts w:ascii="Times New Roman" w:hAnsi="Times New Roman"/>
                <w:b/>
                <w:sz w:val="24"/>
              </w:rPr>
              <w:t>表2.5-3  环境噪声现状监测结果</w:t>
            </w:r>
            <w:bookmarkEnd w:id="38"/>
          </w:p>
          <w:tbl>
            <w:tblPr>
              <w:tblStyle w:val="19"/>
              <w:tblW w:w="7779"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2423"/>
              <w:gridCol w:w="2070"/>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 w:hRule="atLeast"/>
              </w:trPr>
              <w:tc>
                <w:tcPr>
                  <w:tcW w:w="1215" w:type="dxa"/>
                  <w:vMerge w:val="restart"/>
                  <w:noWrap w:val="0"/>
                  <w:vAlign w:val="center"/>
                </w:tcPr>
                <w:p>
                  <w:pPr>
                    <w:pStyle w:val="47"/>
                    <w:spacing w:line="240" w:lineRule="auto"/>
                    <w:rPr>
                      <w:rFonts w:ascii="Times New Roman" w:hAnsi="Times New Roman"/>
                      <w:sz w:val="21"/>
                      <w:szCs w:val="21"/>
                    </w:rPr>
                  </w:pPr>
                  <w:r>
                    <w:rPr>
                      <w:rFonts w:ascii="Times New Roman" w:hAnsi="Times New Roman"/>
                      <w:sz w:val="21"/>
                      <w:szCs w:val="21"/>
                    </w:rPr>
                    <w:t>检测日期</w:t>
                  </w:r>
                </w:p>
              </w:tc>
              <w:tc>
                <w:tcPr>
                  <w:tcW w:w="2423" w:type="dxa"/>
                  <w:vMerge w:val="restart"/>
                  <w:noWrap w:val="0"/>
                  <w:vAlign w:val="center"/>
                </w:tcPr>
                <w:p>
                  <w:pPr>
                    <w:pStyle w:val="47"/>
                    <w:spacing w:line="240" w:lineRule="auto"/>
                    <w:rPr>
                      <w:rFonts w:ascii="Times New Roman" w:hAnsi="Times New Roman"/>
                      <w:sz w:val="21"/>
                      <w:szCs w:val="21"/>
                    </w:rPr>
                  </w:pPr>
                  <w:r>
                    <w:rPr>
                      <w:rFonts w:ascii="Times New Roman" w:hAnsi="Times New Roman"/>
                      <w:sz w:val="21"/>
                      <w:szCs w:val="21"/>
                    </w:rPr>
                    <w:t>检测点位编号及位置</w:t>
                  </w:r>
                </w:p>
              </w:tc>
              <w:tc>
                <w:tcPr>
                  <w:tcW w:w="4141" w:type="dxa"/>
                  <w:gridSpan w:val="2"/>
                  <w:noWrap w:val="0"/>
                  <w:vAlign w:val="center"/>
                </w:tcPr>
                <w:p>
                  <w:pPr>
                    <w:pStyle w:val="47"/>
                    <w:spacing w:line="240" w:lineRule="auto"/>
                    <w:rPr>
                      <w:rFonts w:ascii="Times New Roman" w:hAnsi="Times New Roman"/>
                      <w:sz w:val="21"/>
                      <w:szCs w:val="21"/>
                    </w:rPr>
                  </w:pPr>
                  <w:r>
                    <w:rPr>
                      <w:rFonts w:ascii="Times New Roman" w:hAnsi="Times New Roman"/>
                      <w:sz w:val="21"/>
                      <w:szCs w:val="21"/>
                    </w:rPr>
                    <w:t>检测结果</w:t>
                  </w:r>
                  <w:r>
                    <w:rPr>
                      <w:rFonts w:ascii="Times New Roman" w:hAnsi="Times New Roman"/>
                      <w:i/>
                      <w:iCs/>
                      <w:sz w:val="21"/>
                      <w:szCs w:val="21"/>
                    </w:rPr>
                    <w:t>L</w:t>
                  </w:r>
                  <w:r>
                    <w:rPr>
                      <w:rFonts w:ascii="Times New Roman" w:hAnsi="Times New Roman"/>
                      <w:sz w:val="21"/>
                      <w:szCs w:val="21"/>
                    </w:rPr>
                    <w:t>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215" w:type="dxa"/>
                  <w:vMerge w:val="continue"/>
                  <w:noWrap w:val="0"/>
                  <w:vAlign w:val="center"/>
                </w:tcPr>
                <w:p>
                  <w:pPr>
                    <w:pStyle w:val="47"/>
                    <w:spacing w:line="240" w:lineRule="auto"/>
                    <w:ind w:left="-305" w:leftChars="-127"/>
                    <w:rPr>
                      <w:rFonts w:ascii="Times New Roman" w:hAnsi="Times New Roman"/>
                      <w:sz w:val="21"/>
                      <w:szCs w:val="21"/>
                    </w:rPr>
                  </w:pPr>
                </w:p>
              </w:tc>
              <w:tc>
                <w:tcPr>
                  <w:tcW w:w="2423" w:type="dxa"/>
                  <w:vMerge w:val="continue"/>
                  <w:noWrap w:val="0"/>
                  <w:vAlign w:val="center"/>
                </w:tcPr>
                <w:p>
                  <w:pPr>
                    <w:pStyle w:val="47"/>
                    <w:spacing w:line="240" w:lineRule="auto"/>
                    <w:rPr>
                      <w:rFonts w:ascii="Times New Roman" w:hAnsi="Times New Roman"/>
                      <w:sz w:val="21"/>
                      <w:szCs w:val="21"/>
                    </w:rPr>
                  </w:pPr>
                </w:p>
              </w:tc>
              <w:tc>
                <w:tcPr>
                  <w:tcW w:w="2070" w:type="dxa"/>
                  <w:noWrap w:val="0"/>
                  <w:vAlign w:val="center"/>
                </w:tcPr>
                <w:p>
                  <w:pPr>
                    <w:pStyle w:val="47"/>
                    <w:spacing w:line="240" w:lineRule="auto"/>
                    <w:rPr>
                      <w:rFonts w:ascii="Times New Roman" w:hAnsi="Times New Roman"/>
                      <w:sz w:val="21"/>
                      <w:szCs w:val="21"/>
                    </w:rPr>
                  </w:pPr>
                  <w:r>
                    <w:rPr>
                      <w:rFonts w:ascii="Times New Roman" w:hAnsi="Times New Roman"/>
                      <w:bCs/>
                      <w:sz w:val="21"/>
                      <w:szCs w:val="21"/>
                    </w:rPr>
                    <w:t>昼间</w:t>
                  </w:r>
                </w:p>
              </w:tc>
              <w:tc>
                <w:tcPr>
                  <w:tcW w:w="2071" w:type="dxa"/>
                  <w:noWrap w:val="0"/>
                  <w:vAlign w:val="center"/>
                </w:tcPr>
                <w:p>
                  <w:pPr>
                    <w:pStyle w:val="47"/>
                    <w:spacing w:line="240" w:lineRule="auto"/>
                    <w:rPr>
                      <w:rFonts w:ascii="Times New Roman" w:hAnsi="Times New Roman"/>
                      <w:sz w:val="21"/>
                      <w:szCs w:val="21"/>
                    </w:rPr>
                  </w:pPr>
                  <w:r>
                    <w:rPr>
                      <w:rFonts w:ascii="Times New Roman" w:hAnsi="Times New Roman"/>
                      <w:bCs/>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 w:hRule="atLeast"/>
              </w:trPr>
              <w:tc>
                <w:tcPr>
                  <w:tcW w:w="1215" w:type="dxa"/>
                  <w:vMerge w:val="restart"/>
                  <w:noWrap w:val="0"/>
                  <w:vAlign w:val="center"/>
                </w:tcPr>
                <w:p>
                  <w:pPr>
                    <w:ind w:left="15" w:hanging="14" w:hangingChars="7"/>
                    <w:jc w:val="center"/>
                    <w:rPr>
                      <w:rFonts w:ascii="Times New Roman" w:hAnsi="Times New Roman"/>
                      <w:bCs/>
                      <w:sz w:val="21"/>
                      <w:szCs w:val="21"/>
                    </w:rPr>
                  </w:pPr>
                  <w:r>
                    <w:rPr>
                      <w:rFonts w:ascii="Times New Roman" w:hAnsi="Times New Roman"/>
                      <w:bCs/>
                      <w:sz w:val="21"/>
                      <w:szCs w:val="21"/>
                    </w:rPr>
                    <w:t>202</w:t>
                  </w:r>
                  <w:r>
                    <w:rPr>
                      <w:rFonts w:hint="eastAsia"/>
                      <w:bCs/>
                      <w:sz w:val="21"/>
                      <w:szCs w:val="21"/>
                      <w:lang w:val="en-US" w:eastAsia="zh-CN"/>
                    </w:rPr>
                    <w:t>1</w:t>
                  </w:r>
                  <w:r>
                    <w:rPr>
                      <w:rFonts w:ascii="Times New Roman" w:hAnsi="Times New Roman"/>
                      <w:bCs/>
                      <w:sz w:val="21"/>
                      <w:szCs w:val="21"/>
                    </w:rPr>
                    <w:t>年</w:t>
                  </w:r>
                </w:p>
                <w:p>
                  <w:pPr>
                    <w:ind w:left="15" w:hanging="14" w:hangingChars="7"/>
                    <w:jc w:val="center"/>
                    <w:rPr>
                      <w:rFonts w:ascii="Times New Roman" w:hAnsi="Times New Roman"/>
                      <w:sz w:val="21"/>
                      <w:szCs w:val="21"/>
                    </w:rPr>
                  </w:pPr>
                  <w:r>
                    <w:rPr>
                      <w:rFonts w:hint="eastAsia"/>
                      <w:bCs/>
                      <w:sz w:val="21"/>
                      <w:szCs w:val="21"/>
                      <w:lang w:val="en-US" w:eastAsia="zh-CN"/>
                    </w:rPr>
                    <w:t>3</w:t>
                  </w:r>
                  <w:r>
                    <w:rPr>
                      <w:rFonts w:ascii="Times New Roman" w:hAnsi="Times New Roman"/>
                      <w:bCs/>
                      <w:sz w:val="21"/>
                      <w:szCs w:val="21"/>
                    </w:rPr>
                    <w:t>月</w:t>
                  </w:r>
                  <w:r>
                    <w:rPr>
                      <w:rFonts w:hint="eastAsia"/>
                      <w:bCs/>
                      <w:sz w:val="21"/>
                      <w:szCs w:val="21"/>
                      <w:lang w:val="en-US" w:eastAsia="zh-CN"/>
                    </w:rPr>
                    <w:t>16</w:t>
                  </w:r>
                  <w:r>
                    <w:rPr>
                      <w:rFonts w:ascii="Times New Roman" w:hAnsi="Times New Roman"/>
                      <w:bCs/>
                      <w:sz w:val="21"/>
                      <w:szCs w:val="21"/>
                    </w:rPr>
                    <w:t>日</w:t>
                  </w:r>
                </w:p>
              </w:tc>
              <w:tc>
                <w:tcPr>
                  <w:tcW w:w="2423" w:type="dxa"/>
                  <w:noWrap w:val="0"/>
                  <w:vAlign w:val="center"/>
                </w:tcPr>
                <w:p>
                  <w:pPr>
                    <w:pStyle w:val="48"/>
                    <w:rPr>
                      <w:rFonts w:ascii="Times New Roman" w:hAnsi="Times New Roman"/>
                      <w:color w:val="000000"/>
                      <w:sz w:val="21"/>
                      <w:szCs w:val="21"/>
                    </w:rPr>
                  </w:pPr>
                  <w:bookmarkStart w:id="39" w:name="_Toc9390"/>
                  <w:bookmarkStart w:id="40" w:name="_Toc27029"/>
                  <w:r>
                    <w:rPr>
                      <w:rFonts w:ascii="Times New Roman" w:hAnsi="Times New Roman"/>
                      <w:color w:val="000000"/>
                      <w:sz w:val="21"/>
                      <w:szCs w:val="21"/>
                    </w:rPr>
                    <w:t>N1项目厂界外1m</w:t>
                  </w:r>
                  <w:bookmarkEnd w:id="39"/>
                  <w:bookmarkEnd w:id="40"/>
                </w:p>
              </w:tc>
              <w:tc>
                <w:tcPr>
                  <w:tcW w:w="2070" w:type="dxa"/>
                  <w:noWrap w:val="0"/>
                  <w:vAlign w:val="center"/>
                </w:tcPr>
                <w:p>
                  <w:pPr>
                    <w:jc w:val="center"/>
                    <w:rPr>
                      <w:rFonts w:hint="default" w:ascii="Times New Roman" w:hAnsi="Times New Roman" w:eastAsia="宋体"/>
                      <w:sz w:val="21"/>
                      <w:szCs w:val="21"/>
                      <w:lang w:val="en-US" w:eastAsia="zh-CN"/>
                    </w:rPr>
                  </w:pPr>
                  <w:r>
                    <w:rPr>
                      <w:rFonts w:hint="eastAsia"/>
                      <w:sz w:val="21"/>
                      <w:szCs w:val="21"/>
                      <w:lang w:val="en-US" w:eastAsia="zh-CN"/>
                    </w:rPr>
                    <w:t>57.8</w:t>
                  </w:r>
                </w:p>
              </w:tc>
              <w:tc>
                <w:tcPr>
                  <w:tcW w:w="2071" w:type="dxa"/>
                  <w:noWrap w:val="0"/>
                  <w:vAlign w:val="center"/>
                </w:tcPr>
                <w:p>
                  <w:pPr>
                    <w:jc w:val="center"/>
                    <w:rPr>
                      <w:rFonts w:hint="default" w:ascii="Times New Roman" w:hAnsi="Times New Roman" w:eastAsia="宋体"/>
                      <w:sz w:val="21"/>
                      <w:szCs w:val="21"/>
                      <w:lang w:val="en-US" w:eastAsia="zh-CN"/>
                    </w:rPr>
                  </w:pPr>
                  <w:r>
                    <w:rPr>
                      <w:rFonts w:hint="eastAsia"/>
                      <w:sz w:val="21"/>
                      <w:szCs w:val="21"/>
                      <w:lang w:val="en-US" w:eastAsia="zh-CN"/>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 w:hRule="atLeast"/>
              </w:trPr>
              <w:tc>
                <w:tcPr>
                  <w:tcW w:w="1215" w:type="dxa"/>
                  <w:vMerge w:val="continue"/>
                  <w:noWrap w:val="0"/>
                  <w:vAlign w:val="center"/>
                </w:tcPr>
                <w:p>
                  <w:pPr>
                    <w:ind w:left="15" w:hanging="14" w:hangingChars="7"/>
                    <w:jc w:val="center"/>
                    <w:rPr>
                      <w:rFonts w:ascii="Times New Roman" w:hAnsi="Times New Roman"/>
                      <w:sz w:val="21"/>
                      <w:szCs w:val="21"/>
                    </w:rPr>
                  </w:pPr>
                </w:p>
              </w:tc>
              <w:tc>
                <w:tcPr>
                  <w:tcW w:w="2423" w:type="dxa"/>
                  <w:noWrap w:val="0"/>
                  <w:vAlign w:val="center"/>
                </w:tcPr>
                <w:p>
                  <w:pPr>
                    <w:pStyle w:val="48"/>
                    <w:rPr>
                      <w:rFonts w:ascii="Times New Roman" w:hAnsi="Times New Roman"/>
                      <w:color w:val="000000"/>
                      <w:sz w:val="21"/>
                      <w:szCs w:val="21"/>
                    </w:rPr>
                  </w:pPr>
                  <w:bookmarkStart w:id="41" w:name="_Toc27582"/>
                  <w:bookmarkStart w:id="42" w:name="_Toc30335"/>
                  <w:r>
                    <w:rPr>
                      <w:rFonts w:ascii="Times New Roman" w:hAnsi="Times New Roman"/>
                      <w:color w:val="000000"/>
                      <w:sz w:val="21"/>
                      <w:szCs w:val="21"/>
                    </w:rPr>
                    <w:t>N2项目厂界外1m</w:t>
                  </w:r>
                  <w:bookmarkEnd w:id="41"/>
                  <w:bookmarkEnd w:id="42"/>
                </w:p>
              </w:tc>
              <w:tc>
                <w:tcPr>
                  <w:tcW w:w="2070" w:type="dxa"/>
                  <w:noWrap w:val="0"/>
                  <w:vAlign w:val="center"/>
                </w:tcPr>
                <w:p>
                  <w:pPr>
                    <w:jc w:val="center"/>
                    <w:rPr>
                      <w:rFonts w:hint="default" w:ascii="Times New Roman" w:hAnsi="Times New Roman" w:eastAsia="宋体"/>
                      <w:sz w:val="21"/>
                      <w:szCs w:val="21"/>
                      <w:lang w:val="en-US" w:eastAsia="zh-CN"/>
                    </w:rPr>
                  </w:pPr>
                  <w:r>
                    <w:rPr>
                      <w:rFonts w:hint="eastAsia"/>
                      <w:sz w:val="21"/>
                      <w:szCs w:val="21"/>
                      <w:lang w:val="en-US" w:eastAsia="zh-CN"/>
                    </w:rPr>
                    <w:t>56.9</w:t>
                  </w:r>
                </w:p>
              </w:tc>
              <w:tc>
                <w:tcPr>
                  <w:tcW w:w="2071" w:type="dxa"/>
                  <w:noWrap w:val="0"/>
                  <w:vAlign w:val="center"/>
                </w:tcPr>
                <w:p>
                  <w:pPr>
                    <w:jc w:val="center"/>
                    <w:rPr>
                      <w:rFonts w:hint="default" w:ascii="Times New Roman" w:hAnsi="Times New Roman" w:eastAsia="宋体"/>
                      <w:sz w:val="21"/>
                      <w:szCs w:val="21"/>
                      <w:lang w:val="en-US" w:eastAsia="zh-CN"/>
                    </w:rPr>
                  </w:pPr>
                  <w:r>
                    <w:rPr>
                      <w:rFonts w:hint="eastAsia"/>
                      <w:sz w:val="21"/>
                      <w:szCs w:val="21"/>
                      <w:lang w:val="en-US" w:eastAsia="zh-CN"/>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215" w:type="dxa"/>
                  <w:vMerge w:val="continue"/>
                  <w:noWrap w:val="0"/>
                  <w:vAlign w:val="center"/>
                </w:tcPr>
                <w:p>
                  <w:pPr>
                    <w:ind w:left="15" w:hanging="14" w:hangingChars="7"/>
                    <w:jc w:val="center"/>
                    <w:rPr>
                      <w:rFonts w:ascii="Times New Roman" w:hAnsi="Times New Roman"/>
                      <w:sz w:val="21"/>
                      <w:szCs w:val="21"/>
                    </w:rPr>
                  </w:pPr>
                </w:p>
              </w:tc>
              <w:tc>
                <w:tcPr>
                  <w:tcW w:w="2423" w:type="dxa"/>
                  <w:noWrap w:val="0"/>
                  <w:vAlign w:val="center"/>
                </w:tcPr>
                <w:p>
                  <w:pPr>
                    <w:pStyle w:val="48"/>
                    <w:rPr>
                      <w:rFonts w:ascii="Times New Roman" w:hAnsi="Times New Roman"/>
                      <w:color w:val="000000"/>
                      <w:sz w:val="21"/>
                      <w:szCs w:val="21"/>
                    </w:rPr>
                  </w:pPr>
                  <w:bookmarkStart w:id="43" w:name="_Toc31934"/>
                  <w:bookmarkStart w:id="44" w:name="_Toc23508"/>
                  <w:r>
                    <w:rPr>
                      <w:rFonts w:ascii="Times New Roman" w:hAnsi="Times New Roman"/>
                      <w:color w:val="000000"/>
                      <w:sz w:val="21"/>
                      <w:szCs w:val="21"/>
                    </w:rPr>
                    <w:t>N3项目厂界外1m</w:t>
                  </w:r>
                  <w:bookmarkEnd w:id="43"/>
                  <w:bookmarkEnd w:id="44"/>
                </w:p>
              </w:tc>
              <w:tc>
                <w:tcPr>
                  <w:tcW w:w="2070" w:type="dxa"/>
                  <w:noWrap w:val="0"/>
                  <w:vAlign w:val="center"/>
                </w:tcPr>
                <w:p>
                  <w:pPr>
                    <w:jc w:val="center"/>
                    <w:rPr>
                      <w:rFonts w:hint="default" w:ascii="Times New Roman" w:hAnsi="Times New Roman" w:eastAsia="宋体"/>
                      <w:sz w:val="21"/>
                      <w:szCs w:val="21"/>
                      <w:lang w:val="en-US" w:eastAsia="zh-CN"/>
                    </w:rPr>
                  </w:pPr>
                  <w:r>
                    <w:rPr>
                      <w:rFonts w:hint="eastAsia"/>
                      <w:sz w:val="21"/>
                      <w:szCs w:val="21"/>
                      <w:lang w:val="en-US" w:eastAsia="zh-CN"/>
                    </w:rPr>
                    <w:t>58.2</w:t>
                  </w:r>
                </w:p>
              </w:tc>
              <w:tc>
                <w:tcPr>
                  <w:tcW w:w="2071" w:type="dxa"/>
                  <w:noWrap w:val="0"/>
                  <w:vAlign w:val="center"/>
                </w:tcPr>
                <w:p>
                  <w:pPr>
                    <w:jc w:val="center"/>
                    <w:rPr>
                      <w:rFonts w:hint="default" w:ascii="Times New Roman" w:hAnsi="Times New Roman" w:eastAsia="宋体"/>
                      <w:sz w:val="21"/>
                      <w:szCs w:val="21"/>
                      <w:lang w:val="en-US" w:eastAsia="zh-CN"/>
                    </w:rPr>
                  </w:pPr>
                  <w:r>
                    <w:rPr>
                      <w:rFonts w:hint="eastAsia"/>
                      <w:sz w:val="21"/>
                      <w:szCs w:val="21"/>
                      <w:lang w:val="en-US" w:eastAsia="zh-CN"/>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 w:hRule="atLeast"/>
              </w:trPr>
              <w:tc>
                <w:tcPr>
                  <w:tcW w:w="1215" w:type="dxa"/>
                  <w:vMerge w:val="continue"/>
                  <w:noWrap w:val="0"/>
                  <w:vAlign w:val="center"/>
                </w:tcPr>
                <w:p>
                  <w:pPr>
                    <w:ind w:left="15" w:hanging="14" w:hangingChars="7"/>
                    <w:jc w:val="center"/>
                    <w:rPr>
                      <w:rFonts w:ascii="Times New Roman" w:hAnsi="Times New Roman"/>
                      <w:sz w:val="21"/>
                      <w:szCs w:val="21"/>
                    </w:rPr>
                  </w:pPr>
                </w:p>
              </w:tc>
              <w:tc>
                <w:tcPr>
                  <w:tcW w:w="2423" w:type="dxa"/>
                  <w:noWrap w:val="0"/>
                  <w:vAlign w:val="center"/>
                </w:tcPr>
                <w:p>
                  <w:pPr>
                    <w:pStyle w:val="48"/>
                    <w:rPr>
                      <w:rFonts w:ascii="Times New Roman" w:hAnsi="Times New Roman"/>
                      <w:color w:val="000000"/>
                      <w:sz w:val="21"/>
                      <w:szCs w:val="21"/>
                    </w:rPr>
                  </w:pPr>
                  <w:bookmarkStart w:id="45" w:name="_Toc28786"/>
                  <w:bookmarkStart w:id="46" w:name="_Toc8571"/>
                  <w:r>
                    <w:rPr>
                      <w:rFonts w:ascii="Times New Roman" w:hAnsi="Times New Roman"/>
                      <w:color w:val="000000"/>
                      <w:sz w:val="21"/>
                      <w:szCs w:val="21"/>
                    </w:rPr>
                    <w:t>N4项目厂界外1m</w:t>
                  </w:r>
                  <w:bookmarkEnd w:id="45"/>
                  <w:bookmarkEnd w:id="46"/>
                </w:p>
              </w:tc>
              <w:tc>
                <w:tcPr>
                  <w:tcW w:w="2070" w:type="dxa"/>
                  <w:noWrap w:val="0"/>
                  <w:vAlign w:val="center"/>
                </w:tcPr>
                <w:p>
                  <w:pPr>
                    <w:jc w:val="center"/>
                    <w:rPr>
                      <w:rFonts w:hint="default" w:ascii="Times New Roman" w:hAnsi="Times New Roman" w:eastAsia="宋体"/>
                      <w:sz w:val="21"/>
                      <w:szCs w:val="21"/>
                      <w:lang w:val="en-US" w:eastAsia="zh-CN"/>
                    </w:rPr>
                  </w:pPr>
                  <w:r>
                    <w:rPr>
                      <w:rFonts w:hint="eastAsia"/>
                      <w:sz w:val="21"/>
                      <w:szCs w:val="21"/>
                      <w:lang w:val="en-US" w:eastAsia="zh-CN"/>
                    </w:rPr>
                    <w:t>58.9</w:t>
                  </w:r>
                </w:p>
              </w:tc>
              <w:tc>
                <w:tcPr>
                  <w:tcW w:w="2071" w:type="dxa"/>
                  <w:noWrap w:val="0"/>
                  <w:vAlign w:val="center"/>
                </w:tcPr>
                <w:p>
                  <w:pPr>
                    <w:jc w:val="center"/>
                    <w:rPr>
                      <w:rFonts w:hint="default" w:ascii="Times New Roman" w:hAnsi="Times New Roman" w:eastAsia="宋体"/>
                      <w:sz w:val="21"/>
                      <w:szCs w:val="21"/>
                      <w:lang w:val="en-US" w:eastAsia="zh-CN"/>
                    </w:rPr>
                  </w:pPr>
                  <w:r>
                    <w:rPr>
                      <w:rFonts w:hint="eastAsia"/>
                      <w:sz w:val="21"/>
                      <w:szCs w:val="21"/>
                      <w:lang w:val="en-US" w:eastAsia="zh-CN"/>
                    </w:rPr>
                    <w:t>48.6</w:t>
                  </w:r>
                </w:p>
              </w:tc>
            </w:tr>
          </w:tbl>
          <w:p>
            <w:pPr>
              <w:spacing w:line="360" w:lineRule="auto"/>
              <w:ind w:firstLine="480" w:firstLineChars="200"/>
              <w:rPr>
                <w:rFonts w:hint="eastAsia" w:ascii="Times New Roman" w:hAnsi="Times New Roman"/>
              </w:rPr>
            </w:pPr>
            <w:r>
              <w:rPr>
                <w:rFonts w:ascii="Times New Roman" w:hAnsi="Times New Roman"/>
                <w:bCs/>
                <w:kern w:val="44"/>
                <w:sz w:val="24"/>
              </w:rPr>
              <w:fldChar w:fldCharType="begin"/>
            </w:r>
            <w:r>
              <w:rPr>
                <w:rFonts w:ascii="Times New Roman" w:hAnsi="Times New Roman"/>
                <w:bCs/>
                <w:kern w:val="44"/>
                <w:sz w:val="24"/>
              </w:rPr>
              <w:instrText xml:space="preserve"> REF _Ref526782899 \r \h  \* MERGEFORMAT </w:instrText>
            </w:r>
            <w:r>
              <w:rPr>
                <w:rFonts w:ascii="Times New Roman" w:hAnsi="Times New Roman"/>
                <w:bCs/>
                <w:kern w:val="44"/>
                <w:sz w:val="24"/>
              </w:rPr>
              <w:fldChar w:fldCharType="separate"/>
            </w:r>
            <w:r>
              <w:rPr>
                <w:rFonts w:ascii="Times New Roman" w:hAnsi="Times New Roman"/>
                <w:bCs/>
                <w:kern w:val="44"/>
                <w:sz w:val="24"/>
              </w:rPr>
              <w:t>表2</w:t>
            </w:r>
            <w:r>
              <w:rPr>
                <w:rFonts w:ascii="Times New Roman" w:hAnsi="Times New Roman"/>
                <w:bCs/>
                <w:kern w:val="44"/>
                <w:sz w:val="24"/>
              </w:rPr>
              <w:fldChar w:fldCharType="end"/>
            </w:r>
            <w:r>
              <w:rPr>
                <w:rFonts w:ascii="Times New Roman" w:hAnsi="Times New Roman"/>
                <w:bCs/>
                <w:kern w:val="44"/>
                <w:sz w:val="24"/>
              </w:rPr>
              <w:t>.5-3监测结果表明，项目区域环境噪声质量均能满足《声环境质量标准》（GB3096-2008）</w:t>
            </w:r>
            <w:r>
              <w:rPr>
                <w:rFonts w:hint="eastAsia" w:ascii="Times New Roman" w:hAnsi="Times New Roman"/>
                <w:bCs/>
                <w:kern w:val="44"/>
                <w:sz w:val="24"/>
                <w:lang w:val="en-US" w:eastAsia="zh-CN"/>
              </w:rPr>
              <w:t>3</w:t>
            </w:r>
            <w:r>
              <w:rPr>
                <w:rFonts w:ascii="Times New Roman" w:hAnsi="Times New Roman"/>
                <w:bCs/>
                <w:kern w:val="44"/>
                <w:sz w:val="24"/>
              </w:rPr>
              <w:t>类区的要求，项目周边声环境质量现状良</w:t>
            </w:r>
            <w:r>
              <w:rPr>
                <w:rFonts w:hint="eastAsia" w:ascii="Times New Roman" w:hAnsi="Times New Roman"/>
                <w:bCs/>
                <w:kern w:val="44"/>
                <w:sz w:val="24"/>
                <w:lang w:eastAsia="zh-CN"/>
              </w:rPr>
              <w:t>好</w:t>
            </w:r>
            <w:r>
              <w:rPr>
                <w:rFonts w:ascii="Times New Roman" w:hAnsi="Times New Roman"/>
                <w:bCs/>
                <w:kern w:val="44"/>
                <w:sz w:val="24"/>
              </w:rPr>
              <w:t>。</w:t>
            </w:r>
          </w:p>
          <w:p>
            <w:pPr>
              <w:adjustRightInd w:val="0"/>
              <w:snapToGrid w:val="0"/>
              <w:jc w:val="left"/>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8" w:hRule="atLeast"/>
          <w:jc w:val="center"/>
        </w:trPr>
        <w:tc>
          <w:tcPr>
            <w:tcW w:w="800"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保护</w:t>
            </w:r>
          </w:p>
          <w:p>
            <w:pPr>
              <w:adjustRightInd w:val="0"/>
              <w:snapToGrid w:val="0"/>
              <w:jc w:val="center"/>
              <w:rPr>
                <w:rFonts w:hint="eastAsia" w:ascii="宋体" w:hAnsi="宋体" w:cs="宋体"/>
                <w:kern w:val="0"/>
                <w:szCs w:val="21"/>
              </w:rPr>
            </w:pPr>
            <w:r>
              <w:rPr>
                <w:rFonts w:hint="eastAsia" w:ascii="宋体" w:hAnsi="宋体" w:cs="宋体"/>
                <w:kern w:val="0"/>
                <w:szCs w:val="21"/>
              </w:rPr>
              <w:t>目标</w:t>
            </w:r>
          </w:p>
        </w:tc>
        <w:tc>
          <w:tcPr>
            <w:tcW w:w="8190" w:type="dxa"/>
            <w:noWrap w:val="0"/>
            <w:vAlign w:val="center"/>
          </w:tcPr>
          <w:p>
            <w:pPr>
              <w:pStyle w:val="4"/>
              <w:bidi w:val="0"/>
              <w:rPr>
                <w:rFonts w:hint="default"/>
              </w:rPr>
            </w:pPr>
            <w:bookmarkStart w:id="47" w:name="_Toc10637"/>
            <w:r>
              <w:rPr>
                <w:rFonts w:hint="eastAsia"/>
                <w:lang w:val="en-US" w:eastAsia="zh-CN"/>
              </w:rPr>
              <w:t>3.2</w:t>
            </w:r>
            <w:r>
              <w:rPr>
                <w:rFonts w:hint="default"/>
              </w:rPr>
              <w:t>.2环境保护目标</w:t>
            </w:r>
            <w:bookmarkEnd w:id="47"/>
          </w:p>
          <w:p>
            <w:pPr>
              <w:bidi w:val="0"/>
              <w:rPr>
                <w:rFonts w:hint="default"/>
              </w:rPr>
            </w:pPr>
            <w:r>
              <w:rPr>
                <w:rFonts w:hint="default"/>
              </w:rPr>
              <w:t>（1）保护纳污水域龙江“大斜龙江桥断面至龙江入海口”断面水质达到《地表水环境质量标准》(GB3838-2002)Ⅴ类标准；</w:t>
            </w:r>
          </w:p>
          <w:p>
            <w:pPr>
              <w:bidi w:val="0"/>
              <w:rPr>
                <w:rFonts w:hint="default"/>
              </w:rPr>
            </w:pPr>
            <w:r>
              <w:rPr>
                <w:rFonts w:hint="default"/>
              </w:rPr>
              <w:t>（2）保护评价区环境空气达《环境空气质量标准》GB3095-2012中二级标准要求；</w:t>
            </w:r>
          </w:p>
          <w:p>
            <w:pPr>
              <w:bidi w:val="0"/>
              <w:rPr>
                <w:rFonts w:hint="default"/>
              </w:rPr>
            </w:pPr>
            <w:r>
              <w:rPr>
                <w:rFonts w:hint="default"/>
              </w:rPr>
              <w:t>（3）保护评价区域声环境达《声环境质量标准》GB3096-2008 中的3类标准要求。</w:t>
            </w:r>
          </w:p>
          <w:p>
            <w:pPr>
              <w:pStyle w:val="4"/>
              <w:bidi w:val="0"/>
              <w:rPr>
                <w:rFonts w:hint="default"/>
              </w:rPr>
            </w:pPr>
            <w:bookmarkStart w:id="48" w:name="_Toc29265"/>
            <w:r>
              <w:rPr>
                <w:rFonts w:hint="eastAsia"/>
                <w:lang w:val="en-US" w:eastAsia="zh-CN"/>
              </w:rPr>
              <w:t>3.2</w:t>
            </w:r>
            <w:r>
              <w:rPr>
                <w:rFonts w:hint="default"/>
              </w:rPr>
              <w:t>.3 敏感目标</w:t>
            </w:r>
            <w:bookmarkEnd w:id="48"/>
          </w:p>
          <w:p>
            <w:pPr>
              <w:bidi w:val="0"/>
              <w:ind w:firstLine="480" w:firstLineChars="200"/>
              <w:rPr>
                <w:rFonts w:hint="default"/>
              </w:rPr>
            </w:pPr>
            <w:r>
              <w:rPr>
                <w:rFonts w:hint="default"/>
              </w:rPr>
              <w:t>该项目位于</w:t>
            </w:r>
            <w:r>
              <w:rPr>
                <w:rFonts w:hint="eastAsia"/>
                <w:lang w:val="en-US" w:eastAsia="zh-CN"/>
              </w:rPr>
              <w:t>福清融侨经济技术开发区石竹街道福玉路</w:t>
            </w:r>
            <w:r>
              <w:rPr>
                <w:rFonts w:hint="default"/>
                <w:lang w:eastAsia="zh-CN"/>
              </w:rPr>
              <w:t>。</w:t>
            </w:r>
            <w:r>
              <w:rPr>
                <w:rFonts w:hint="default"/>
                <w:lang w:val="en-US" w:eastAsia="zh-CN"/>
              </w:rPr>
              <w:t>经现场踏勘：项目周边200m范围内无环境敏感目</w:t>
            </w:r>
            <w:r>
              <w:rPr>
                <w:rFonts w:hint="default"/>
                <w:color w:val="auto"/>
                <w:lang w:val="en-US" w:eastAsia="zh-CN"/>
              </w:rPr>
              <w:t>标</w:t>
            </w:r>
            <w:r>
              <w:rPr>
                <w:rFonts w:hint="eastAsia"/>
                <w:color w:val="auto"/>
                <w:lang w:eastAsia="zh-CN"/>
              </w:rPr>
              <w:t>。</w:t>
            </w:r>
            <w:r>
              <w:rPr>
                <w:rFonts w:hint="default"/>
                <w:color w:val="auto"/>
              </w:rPr>
              <w:t>项目</w:t>
            </w:r>
            <w:r>
              <w:rPr>
                <w:rFonts w:hint="default"/>
              </w:rPr>
              <w:t>周围主要环境保护目标见表</w:t>
            </w:r>
            <w:r>
              <w:rPr>
                <w:rFonts w:hint="eastAsia"/>
                <w:lang w:val="en-US" w:eastAsia="zh-CN"/>
              </w:rPr>
              <w:t>2.7</w:t>
            </w:r>
            <w:r>
              <w:rPr>
                <w:rFonts w:hint="default"/>
              </w:rPr>
              <w:t>-1。</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表</w:t>
            </w:r>
            <w:r>
              <w:rPr>
                <w:rFonts w:hint="eastAsia" w:ascii="Times New Roman" w:hAnsi="Times New Roman" w:cs="Times New Roman"/>
                <w:b/>
                <w:bCs/>
                <w:color w:val="000000"/>
                <w:sz w:val="21"/>
                <w:szCs w:val="21"/>
                <w:lang w:val="en-US" w:eastAsia="zh-CN"/>
              </w:rPr>
              <w:t>2.7</w:t>
            </w:r>
            <w:r>
              <w:rPr>
                <w:rFonts w:hint="default" w:ascii="Times New Roman" w:hAnsi="Times New Roman" w:cs="Times New Roman"/>
                <w:b/>
                <w:bCs/>
                <w:color w:val="000000"/>
                <w:sz w:val="21"/>
                <w:szCs w:val="21"/>
                <w:lang w:val="en-US" w:eastAsia="zh-CN"/>
              </w:rPr>
              <w:t>-1  项目主要保护目标一览表</w:t>
            </w:r>
          </w:p>
          <w:tbl>
            <w:tblPr>
              <w:tblStyle w:val="19"/>
              <w:tblW w:w="76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672"/>
              <w:gridCol w:w="2147"/>
              <w:gridCol w:w="2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0" w:hRule="atLeast"/>
                <w:jc w:val="center"/>
              </w:trPr>
              <w:tc>
                <w:tcPr>
                  <w:tcW w:w="11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要素</w:t>
                  </w:r>
                </w:p>
              </w:tc>
              <w:tc>
                <w:tcPr>
                  <w:tcW w:w="1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环境保护</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对象名称</w:t>
                  </w:r>
                </w:p>
              </w:tc>
              <w:tc>
                <w:tcPr>
                  <w:tcW w:w="2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与项目厂界的方位和最近距离</w:t>
                  </w:r>
                </w:p>
              </w:tc>
              <w:tc>
                <w:tcPr>
                  <w:tcW w:w="27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空气</w:t>
                  </w:r>
                </w:p>
              </w:tc>
              <w:tc>
                <w:tcPr>
                  <w:tcW w:w="1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eastAsia" w:cs="Times New Roman"/>
                      <w:sz w:val="21"/>
                      <w:szCs w:val="21"/>
                      <w:lang w:eastAsia="zh-CN"/>
                    </w:rPr>
                    <w:t>高仑村</w:t>
                  </w:r>
                </w:p>
              </w:tc>
              <w:tc>
                <w:tcPr>
                  <w:tcW w:w="2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南侧</w:t>
                  </w:r>
                  <w:r>
                    <w:rPr>
                      <w:rFonts w:hint="eastAsia" w:cs="Times New Roman"/>
                      <w:sz w:val="21"/>
                      <w:szCs w:val="21"/>
                      <w:lang w:val="en-US" w:eastAsia="zh-CN"/>
                    </w:rPr>
                    <w:t>481</w:t>
                  </w:r>
                  <w:r>
                    <w:rPr>
                      <w:rFonts w:hint="default" w:ascii="Times New Roman" w:hAnsi="Times New Roman" w:eastAsia="宋体" w:cs="Times New Roman"/>
                      <w:sz w:val="21"/>
                      <w:szCs w:val="21"/>
                      <w:lang w:val="en-US" w:eastAsia="zh-CN"/>
                    </w:rPr>
                    <w:t>m</w:t>
                  </w:r>
                </w:p>
              </w:tc>
              <w:tc>
                <w:tcPr>
                  <w:tcW w:w="27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《环境空气质量标准》(GB3095-2012)及其修改单二级标准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7" w:hRule="atLeast"/>
                <w:jc w:val="center"/>
              </w:trPr>
              <w:tc>
                <w:tcPr>
                  <w:tcW w:w="11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1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p>
              </w:tc>
              <w:tc>
                <w:tcPr>
                  <w:tcW w:w="2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eastAsia="zh-CN"/>
                    </w:rPr>
                    <w:t>南侧</w:t>
                  </w:r>
                  <w:r>
                    <w:rPr>
                      <w:rFonts w:hint="eastAsia" w:cs="Times New Roman"/>
                      <w:sz w:val="21"/>
                      <w:szCs w:val="21"/>
                      <w:lang w:val="en-US" w:eastAsia="zh-CN"/>
                    </w:rPr>
                    <w:t>597m</w:t>
                  </w:r>
                </w:p>
              </w:tc>
              <w:tc>
                <w:tcPr>
                  <w:tcW w:w="27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63" w:hRule="atLeast"/>
                <w:jc w:val="center"/>
              </w:trPr>
              <w:tc>
                <w:tcPr>
                  <w:tcW w:w="11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tc>
              <w:tc>
                <w:tcPr>
                  <w:tcW w:w="1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eastAsia" w:cs="Times New Roman"/>
                      <w:sz w:val="21"/>
                      <w:szCs w:val="21"/>
                      <w:lang w:eastAsia="zh-CN"/>
                    </w:rPr>
                    <w:t>太城溪</w:t>
                  </w:r>
                </w:p>
              </w:tc>
              <w:tc>
                <w:tcPr>
                  <w:tcW w:w="2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北侧116</w:t>
                  </w:r>
                  <w:r>
                    <w:rPr>
                      <w:rFonts w:hint="default" w:ascii="Times New Roman" w:hAnsi="Times New Roman" w:eastAsia="宋体" w:cs="Times New Roman"/>
                      <w:sz w:val="21"/>
                      <w:szCs w:val="21"/>
                      <w:lang w:val="en-US" w:eastAsia="zh-CN"/>
                    </w:rPr>
                    <w:t>m</w:t>
                  </w:r>
                </w:p>
              </w:tc>
              <w:tc>
                <w:tcPr>
                  <w:tcW w:w="27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《地表水环境质量标准》(GB3838-2002)Ⅳ类标准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27" w:hRule="atLeast"/>
                <w:jc w:val="center"/>
              </w:trPr>
              <w:tc>
                <w:tcPr>
                  <w:tcW w:w="11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eastAsia="zh-CN"/>
                    </w:rPr>
                    <w:t>龙江</w:t>
                  </w:r>
                </w:p>
              </w:tc>
              <w:tc>
                <w:tcPr>
                  <w:tcW w:w="2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eastAsia" w:cs="Times New Roman"/>
                      <w:sz w:val="21"/>
                      <w:szCs w:val="21"/>
                      <w:lang w:eastAsia="zh-CN"/>
                    </w:rPr>
                    <w:t>南侧</w:t>
                  </w:r>
                  <w:r>
                    <w:rPr>
                      <w:rFonts w:hint="eastAsia" w:cs="Times New Roman"/>
                      <w:sz w:val="21"/>
                      <w:szCs w:val="21"/>
                      <w:lang w:val="en-US" w:eastAsia="zh-CN"/>
                    </w:rPr>
                    <w:t>2.64</w:t>
                  </w:r>
                  <w:r>
                    <w:rPr>
                      <w:rFonts w:hint="default" w:ascii="Times New Roman" w:hAnsi="Times New Roman" w:eastAsia="宋体" w:cs="Times New Roman"/>
                      <w:sz w:val="21"/>
                      <w:szCs w:val="21"/>
                      <w:lang w:val="en-US" w:eastAsia="zh-CN"/>
                    </w:rPr>
                    <w:t>k</w:t>
                  </w:r>
                  <w:r>
                    <w:rPr>
                      <w:rFonts w:hint="default" w:ascii="Times New Roman" w:hAnsi="Times New Roman" w:eastAsia="宋体" w:cs="Times New Roman"/>
                      <w:sz w:val="21"/>
                      <w:szCs w:val="21"/>
                    </w:rPr>
                    <w:t>m</w:t>
                  </w:r>
                </w:p>
              </w:tc>
              <w:tc>
                <w:tcPr>
                  <w:tcW w:w="27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《地表水环境质量标准》(GB3838-2002)Ⅴ类标准</w:t>
                  </w:r>
                </w:p>
              </w:tc>
            </w:tr>
          </w:tbl>
          <w:p>
            <w:pPr>
              <w:adjustRightInd w:val="0"/>
              <w:snapToGrid w:val="0"/>
              <w:jc w:val="center"/>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污染</w:t>
            </w:r>
          </w:p>
          <w:p>
            <w:pPr>
              <w:adjustRightInd w:val="0"/>
              <w:snapToGrid w:val="0"/>
              <w:jc w:val="center"/>
              <w:rPr>
                <w:rFonts w:hint="eastAsia" w:ascii="宋体" w:hAnsi="宋体" w:cs="宋体"/>
                <w:kern w:val="0"/>
                <w:szCs w:val="21"/>
              </w:rPr>
            </w:pPr>
            <w:r>
              <w:rPr>
                <w:rFonts w:hint="eastAsia" w:ascii="宋体" w:hAnsi="宋体" w:cs="宋体"/>
                <w:kern w:val="0"/>
                <w:szCs w:val="21"/>
              </w:rPr>
              <w:t>物排</w:t>
            </w:r>
          </w:p>
          <w:p>
            <w:pPr>
              <w:adjustRightInd w:val="0"/>
              <w:snapToGrid w:val="0"/>
              <w:jc w:val="center"/>
              <w:rPr>
                <w:rFonts w:hint="eastAsia" w:ascii="宋体" w:hAnsi="宋体" w:cs="宋体"/>
                <w:kern w:val="0"/>
                <w:szCs w:val="21"/>
              </w:rPr>
            </w:pPr>
            <w:r>
              <w:rPr>
                <w:rFonts w:hint="eastAsia" w:ascii="宋体" w:hAnsi="宋体" w:cs="宋体"/>
                <w:kern w:val="0"/>
                <w:szCs w:val="21"/>
              </w:rPr>
              <w:t>放控</w:t>
            </w:r>
          </w:p>
          <w:p>
            <w:pPr>
              <w:adjustRightInd w:val="0"/>
              <w:snapToGrid w:val="0"/>
              <w:jc w:val="center"/>
              <w:rPr>
                <w:rFonts w:hint="eastAsia"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190" w:type="dxa"/>
            <w:noWrap w:val="0"/>
            <w:vAlign w:val="center"/>
          </w:tcPr>
          <w:p>
            <w:pPr>
              <w:pStyle w:val="3"/>
              <w:bidi w:val="0"/>
              <w:rPr>
                <w:rFonts w:hint="default"/>
                <w:lang w:val="en-US" w:eastAsia="zh-CN"/>
              </w:rPr>
            </w:pPr>
            <w:bookmarkStart w:id="49" w:name="_Toc6937"/>
            <w:bookmarkStart w:id="50" w:name="_Toc751"/>
            <w:r>
              <w:rPr>
                <w:rFonts w:hint="eastAsia"/>
                <w:lang w:val="en-US" w:eastAsia="zh-CN"/>
              </w:rPr>
              <w:t>1、</w:t>
            </w:r>
            <w:r>
              <w:rPr>
                <w:rFonts w:hint="default"/>
                <w:lang w:val="en-US" w:eastAsia="zh-CN"/>
              </w:rPr>
              <w:t>废水排放标准</w:t>
            </w:r>
            <w:bookmarkEnd w:id="49"/>
            <w:bookmarkEnd w:id="50"/>
          </w:p>
          <w:p>
            <w:pPr>
              <w:bidi w:val="0"/>
              <w:ind w:firstLine="480" w:firstLineChars="200"/>
              <w:rPr>
                <w:rFonts w:hint="default"/>
              </w:rPr>
            </w:pPr>
            <w:r>
              <w:rPr>
                <w:rFonts w:hint="eastAsia"/>
                <w:lang w:eastAsia="zh-CN"/>
              </w:rPr>
              <w:t>项目冲版废水、显影废液作为危废处置不外排，水墨印刷机清洗废水</w:t>
            </w:r>
            <w:r>
              <w:rPr>
                <w:rFonts w:hint="eastAsia" w:ascii="宋体" w:hAnsi="宋体" w:eastAsia="宋体" w:cs="宋体"/>
                <w:color w:val="000000"/>
                <w:kern w:val="0"/>
                <w:sz w:val="24"/>
                <w:szCs w:val="24"/>
                <w:lang w:val="en-US" w:eastAsia="zh-CN" w:bidi="ar"/>
              </w:rPr>
              <w:t>处理</w:t>
            </w:r>
            <w:r>
              <w:rPr>
                <w:rFonts w:hint="eastAsia" w:ascii="宋体" w:hAnsi="宋体" w:cs="宋体"/>
                <w:color w:val="000000"/>
                <w:kern w:val="0"/>
                <w:sz w:val="24"/>
                <w:szCs w:val="24"/>
                <w:lang w:val="en-US" w:eastAsia="zh-CN" w:bidi="ar"/>
              </w:rPr>
              <w:t>后</w:t>
            </w:r>
            <w:r>
              <w:rPr>
                <w:rFonts w:hint="eastAsia" w:ascii="宋体" w:hAnsi="宋体" w:eastAsia="宋体" w:cs="宋体"/>
                <w:color w:val="000000"/>
                <w:kern w:val="0"/>
                <w:sz w:val="24"/>
                <w:szCs w:val="24"/>
                <w:lang w:val="en-US" w:eastAsia="zh-CN" w:bidi="ar"/>
              </w:rPr>
              <w:t>达到《城市污水再生利用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工业用水水质》</w:t>
            </w:r>
            <w:r>
              <w:rPr>
                <w:rFonts w:hint="default" w:ascii="Times New Roman" w:hAnsi="Times New Roman" w:eastAsia="宋体" w:cs="Times New Roman"/>
                <w:color w:val="000000"/>
                <w:kern w:val="0"/>
                <w:sz w:val="24"/>
                <w:szCs w:val="24"/>
                <w:lang w:val="en-US" w:eastAsia="zh-CN" w:bidi="ar"/>
              </w:rPr>
              <w:t>GB19923-20</w:t>
            </w:r>
            <w:r>
              <w:rPr>
                <w:rFonts w:hint="eastAsia" w:ascii="Times New Roman" w:hAnsi="Times New Roman" w:cs="Times New Roman"/>
                <w:color w:val="000000"/>
                <w:kern w:val="0"/>
                <w:sz w:val="24"/>
                <w:szCs w:val="24"/>
                <w:lang w:val="en-US" w:eastAsia="zh-CN" w:bidi="ar"/>
              </w:rPr>
              <w:t>16</w:t>
            </w:r>
            <w:r>
              <w:rPr>
                <w:rFonts w:hint="eastAsia" w:ascii="宋体" w:hAnsi="宋体" w:eastAsia="宋体" w:cs="宋体"/>
                <w:color w:val="000000"/>
                <w:kern w:val="0"/>
                <w:sz w:val="24"/>
                <w:szCs w:val="24"/>
                <w:lang w:val="en-US" w:eastAsia="zh-CN" w:bidi="ar"/>
              </w:rPr>
              <w:t>中洗涤用水标准后作为清洗用水循环回用，</w:t>
            </w:r>
            <w:r>
              <w:rPr>
                <w:rFonts w:hint="eastAsia" w:ascii="Times New Roman" w:hAnsi="Times New Roman" w:cs="Times New Roman"/>
                <w:color w:val="000000"/>
                <w:kern w:val="0"/>
                <w:sz w:val="24"/>
                <w:szCs w:val="24"/>
                <w:lang w:val="en-US" w:eastAsia="zh-CN" w:bidi="ar"/>
              </w:rPr>
              <w:t>每隔七天</w:t>
            </w:r>
            <w:r>
              <w:rPr>
                <w:rFonts w:hint="default"/>
                <w:lang w:eastAsia="zh-CN"/>
              </w:rPr>
              <w:t>排入市政污水管网送往</w:t>
            </w:r>
            <w:r>
              <w:rPr>
                <w:rFonts w:hint="eastAsia"/>
                <w:lang w:eastAsia="zh-CN"/>
              </w:rPr>
              <w:t>融元污水处理厂</w:t>
            </w:r>
            <w:r>
              <w:rPr>
                <w:rFonts w:hint="default"/>
                <w:lang w:eastAsia="zh-CN"/>
              </w:rPr>
              <w:t>集中处理</w:t>
            </w:r>
            <w:r>
              <w:rPr>
                <w:rFonts w:hint="eastAsia"/>
                <w:lang w:eastAsia="zh-CN"/>
              </w:rPr>
              <w:t>；生活污水经</w:t>
            </w:r>
            <w:r>
              <w:rPr>
                <w:rFonts w:hint="default"/>
                <w:lang w:eastAsia="zh-CN"/>
              </w:rPr>
              <w:t>厂区内现有的化粪池预处理达标后统一排入市政污水管网送往</w:t>
            </w:r>
            <w:r>
              <w:rPr>
                <w:rFonts w:hint="eastAsia"/>
                <w:lang w:eastAsia="zh-CN"/>
              </w:rPr>
              <w:t>融元污水处理厂</w:t>
            </w:r>
            <w:r>
              <w:rPr>
                <w:rFonts w:hint="default"/>
                <w:lang w:eastAsia="zh-CN"/>
              </w:rPr>
              <w:t>集中处理，</w:t>
            </w:r>
            <w:r>
              <w:rPr>
                <w:rFonts w:hint="default"/>
              </w:rPr>
              <w:t>排放执行《污水综合排放标准》(GB8978-1996)表4三级标准(其中氨氮参照执行《污水排入城镇下水道水质标准》(GB/T31962-2015)表1中B级标准限值)</w:t>
            </w:r>
            <w:r>
              <w:rPr>
                <w:rFonts w:hint="eastAsia"/>
              </w:rPr>
              <w:t>，详见表</w:t>
            </w:r>
            <w:r>
              <w:rPr>
                <w:rFonts w:hint="eastAsia"/>
                <w:lang w:val="en-US" w:eastAsia="zh-CN"/>
              </w:rPr>
              <w:t>1</w:t>
            </w:r>
            <w:r>
              <w:rPr>
                <w:rFonts w:hint="default"/>
              </w:rPr>
              <w:t>-</w:t>
            </w:r>
            <w:r>
              <w:rPr>
                <w:rFonts w:hint="eastAsia"/>
                <w:lang w:val="en-US" w:eastAsia="zh-CN"/>
              </w:rPr>
              <w:t>1</w:t>
            </w:r>
            <w:r>
              <w:rPr>
                <w:rFonts w:hint="eastAsia"/>
                <w:lang w:eastAsia="zh-CN"/>
              </w:rPr>
              <w:t>；</w:t>
            </w:r>
            <w:r>
              <w:rPr>
                <w:rFonts w:hint="eastAsia"/>
              </w:rPr>
              <w:t>融元污水处理厂尾水排放执行《城镇污水处理厂污染物排放标准》（GB18918-2002）中一级A标准，详见表</w:t>
            </w:r>
            <w:r>
              <w:rPr>
                <w:rFonts w:hint="eastAsia"/>
                <w:lang w:val="en-US" w:eastAsia="zh-CN"/>
              </w:rPr>
              <w:t>1-2</w:t>
            </w:r>
            <w:r>
              <w:rPr>
                <w:rFonts w:hint="eastAsia"/>
              </w:rPr>
              <w:t>。</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bCs/>
                <w:color w:val="000000"/>
                <w:sz w:val="21"/>
                <w:szCs w:val="21"/>
                <w:lang w:val="en-US" w:eastAsia="zh-CN"/>
              </w:rPr>
            </w:pPr>
            <w:bookmarkStart w:id="51" w:name="_Hlk33518428"/>
            <w:r>
              <w:rPr>
                <w:rFonts w:hint="eastAsia" w:ascii="Times New Roman" w:hAnsi="Times New Roman" w:cs="Times New Roman"/>
                <w:b/>
                <w:bCs/>
                <w:color w:val="000000"/>
                <w:sz w:val="21"/>
                <w:szCs w:val="21"/>
                <w:lang w:val="en-US" w:eastAsia="zh-CN"/>
              </w:rPr>
              <w:t>表</w:t>
            </w:r>
            <w:r>
              <w:rPr>
                <w:rFonts w:hint="eastAsia" w:cs="Times New Roman"/>
                <w:b/>
                <w:bCs/>
                <w:color w:val="000000"/>
                <w:sz w:val="21"/>
                <w:szCs w:val="21"/>
                <w:lang w:val="en-US" w:eastAsia="zh-CN"/>
              </w:rPr>
              <w:t>1-1</w:t>
            </w:r>
            <w:r>
              <w:rPr>
                <w:rFonts w:hint="default" w:ascii="Times New Roman" w:hAnsi="Times New Roman" w:cs="Times New Roman"/>
                <w:b/>
                <w:bCs/>
                <w:color w:val="000000"/>
                <w:sz w:val="21"/>
                <w:szCs w:val="21"/>
                <w:lang w:val="en-US" w:eastAsia="zh-CN"/>
              </w:rPr>
              <w:t xml:space="preserve"> </w:t>
            </w:r>
            <w:r>
              <w:rPr>
                <w:rFonts w:hint="eastAsia" w:ascii="Times New Roman" w:hAnsi="Times New Roman" w:cs="Times New Roman"/>
                <w:b/>
                <w:bCs/>
                <w:color w:val="000000"/>
                <w:sz w:val="21"/>
                <w:szCs w:val="21"/>
                <w:lang w:val="en-US" w:eastAsia="zh-CN"/>
              </w:rPr>
              <w:t>项目废水污染物排放标准</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120"/>
              <w:gridCol w:w="2037"/>
              <w:gridCol w:w="3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7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序号</w:t>
                  </w:r>
                </w:p>
              </w:tc>
              <w:tc>
                <w:tcPr>
                  <w:tcW w:w="2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污染物项目</w:t>
                  </w:r>
                </w:p>
              </w:tc>
              <w:tc>
                <w:tcPr>
                  <w:tcW w:w="20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标准（mg/L）</w:t>
                  </w:r>
                </w:p>
              </w:tc>
              <w:tc>
                <w:tcPr>
                  <w:tcW w:w="302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1</w:t>
                  </w:r>
                </w:p>
              </w:tc>
              <w:tc>
                <w:tcPr>
                  <w:tcW w:w="2120"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pH</w:t>
                  </w:r>
                </w:p>
              </w:tc>
              <w:tc>
                <w:tcPr>
                  <w:tcW w:w="2037"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6～9(无量纲)</w:t>
                  </w:r>
                </w:p>
              </w:tc>
              <w:tc>
                <w:tcPr>
                  <w:tcW w:w="302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《污水综合排放标准》（GB 8978-1996）中三级标准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7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2</w:t>
                  </w:r>
                </w:p>
              </w:tc>
              <w:tc>
                <w:tcPr>
                  <w:tcW w:w="2120"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w:t>
                  </w:r>
                </w:p>
              </w:tc>
              <w:tc>
                <w:tcPr>
                  <w:tcW w:w="2037"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500mg/L</w:t>
                  </w:r>
                </w:p>
              </w:tc>
              <w:tc>
                <w:tcPr>
                  <w:tcW w:w="302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7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3</w:t>
                  </w:r>
                </w:p>
              </w:tc>
              <w:tc>
                <w:tcPr>
                  <w:tcW w:w="2120"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2037"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300mg/L</w:t>
                  </w:r>
                </w:p>
              </w:tc>
              <w:tc>
                <w:tcPr>
                  <w:tcW w:w="302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7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4</w:t>
                  </w:r>
                </w:p>
              </w:tc>
              <w:tc>
                <w:tcPr>
                  <w:tcW w:w="2120"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SS</w:t>
                  </w:r>
                </w:p>
              </w:tc>
              <w:tc>
                <w:tcPr>
                  <w:tcW w:w="2037"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400mg/L</w:t>
                  </w:r>
                </w:p>
              </w:tc>
              <w:tc>
                <w:tcPr>
                  <w:tcW w:w="302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7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5</w:t>
                  </w:r>
                </w:p>
              </w:tc>
              <w:tc>
                <w:tcPr>
                  <w:tcW w:w="2120"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2037"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45mg/L</w:t>
                  </w:r>
                </w:p>
              </w:tc>
              <w:tc>
                <w:tcPr>
                  <w:tcW w:w="302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《污水排入城镇下水道水质标准》（GB/T31962-2015）中B级标准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7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6</w:t>
                  </w:r>
                </w:p>
              </w:tc>
              <w:tc>
                <w:tcPr>
                  <w:tcW w:w="2120"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2037"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～9(无量纲)</w:t>
                  </w:r>
                </w:p>
              </w:tc>
              <w:tc>
                <w:tcPr>
                  <w:tcW w:w="302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《城市污水再生利用-</w:t>
                  </w:r>
                  <w:r>
                    <w:rPr>
                      <w:rFonts w:hint="eastAsia" w:ascii="宋体" w:hAnsi="宋体" w:eastAsia="宋体" w:cs="宋体"/>
                      <w:color w:val="000000"/>
                      <w:kern w:val="0"/>
                      <w:sz w:val="21"/>
                      <w:szCs w:val="21"/>
                      <w:lang w:val="en-US" w:eastAsia="zh-CN" w:bidi="ar"/>
                    </w:rPr>
                    <w:t>工业用水水质》</w:t>
                  </w:r>
                  <w:r>
                    <w:rPr>
                      <w:rFonts w:hint="default" w:ascii="Times New Roman" w:hAnsi="Times New Roman" w:eastAsia="宋体" w:cs="Times New Roman"/>
                      <w:color w:val="000000"/>
                      <w:kern w:val="0"/>
                      <w:sz w:val="21"/>
                      <w:szCs w:val="21"/>
                      <w:lang w:val="en-US" w:eastAsia="zh-CN" w:bidi="ar"/>
                    </w:rPr>
                    <w:t>GB19923-20</w:t>
                  </w:r>
                  <w:r>
                    <w:rPr>
                      <w:rFonts w:hint="eastAsia" w:ascii="Times New Roman" w:hAnsi="Times New Roman" w:cs="Times New Roman"/>
                      <w:color w:val="000000"/>
                      <w:kern w:val="0"/>
                      <w:sz w:val="21"/>
                      <w:szCs w:val="21"/>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7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7</w:t>
                  </w:r>
                </w:p>
              </w:tc>
              <w:tc>
                <w:tcPr>
                  <w:tcW w:w="2120"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色度</w:t>
                  </w:r>
                </w:p>
              </w:tc>
              <w:tc>
                <w:tcPr>
                  <w:tcW w:w="2037"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30度</w:t>
                  </w:r>
                </w:p>
              </w:tc>
              <w:tc>
                <w:tcPr>
                  <w:tcW w:w="302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7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8</w:t>
                  </w:r>
                </w:p>
              </w:tc>
              <w:tc>
                <w:tcPr>
                  <w:tcW w:w="2120"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2037"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30mg/L</w:t>
                  </w:r>
                </w:p>
              </w:tc>
              <w:tc>
                <w:tcPr>
                  <w:tcW w:w="302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7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9</w:t>
                  </w:r>
                </w:p>
              </w:tc>
              <w:tc>
                <w:tcPr>
                  <w:tcW w:w="2120"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2037" w:type="dxa"/>
                  <w:noWrap w:val="0"/>
                  <w:vAlign w:val="center"/>
                </w:tcPr>
                <w:p>
                  <w:pPr>
                    <w:pStyle w:val="27"/>
                    <w:keepNext w:val="0"/>
                    <w:keepLines w:val="0"/>
                    <w:pageBreakBefore w:val="0"/>
                    <w:kinsoku/>
                    <w:wordWrap/>
                    <w:overflowPunct/>
                    <w:topLinePunct w:val="0"/>
                    <w:bidi w:val="0"/>
                    <w:snapToGrid/>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30mg/L</w:t>
                  </w:r>
                </w:p>
              </w:tc>
              <w:tc>
                <w:tcPr>
                  <w:tcW w:w="302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p>
              </w:tc>
            </w:tr>
            <w:bookmarkEnd w:id="51"/>
          </w:tbl>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表</w:t>
            </w:r>
            <w:r>
              <w:rPr>
                <w:rFonts w:hint="eastAsia" w:cs="Times New Roman"/>
                <w:b/>
                <w:bCs/>
                <w:color w:val="000000"/>
                <w:sz w:val="21"/>
                <w:szCs w:val="21"/>
                <w:lang w:val="en-US" w:eastAsia="zh-CN"/>
              </w:rPr>
              <w:t>1-2</w:t>
            </w:r>
            <w:r>
              <w:rPr>
                <w:rFonts w:hint="eastAsia" w:ascii="Times New Roman" w:hAnsi="Times New Roman" w:cs="Times New Roman"/>
                <w:b/>
                <w:bCs/>
                <w:color w:val="000000"/>
                <w:sz w:val="21"/>
                <w:szCs w:val="21"/>
                <w:lang w:val="en-US" w:eastAsia="zh-CN"/>
              </w:rPr>
              <w:t xml:space="preserve">  融元污水处理厂污染物最高允许排放浓度一览表（摘录）</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562"/>
              <w:gridCol w:w="2057"/>
              <w:gridCol w:w="25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89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序号</w:t>
                  </w:r>
                </w:p>
              </w:tc>
              <w:tc>
                <w:tcPr>
                  <w:tcW w:w="29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污染物项目</w:t>
                  </w:r>
                </w:p>
              </w:tc>
              <w:tc>
                <w:tcPr>
                  <w:tcW w:w="239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标准（mg</w:t>
                  </w:r>
                  <w:r>
                    <w:rPr>
                      <w:rFonts w:hint="default" w:ascii="Times New Roman" w:hAnsi="Times New Roman" w:eastAsia="宋体" w:cs="Times New Roman"/>
                      <w:b w:val="0"/>
                      <w:bCs w:val="0"/>
                      <w:i w:val="0"/>
                      <w:color w:val="auto"/>
                      <w:kern w:val="0"/>
                      <w:sz w:val="21"/>
                      <w:szCs w:val="21"/>
                      <w:u w:val="none"/>
                      <w:lang w:val="en-US" w:eastAsia="zh-CN" w:bidi="ar"/>
                    </w:rPr>
                    <w:t>/L</w:t>
                  </w:r>
                  <w:r>
                    <w:rPr>
                      <w:rFonts w:hint="eastAsia" w:ascii="Times New Roman" w:hAnsi="Times New Roman" w:eastAsia="宋体" w:cs="Times New Roman"/>
                      <w:b w:val="0"/>
                      <w:bCs w:val="0"/>
                      <w:i w:val="0"/>
                      <w:color w:val="auto"/>
                      <w:kern w:val="0"/>
                      <w:sz w:val="21"/>
                      <w:szCs w:val="21"/>
                      <w:u w:val="none"/>
                      <w:lang w:val="en-US" w:eastAsia="zh-CN" w:bidi="ar"/>
                    </w:rPr>
                    <w:t>）</w:t>
                  </w:r>
                </w:p>
              </w:tc>
              <w:tc>
                <w:tcPr>
                  <w:tcW w:w="29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1</w:t>
                  </w:r>
                </w:p>
              </w:tc>
              <w:tc>
                <w:tcPr>
                  <w:tcW w:w="29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p</w:t>
                  </w:r>
                  <w:r>
                    <w:rPr>
                      <w:rFonts w:hint="default" w:ascii="Times New Roman" w:hAnsi="Times New Roman" w:eastAsia="宋体" w:cs="Times New Roman"/>
                      <w:b w:val="0"/>
                      <w:bCs w:val="0"/>
                      <w:i w:val="0"/>
                      <w:color w:val="auto"/>
                      <w:kern w:val="0"/>
                      <w:sz w:val="21"/>
                      <w:szCs w:val="21"/>
                      <w:u w:val="none"/>
                      <w:lang w:val="en-US" w:eastAsia="zh-CN" w:bidi="ar"/>
                    </w:rPr>
                    <w:t>H</w:t>
                  </w:r>
                </w:p>
              </w:tc>
              <w:tc>
                <w:tcPr>
                  <w:tcW w:w="239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6-9</w:t>
                  </w:r>
                  <w:r>
                    <w:rPr>
                      <w:rFonts w:hint="default" w:ascii="Times New Roman" w:hAnsi="Times New Roman" w:eastAsia="宋体" w:cs="Times New Roman"/>
                      <w:color w:val="auto"/>
                      <w:sz w:val="21"/>
                      <w:szCs w:val="21"/>
                    </w:rPr>
                    <w:t>(无量纲)</w:t>
                  </w:r>
                </w:p>
              </w:tc>
              <w:tc>
                <w:tcPr>
                  <w:tcW w:w="299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《城镇污水处理厂污染物排放标准》（GB18918-2002）中一级A标准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89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2</w:t>
                  </w:r>
                </w:p>
              </w:tc>
              <w:tc>
                <w:tcPr>
                  <w:tcW w:w="29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C</w:t>
                  </w:r>
                  <w:r>
                    <w:rPr>
                      <w:rFonts w:hint="default" w:ascii="Times New Roman" w:hAnsi="Times New Roman" w:eastAsia="宋体" w:cs="Times New Roman"/>
                      <w:b w:val="0"/>
                      <w:bCs w:val="0"/>
                      <w:i w:val="0"/>
                      <w:color w:val="auto"/>
                      <w:kern w:val="0"/>
                      <w:sz w:val="21"/>
                      <w:szCs w:val="21"/>
                      <w:u w:val="none"/>
                      <w:lang w:val="en-US" w:eastAsia="zh-CN" w:bidi="ar"/>
                    </w:rPr>
                    <w:t>OD</w:t>
                  </w:r>
                </w:p>
              </w:tc>
              <w:tc>
                <w:tcPr>
                  <w:tcW w:w="239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50</w:t>
                  </w:r>
                </w:p>
              </w:tc>
              <w:tc>
                <w:tcPr>
                  <w:tcW w:w="299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89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3</w:t>
                  </w:r>
                </w:p>
              </w:tc>
              <w:tc>
                <w:tcPr>
                  <w:tcW w:w="29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B</w:t>
                  </w:r>
                  <w:r>
                    <w:rPr>
                      <w:rFonts w:hint="default" w:ascii="Times New Roman" w:hAnsi="Times New Roman" w:eastAsia="宋体" w:cs="Times New Roman"/>
                      <w:b w:val="0"/>
                      <w:bCs w:val="0"/>
                      <w:i w:val="0"/>
                      <w:color w:val="auto"/>
                      <w:kern w:val="0"/>
                      <w:sz w:val="21"/>
                      <w:szCs w:val="21"/>
                      <w:u w:val="none"/>
                      <w:lang w:val="en-US" w:eastAsia="zh-CN" w:bidi="ar"/>
                    </w:rPr>
                    <w:t>OD</w:t>
                  </w:r>
                  <w:r>
                    <w:rPr>
                      <w:rFonts w:hint="default" w:ascii="Times New Roman" w:hAnsi="Times New Roman" w:eastAsia="宋体" w:cs="Times New Roman"/>
                      <w:b w:val="0"/>
                      <w:bCs w:val="0"/>
                      <w:i w:val="0"/>
                      <w:color w:val="auto"/>
                      <w:kern w:val="0"/>
                      <w:sz w:val="21"/>
                      <w:szCs w:val="21"/>
                      <w:u w:val="none"/>
                      <w:vertAlign w:val="subscript"/>
                      <w:lang w:val="en-US" w:eastAsia="zh-CN" w:bidi="ar"/>
                    </w:rPr>
                    <w:t>5</w:t>
                  </w:r>
                </w:p>
              </w:tc>
              <w:tc>
                <w:tcPr>
                  <w:tcW w:w="239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10</w:t>
                  </w:r>
                </w:p>
              </w:tc>
              <w:tc>
                <w:tcPr>
                  <w:tcW w:w="299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89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4</w:t>
                  </w:r>
                </w:p>
              </w:tc>
              <w:tc>
                <w:tcPr>
                  <w:tcW w:w="29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悬浮物</w:t>
                  </w:r>
                </w:p>
              </w:tc>
              <w:tc>
                <w:tcPr>
                  <w:tcW w:w="239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10</w:t>
                  </w:r>
                </w:p>
              </w:tc>
              <w:tc>
                <w:tcPr>
                  <w:tcW w:w="299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89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5</w:t>
                  </w:r>
                </w:p>
              </w:tc>
              <w:tc>
                <w:tcPr>
                  <w:tcW w:w="29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氨氮</w:t>
                  </w:r>
                </w:p>
              </w:tc>
              <w:tc>
                <w:tcPr>
                  <w:tcW w:w="239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5</w:t>
                  </w:r>
                  <w:r>
                    <w:rPr>
                      <w:rFonts w:hint="eastAsia" w:ascii="Times New Roman" w:hAnsi="Times New Roman" w:eastAsia="宋体" w:cs="Times New Roman"/>
                      <w:b w:val="0"/>
                      <w:bCs w:val="0"/>
                      <w:i w:val="0"/>
                      <w:color w:val="auto"/>
                      <w:kern w:val="0"/>
                      <w:sz w:val="21"/>
                      <w:szCs w:val="21"/>
                      <w:u w:val="none"/>
                      <w:lang w:val="en-US" w:eastAsia="zh-CN" w:bidi="ar"/>
                    </w:rPr>
                    <w:t>（8）</w:t>
                  </w:r>
                </w:p>
              </w:tc>
              <w:tc>
                <w:tcPr>
                  <w:tcW w:w="299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val="0"/>
                      <w:i w:val="0"/>
                      <w:color w:val="auto"/>
                      <w:kern w:val="0"/>
                      <w:sz w:val="21"/>
                      <w:szCs w:val="21"/>
                      <w:u w:val="none"/>
                      <w:lang w:val="en-US" w:eastAsia="zh-CN" w:bidi="ar"/>
                    </w:rPr>
                  </w:pPr>
                </w:p>
              </w:tc>
            </w:tr>
          </w:tbl>
          <w:p>
            <w:pPr>
              <w:pStyle w:val="3"/>
              <w:bidi w:val="0"/>
              <w:rPr>
                <w:rFonts w:hint="default"/>
                <w:lang w:val="en-US" w:eastAsia="zh-CN"/>
              </w:rPr>
            </w:pPr>
            <w:bookmarkStart w:id="52" w:name="_Toc26722"/>
            <w:bookmarkStart w:id="53" w:name="_Toc26038"/>
            <w:r>
              <w:rPr>
                <w:rFonts w:hint="eastAsia"/>
                <w:lang w:val="en-US" w:eastAsia="zh-CN"/>
              </w:rPr>
              <w:t>2、</w:t>
            </w:r>
            <w:r>
              <w:rPr>
                <w:rFonts w:hint="default"/>
                <w:lang w:val="en-US" w:eastAsia="zh-CN"/>
              </w:rPr>
              <w:t xml:space="preserve"> 废气排放标准</w:t>
            </w:r>
            <w:bookmarkEnd w:id="52"/>
            <w:bookmarkEnd w:id="53"/>
          </w:p>
          <w:p>
            <w:pPr>
              <w:adjustRightInd w:val="0"/>
              <w:spacing w:line="360" w:lineRule="auto"/>
              <w:ind w:firstLine="480" w:firstLineChars="200"/>
              <w:rPr>
                <w:rFonts w:hint="eastAsia" w:ascii="Times New Roman" w:hAnsi="Times New Roman" w:cs="宋体"/>
                <w:sz w:val="24"/>
              </w:rPr>
            </w:pPr>
            <w:r>
              <w:rPr>
                <w:rFonts w:hint="eastAsia" w:ascii="Times New Roman" w:hAnsi="Times New Roman" w:cs="宋体"/>
                <w:sz w:val="24"/>
              </w:rPr>
              <w:t>项目</w:t>
            </w:r>
            <w:r>
              <w:rPr>
                <w:rFonts w:hint="eastAsia" w:ascii="Times New Roman" w:hAnsi="Times New Roman" w:cs="Times New Roman"/>
                <w:sz w:val="24"/>
                <w:szCs w:val="22"/>
              </w:rPr>
              <w:t>主要产品</w:t>
            </w:r>
            <w:r>
              <w:rPr>
                <w:rFonts w:hint="eastAsia" w:ascii="Times New Roman" w:hAnsi="Times New Roman" w:cs="Times New Roman"/>
                <w:sz w:val="24"/>
                <w:szCs w:val="22"/>
                <w:lang w:eastAsia="zh-CN"/>
              </w:rPr>
              <w:t>为</w:t>
            </w:r>
            <w:r>
              <w:rPr>
                <w:rFonts w:hint="eastAsia" w:cs="Times New Roman"/>
                <w:sz w:val="24"/>
                <w:szCs w:val="22"/>
                <w:lang w:eastAsia="zh-CN"/>
              </w:rPr>
              <w:t>印刷纸箱、彩盒</w:t>
            </w:r>
            <w:r>
              <w:rPr>
                <w:rFonts w:hint="eastAsia" w:ascii="Times New Roman" w:hAnsi="Times New Roman" w:cs="Times New Roman"/>
                <w:sz w:val="24"/>
                <w:szCs w:val="22"/>
              </w:rPr>
              <w:t>，属于“</w:t>
            </w:r>
            <w:r>
              <w:rPr>
                <w:rFonts w:ascii="Times New Roman" w:hAnsi="Times New Roman" w:cs="Times New Roman"/>
                <w:sz w:val="24"/>
                <w:szCs w:val="22"/>
              </w:rPr>
              <w:t>C2319包装装潢及其他印刷</w:t>
            </w:r>
            <w:r>
              <w:rPr>
                <w:rFonts w:hint="eastAsia" w:ascii="Times New Roman" w:hAnsi="Times New Roman" w:cs="Times New Roman"/>
                <w:sz w:val="24"/>
                <w:szCs w:val="22"/>
              </w:rPr>
              <w:t>”目，项目印刷过程会产生的有机废气。</w:t>
            </w:r>
            <w:r>
              <w:rPr>
                <w:rFonts w:hint="eastAsia" w:ascii="Times New Roman" w:hAnsi="Times New Roman" w:cs="宋体"/>
                <w:sz w:val="24"/>
                <w:lang w:eastAsia="zh-CN"/>
              </w:rPr>
              <w:t>有机废气</w:t>
            </w:r>
            <w:r>
              <w:rPr>
                <w:rFonts w:hint="eastAsia" w:ascii="Times New Roman" w:hAnsi="Times New Roman" w:cs="宋体"/>
                <w:sz w:val="24"/>
                <w:szCs w:val="24"/>
              </w:rPr>
              <w:t>参照福建省</w:t>
            </w:r>
            <w:bookmarkStart w:id="54" w:name="OLE_LINK28"/>
            <w:bookmarkStart w:id="55" w:name="OLE_LINK29"/>
            <w:r>
              <w:rPr>
                <w:rFonts w:hint="eastAsia" w:ascii="Times New Roman" w:hAnsi="Times New Roman" w:cs="宋体"/>
                <w:sz w:val="24"/>
                <w:szCs w:val="24"/>
                <w:lang w:eastAsia="zh-CN"/>
              </w:rPr>
              <w:t>地方标准</w:t>
            </w:r>
            <w:r>
              <w:rPr>
                <w:rFonts w:hint="eastAsia" w:ascii="Times New Roman" w:hAnsi="Times New Roman" w:cs="宋体"/>
                <w:sz w:val="24"/>
                <w:szCs w:val="24"/>
              </w:rPr>
              <w:t>《</w:t>
            </w:r>
            <w:r>
              <w:rPr>
                <w:rFonts w:hint="eastAsia" w:ascii="Times New Roman" w:hAnsi="Times New Roman"/>
                <w:sz w:val="24"/>
                <w:szCs w:val="24"/>
                <w:lang w:eastAsia="zh-CN"/>
              </w:rPr>
              <w:t>印刷行业</w:t>
            </w:r>
            <w:r>
              <w:rPr>
                <w:rFonts w:hint="eastAsia" w:ascii="Times New Roman" w:hAnsi="Times New Roman"/>
                <w:sz w:val="24"/>
                <w:szCs w:val="24"/>
              </w:rPr>
              <w:t>挥发性有机物排放标准</w:t>
            </w:r>
            <w:r>
              <w:rPr>
                <w:rFonts w:hint="eastAsia" w:ascii="Times New Roman" w:hAnsi="Times New Roman" w:cs="宋体"/>
                <w:sz w:val="24"/>
                <w:szCs w:val="24"/>
              </w:rPr>
              <w:t>》（</w:t>
            </w:r>
            <w:r>
              <w:rPr>
                <w:rFonts w:ascii="Times New Roman" w:hAnsi="Times New Roman"/>
                <w:bCs/>
                <w:sz w:val="24"/>
                <w:szCs w:val="24"/>
              </w:rPr>
              <w:t>DB35/178</w:t>
            </w:r>
            <w:r>
              <w:rPr>
                <w:rFonts w:hint="eastAsia" w:ascii="Times New Roman" w:hAnsi="Times New Roman"/>
                <w:bCs/>
                <w:sz w:val="24"/>
                <w:szCs w:val="24"/>
                <w:lang w:val="en-US" w:eastAsia="zh-CN"/>
              </w:rPr>
              <w:t>4</w:t>
            </w:r>
            <w:r>
              <w:rPr>
                <w:rFonts w:ascii="Times New Roman" w:hAnsi="Times New Roman"/>
                <w:bCs/>
                <w:sz w:val="24"/>
                <w:szCs w:val="24"/>
              </w:rPr>
              <w:t>-2018</w:t>
            </w:r>
            <w:r>
              <w:rPr>
                <w:rFonts w:hint="eastAsia" w:ascii="Times New Roman" w:hAnsi="Times New Roman" w:cs="宋体"/>
                <w:sz w:val="24"/>
                <w:szCs w:val="24"/>
              </w:rPr>
              <w:t>）</w:t>
            </w:r>
            <w:bookmarkEnd w:id="54"/>
            <w:bookmarkEnd w:id="55"/>
            <w:r>
              <w:rPr>
                <w:rFonts w:hint="eastAsia" w:ascii="Times New Roman" w:hAnsi="Times New Roman" w:cs="宋体"/>
                <w:sz w:val="24"/>
                <w:szCs w:val="24"/>
              </w:rPr>
              <w:t>中</w:t>
            </w:r>
            <w:r>
              <w:rPr>
                <w:rFonts w:hint="eastAsia" w:ascii="Times New Roman" w:hAnsi="Times New Roman" w:cs="宋体"/>
                <w:sz w:val="24"/>
                <w:szCs w:val="24"/>
                <w:lang w:eastAsia="zh-CN"/>
              </w:rPr>
              <w:t>表</w:t>
            </w:r>
            <w:r>
              <w:rPr>
                <w:rFonts w:hint="eastAsia" w:ascii="Times New Roman" w:hAnsi="Times New Roman" w:cs="宋体"/>
                <w:sz w:val="24"/>
                <w:szCs w:val="24"/>
                <w:lang w:val="en-US" w:eastAsia="zh-CN"/>
              </w:rPr>
              <w:t>1、表2、表3</w:t>
            </w:r>
            <w:r>
              <w:rPr>
                <w:rFonts w:hint="eastAsia" w:ascii="Times New Roman" w:hAnsi="Times New Roman" w:cs="宋体"/>
                <w:sz w:val="24"/>
                <w:szCs w:val="24"/>
              </w:rPr>
              <w:t>的标准限值</w:t>
            </w:r>
            <w:r>
              <w:rPr>
                <w:rFonts w:hint="eastAsia" w:ascii="Times New Roman" w:hAnsi="Times New Roman" w:cs="宋体"/>
                <w:sz w:val="24"/>
              </w:rPr>
              <w:t>执行</w:t>
            </w:r>
            <w:r>
              <w:rPr>
                <w:rFonts w:hint="eastAsia" w:ascii="Times New Roman" w:hAnsi="Times New Roman" w:eastAsia="宋体" w:cs="宋体"/>
                <w:sz w:val="24"/>
                <w:lang w:eastAsia="zh-CN"/>
              </w:rPr>
              <w:t>，见表</w:t>
            </w:r>
            <w:r>
              <w:rPr>
                <w:rFonts w:hint="eastAsia" w:ascii="Times New Roman" w:hAnsi="Times New Roman" w:eastAsia="宋体" w:cs="宋体"/>
                <w:sz w:val="24"/>
                <w:lang w:val="en-US" w:eastAsia="zh-CN"/>
              </w:rPr>
              <w:t>2.3-2</w:t>
            </w:r>
            <w:r>
              <w:rPr>
                <w:rFonts w:hint="eastAsia" w:ascii="Times New Roman" w:hAnsi="Times New Roman" w:cs="宋体"/>
                <w:sz w:val="24"/>
              </w:rPr>
              <w:t>。</w:t>
            </w:r>
          </w:p>
          <w:p>
            <w:pPr>
              <w:pStyle w:val="62"/>
              <w:adjustRightInd/>
              <w:snapToGrid/>
              <w:spacing w:line="360" w:lineRule="auto"/>
              <w:ind w:firstLine="480" w:firstLineChars="200"/>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color w:val="000000"/>
                <w:sz w:val="24"/>
                <w:szCs w:val="24"/>
                <w:lang w:val="en-US" w:eastAsia="zh-CN"/>
              </w:rPr>
              <w:t>同时根据福建省生态环境厅文件《福建省生态环境厅关于国家和地方相关大气污染物排放标准执行有关事项的通知》（闽环保大气[2019]6号）“第三条：关于工业涂装工序、印刷行业执行的VOCs排放标准”工业涂装工序、印刷行业分别继续执行DB</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lang w:val="en-US" w:eastAsia="zh-CN"/>
              </w:rPr>
              <w:t>35/1783-2018、DB</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lang w:val="en-US" w:eastAsia="zh-CN"/>
              </w:rPr>
              <w:t>35/1784-2018；但在无组织VOCs排放控制上，均增加“厂区内监控点处任意一次NMHC浓度值”的控制要求，新建企业、现有企业分别于2019年7月1日、2020年7月1日起执行GB</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lang w:val="en-US" w:eastAsia="zh-CN"/>
              </w:rPr>
              <w:t>37822-2019附录A的表A.1的相应规定，同时，其他无组织排放控制要求执行GB37822-2019的有关规定。</w:t>
            </w:r>
          </w:p>
          <w:p>
            <w:pPr>
              <w:pStyle w:val="40"/>
              <w:widowControl/>
              <w:rPr>
                <w:rFonts w:ascii="Times New Roman" w:hAnsi="Times New Roman"/>
                <w:sz w:val="22"/>
                <w:szCs w:val="21"/>
              </w:rPr>
            </w:pPr>
            <w:bookmarkStart w:id="56" w:name="_Toc14716"/>
            <w:r>
              <w:rPr>
                <w:rFonts w:ascii="Times New Roman" w:hAnsi="Times New Roman"/>
                <w:sz w:val="22"/>
                <w:szCs w:val="21"/>
              </w:rPr>
              <w:t>表2.</w:t>
            </w:r>
            <w:r>
              <w:rPr>
                <w:rFonts w:hint="eastAsia" w:ascii="Times New Roman" w:hAnsi="Times New Roman"/>
                <w:sz w:val="22"/>
                <w:szCs w:val="21"/>
                <w:lang w:val="en-US" w:eastAsia="zh-CN"/>
              </w:rPr>
              <w:t>3-2</w:t>
            </w:r>
            <w:r>
              <w:rPr>
                <w:rFonts w:hint="eastAsia" w:ascii="Times New Roman" w:hAnsi="Times New Roman"/>
                <w:sz w:val="22"/>
                <w:szCs w:val="21"/>
              </w:rPr>
              <w:t xml:space="preserve">  《福建省生态环境厅关于国家和地方相关大气污染物排放标准执行有关事项的通知》</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85"/>
              <w:gridCol w:w="1010"/>
              <w:gridCol w:w="376"/>
              <w:gridCol w:w="884"/>
              <w:gridCol w:w="1137"/>
              <w:gridCol w:w="128"/>
              <w:gridCol w:w="1263"/>
              <w:gridCol w:w="896"/>
              <w:gridCol w:w="1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36" w:type="pct"/>
                  <w:gridSpan w:val="8"/>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有组织排放控制要求方面</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t>挥发性有机物排放限值</w:t>
                  </w:r>
                </w:p>
              </w:tc>
              <w:tc>
                <w:tcPr>
                  <w:tcW w:w="1063" w:type="pc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7" w:type="pc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行业名称</w:t>
                  </w:r>
                </w:p>
              </w:tc>
              <w:tc>
                <w:tcPr>
                  <w:tcW w:w="869" w:type="pct"/>
                  <w:gridSpan w:val="2"/>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污染物项目</w:t>
                  </w:r>
                </w:p>
              </w:tc>
              <w:tc>
                <w:tcPr>
                  <w:tcW w:w="1267" w:type="pct"/>
                  <w:gridSpan w:val="2"/>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最高允许排放浓度</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t>mg/m</w:t>
                  </w:r>
                  <w:r>
                    <w:rPr>
                      <w:rFonts w:ascii="Times New Roman" w:hAnsi="Times New Roman" w:eastAsia="宋体" w:cs="Times New Roman"/>
                      <w:kern w:val="2"/>
                      <w:sz w:val="21"/>
                      <w:szCs w:val="21"/>
                      <w:vertAlign w:val="superscript"/>
                      <w:lang w:val="en-US" w:eastAsia="zh-CN" w:bidi="ar-SA"/>
                    </w:rPr>
                    <w:t>3</w:t>
                  </w:r>
                  <w:r>
                    <w:rPr>
                      <w:rFonts w:hint="eastAsia" w:ascii="Times New Roman" w:hAnsi="Times New Roman" w:eastAsia="宋体" w:cs="Times New Roman"/>
                      <w:kern w:val="2"/>
                      <w:sz w:val="21"/>
                      <w:szCs w:val="21"/>
                      <w:lang w:val="en-US" w:eastAsia="zh-CN" w:bidi="ar-SA"/>
                    </w:rPr>
                    <w:t>）</w:t>
                  </w:r>
                </w:p>
              </w:tc>
              <w:tc>
                <w:tcPr>
                  <w:tcW w:w="1431" w:type="pct"/>
                  <w:gridSpan w:val="3"/>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最高允许排放速率（kg/h）</w:t>
                  </w:r>
                </w:p>
              </w:tc>
              <w:tc>
                <w:tcPr>
                  <w:tcW w:w="1063" w:type="pct"/>
                  <w:vMerge w:val="restar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《印刷行业挥发性有机物排放标准》（DB35/ 1784-2018）表1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7" w:type="pc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C2319</w:t>
                  </w:r>
                </w:p>
              </w:tc>
              <w:tc>
                <w:tcPr>
                  <w:tcW w:w="869" w:type="pct"/>
                  <w:gridSpan w:val="2"/>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非甲烷总烃</w:t>
                  </w:r>
                </w:p>
              </w:tc>
              <w:tc>
                <w:tcPr>
                  <w:tcW w:w="1267" w:type="pct"/>
                  <w:gridSpan w:val="2"/>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50</w:t>
                  </w:r>
                </w:p>
              </w:tc>
              <w:tc>
                <w:tcPr>
                  <w:tcW w:w="1431" w:type="pct"/>
                  <w:gridSpan w:val="3"/>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1.5</w:t>
                  </w:r>
                </w:p>
              </w:tc>
              <w:tc>
                <w:tcPr>
                  <w:tcW w:w="1063" w:type="pct"/>
                  <w:vMerge w:val="continue"/>
                  <w:noWrap w:val="0"/>
                  <w:vAlign w:val="center"/>
                </w:tcPr>
                <w:p>
                  <w:pPr>
                    <w:spacing w:line="240" w:lineRule="auto"/>
                    <w:ind w:firstLine="0" w:firstLineChars="0"/>
                    <w:jc w:val="center"/>
                    <w:rPr>
                      <w:rFonts w:ascii="Times New Roman" w:hAnsi="Times New Roman" w:eastAsia="宋体" w:cs="Times New Roman"/>
                      <w:kern w:val="2"/>
                      <w:sz w:val="18"/>
                      <w:szCs w:val="22"/>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000" w:type="pct"/>
                  <w:gridSpan w:val="9"/>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无组织排放控制要求方面-挥发性有机物排放限值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7" w:type="pct"/>
                  <w:vMerge w:val="restar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行业名称</w:t>
                  </w:r>
                </w:p>
              </w:tc>
              <w:tc>
                <w:tcPr>
                  <w:tcW w:w="633" w:type="pct"/>
                  <w:vMerge w:val="restar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污染物项目</w:t>
                  </w:r>
                </w:p>
              </w:tc>
              <w:tc>
                <w:tcPr>
                  <w:tcW w:w="1583" w:type="pct"/>
                  <w:gridSpan w:val="4"/>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厂区内监控点浓度限值（</w:t>
                  </w:r>
                  <w:r>
                    <w:rPr>
                      <w:rFonts w:ascii="Times New Roman" w:hAnsi="Times New Roman" w:eastAsia="宋体" w:cs="Times New Roman"/>
                      <w:kern w:val="2"/>
                      <w:sz w:val="21"/>
                      <w:szCs w:val="21"/>
                      <w:lang w:val="en-US" w:eastAsia="zh-CN" w:bidi="ar-SA"/>
                    </w:rPr>
                    <w:t>mg/m</w:t>
                  </w:r>
                  <w:r>
                    <w:rPr>
                      <w:rFonts w:ascii="Times New Roman" w:hAnsi="Times New Roman" w:eastAsia="宋体" w:cs="Times New Roman"/>
                      <w:kern w:val="2"/>
                      <w:sz w:val="21"/>
                      <w:szCs w:val="21"/>
                      <w:vertAlign w:val="superscript"/>
                      <w:lang w:val="en-US" w:eastAsia="zh-CN" w:bidi="ar-SA"/>
                    </w:rPr>
                    <w:t>3</w:t>
                  </w:r>
                  <w:r>
                    <w:rPr>
                      <w:rFonts w:hint="eastAsia" w:ascii="Times New Roman" w:hAnsi="Times New Roman" w:eastAsia="宋体" w:cs="Times New Roman"/>
                      <w:kern w:val="2"/>
                      <w:sz w:val="21"/>
                      <w:szCs w:val="21"/>
                      <w:lang w:val="en-US" w:eastAsia="zh-CN" w:bidi="ar-SA"/>
                    </w:rPr>
                    <w:t>）</w:t>
                  </w:r>
                </w:p>
              </w:tc>
              <w:tc>
                <w:tcPr>
                  <w:tcW w:w="792" w:type="pct"/>
                  <w:vMerge w:val="restar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企业边界监控点浓度限值</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en-US" w:eastAsia="zh-CN" w:bidi="ar-SA"/>
                    </w:rPr>
                    <w:t>mg/m</w:t>
                  </w:r>
                  <w:r>
                    <w:rPr>
                      <w:rFonts w:ascii="Times New Roman" w:hAnsi="Times New Roman" w:eastAsia="宋体" w:cs="Times New Roman"/>
                      <w:kern w:val="2"/>
                      <w:sz w:val="21"/>
                      <w:szCs w:val="21"/>
                      <w:vertAlign w:val="superscript"/>
                      <w:lang w:val="en-US" w:eastAsia="zh-CN" w:bidi="ar-SA"/>
                    </w:rPr>
                    <w:t>3</w:t>
                  </w:r>
                  <w:r>
                    <w:rPr>
                      <w:rFonts w:hint="eastAsia" w:ascii="Times New Roman" w:hAnsi="Times New Roman" w:eastAsia="宋体" w:cs="Times New Roman"/>
                      <w:kern w:val="2"/>
                      <w:sz w:val="21"/>
                      <w:szCs w:val="21"/>
                      <w:lang w:val="en-US" w:eastAsia="zh-CN" w:bidi="ar-SA"/>
                    </w:rPr>
                    <w:t>）</w:t>
                  </w:r>
                </w:p>
              </w:tc>
              <w:tc>
                <w:tcPr>
                  <w:tcW w:w="1623" w:type="pct"/>
                  <w:gridSpan w:val="2"/>
                  <w:vMerge w:val="restar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7" w:type="pct"/>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633" w:type="pct"/>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90" w:type="pct"/>
                  <w:gridSpan w:val="2"/>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1h平均浓度值</w:t>
                  </w:r>
                </w:p>
              </w:tc>
              <w:tc>
                <w:tcPr>
                  <w:tcW w:w="792" w:type="pct"/>
                  <w:gridSpan w:val="2"/>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监控点处任意一次浓度值</w:t>
                  </w:r>
                </w:p>
              </w:tc>
              <w:tc>
                <w:tcPr>
                  <w:tcW w:w="792" w:type="pct"/>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1623" w:type="pct"/>
                  <w:gridSpan w:val="2"/>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7" w:type="pc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C2319</w:t>
                  </w:r>
                </w:p>
              </w:tc>
              <w:tc>
                <w:tcPr>
                  <w:tcW w:w="633" w:type="pc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非甲烷总烃</w:t>
                  </w:r>
                </w:p>
              </w:tc>
              <w:tc>
                <w:tcPr>
                  <w:tcW w:w="790" w:type="pct"/>
                  <w:gridSpan w:val="2"/>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w:t>
                  </w:r>
                  <w:r>
                    <w:rPr>
                      <w:rFonts w:ascii="Times New Roman" w:hAnsi="Times New Roman" w:eastAsia="宋体" w:cs="Times New Roman"/>
                      <w:kern w:val="2"/>
                      <w:sz w:val="21"/>
                      <w:szCs w:val="21"/>
                      <w:lang w:val="en-US" w:eastAsia="zh-CN" w:bidi="ar-SA"/>
                    </w:rPr>
                    <w:t>.0</w:t>
                  </w:r>
                </w:p>
              </w:tc>
              <w:tc>
                <w:tcPr>
                  <w:tcW w:w="792" w:type="pct"/>
                  <w:gridSpan w:val="2"/>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w:t>
                  </w:r>
                  <w:r>
                    <w:rPr>
                      <w:rFonts w:hint="eastAsia" w:ascii="Times New Roman" w:hAnsi="Times New Roman" w:eastAsia="宋体" w:cs="Times New Roman"/>
                      <w:kern w:val="2"/>
                      <w:sz w:val="21"/>
                      <w:szCs w:val="21"/>
                      <w:lang w:val="en-US" w:eastAsia="zh-CN" w:bidi="ar-SA"/>
                    </w:rPr>
                    <w:t>.0</w:t>
                  </w:r>
                </w:p>
              </w:tc>
              <w:tc>
                <w:tcPr>
                  <w:tcW w:w="792" w:type="pc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w:t>
                  </w:r>
                </w:p>
              </w:tc>
              <w:tc>
                <w:tcPr>
                  <w:tcW w:w="1623" w:type="pct"/>
                  <w:gridSpan w:val="2"/>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厂区内监控点任意一次浓度值执行</w:t>
                  </w:r>
                  <w:r>
                    <w:rPr>
                      <w:rFonts w:hint="eastAsia" w:ascii="Times New Roman" w:hAnsi="Times New Roman" w:eastAsia="宋体" w:cs="宋体"/>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挥发性有机物无组织排放控制标准</w:t>
                  </w:r>
                  <w:r>
                    <w:rPr>
                      <w:rFonts w:hint="eastAsia" w:ascii="Times New Roman" w:hAnsi="Times New Roman" w:eastAsia="宋体" w:cs="宋体"/>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（GB37822-2019）表A.1中特别排放限值，其余执行《印刷行业挥发性有机物排放标准》（DB35/ 1784-2018）表3中排放限值</w:t>
                  </w:r>
                </w:p>
              </w:tc>
            </w:tr>
          </w:tbl>
          <w:p>
            <w:pPr>
              <w:pStyle w:val="3"/>
              <w:bidi w:val="0"/>
              <w:rPr>
                <w:rFonts w:hint="default"/>
                <w:lang w:val="en-US" w:eastAsia="zh-CN"/>
              </w:rPr>
            </w:pPr>
            <w:bookmarkStart w:id="57" w:name="_Toc7421"/>
            <w:r>
              <w:rPr>
                <w:rFonts w:hint="eastAsia"/>
                <w:lang w:val="en-US" w:eastAsia="zh-CN"/>
              </w:rPr>
              <w:t>3、</w:t>
            </w:r>
            <w:r>
              <w:rPr>
                <w:rFonts w:hint="default"/>
                <w:lang w:val="en-US" w:eastAsia="zh-CN"/>
              </w:rPr>
              <w:t>噪声排放标准</w:t>
            </w:r>
            <w:bookmarkEnd w:id="56"/>
            <w:bookmarkEnd w:id="57"/>
          </w:p>
          <w:p>
            <w:pPr>
              <w:bidi w:val="0"/>
              <w:rPr>
                <w:rFonts w:hint="default"/>
              </w:rPr>
            </w:pPr>
            <w:r>
              <w:rPr>
                <w:rFonts w:hint="default"/>
              </w:rPr>
              <w:t>运营期本项目</w:t>
            </w:r>
            <w:r>
              <w:rPr>
                <w:rFonts w:hint="eastAsia"/>
                <w:lang w:eastAsia="zh-CN"/>
              </w:rPr>
              <w:t>东侧厂界</w:t>
            </w:r>
            <w:r>
              <w:rPr>
                <w:rFonts w:hint="default"/>
              </w:rPr>
              <w:t>噪声排放执行《工业企业厂界环境噪声排放标准》（GB12348-2008）中的</w:t>
            </w:r>
            <w:r>
              <w:rPr>
                <w:rFonts w:hint="eastAsia"/>
                <w:lang w:val="en-US" w:eastAsia="zh-CN"/>
              </w:rPr>
              <w:t>4</w:t>
            </w:r>
            <w:r>
              <w:rPr>
                <w:rFonts w:hint="default"/>
              </w:rPr>
              <w:t>类标准</w:t>
            </w:r>
            <w:r>
              <w:rPr>
                <w:rFonts w:hint="eastAsia"/>
                <w:lang w:eastAsia="zh-CN"/>
              </w:rPr>
              <w:t>，其余</w:t>
            </w:r>
            <w:r>
              <w:rPr>
                <w:rFonts w:hint="default"/>
              </w:rPr>
              <w:t>厂界环境噪声排放执行《工业企业厂界环境噪声排放标准》（GB12348-2008）中的3类标准。具体限值见表</w:t>
            </w:r>
            <w:r>
              <w:rPr>
                <w:rFonts w:hint="eastAsia"/>
                <w:lang w:val="en-US" w:eastAsia="zh-CN"/>
              </w:rPr>
              <w:t>3-1</w:t>
            </w:r>
            <w:r>
              <w:rPr>
                <w:rFonts w:hint="default"/>
              </w:rPr>
              <w:t>。</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表</w:t>
            </w:r>
            <w:r>
              <w:rPr>
                <w:rFonts w:hint="eastAsia" w:cs="Times New Roman"/>
                <w:b/>
                <w:bCs/>
                <w:color w:val="000000"/>
                <w:sz w:val="21"/>
                <w:szCs w:val="21"/>
                <w:lang w:val="en-US" w:eastAsia="zh-CN"/>
              </w:rPr>
              <w:t>3-1</w:t>
            </w:r>
            <w:r>
              <w:rPr>
                <w:rFonts w:hint="default" w:ascii="Times New Roman" w:hAnsi="Times New Roman" w:cs="Times New Roman"/>
                <w:b/>
                <w:bCs/>
                <w:color w:val="000000"/>
                <w:sz w:val="21"/>
                <w:szCs w:val="21"/>
                <w:lang w:val="en-US" w:eastAsia="zh-CN"/>
              </w:rPr>
              <w:t xml:space="preserve">  《工业企业厂界环境噪声排放标准》（GB12348-2008）噪声标准  单位：dB(A)</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43"/>
              <w:gridCol w:w="1810"/>
              <w:gridCol w:w="1810"/>
              <w:gridCol w:w="18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5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default"/>
                      <w:lang w:val="en-US"/>
                    </w:rPr>
                    <w:t>评价对象</w:t>
                  </w:r>
                </w:p>
              </w:tc>
              <w:tc>
                <w:tcPr>
                  <w:tcW w:w="11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default"/>
                      <w:lang w:val="en-US"/>
                    </w:rPr>
                    <w:t>类别</w:t>
                  </w:r>
                </w:p>
              </w:tc>
              <w:tc>
                <w:tcPr>
                  <w:tcW w:w="11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default"/>
                      <w:lang w:val="en-US"/>
                    </w:rPr>
                    <w:t>昼间</w:t>
                  </w:r>
                </w:p>
              </w:tc>
              <w:tc>
                <w:tcPr>
                  <w:tcW w:w="11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default"/>
                      <w:lang w:val="en-US"/>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5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default"/>
                      <w:lang w:val="en-US"/>
                    </w:rPr>
                    <w:t>厂界</w:t>
                  </w:r>
                </w:p>
              </w:tc>
              <w:tc>
                <w:tcPr>
                  <w:tcW w:w="11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default"/>
                      <w:lang w:val="en-US"/>
                    </w:rPr>
                    <w:t>3类</w:t>
                  </w:r>
                </w:p>
              </w:tc>
              <w:tc>
                <w:tcPr>
                  <w:tcW w:w="11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default"/>
                      <w:lang w:val="en-US"/>
                    </w:rPr>
                    <w:t>65</w:t>
                  </w:r>
                </w:p>
              </w:tc>
              <w:tc>
                <w:tcPr>
                  <w:tcW w:w="11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default"/>
                      <w:lang w:val="en-US"/>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5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lang w:val="en-US" w:eastAsia="zh-CN"/>
                    </w:rPr>
                  </w:pPr>
                  <w:bookmarkStart w:id="58" w:name="_Toc765"/>
                  <w:r>
                    <w:rPr>
                      <w:rFonts w:hint="eastAsia"/>
                      <w:lang w:val="en-US" w:eastAsia="zh-CN"/>
                    </w:rPr>
                    <w:t>厂界</w:t>
                  </w:r>
                </w:p>
              </w:tc>
              <w:tc>
                <w:tcPr>
                  <w:tcW w:w="11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lang w:val="en-US" w:eastAsia="zh-CN"/>
                    </w:rPr>
                  </w:pPr>
                  <w:r>
                    <w:rPr>
                      <w:rFonts w:hint="eastAsia"/>
                      <w:lang w:val="en-US" w:eastAsia="zh-CN"/>
                    </w:rPr>
                    <w:t>4类</w:t>
                  </w:r>
                </w:p>
              </w:tc>
              <w:tc>
                <w:tcPr>
                  <w:tcW w:w="11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70</w:t>
                  </w:r>
                </w:p>
              </w:tc>
              <w:tc>
                <w:tcPr>
                  <w:tcW w:w="113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60</w:t>
                  </w:r>
                </w:p>
              </w:tc>
            </w:tr>
          </w:tbl>
          <w:p>
            <w:pPr>
              <w:pStyle w:val="3"/>
              <w:bidi w:val="0"/>
              <w:rPr>
                <w:rFonts w:hint="default"/>
                <w:lang w:val="en-US" w:eastAsia="zh-CN"/>
              </w:rPr>
            </w:pPr>
            <w:bookmarkStart w:id="59" w:name="_Toc22531"/>
            <w:r>
              <w:rPr>
                <w:rFonts w:hint="eastAsia"/>
                <w:lang w:val="en-US" w:eastAsia="zh-CN"/>
              </w:rPr>
              <w:t>4、</w:t>
            </w:r>
            <w:r>
              <w:rPr>
                <w:rFonts w:hint="default"/>
                <w:lang w:val="en-US" w:eastAsia="zh-CN"/>
              </w:rPr>
              <w:t>固体废物排放标准</w:t>
            </w:r>
            <w:bookmarkEnd w:id="58"/>
            <w:bookmarkEnd w:id="59"/>
          </w:p>
          <w:p>
            <w:pPr>
              <w:bidi w:val="0"/>
              <w:ind w:firstLine="480" w:firstLineChars="200"/>
              <w:rPr>
                <w:rFonts w:hint="default"/>
              </w:rPr>
            </w:pPr>
            <w:r>
              <w:rPr>
                <w:rFonts w:hint="default"/>
              </w:rPr>
              <w:t>一般工业固体废物贮存、处置执行《一般工业固体废物贮存、处置场污染控制标准》（GB18599-2001）及其修改单。危险废物贮存、处置执行《危险废物贮存污染控制标准》（GB18597-2001）及其修改单。</w:t>
            </w:r>
          </w:p>
          <w:p>
            <w:pPr>
              <w:adjustRightInd w:val="0"/>
              <w:snapToGrid w:val="0"/>
              <w:jc w:val="center"/>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23" w:hRule="atLeast"/>
          <w:jc w:val="center"/>
        </w:trPr>
        <w:tc>
          <w:tcPr>
            <w:tcW w:w="800"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总量</w:t>
            </w:r>
          </w:p>
          <w:p>
            <w:pPr>
              <w:adjustRightInd w:val="0"/>
              <w:snapToGrid w:val="0"/>
              <w:jc w:val="center"/>
              <w:rPr>
                <w:rFonts w:hint="eastAsia"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1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szCs w:val="20"/>
              </w:rPr>
            </w:pPr>
            <w:r>
              <w:rPr>
                <w:rFonts w:hint="eastAsia"/>
              </w:rPr>
              <w:t>根据《福建省环保局关于做好建设项目环保审批污染物总量控制有关工作的通知》和国家主要污染物排放总量控制方案，主要控制污染物质指标为COD、NH</w:t>
            </w:r>
            <w:r>
              <w:rPr>
                <w:rFonts w:hint="eastAsia"/>
                <w:vertAlign w:val="subscript"/>
              </w:rPr>
              <w:t>3</w:t>
            </w:r>
            <w:r>
              <w:rPr>
                <w:rFonts w:hint="eastAsia"/>
              </w:rPr>
              <w:t>-N、SO</w:t>
            </w:r>
            <w:r>
              <w:rPr>
                <w:rFonts w:hint="eastAsia"/>
                <w:vertAlign w:val="subscript"/>
              </w:rPr>
              <w:t>2</w:t>
            </w:r>
            <w:r>
              <w:rPr>
                <w:rFonts w:hint="eastAsia"/>
              </w:rPr>
              <w:t>及NOx。</w:t>
            </w:r>
            <w:r>
              <w:rPr>
                <w:rFonts w:cs="Times New Roman"/>
                <w:szCs w:val="20"/>
              </w:rPr>
              <w:t>结合</w:t>
            </w:r>
            <w:r>
              <w:rPr>
                <w:rFonts w:hint="eastAsia" w:cs="Times New Roman"/>
                <w:szCs w:val="20"/>
              </w:rPr>
              <w:t>本项目具体污染物排放情况，本项目</w:t>
            </w:r>
            <w:r>
              <w:rPr>
                <w:rFonts w:hint="eastAsia" w:cs="Times New Roman"/>
                <w:szCs w:val="20"/>
                <w:lang w:eastAsia="zh-CN"/>
              </w:rPr>
              <w:t>需购买的总量为</w:t>
            </w:r>
            <w:r>
              <w:rPr>
                <w:rFonts w:hint="eastAsia" w:cs="Times New Roman"/>
                <w:szCs w:val="20"/>
                <w:lang w:val="en-US" w:eastAsia="zh-CN"/>
              </w:rPr>
              <w:t>COD</w:t>
            </w:r>
            <w:r>
              <w:rPr>
                <w:rFonts w:hint="eastAsia"/>
              </w:rPr>
              <w:t>、NH</w:t>
            </w:r>
            <w:r>
              <w:rPr>
                <w:rFonts w:hint="eastAsia"/>
                <w:vertAlign w:val="subscript"/>
              </w:rPr>
              <w:t>3</w:t>
            </w:r>
            <w:r>
              <w:rPr>
                <w:rFonts w:hint="eastAsia"/>
              </w:rPr>
              <w:t>-N</w:t>
            </w:r>
            <w:r>
              <w:rPr>
                <w:rFonts w:hint="eastAsia" w:cs="Times New Roman"/>
                <w:szCs w:val="20"/>
              </w:rPr>
              <w:t>。</w:t>
            </w:r>
          </w:p>
          <w:p>
            <w:pPr>
              <w:pStyle w:val="3"/>
              <w:bidi w:val="0"/>
            </w:pPr>
            <w:bookmarkStart w:id="60" w:name="_Toc15660787"/>
            <w:bookmarkStart w:id="61" w:name="_Toc10755"/>
            <w:bookmarkStart w:id="62" w:name="_Toc17743"/>
            <w:r>
              <w:rPr>
                <w:rFonts w:hint="eastAsia"/>
                <w:lang w:val="en-US" w:eastAsia="zh-CN"/>
              </w:rPr>
              <w:t>1、</w:t>
            </w:r>
            <w:r>
              <w:rPr>
                <w:rFonts w:hint="eastAsia"/>
              </w:rPr>
              <w:t>废水总量核算</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本项目</w:t>
            </w:r>
            <w:r>
              <w:rPr>
                <w:rFonts w:hint="eastAsia"/>
                <w:lang w:eastAsia="zh-CN"/>
              </w:rPr>
              <w:t>水墨印刷机清洗废水</w:t>
            </w:r>
            <w:r>
              <w:rPr>
                <w:rFonts w:hint="eastAsia"/>
              </w:rPr>
              <w:t>排放量为</w:t>
            </w:r>
            <w:r>
              <w:rPr>
                <w:rFonts w:hint="eastAsia"/>
                <w:lang w:val="en-US" w:eastAsia="zh-CN"/>
              </w:rPr>
              <w:t>192.8</w:t>
            </w:r>
            <w:r>
              <w:rPr>
                <w:rFonts w:hint="eastAsia"/>
              </w:rPr>
              <w:t>t/a，</w:t>
            </w:r>
            <w:r>
              <w:rPr>
                <w:rFonts w:hint="eastAsia" w:ascii="宋体" w:hAnsi="宋体" w:eastAsia="宋体" w:cs="宋体"/>
                <w:color w:val="000000"/>
                <w:kern w:val="0"/>
                <w:sz w:val="24"/>
                <w:szCs w:val="24"/>
                <w:lang w:val="en-US" w:eastAsia="zh-CN" w:bidi="ar"/>
              </w:rPr>
              <w:t>经处理后达到《城市污水再生利用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工业用水水质》</w:t>
            </w:r>
            <w:r>
              <w:rPr>
                <w:rFonts w:hint="default" w:ascii="Times New Roman" w:hAnsi="Times New Roman" w:eastAsia="宋体" w:cs="Times New Roman"/>
                <w:color w:val="000000"/>
                <w:kern w:val="0"/>
                <w:sz w:val="24"/>
                <w:szCs w:val="24"/>
                <w:lang w:val="en-US" w:eastAsia="zh-CN" w:bidi="ar"/>
              </w:rPr>
              <w:t>GB19923-20</w:t>
            </w:r>
            <w:r>
              <w:rPr>
                <w:rFonts w:hint="eastAsia" w:ascii="Times New Roman" w:hAnsi="Times New Roman" w:cs="Times New Roman"/>
                <w:color w:val="000000"/>
                <w:kern w:val="0"/>
                <w:sz w:val="24"/>
                <w:szCs w:val="24"/>
                <w:lang w:val="en-US" w:eastAsia="zh-CN" w:bidi="ar"/>
              </w:rPr>
              <w:t>16</w:t>
            </w:r>
            <w:r>
              <w:rPr>
                <w:rFonts w:hint="eastAsia" w:ascii="宋体" w:hAnsi="宋体" w:eastAsia="宋体" w:cs="宋体"/>
                <w:color w:val="000000"/>
                <w:kern w:val="0"/>
                <w:sz w:val="24"/>
                <w:szCs w:val="24"/>
                <w:lang w:val="en-US" w:eastAsia="zh-CN" w:bidi="ar"/>
              </w:rPr>
              <w:t>中洗涤用水标准后作为清洗用水循环回用，</w:t>
            </w:r>
            <w:r>
              <w:rPr>
                <w:rFonts w:hint="eastAsia" w:ascii="Times New Roman" w:hAnsi="Times New Roman" w:cs="Times New Roman"/>
                <w:color w:val="000000"/>
                <w:kern w:val="0"/>
                <w:sz w:val="24"/>
                <w:szCs w:val="24"/>
                <w:lang w:val="en-US" w:eastAsia="zh-CN" w:bidi="ar"/>
              </w:rPr>
              <w:t>每隔7天排入市政污水管网</w:t>
            </w:r>
            <w:r>
              <w:rPr>
                <w:rFonts w:hint="eastAsia" w:ascii="宋体" w:hAnsi="宋体" w:cs="宋体"/>
                <w:color w:val="000000"/>
                <w:kern w:val="0"/>
                <w:sz w:val="24"/>
                <w:szCs w:val="24"/>
                <w:lang w:val="en-US" w:eastAsia="zh-CN" w:bidi="ar"/>
              </w:rPr>
              <w:t>，外排废水</w:t>
            </w:r>
            <w:r>
              <w:rPr>
                <w:rFonts w:hint="eastAsia" w:ascii="宋体" w:hAnsi="宋体" w:eastAsia="宋体" w:cs="宋体"/>
                <w:color w:val="000000"/>
                <w:kern w:val="0"/>
                <w:sz w:val="24"/>
                <w:szCs w:val="24"/>
                <w:lang w:val="en-US" w:eastAsia="zh-CN" w:bidi="ar"/>
              </w:rPr>
              <w:t>达到《污水综合排放标准》</w:t>
            </w:r>
            <w:r>
              <w:rPr>
                <w:rFonts w:hint="eastAsia"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GB8978-1996 </w:t>
            </w:r>
            <w:r>
              <w:rPr>
                <w:rFonts w:hint="eastAsia" w:ascii="Times New Roman" w:hAnsi="Times New Roman"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4</w:t>
            </w:r>
            <w:r>
              <w:rPr>
                <w:rFonts w:hint="eastAsia" w:ascii="Times New Roman" w:hAnsi="Times New Roman" w:cs="Times New Roman"/>
                <w:color w:val="000000"/>
                <w:kern w:val="0"/>
                <w:sz w:val="24"/>
                <w:szCs w:val="24"/>
                <w:lang w:val="en-US" w:eastAsia="zh-CN" w:bidi="ar"/>
              </w:rPr>
              <w:t>三</w:t>
            </w:r>
            <w:r>
              <w:rPr>
                <w:rFonts w:hint="eastAsia" w:ascii="宋体" w:hAnsi="宋体" w:eastAsia="宋体" w:cs="宋体"/>
                <w:color w:val="000000"/>
                <w:kern w:val="0"/>
                <w:sz w:val="24"/>
                <w:szCs w:val="24"/>
                <w:lang w:val="en-US" w:eastAsia="zh-CN" w:bidi="ar"/>
              </w:rPr>
              <w:t>级排放标准后</w:t>
            </w:r>
            <w:r>
              <w:rPr>
                <w:rFonts w:hint="eastAsia"/>
              </w:rPr>
              <w:t>经污水管网排入</w:t>
            </w:r>
            <w:r>
              <w:rPr>
                <w:rFonts w:hint="eastAsia"/>
                <w:lang w:eastAsia="zh-CN"/>
              </w:rPr>
              <w:t>福清市融元</w:t>
            </w:r>
            <w:r>
              <w:rPr>
                <w:rFonts w:hint="eastAsia"/>
              </w:rPr>
              <w:t>污水处理厂，经过污水处理厂处理达标后，排入</w:t>
            </w:r>
            <w:r>
              <w:rPr>
                <w:rFonts w:hint="eastAsia"/>
                <w:lang w:eastAsia="zh-CN"/>
              </w:rPr>
              <w:t>龙江</w:t>
            </w:r>
            <w:r>
              <w:rPr>
                <w:rFonts w:hint="eastAsia"/>
              </w:rPr>
              <w:t>。</w:t>
            </w:r>
            <w:r>
              <w:rPr>
                <w:rFonts w:hint="eastAsia"/>
                <w:lang w:eastAsia="zh-CN"/>
              </w:rPr>
              <w:t>福清市融元</w:t>
            </w:r>
            <w:r>
              <w:rPr>
                <w:rFonts w:hint="eastAsia"/>
              </w:rPr>
              <w:t>污水处理厂出水排放执行《城镇污水处理厂污染物排放标准》（GB18918-2002）中一级</w:t>
            </w:r>
            <w:r>
              <w:rPr>
                <w:rFonts w:hint="eastAsia"/>
                <w:lang w:val="en-US" w:eastAsia="zh-CN"/>
              </w:rPr>
              <w:t>A</w:t>
            </w:r>
            <w:r>
              <w:rPr>
                <w:rFonts w:hint="eastAsia"/>
              </w:rPr>
              <w:t>排放标准：COD</w:t>
            </w:r>
            <w:r>
              <w:rPr>
                <w:rFonts w:hint="eastAsia"/>
                <w:lang w:val="en-US" w:eastAsia="zh-CN"/>
              </w:rPr>
              <w:t xml:space="preserve"> 50</w:t>
            </w:r>
            <w:r>
              <w:rPr>
                <w:rFonts w:hint="eastAsia"/>
              </w:rPr>
              <w:t>mg/L、氨氮</w:t>
            </w:r>
            <w:r>
              <w:rPr>
                <w:rFonts w:hint="eastAsia"/>
                <w:lang w:val="en-US" w:eastAsia="zh-CN"/>
              </w:rPr>
              <w:t>5</w:t>
            </w:r>
            <w:r>
              <w:rPr>
                <w:rFonts w:hint="eastAsia"/>
              </w:rPr>
              <w:t>mg/L，统一处理后项目污染物排放总量分别为：COD</w:t>
            </w:r>
            <w:r>
              <w:t>0.0</w:t>
            </w:r>
            <w:r>
              <w:rPr>
                <w:rFonts w:hint="eastAsia"/>
                <w:lang w:val="en-US" w:eastAsia="zh-CN"/>
              </w:rPr>
              <w:t>0964</w:t>
            </w:r>
            <w:r>
              <w:rPr>
                <w:rFonts w:hint="eastAsia"/>
              </w:rPr>
              <w:t>t/a，氨氮</w:t>
            </w:r>
            <w:r>
              <w:t>0.00</w:t>
            </w:r>
            <w:r>
              <w:rPr>
                <w:rFonts w:hint="eastAsia"/>
                <w:lang w:val="en-US" w:eastAsia="zh-CN"/>
              </w:rPr>
              <w:t>0964</w:t>
            </w:r>
            <w:r>
              <w:rPr>
                <w:rFonts w:hint="eastAsia"/>
              </w:rPr>
              <w:t>t/a，</w:t>
            </w:r>
            <w:r>
              <w:rPr>
                <w:rFonts w:hint="eastAsia" w:ascii="Times New Roman" w:hAnsi="Times New Roman"/>
                <w:color w:val="auto"/>
                <w:sz w:val="24"/>
                <w:szCs w:val="24"/>
                <w:lang w:eastAsia="zh-CN"/>
              </w:rPr>
              <w:t>根据《福州市建设项目主要污染物排放总量指标管理实施细则》（修订）中规定“省级（含）以上工业园区外的工业企业新增主要污染物排放（不含使用天然气、液化石油气等作为燃料的非火电锅炉和工业炉窑的工业企业新增的二氧化硫、氮氧化物排放量），按不低于</w:t>
            </w:r>
            <w:r>
              <w:rPr>
                <w:rFonts w:hint="eastAsia" w:ascii="Times New Roman" w:hAnsi="Times New Roman"/>
                <w:color w:val="auto"/>
                <w:sz w:val="24"/>
                <w:szCs w:val="24"/>
                <w:lang w:val="en-US" w:eastAsia="zh-CN"/>
              </w:rPr>
              <w:t>1.2倍交易</w:t>
            </w:r>
            <w:r>
              <w:rPr>
                <w:rFonts w:hint="eastAsia" w:ascii="Times New Roman" w:hAnsi="Times New Roman"/>
                <w:color w:val="auto"/>
                <w:sz w:val="24"/>
                <w:szCs w:val="24"/>
                <w:lang w:eastAsia="zh-CN"/>
              </w:rPr>
              <w:t>”，因此建议申报指标为</w:t>
            </w:r>
            <w:r>
              <w:rPr>
                <w:rFonts w:hint="eastAsia"/>
              </w:rPr>
              <w:t>COD</w:t>
            </w:r>
            <w:r>
              <w:rPr>
                <w:rFonts w:hint="eastAsia"/>
                <w:lang w:val="en-US" w:eastAsia="zh-CN"/>
              </w:rPr>
              <w:t>0.01157</w:t>
            </w:r>
            <w:r>
              <w:rPr>
                <w:rFonts w:hint="eastAsia"/>
              </w:rPr>
              <w:t>t/a，氨氮</w:t>
            </w:r>
            <w:r>
              <w:t>0.00</w:t>
            </w:r>
            <w:r>
              <w:rPr>
                <w:rFonts w:hint="eastAsia"/>
                <w:lang w:val="en-US" w:eastAsia="zh-CN"/>
              </w:rPr>
              <w:t>1157</w:t>
            </w:r>
            <w:r>
              <w:rPr>
                <w:rFonts w:hint="eastAsia"/>
              </w:rPr>
              <w:t>t/a</w:t>
            </w:r>
            <w:r>
              <w:rPr>
                <w:rFonts w:hint="eastAsia"/>
                <w:lang w:eastAsia="zh-CN"/>
              </w:rPr>
              <w:t>，</w:t>
            </w:r>
            <w:r>
              <w:rPr>
                <w:rFonts w:hint="eastAsia"/>
              </w:rPr>
              <w:t>详见表1-1。</w:t>
            </w:r>
          </w:p>
          <w:p>
            <w:pPr>
              <w:pStyle w:val="40"/>
            </w:pPr>
            <w:r>
              <w:t>表</w:t>
            </w:r>
            <w:r>
              <w:rPr>
                <w:rFonts w:hint="eastAsia"/>
                <w:lang w:val="en-US" w:eastAsia="zh-CN"/>
              </w:rPr>
              <w:t>1</w:t>
            </w:r>
            <w:r>
              <w:rPr>
                <w:rFonts w:hint="eastAsia"/>
              </w:rPr>
              <w:t>-1  废水</w:t>
            </w:r>
            <w:r>
              <w:t>污染物排放情况表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679"/>
              <w:gridCol w:w="1150"/>
              <w:gridCol w:w="1215"/>
              <w:gridCol w:w="1073"/>
              <w:gridCol w:w="1266"/>
              <w:gridCol w:w="14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121" w:type="pct"/>
                  <w:gridSpan w:val="2"/>
                  <w:vMerge w:val="restart"/>
                  <w:noWrap w:val="0"/>
                  <w:vAlign w:val="center"/>
                </w:tcPr>
                <w:p>
                  <w:pPr>
                    <w:pStyle w:val="41"/>
                    <w:rPr>
                      <w:sz w:val="21"/>
                      <w:szCs w:val="21"/>
                    </w:rPr>
                  </w:pPr>
                  <w:r>
                    <w:rPr>
                      <w:rFonts w:hint="eastAsia"/>
                      <w:sz w:val="21"/>
                      <w:szCs w:val="21"/>
                    </w:rPr>
                    <w:t>项目</w:t>
                  </w:r>
                </w:p>
              </w:tc>
              <w:tc>
                <w:tcPr>
                  <w:tcW w:w="1483" w:type="pct"/>
                  <w:gridSpan w:val="2"/>
                  <w:noWrap w:val="0"/>
                  <w:vAlign w:val="center"/>
                </w:tcPr>
                <w:p>
                  <w:pPr>
                    <w:pStyle w:val="41"/>
                    <w:rPr>
                      <w:sz w:val="21"/>
                      <w:szCs w:val="21"/>
                    </w:rPr>
                  </w:pPr>
                  <w:r>
                    <w:rPr>
                      <w:rFonts w:hint="eastAsia"/>
                      <w:sz w:val="21"/>
                      <w:szCs w:val="21"/>
                    </w:rPr>
                    <w:t>预计排放指标</w:t>
                  </w:r>
                </w:p>
              </w:tc>
              <w:tc>
                <w:tcPr>
                  <w:tcW w:w="1467" w:type="pct"/>
                  <w:gridSpan w:val="2"/>
                  <w:noWrap w:val="0"/>
                  <w:vAlign w:val="center"/>
                </w:tcPr>
                <w:p>
                  <w:pPr>
                    <w:pStyle w:val="41"/>
                    <w:rPr>
                      <w:sz w:val="21"/>
                      <w:szCs w:val="21"/>
                    </w:rPr>
                  </w:pPr>
                  <w:r>
                    <w:rPr>
                      <w:rFonts w:hint="eastAsia"/>
                      <w:sz w:val="21"/>
                      <w:szCs w:val="21"/>
                    </w:rPr>
                    <w:t>建议控制指标</w:t>
                  </w:r>
                </w:p>
              </w:tc>
              <w:tc>
                <w:tcPr>
                  <w:tcW w:w="929" w:type="pct"/>
                  <w:vMerge w:val="restart"/>
                  <w:noWrap w:val="0"/>
                  <w:vAlign w:val="center"/>
                </w:tcPr>
                <w:p>
                  <w:pPr>
                    <w:pStyle w:val="41"/>
                    <w:rPr>
                      <w:sz w:val="21"/>
                      <w:szCs w:val="21"/>
                    </w:rPr>
                  </w:pPr>
                  <w:r>
                    <w:rPr>
                      <w:rFonts w:hint="eastAsia"/>
                      <w:sz w:val="21"/>
                      <w:szCs w:val="21"/>
                    </w:rPr>
                    <w:t>建议申报指标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21" w:type="pct"/>
                  <w:gridSpan w:val="2"/>
                  <w:vMerge w:val="continue"/>
                  <w:noWrap w:val="0"/>
                  <w:vAlign w:val="center"/>
                </w:tcPr>
                <w:p>
                  <w:pPr>
                    <w:pStyle w:val="41"/>
                    <w:rPr>
                      <w:sz w:val="21"/>
                      <w:szCs w:val="21"/>
                    </w:rPr>
                  </w:pPr>
                </w:p>
              </w:tc>
              <w:tc>
                <w:tcPr>
                  <w:tcW w:w="721" w:type="pct"/>
                  <w:noWrap w:val="0"/>
                  <w:vAlign w:val="center"/>
                </w:tcPr>
                <w:p>
                  <w:pPr>
                    <w:pStyle w:val="41"/>
                    <w:rPr>
                      <w:sz w:val="21"/>
                      <w:szCs w:val="21"/>
                    </w:rPr>
                  </w:pPr>
                  <w:r>
                    <w:rPr>
                      <w:rFonts w:hint="eastAsia"/>
                      <w:sz w:val="21"/>
                      <w:szCs w:val="21"/>
                    </w:rPr>
                    <w:t>排放浓度</w:t>
                  </w:r>
                </w:p>
              </w:tc>
              <w:tc>
                <w:tcPr>
                  <w:tcW w:w="762" w:type="pct"/>
                  <w:noWrap w:val="0"/>
                  <w:vAlign w:val="center"/>
                </w:tcPr>
                <w:p>
                  <w:pPr>
                    <w:pStyle w:val="41"/>
                    <w:rPr>
                      <w:sz w:val="21"/>
                      <w:szCs w:val="21"/>
                    </w:rPr>
                  </w:pPr>
                  <w:r>
                    <w:rPr>
                      <w:rFonts w:hint="eastAsia"/>
                      <w:sz w:val="21"/>
                      <w:szCs w:val="21"/>
                    </w:rPr>
                    <w:t>排放量</w:t>
                  </w:r>
                </w:p>
              </w:tc>
              <w:tc>
                <w:tcPr>
                  <w:tcW w:w="673" w:type="pct"/>
                  <w:noWrap w:val="0"/>
                  <w:vAlign w:val="center"/>
                </w:tcPr>
                <w:p>
                  <w:pPr>
                    <w:pStyle w:val="41"/>
                    <w:rPr>
                      <w:sz w:val="21"/>
                      <w:szCs w:val="21"/>
                    </w:rPr>
                  </w:pPr>
                  <w:r>
                    <w:rPr>
                      <w:rFonts w:hint="eastAsia"/>
                      <w:sz w:val="21"/>
                      <w:szCs w:val="21"/>
                    </w:rPr>
                    <w:t>控制浓度</w:t>
                  </w:r>
                </w:p>
              </w:tc>
              <w:tc>
                <w:tcPr>
                  <w:tcW w:w="794" w:type="pct"/>
                  <w:noWrap w:val="0"/>
                  <w:vAlign w:val="center"/>
                </w:tcPr>
                <w:p>
                  <w:pPr>
                    <w:pStyle w:val="41"/>
                    <w:rPr>
                      <w:sz w:val="21"/>
                      <w:szCs w:val="21"/>
                    </w:rPr>
                  </w:pPr>
                  <w:r>
                    <w:rPr>
                      <w:rFonts w:hint="eastAsia"/>
                      <w:sz w:val="21"/>
                      <w:szCs w:val="21"/>
                    </w:rPr>
                    <w:t>排放量</w:t>
                  </w:r>
                </w:p>
              </w:tc>
              <w:tc>
                <w:tcPr>
                  <w:tcW w:w="929" w:type="pct"/>
                  <w:vMerge w:val="continue"/>
                  <w:noWrap w:val="0"/>
                  <w:vAlign w:val="center"/>
                </w:tcPr>
                <w:p>
                  <w:pPr>
                    <w:pStyle w:val="41"/>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21" w:type="pct"/>
                  <w:gridSpan w:val="2"/>
                  <w:noWrap w:val="0"/>
                  <w:vAlign w:val="center"/>
                </w:tcPr>
                <w:p>
                  <w:pPr>
                    <w:pStyle w:val="41"/>
                    <w:rPr>
                      <w:sz w:val="21"/>
                      <w:szCs w:val="21"/>
                    </w:rPr>
                  </w:pPr>
                  <w:r>
                    <w:rPr>
                      <w:rFonts w:hint="eastAsia"/>
                      <w:sz w:val="21"/>
                      <w:szCs w:val="21"/>
                    </w:rPr>
                    <w:t>废水量</w:t>
                  </w:r>
                </w:p>
              </w:tc>
              <w:tc>
                <w:tcPr>
                  <w:tcW w:w="721" w:type="pct"/>
                  <w:noWrap w:val="0"/>
                  <w:vAlign w:val="center"/>
                </w:tcPr>
                <w:p>
                  <w:pPr>
                    <w:pStyle w:val="41"/>
                    <w:rPr>
                      <w:sz w:val="21"/>
                      <w:szCs w:val="21"/>
                    </w:rPr>
                  </w:pPr>
                  <w:r>
                    <w:rPr>
                      <w:sz w:val="21"/>
                      <w:szCs w:val="21"/>
                    </w:rPr>
                    <w:t>/</w:t>
                  </w:r>
                </w:p>
              </w:tc>
              <w:tc>
                <w:tcPr>
                  <w:tcW w:w="762" w:type="pct"/>
                  <w:noWrap w:val="0"/>
                  <w:vAlign w:val="center"/>
                </w:tcPr>
                <w:p>
                  <w:pPr>
                    <w:pStyle w:val="41"/>
                    <w:rPr>
                      <w:sz w:val="21"/>
                      <w:szCs w:val="21"/>
                    </w:rPr>
                  </w:pPr>
                  <w:r>
                    <w:rPr>
                      <w:rFonts w:hint="eastAsia"/>
                      <w:sz w:val="21"/>
                      <w:szCs w:val="21"/>
                      <w:lang w:val="en-US" w:eastAsia="zh-CN"/>
                    </w:rPr>
                    <w:t>192.8</w:t>
                  </w:r>
                  <w:r>
                    <w:rPr>
                      <w:sz w:val="21"/>
                      <w:szCs w:val="21"/>
                    </w:rPr>
                    <w:t>t/a</w:t>
                  </w:r>
                </w:p>
              </w:tc>
              <w:tc>
                <w:tcPr>
                  <w:tcW w:w="673" w:type="pct"/>
                  <w:noWrap w:val="0"/>
                  <w:vAlign w:val="center"/>
                </w:tcPr>
                <w:p>
                  <w:pPr>
                    <w:pStyle w:val="41"/>
                    <w:rPr>
                      <w:sz w:val="21"/>
                      <w:szCs w:val="21"/>
                    </w:rPr>
                  </w:pPr>
                  <w:r>
                    <w:rPr>
                      <w:sz w:val="21"/>
                      <w:szCs w:val="21"/>
                    </w:rPr>
                    <w:t>/</w:t>
                  </w:r>
                </w:p>
              </w:tc>
              <w:tc>
                <w:tcPr>
                  <w:tcW w:w="794" w:type="pct"/>
                  <w:noWrap w:val="0"/>
                  <w:vAlign w:val="center"/>
                </w:tcPr>
                <w:p>
                  <w:pPr>
                    <w:pStyle w:val="41"/>
                    <w:rPr>
                      <w:sz w:val="21"/>
                      <w:szCs w:val="21"/>
                    </w:rPr>
                  </w:pPr>
                  <w:r>
                    <w:rPr>
                      <w:rFonts w:hint="eastAsia"/>
                      <w:sz w:val="21"/>
                      <w:szCs w:val="21"/>
                      <w:lang w:val="en-US" w:eastAsia="zh-CN"/>
                    </w:rPr>
                    <w:t>192.8</w:t>
                  </w:r>
                  <w:r>
                    <w:rPr>
                      <w:sz w:val="21"/>
                      <w:szCs w:val="21"/>
                    </w:rPr>
                    <w:t>t/a</w:t>
                  </w:r>
                </w:p>
              </w:tc>
              <w:tc>
                <w:tcPr>
                  <w:tcW w:w="929" w:type="pct"/>
                  <w:noWrap w:val="0"/>
                  <w:vAlign w:val="center"/>
                </w:tcPr>
                <w:p>
                  <w:pPr>
                    <w:pStyle w:val="41"/>
                    <w:rPr>
                      <w:rFonts w:hint="eastAsia" w:eastAsia="宋体"/>
                      <w:sz w:val="21"/>
                      <w:szCs w:val="21"/>
                      <w:lang w:eastAsia="zh-CN"/>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5" w:type="pct"/>
                  <w:vMerge w:val="restart"/>
                  <w:noWrap w:val="0"/>
                  <w:vAlign w:val="center"/>
                </w:tcPr>
                <w:p>
                  <w:pPr>
                    <w:pStyle w:val="41"/>
                    <w:rPr>
                      <w:sz w:val="21"/>
                      <w:szCs w:val="21"/>
                    </w:rPr>
                  </w:pPr>
                  <w:r>
                    <w:rPr>
                      <w:rFonts w:hint="eastAsia"/>
                      <w:sz w:val="21"/>
                      <w:szCs w:val="21"/>
                    </w:rPr>
                    <w:t>废水排放量</w:t>
                  </w:r>
                </w:p>
              </w:tc>
              <w:tc>
                <w:tcPr>
                  <w:tcW w:w="426" w:type="pct"/>
                  <w:noWrap w:val="0"/>
                  <w:vAlign w:val="center"/>
                </w:tcPr>
                <w:p>
                  <w:pPr>
                    <w:pStyle w:val="41"/>
                    <w:rPr>
                      <w:sz w:val="21"/>
                      <w:szCs w:val="21"/>
                    </w:rPr>
                  </w:pPr>
                  <w:r>
                    <w:rPr>
                      <w:sz w:val="21"/>
                      <w:szCs w:val="21"/>
                    </w:rPr>
                    <w:t>COD</w:t>
                  </w:r>
                </w:p>
              </w:tc>
              <w:tc>
                <w:tcPr>
                  <w:tcW w:w="721" w:type="pct"/>
                  <w:noWrap w:val="0"/>
                  <w:vAlign w:val="center"/>
                </w:tcPr>
                <w:p>
                  <w:pPr>
                    <w:pStyle w:val="41"/>
                    <w:rPr>
                      <w:sz w:val="21"/>
                      <w:szCs w:val="21"/>
                    </w:rPr>
                  </w:pPr>
                  <w:r>
                    <w:rPr>
                      <w:rFonts w:hint="eastAsia"/>
                      <w:sz w:val="21"/>
                      <w:szCs w:val="21"/>
                      <w:lang w:val="en-US" w:eastAsia="zh-CN"/>
                    </w:rPr>
                    <w:t>50</w:t>
                  </w:r>
                  <w:r>
                    <w:rPr>
                      <w:sz w:val="21"/>
                      <w:szCs w:val="21"/>
                    </w:rPr>
                    <w:t>mg/L</w:t>
                  </w:r>
                </w:p>
              </w:tc>
              <w:tc>
                <w:tcPr>
                  <w:tcW w:w="1215" w:type="dxa"/>
                  <w:noWrap w:val="0"/>
                  <w:vAlign w:val="center"/>
                </w:tcPr>
                <w:p>
                  <w:pPr>
                    <w:pStyle w:val="41"/>
                    <w:rPr>
                      <w:sz w:val="21"/>
                      <w:szCs w:val="21"/>
                    </w:rPr>
                  </w:pPr>
                  <w:r>
                    <w:rPr>
                      <w:rFonts w:hint="eastAsia"/>
                      <w:sz w:val="21"/>
                      <w:szCs w:val="21"/>
                      <w:lang w:val="en-US" w:eastAsia="zh-CN"/>
                    </w:rPr>
                    <w:t>0.00964t</w:t>
                  </w:r>
                  <w:r>
                    <w:rPr>
                      <w:sz w:val="21"/>
                      <w:szCs w:val="21"/>
                    </w:rPr>
                    <w:t>/a</w:t>
                  </w:r>
                </w:p>
              </w:tc>
              <w:tc>
                <w:tcPr>
                  <w:tcW w:w="673" w:type="pct"/>
                  <w:noWrap w:val="0"/>
                  <w:vAlign w:val="center"/>
                </w:tcPr>
                <w:p>
                  <w:pPr>
                    <w:pStyle w:val="41"/>
                    <w:rPr>
                      <w:sz w:val="21"/>
                      <w:szCs w:val="21"/>
                    </w:rPr>
                  </w:pPr>
                  <w:r>
                    <w:rPr>
                      <w:rFonts w:hint="eastAsia"/>
                      <w:sz w:val="21"/>
                      <w:szCs w:val="21"/>
                      <w:lang w:val="en-US" w:eastAsia="zh-CN"/>
                    </w:rPr>
                    <w:t>50</w:t>
                  </w:r>
                  <w:r>
                    <w:rPr>
                      <w:sz w:val="21"/>
                      <w:szCs w:val="21"/>
                    </w:rPr>
                    <w:t>mg/L</w:t>
                  </w:r>
                </w:p>
              </w:tc>
              <w:tc>
                <w:tcPr>
                  <w:tcW w:w="794" w:type="pct"/>
                  <w:noWrap w:val="0"/>
                  <w:vAlign w:val="center"/>
                </w:tcPr>
                <w:p>
                  <w:pPr>
                    <w:pStyle w:val="41"/>
                    <w:rPr>
                      <w:sz w:val="21"/>
                      <w:szCs w:val="21"/>
                    </w:rPr>
                  </w:pPr>
                  <w:r>
                    <w:rPr>
                      <w:rFonts w:hint="eastAsia"/>
                      <w:sz w:val="21"/>
                      <w:szCs w:val="21"/>
                      <w:lang w:val="en-US" w:eastAsia="zh-CN"/>
                    </w:rPr>
                    <w:t>0.00964t</w:t>
                  </w:r>
                  <w:r>
                    <w:rPr>
                      <w:sz w:val="21"/>
                      <w:szCs w:val="21"/>
                    </w:rPr>
                    <w:t>/a</w:t>
                  </w:r>
                </w:p>
              </w:tc>
              <w:tc>
                <w:tcPr>
                  <w:tcW w:w="929" w:type="pct"/>
                  <w:noWrap w:val="0"/>
                  <w:vAlign w:val="center"/>
                </w:tcPr>
                <w:p>
                  <w:pPr>
                    <w:pStyle w:val="41"/>
                    <w:rPr>
                      <w:rFonts w:hint="default" w:eastAsia="宋体"/>
                      <w:sz w:val="21"/>
                      <w:szCs w:val="21"/>
                      <w:lang w:val="en-US" w:eastAsia="zh-CN"/>
                    </w:rPr>
                  </w:pPr>
                  <w:r>
                    <w:rPr>
                      <w:rFonts w:hint="eastAsia"/>
                      <w:sz w:val="21"/>
                      <w:szCs w:val="21"/>
                      <w:lang w:val="en-US" w:eastAsia="zh-CN"/>
                    </w:rPr>
                    <w:t>0.01157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5" w:type="pct"/>
                  <w:vMerge w:val="continue"/>
                  <w:noWrap w:val="0"/>
                  <w:vAlign w:val="center"/>
                </w:tcPr>
                <w:p>
                  <w:pPr>
                    <w:pStyle w:val="41"/>
                    <w:rPr>
                      <w:sz w:val="21"/>
                      <w:szCs w:val="21"/>
                    </w:rPr>
                  </w:pPr>
                </w:p>
              </w:tc>
              <w:tc>
                <w:tcPr>
                  <w:tcW w:w="426" w:type="pct"/>
                  <w:noWrap w:val="0"/>
                  <w:vAlign w:val="center"/>
                </w:tcPr>
                <w:p>
                  <w:pPr>
                    <w:pStyle w:val="41"/>
                    <w:rPr>
                      <w:sz w:val="21"/>
                      <w:szCs w:val="21"/>
                    </w:rPr>
                  </w:pPr>
                  <w:r>
                    <w:rPr>
                      <w:sz w:val="21"/>
                      <w:szCs w:val="21"/>
                    </w:rPr>
                    <w:t>NH</w:t>
                  </w:r>
                  <w:r>
                    <w:rPr>
                      <w:sz w:val="21"/>
                      <w:szCs w:val="21"/>
                      <w:vertAlign w:val="subscript"/>
                    </w:rPr>
                    <w:t>3</w:t>
                  </w:r>
                  <w:r>
                    <w:rPr>
                      <w:sz w:val="21"/>
                      <w:szCs w:val="21"/>
                    </w:rPr>
                    <w:t>-N</w:t>
                  </w:r>
                </w:p>
              </w:tc>
              <w:tc>
                <w:tcPr>
                  <w:tcW w:w="721" w:type="pct"/>
                  <w:noWrap w:val="0"/>
                  <w:vAlign w:val="center"/>
                </w:tcPr>
                <w:p>
                  <w:pPr>
                    <w:pStyle w:val="41"/>
                    <w:rPr>
                      <w:sz w:val="21"/>
                      <w:szCs w:val="21"/>
                    </w:rPr>
                  </w:pPr>
                  <w:r>
                    <w:rPr>
                      <w:rFonts w:hint="eastAsia"/>
                      <w:sz w:val="21"/>
                      <w:szCs w:val="21"/>
                      <w:lang w:val="en-US" w:eastAsia="zh-CN"/>
                    </w:rPr>
                    <w:t>5</w:t>
                  </w:r>
                  <w:r>
                    <w:rPr>
                      <w:sz w:val="21"/>
                      <w:szCs w:val="21"/>
                    </w:rPr>
                    <w:t>mg/L</w:t>
                  </w:r>
                </w:p>
              </w:tc>
              <w:tc>
                <w:tcPr>
                  <w:tcW w:w="1215" w:type="dxa"/>
                  <w:noWrap w:val="0"/>
                  <w:vAlign w:val="center"/>
                </w:tcPr>
                <w:p>
                  <w:pPr>
                    <w:pStyle w:val="41"/>
                    <w:rPr>
                      <w:sz w:val="21"/>
                      <w:szCs w:val="21"/>
                    </w:rPr>
                  </w:pPr>
                  <w:r>
                    <w:rPr>
                      <w:rFonts w:hint="eastAsia"/>
                      <w:sz w:val="21"/>
                      <w:szCs w:val="21"/>
                      <w:lang w:val="en-US" w:eastAsia="zh-CN"/>
                    </w:rPr>
                    <w:t>0.000964</w:t>
                  </w:r>
                  <w:r>
                    <w:rPr>
                      <w:sz w:val="21"/>
                      <w:szCs w:val="21"/>
                    </w:rPr>
                    <w:t>t/a</w:t>
                  </w:r>
                </w:p>
              </w:tc>
              <w:tc>
                <w:tcPr>
                  <w:tcW w:w="673" w:type="pct"/>
                  <w:noWrap w:val="0"/>
                  <w:vAlign w:val="center"/>
                </w:tcPr>
                <w:p>
                  <w:pPr>
                    <w:pStyle w:val="41"/>
                    <w:rPr>
                      <w:sz w:val="21"/>
                      <w:szCs w:val="21"/>
                    </w:rPr>
                  </w:pPr>
                  <w:r>
                    <w:rPr>
                      <w:rFonts w:hint="eastAsia"/>
                      <w:sz w:val="21"/>
                      <w:szCs w:val="21"/>
                      <w:lang w:val="en-US" w:eastAsia="zh-CN"/>
                    </w:rPr>
                    <w:t>5</w:t>
                  </w:r>
                  <w:r>
                    <w:rPr>
                      <w:sz w:val="21"/>
                      <w:szCs w:val="21"/>
                    </w:rPr>
                    <w:t>mg/L</w:t>
                  </w:r>
                </w:p>
              </w:tc>
              <w:tc>
                <w:tcPr>
                  <w:tcW w:w="794" w:type="pct"/>
                  <w:noWrap w:val="0"/>
                  <w:vAlign w:val="center"/>
                </w:tcPr>
                <w:p>
                  <w:pPr>
                    <w:pStyle w:val="41"/>
                    <w:rPr>
                      <w:sz w:val="21"/>
                      <w:szCs w:val="21"/>
                    </w:rPr>
                  </w:pPr>
                  <w:r>
                    <w:rPr>
                      <w:rFonts w:hint="eastAsia"/>
                      <w:sz w:val="21"/>
                      <w:szCs w:val="21"/>
                      <w:lang w:val="en-US" w:eastAsia="zh-CN"/>
                    </w:rPr>
                    <w:t>0.000964</w:t>
                  </w:r>
                  <w:r>
                    <w:rPr>
                      <w:sz w:val="21"/>
                      <w:szCs w:val="21"/>
                    </w:rPr>
                    <w:t>t/a</w:t>
                  </w:r>
                </w:p>
              </w:tc>
              <w:tc>
                <w:tcPr>
                  <w:tcW w:w="929" w:type="pct"/>
                  <w:noWrap w:val="0"/>
                  <w:vAlign w:val="center"/>
                </w:tcPr>
                <w:p>
                  <w:pPr>
                    <w:pStyle w:val="41"/>
                    <w:rPr>
                      <w:rFonts w:hint="default" w:eastAsia="宋体"/>
                      <w:sz w:val="21"/>
                      <w:szCs w:val="21"/>
                      <w:lang w:val="en-US" w:eastAsia="zh-CN"/>
                    </w:rPr>
                  </w:pPr>
                  <w:r>
                    <w:rPr>
                      <w:rFonts w:hint="eastAsia"/>
                      <w:sz w:val="21"/>
                      <w:szCs w:val="21"/>
                      <w:lang w:val="en-US" w:eastAsia="zh-CN"/>
                    </w:rPr>
                    <w:t>0.001157</w:t>
                  </w:r>
                </w:p>
              </w:tc>
            </w:tr>
          </w:tbl>
          <w:p>
            <w:pPr>
              <w:pStyle w:val="3"/>
              <w:spacing w:before="120"/>
            </w:pPr>
            <w:bookmarkStart w:id="63" w:name="_Toc25222"/>
            <w:bookmarkStart w:id="64" w:name="_Toc15660788"/>
            <w:bookmarkStart w:id="65" w:name="_Toc8067"/>
            <w:r>
              <w:rPr>
                <w:rFonts w:hint="eastAsia"/>
                <w:lang w:val="en-US" w:eastAsia="zh-CN"/>
              </w:rPr>
              <w:t>2、</w:t>
            </w:r>
            <w:r>
              <w:rPr>
                <w:rFonts w:hint="eastAsia"/>
              </w:rPr>
              <w:t>废气总量核算</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cs="Times New Roman"/>
                <w:szCs w:val="20"/>
              </w:rPr>
            </w:pPr>
            <w:r>
              <w:rPr>
                <w:rFonts w:hint="eastAsia" w:cs="Times New Roman"/>
                <w:szCs w:val="20"/>
              </w:rPr>
              <w:t>本项目废气污染物主要为非甲烷总烃，建议性控制指标总量详见表</w:t>
            </w:r>
            <w:r>
              <w:rPr>
                <w:rFonts w:hint="eastAsia" w:cs="Times New Roman"/>
                <w:szCs w:val="20"/>
                <w:lang w:val="en-US" w:eastAsia="zh-CN"/>
              </w:rPr>
              <w:t>2</w:t>
            </w:r>
            <w:r>
              <w:rPr>
                <w:rFonts w:hint="eastAsia" w:cs="Times New Roman"/>
                <w:szCs w:val="20"/>
              </w:rPr>
              <w:t>-1。</w:t>
            </w:r>
          </w:p>
          <w:p>
            <w:pPr>
              <w:widowControl w:val="0"/>
              <w:spacing w:line="240" w:lineRule="auto"/>
              <w:ind w:firstLine="0" w:firstLineChars="0"/>
              <w:jc w:val="center"/>
              <w:rPr>
                <w:rFonts w:cs="Times New Roman"/>
                <w:b/>
                <w:szCs w:val="20"/>
              </w:rPr>
            </w:pPr>
            <w:r>
              <w:rPr>
                <w:rFonts w:hint="eastAsia" w:cs="Times New Roman"/>
                <w:b/>
                <w:szCs w:val="20"/>
              </w:rPr>
              <w:t>表</w:t>
            </w:r>
            <w:r>
              <w:rPr>
                <w:rFonts w:hint="eastAsia" w:cs="Times New Roman"/>
                <w:b/>
                <w:szCs w:val="20"/>
                <w:lang w:val="en-US" w:eastAsia="zh-CN"/>
              </w:rPr>
              <w:t>2</w:t>
            </w:r>
            <w:r>
              <w:rPr>
                <w:rFonts w:hint="eastAsia" w:cs="Times New Roman"/>
                <w:b/>
                <w:szCs w:val="20"/>
              </w:rPr>
              <w:t>.2-1  废气污染物建议性控制指标总量一览表</w:t>
            </w:r>
          </w:p>
          <w:tbl>
            <w:tblPr>
              <w:tblStyle w:val="19"/>
              <w:tblW w:w="80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77"/>
              <w:gridCol w:w="1305"/>
              <w:gridCol w:w="990"/>
              <w:gridCol w:w="1260"/>
              <w:gridCol w:w="975"/>
              <w:gridCol w:w="1185"/>
              <w:gridCol w:w="14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65" w:hRule="atLeast"/>
                <w:jc w:val="center"/>
              </w:trPr>
              <w:tc>
                <w:tcPr>
                  <w:tcW w:w="2182" w:type="dxa"/>
                  <w:gridSpan w:val="2"/>
                  <w:vMerge w:val="restart"/>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rPr>
                    <w:t>项目</w:t>
                  </w:r>
                </w:p>
              </w:tc>
              <w:tc>
                <w:tcPr>
                  <w:tcW w:w="2250" w:type="dxa"/>
                  <w:gridSpan w:val="2"/>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rPr>
                    <w:t>预计排放指标</w:t>
                  </w:r>
                </w:p>
              </w:tc>
              <w:tc>
                <w:tcPr>
                  <w:tcW w:w="2160" w:type="dxa"/>
                  <w:gridSpan w:val="2"/>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rPr>
                    <w:t>建议控制指标</w:t>
                  </w:r>
                </w:p>
              </w:tc>
              <w:tc>
                <w:tcPr>
                  <w:tcW w:w="1466" w:type="dxa"/>
                  <w:vMerge w:val="restart"/>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rPr>
                    <w:t>建议性控制指标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6" w:hRule="atLeast"/>
                <w:jc w:val="center"/>
              </w:trPr>
              <w:tc>
                <w:tcPr>
                  <w:tcW w:w="2182" w:type="dxa"/>
                  <w:gridSpan w:val="2"/>
                  <w:vMerge w:val="continue"/>
                  <w:noWrap w:val="0"/>
                  <w:vAlign w:val="center"/>
                </w:tcPr>
                <w:p>
                  <w:pPr>
                    <w:widowControl w:val="0"/>
                    <w:spacing w:line="240" w:lineRule="auto"/>
                    <w:ind w:firstLine="0" w:firstLineChars="0"/>
                    <w:jc w:val="center"/>
                    <w:rPr>
                      <w:rFonts w:cs="Times New Roman"/>
                      <w:sz w:val="21"/>
                      <w:szCs w:val="22"/>
                    </w:rPr>
                  </w:pPr>
                </w:p>
              </w:tc>
              <w:tc>
                <w:tcPr>
                  <w:tcW w:w="990" w:type="dxa"/>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rPr>
                    <w:t>排放浓度</w:t>
                  </w:r>
                </w:p>
              </w:tc>
              <w:tc>
                <w:tcPr>
                  <w:tcW w:w="1260" w:type="dxa"/>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rPr>
                    <w:t>排放量</w:t>
                  </w:r>
                </w:p>
              </w:tc>
              <w:tc>
                <w:tcPr>
                  <w:tcW w:w="975" w:type="dxa"/>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rPr>
                    <w:t>控制浓度</w:t>
                  </w:r>
                </w:p>
              </w:tc>
              <w:tc>
                <w:tcPr>
                  <w:tcW w:w="1185" w:type="dxa"/>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rPr>
                    <w:t>排放量</w:t>
                  </w:r>
                </w:p>
              </w:tc>
              <w:tc>
                <w:tcPr>
                  <w:tcW w:w="1466" w:type="dxa"/>
                  <w:vMerge w:val="continue"/>
                  <w:noWrap w:val="0"/>
                  <w:vAlign w:val="center"/>
                </w:tcPr>
                <w:p>
                  <w:pPr>
                    <w:widowControl w:val="0"/>
                    <w:spacing w:line="240" w:lineRule="auto"/>
                    <w:ind w:firstLine="0" w:firstLineChars="0"/>
                    <w:jc w:val="center"/>
                    <w:rPr>
                      <w:rFonts w:cs="Times New Roman"/>
                      <w:sz w:val="21"/>
                      <w:szCs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877" w:type="dxa"/>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rPr>
                    <w:t>污染物</w:t>
                  </w:r>
                </w:p>
              </w:tc>
              <w:tc>
                <w:tcPr>
                  <w:tcW w:w="1305" w:type="dxa"/>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rPr>
                    <w:t>非甲烷总烃</w:t>
                  </w:r>
                </w:p>
              </w:tc>
              <w:tc>
                <w:tcPr>
                  <w:tcW w:w="990" w:type="dxa"/>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rPr>
                    <w:t>/</w:t>
                  </w:r>
                </w:p>
              </w:tc>
              <w:tc>
                <w:tcPr>
                  <w:tcW w:w="1260" w:type="dxa"/>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lang w:val="en-US" w:eastAsia="zh-CN"/>
                    </w:rPr>
                    <w:t>0.159</w:t>
                  </w:r>
                  <w:r>
                    <w:rPr>
                      <w:rFonts w:hint="eastAsia" w:cs="Times New Roman"/>
                      <w:sz w:val="21"/>
                      <w:szCs w:val="22"/>
                    </w:rPr>
                    <w:t>t/a</w:t>
                  </w:r>
                </w:p>
              </w:tc>
              <w:tc>
                <w:tcPr>
                  <w:tcW w:w="975" w:type="dxa"/>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rPr>
                    <w:t>/</w:t>
                  </w:r>
                </w:p>
              </w:tc>
              <w:tc>
                <w:tcPr>
                  <w:tcW w:w="1185" w:type="dxa"/>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lang w:val="en-US" w:eastAsia="zh-CN"/>
                    </w:rPr>
                    <w:t>0.159</w:t>
                  </w:r>
                  <w:r>
                    <w:rPr>
                      <w:rFonts w:hint="eastAsia" w:cs="Times New Roman"/>
                      <w:sz w:val="21"/>
                      <w:szCs w:val="22"/>
                    </w:rPr>
                    <w:t>t/a</w:t>
                  </w:r>
                </w:p>
              </w:tc>
              <w:tc>
                <w:tcPr>
                  <w:tcW w:w="1466" w:type="dxa"/>
                  <w:noWrap w:val="0"/>
                  <w:vAlign w:val="center"/>
                </w:tcPr>
                <w:p>
                  <w:pPr>
                    <w:widowControl w:val="0"/>
                    <w:spacing w:line="240" w:lineRule="auto"/>
                    <w:ind w:firstLine="0" w:firstLineChars="0"/>
                    <w:jc w:val="center"/>
                    <w:rPr>
                      <w:rFonts w:cs="Times New Roman"/>
                      <w:sz w:val="21"/>
                      <w:szCs w:val="22"/>
                    </w:rPr>
                  </w:pPr>
                  <w:r>
                    <w:rPr>
                      <w:rFonts w:hint="eastAsia" w:cs="Times New Roman"/>
                      <w:sz w:val="21"/>
                      <w:szCs w:val="22"/>
                      <w:lang w:val="en-US" w:eastAsia="zh-CN"/>
                    </w:rPr>
                    <w:t>0.159</w:t>
                  </w:r>
                  <w:r>
                    <w:rPr>
                      <w:rFonts w:hint="eastAsia" w:cs="Times New Roman"/>
                      <w:sz w:val="21"/>
                      <w:szCs w:val="22"/>
                    </w:rPr>
                    <w:t>t/a</w:t>
                  </w:r>
                </w:p>
              </w:tc>
            </w:tr>
          </w:tbl>
          <w:p>
            <w:pPr>
              <w:adjustRightInd w:val="0"/>
              <w:snapToGrid w:val="0"/>
              <w:jc w:val="left"/>
              <w:rPr>
                <w:rFonts w:ascii="宋体" w:hAnsi="宋体" w:cs="宋体"/>
                <w:kern w:val="0"/>
                <w:szCs w:val="21"/>
              </w:rPr>
            </w:pPr>
          </w:p>
        </w:tc>
      </w:tr>
    </w:tbl>
    <w:p>
      <w:pPr>
        <w:pStyle w:val="16"/>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66" w:name="_Toc29455"/>
      <w:r>
        <w:rPr>
          <w:rFonts w:hint="eastAsia" w:ascii="黑体" w:hAnsi="黑体" w:eastAsia="黑体"/>
          <w:snapToGrid w:val="0"/>
          <w:sz w:val="30"/>
          <w:szCs w:val="30"/>
        </w:rPr>
        <w:t>四、主要环境影响和保护措施</w:t>
      </w:r>
      <w:bookmarkEnd w:id="66"/>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pPr>
              <w:pStyle w:val="1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施工</w:t>
            </w:r>
          </w:p>
          <w:p>
            <w:pPr>
              <w:pStyle w:val="1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期环</w:t>
            </w:r>
          </w:p>
          <w:p>
            <w:pPr>
              <w:pStyle w:val="1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境保</w:t>
            </w:r>
          </w:p>
          <w:p>
            <w:pPr>
              <w:pStyle w:val="16"/>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护措</w:t>
            </w:r>
          </w:p>
          <w:p>
            <w:pPr>
              <w:pStyle w:val="16"/>
              <w:adjustRightInd w:val="0"/>
              <w:snapToGrid w:val="0"/>
              <w:spacing w:before="0" w:beforeAutospacing="0" w:after="0" w:afterAutospacing="0"/>
              <w:jc w:val="center"/>
              <w:rPr>
                <w:rFonts w:hint="eastAsia" w:cs="宋体"/>
                <w:bCs/>
                <w:kern w:val="2"/>
                <w:sz w:val="21"/>
                <w:szCs w:val="21"/>
              </w:rPr>
            </w:pPr>
            <w:r>
              <w:rPr>
                <w:rFonts w:hint="eastAsia" w:cs="宋体"/>
                <w:kern w:val="2"/>
                <w:sz w:val="21"/>
                <w:szCs w:val="21"/>
              </w:rPr>
              <w:t>施</w:t>
            </w:r>
          </w:p>
        </w:tc>
        <w:tc>
          <w:tcPr>
            <w:tcW w:w="8162" w:type="dxa"/>
            <w:noWrap w:val="0"/>
            <w:vAlign w:val="center"/>
          </w:tcPr>
          <w:p>
            <w:pPr>
              <w:adjustRightInd w:val="0"/>
              <w:snapToGrid w:val="0"/>
              <w:ind w:firstLine="440" w:firstLineChars="200"/>
              <w:rPr>
                <w:rFonts w:hint="eastAsia" w:ascii="宋体" w:hAnsi="宋体" w:eastAsia="宋体" w:cs="宋体"/>
                <w:bCs/>
                <w:spacing w:val="-10"/>
                <w:szCs w:val="21"/>
                <w:lang w:eastAsia="zh-CN"/>
              </w:rPr>
            </w:pPr>
            <w:r>
              <w:rPr>
                <w:rFonts w:hint="eastAsia" w:ascii="宋体" w:hAnsi="宋体" w:cs="宋体"/>
                <w:bCs/>
                <w:spacing w:val="-10"/>
                <w:szCs w:val="21"/>
                <w:lang w:eastAsia="zh-CN"/>
              </w:rPr>
              <w:t>本项目为新建项目，利用现有车间进行生产，施工期已经结束，无需设置施工期环境保护措施。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8162" w:type="dxa"/>
            <w:noWrap w:val="0"/>
            <w:vAlign w:val="center"/>
          </w:tcPr>
          <w:p>
            <w:pPr>
              <w:pStyle w:val="3"/>
              <w:rPr>
                <w:rFonts w:hint="eastAsia" w:ascii="Times New Roman" w:hAnsi="Times New Roman" w:eastAsia="宋体"/>
                <w:lang w:eastAsia="zh-CN"/>
              </w:rPr>
            </w:pPr>
            <w:bookmarkStart w:id="67" w:name="_Toc15487"/>
            <w:bookmarkStart w:id="68" w:name="_Toc14495"/>
            <w:r>
              <w:rPr>
                <w:rFonts w:hint="eastAsia"/>
                <w:lang w:val="en-US" w:eastAsia="zh-CN"/>
              </w:rPr>
              <w:t>1、</w:t>
            </w:r>
            <w:r>
              <w:rPr>
                <w:rFonts w:hint="eastAsia" w:ascii="Times New Roman" w:hAnsi="Times New Roman"/>
              </w:rPr>
              <w:t>水</w:t>
            </w:r>
            <w:bookmarkEnd w:id="67"/>
            <w:r>
              <w:rPr>
                <w:rFonts w:hint="eastAsia"/>
                <w:lang w:eastAsia="zh-CN"/>
              </w:rPr>
              <w:t>环境影响和保护措施</w:t>
            </w:r>
            <w:bookmarkEnd w:id="68"/>
          </w:p>
          <w:p>
            <w:pPr>
              <w:pStyle w:val="4"/>
              <w:bidi w:val="0"/>
              <w:rPr>
                <w:rFonts w:hint="default"/>
                <w:lang w:val="en-US" w:eastAsia="zh-CN"/>
              </w:rPr>
            </w:pPr>
            <w:r>
              <w:rPr>
                <w:rFonts w:hint="eastAsia"/>
                <w:lang w:val="en-US" w:eastAsia="zh-CN"/>
              </w:rPr>
              <w:t>1.1水环境影响分析</w:t>
            </w:r>
          </w:p>
          <w:p>
            <w:pPr>
              <w:spacing w:line="360" w:lineRule="auto"/>
              <w:ind w:firstLine="480" w:firstLineChars="200"/>
              <w:rPr>
                <w:rFonts w:hint="eastAsia"/>
                <w:lang w:eastAsia="zh-CN"/>
              </w:rPr>
            </w:pPr>
            <w:r>
              <w:rPr>
                <w:rFonts w:hint="eastAsia" w:ascii="Times New Roman" w:hAnsi="Times New Roman"/>
                <w:sz w:val="24"/>
              </w:rPr>
              <w:t>根据工程分析，项目</w:t>
            </w:r>
            <w:r>
              <w:rPr>
                <w:rFonts w:hint="eastAsia"/>
                <w:sz w:val="24"/>
                <w:lang w:eastAsia="zh-CN"/>
              </w:rPr>
              <w:t>运营期</w:t>
            </w:r>
            <w:r>
              <w:rPr>
                <w:rFonts w:hint="eastAsia"/>
                <w:lang w:eastAsia="zh-CN"/>
              </w:rPr>
              <w:t>产生废水为印刷清洗废水、冲版废水、显影废液和生活污水。</w:t>
            </w:r>
          </w:p>
          <w:p>
            <w:pPr>
              <w:spacing w:line="360" w:lineRule="auto"/>
              <w:ind w:firstLine="480" w:firstLineChars="200"/>
              <w:rPr>
                <w:rFonts w:hint="eastAsia" w:ascii="Times New Roman" w:hAnsi="Times New Roman"/>
                <w:sz w:val="24"/>
              </w:rPr>
            </w:pPr>
            <w:r>
              <w:rPr>
                <w:rFonts w:hint="eastAsia"/>
                <w:lang w:eastAsia="zh-CN"/>
              </w:rPr>
              <w:t>项目冲版废水、显影废液作为危废处置不外排，水墨印刷机清洗废水</w:t>
            </w:r>
            <w:r>
              <w:rPr>
                <w:rFonts w:hint="eastAsia" w:ascii="宋体" w:hAnsi="宋体" w:eastAsia="宋体" w:cs="宋体"/>
                <w:color w:val="000000"/>
                <w:kern w:val="0"/>
                <w:sz w:val="24"/>
                <w:szCs w:val="24"/>
                <w:lang w:val="en-US" w:eastAsia="zh-CN" w:bidi="ar"/>
              </w:rPr>
              <w:t>处理</w:t>
            </w:r>
            <w:r>
              <w:rPr>
                <w:rFonts w:hint="eastAsia" w:ascii="宋体" w:hAnsi="宋体" w:cs="宋体"/>
                <w:color w:val="000000"/>
                <w:kern w:val="0"/>
                <w:sz w:val="24"/>
                <w:szCs w:val="24"/>
                <w:lang w:val="en-US" w:eastAsia="zh-CN" w:bidi="ar"/>
              </w:rPr>
              <w:t>后</w:t>
            </w:r>
            <w:r>
              <w:rPr>
                <w:rFonts w:hint="eastAsia" w:ascii="宋体" w:hAnsi="宋体" w:eastAsia="宋体" w:cs="宋体"/>
                <w:color w:val="000000"/>
                <w:kern w:val="0"/>
                <w:sz w:val="24"/>
                <w:szCs w:val="24"/>
                <w:lang w:val="en-US" w:eastAsia="zh-CN" w:bidi="ar"/>
              </w:rPr>
              <w:t>达到《城市污水再生利用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工业用水水质》</w:t>
            </w:r>
            <w:r>
              <w:rPr>
                <w:rFonts w:hint="default" w:ascii="Times New Roman" w:hAnsi="Times New Roman" w:eastAsia="宋体" w:cs="Times New Roman"/>
                <w:color w:val="000000"/>
                <w:kern w:val="0"/>
                <w:sz w:val="24"/>
                <w:szCs w:val="24"/>
                <w:lang w:val="en-US" w:eastAsia="zh-CN" w:bidi="ar"/>
              </w:rPr>
              <w:t>GB19923-20</w:t>
            </w:r>
            <w:r>
              <w:rPr>
                <w:rFonts w:hint="eastAsia" w:ascii="Times New Roman" w:hAnsi="Times New Roman" w:cs="Times New Roman"/>
                <w:color w:val="000000"/>
                <w:kern w:val="0"/>
                <w:sz w:val="24"/>
                <w:szCs w:val="24"/>
                <w:lang w:val="en-US" w:eastAsia="zh-CN" w:bidi="ar"/>
              </w:rPr>
              <w:t>16</w:t>
            </w:r>
            <w:r>
              <w:rPr>
                <w:rFonts w:hint="eastAsia" w:ascii="宋体" w:hAnsi="宋体" w:eastAsia="宋体" w:cs="宋体"/>
                <w:color w:val="000000"/>
                <w:kern w:val="0"/>
                <w:sz w:val="24"/>
                <w:szCs w:val="24"/>
                <w:lang w:val="en-US" w:eastAsia="zh-CN" w:bidi="ar"/>
              </w:rPr>
              <w:t>中洗涤用水标准后作为清洗用水循环回用，</w:t>
            </w:r>
            <w:r>
              <w:rPr>
                <w:rFonts w:hint="eastAsia" w:ascii="Times New Roman" w:hAnsi="Times New Roman" w:cs="Times New Roman"/>
                <w:color w:val="000000"/>
                <w:kern w:val="0"/>
                <w:sz w:val="24"/>
                <w:szCs w:val="24"/>
                <w:lang w:val="en-US" w:eastAsia="zh-CN" w:bidi="ar"/>
              </w:rPr>
              <w:t>每隔七天</w:t>
            </w:r>
            <w:r>
              <w:rPr>
                <w:rFonts w:hint="default"/>
                <w:lang w:eastAsia="zh-CN"/>
              </w:rPr>
              <w:t>排入市政污水管网送往</w:t>
            </w:r>
            <w:r>
              <w:rPr>
                <w:rFonts w:hint="eastAsia"/>
                <w:lang w:eastAsia="zh-CN"/>
              </w:rPr>
              <w:t>融元污水处理厂</w:t>
            </w:r>
            <w:r>
              <w:rPr>
                <w:rFonts w:hint="default"/>
                <w:lang w:eastAsia="zh-CN"/>
              </w:rPr>
              <w:t>集中处理</w:t>
            </w:r>
            <w:r>
              <w:rPr>
                <w:rFonts w:hint="eastAsia"/>
                <w:lang w:eastAsia="zh-CN"/>
              </w:rPr>
              <w:t>；生活污水</w:t>
            </w:r>
            <w:r>
              <w:rPr>
                <w:rFonts w:hint="eastAsia" w:ascii="Times New Roman" w:hAnsi="Times New Roman"/>
                <w:sz w:val="24"/>
              </w:rPr>
              <w:t>经厂区现有化粪池预处理后，可以达到《污水综合排放标准》（GB8978-1996）表4中三级排放标准，接入市政污水管网，由</w:t>
            </w:r>
            <w:r>
              <w:rPr>
                <w:rFonts w:hint="eastAsia" w:ascii="Times New Roman" w:hAnsi="Times New Roman" w:cs="宋体"/>
                <w:sz w:val="24"/>
              </w:rPr>
              <w:t>福清市融元污水处理厂</w:t>
            </w:r>
            <w:r>
              <w:rPr>
                <w:rFonts w:hint="eastAsia" w:ascii="Times New Roman" w:hAnsi="Times New Roman"/>
                <w:sz w:val="24"/>
              </w:rPr>
              <w:t>处理达标达《城镇污水处理厂污染物排放标准》（GB18918-2002）一级A标准后排放至龙江。</w:t>
            </w:r>
          </w:p>
          <w:p>
            <w:pPr>
              <w:pStyle w:val="42"/>
              <w:ind w:firstLine="480"/>
              <w:rPr>
                <w:rFonts w:hint="default"/>
                <w:lang w:val="en-US" w:eastAsia="zh-CN"/>
              </w:rPr>
            </w:pPr>
            <w:r>
              <w:rPr>
                <w:rFonts w:hint="eastAsia"/>
                <w:lang w:eastAsia="zh-CN"/>
              </w:rPr>
              <w:t>项目运营期废水排放情况见表</w:t>
            </w:r>
            <w:r>
              <w:rPr>
                <w:rFonts w:hint="eastAsia"/>
                <w:lang w:val="en-US" w:eastAsia="zh-CN"/>
              </w:rPr>
              <w:t>1.1-1。</w:t>
            </w:r>
          </w:p>
          <w:p>
            <w:pPr>
              <w:spacing w:before="120" w:beforeLines="50" w:line="240" w:lineRule="auto"/>
              <w:ind w:firstLine="0" w:firstLineChars="0"/>
              <w:jc w:val="center"/>
              <w:rPr>
                <w:rFonts w:ascii="Times New Roman" w:hAnsi="Times New Roman" w:eastAsia="宋体" w:cs="Times New Roman"/>
                <w:b/>
                <w:kern w:val="2"/>
                <w:sz w:val="24"/>
                <w:szCs w:val="22"/>
                <w:lang w:val="en-US" w:eastAsia="zh-CN" w:bidi="ar-SA"/>
              </w:rPr>
            </w:pPr>
            <w:r>
              <w:rPr>
                <w:rFonts w:ascii="Times New Roman" w:hAnsi="Times New Roman" w:eastAsia="宋体" w:cs="Times New Roman"/>
                <w:b/>
                <w:kern w:val="2"/>
                <w:sz w:val="24"/>
                <w:szCs w:val="22"/>
                <w:lang w:val="en-US" w:eastAsia="zh-CN" w:bidi="ar-SA"/>
              </w:rPr>
              <w:t>表</w:t>
            </w:r>
            <w:r>
              <w:rPr>
                <w:rFonts w:hint="eastAsia" w:cs="Times New Roman"/>
                <w:b/>
                <w:kern w:val="2"/>
                <w:sz w:val="24"/>
                <w:szCs w:val="22"/>
                <w:lang w:val="en-US" w:eastAsia="zh-CN" w:bidi="ar-SA"/>
              </w:rPr>
              <w:t>1.1-1</w:t>
            </w:r>
            <w:r>
              <w:rPr>
                <w:rFonts w:ascii="Times New Roman" w:hAnsi="Times New Roman" w:eastAsia="宋体" w:cs="Times New Roman"/>
                <w:b/>
                <w:kern w:val="2"/>
                <w:sz w:val="24"/>
                <w:szCs w:val="22"/>
                <w:lang w:val="en-US" w:eastAsia="zh-CN" w:bidi="ar-SA"/>
              </w:rPr>
              <w:t xml:space="preserve">  项目</w:t>
            </w:r>
            <w:r>
              <w:rPr>
                <w:rFonts w:hint="eastAsia" w:cs="Times New Roman"/>
                <w:b/>
                <w:kern w:val="2"/>
                <w:sz w:val="24"/>
                <w:szCs w:val="22"/>
                <w:lang w:val="en-US" w:eastAsia="zh-CN" w:bidi="ar-SA"/>
              </w:rPr>
              <w:t>废</w:t>
            </w:r>
            <w:r>
              <w:rPr>
                <w:rFonts w:hint="eastAsia" w:ascii="Times New Roman" w:hAnsi="Times New Roman" w:eastAsia="宋体" w:cs="Times New Roman"/>
                <w:b/>
                <w:kern w:val="2"/>
                <w:sz w:val="24"/>
                <w:szCs w:val="22"/>
                <w:lang w:val="en-US" w:eastAsia="zh-CN" w:bidi="ar-SA"/>
              </w:rPr>
              <w:t>水</w:t>
            </w:r>
            <w:r>
              <w:rPr>
                <w:rFonts w:ascii="Times New Roman" w:hAnsi="Times New Roman" w:eastAsia="宋体" w:cs="Times New Roman"/>
                <w:b/>
                <w:kern w:val="2"/>
                <w:sz w:val="24"/>
                <w:szCs w:val="22"/>
                <w:lang w:val="en-US" w:eastAsia="zh-CN" w:bidi="ar-SA"/>
              </w:rPr>
              <w:t>排放</w:t>
            </w:r>
            <w:r>
              <w:rPr>
                <w:rFonts w:hint="eastAsia" w:ascii="Times New Roman" w:hAnsi="Times New Roman" w:eastAsia="宋体" w:cs="Times New Roman"/>
                <w:b/>
                <w:kern w:val="2"/>
                <w:sz w:val="24"/>
                <w:szCs w:val="22"/>
                <w:lang w:val="en-US" w:eastAsia="zh-CN" w:bidi="ar-SA"/>
              </w:rPr>
              <w:t>达标</w:t>
            </w:r>
            <w:r>
              <w:rPr>
                <w:rFonts w:ascii="Times New Roman" w:hAnsi="Times New Roman" w:eastAsia="宋体" w:cs="Times New Roman"/>
                <w:b/>
                <w:kern w:val="2"/>
                <w:sz w:val="24"/>
                <w:szCs w:val="22"/>
                <w:lang w:val="en-US" w:eastAsia="zh-CN" w:bidi="ar-SA"/>
              </w:rPr>
              <w:t>情况一览表</w:t>
            </w:r>
          </w:p>
          <w:tbl>
            <w:tblPr>
              <w:tblStyle w:val="19"/>
              <w:tblW w:w="80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783"/>
              <w:gridCol w:w="690"/>
              <w:gridCol w:w="838"/>
              <w:gridCol w:w="1071"/>
              <w:gridCol w:w="962"/>
              <w:gridCol w:w="869"/>
              <w:gridCol w:w="10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07" w:type="dxa"/>
                  <w:vMerge w:val="restar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废水污染源</w:t>
                  </w:r>
                </w:p>
              </w:tc>
              <w:tc>
                <w:tcPr>
                  <w:tcW w:w="1473" w:type="dxa"/>
                  <w:gridSpan w:val="2"/>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排水量</w:t>
                  </w:r>
                </w:p>
              </w:tc>
              <w:tc>
                <w:tcPr>
                  <w:tcW w:w="838" w:type="dxa"/>
                  <w:vMerge w:val="restar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单位</w:t>
                  </w:r>
                </w:p>
              </w:tc>
              <w:tc>
                <w:tcPr>
                  <w:tcW w:w="1071" w:type="dxa"/>
                  <w:vMerge w:val="restar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COD</w:t>
                  </w:r>
                </w:p>
              </w:tc>
              <w:tc>
                <w:tcPr>
                  <w:tcW w:w="962" w:type="dxa"/>
                  <w:vMerge w:val="restar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BOD</w:t>
                  </w:r>
                  <w:r>
                    <w:rPr>
                      <w:rFonts w:hint="eastAsia" w:ascii="Times New Roman" w:hAnsi="Times New Roman" w:eastAsia="宋体" w:cs="Times New Roman"/>
                      <w:kern w:val="2"/>
                      <w:sz w:val="21"/>
                      <w:szCs w:val="21"/>
                      <w:vertAlign w:val="subscript"/>
                      <w:lang w:val="en-US" w:eastAsia="zh-CN" w:bidi="ar-SA"/>
                    </w:rPr>
                    <w:t>5</w:t>
                  </w:r>
                </w:p>
              </w:tc>
              <w:tc>
                <w:tcPr>
                  <w:tcW w:w="869" w:type="dxa"/>
                  <w:vMerge w:val="restar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SS</w:t>
                  </w:r>
                </w:p>
              </w:tc>
              <w:tc>
                <w:tcPr>
                  <w:tcW w:w="1056" w:type="dxa"/>
                  <w:vMerge w:val="restar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NH</w:t>
                  </w:r>
                  <w:r>
                    <w:rPr>
                      <w:rFonts w:hint="eastAsia" w:ascii="Times New Roman" w:hAnsi="Times New Roman" w:eastAsia="宋体" w:cs="Times New Roman"/>
                      <w:kern w:val="2"/>
                      <w:sz w:val="21"/>
                      <w:szCs w:val="21"/>
                      <w:vertAlign w:val="subscript"/>
                      <w:lang w:val="en-US" w:eastAsia="zh-CN" w:bidi="ar-SA"/>
                    </w:rPr>
                    <w:t>3</w:t>
                  </w:r>
                  <w:r>
                    <w:rPr>
                      <w:rFonts w:hint="eastAsia" w:ascii="Times New Roman" w:hAnsi="Times New Roman" w:eastAsia="宋体" w:cs="Times New Roman"/>
                      <w:kern w:val="2"/>
                      <w:sz w:val="21"/>
                      <w:szCs w:val="21"/>
                      <w:lang w:val="en-US" w:eastAsia="zh-CN" w:bidi="ar-SA"/>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807" w:type="dxa"/>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83"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r>
                    <w:rPr>
                      <w:rFonts w:hint="eastAsia" w:ascii="Times New Roman" w:hAnsi="Times New Roman" w:eastAsia="宋体" w:cs="Times New Roman"/>
                      <w:kern w:val="2"/>
                      <w:sz w:val="21"/>
                      <w:szCs w:val="21"/>
                      <w:lang w:val="en-US" w:eastAsia="zh-CN" w:bidi="ar-SA"/>
                    </w:rPr>
                    <w:t>/d</w:t>
                  </w:r>
                </w:p>
              </w:tc>
              <w:tc>
                <w:tcPr>
                  <w:tcW w:w="690"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r>
                    <w:rPr>
                      <w:rFonts w:hint="eastAsia" w:ascii="Times New Roman" w:hAnsi="Times New Roman" w:eastAsia="宋体" w:cs="Times New Roman"/>
                      <w:kern w:val="2"/>
                      <w:sz w:val="21"/>
                      <w:szCs w:val="21"/>
                      <w:lang w:val="en-US" w:eastAsia="zh-CN" w:bidi="ar-SA"/>
                    </w:rPr>
                    <w:t>/a</w:t>
                  </w:r>
                </w:p>
              </w:tc>
              <w:tc>
                <w:tcPr>
                  <w:tcW w:w="838" w:type="dxa"/>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1071" w:type="dxa"/>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962" w:type="dxa"/>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869" w:type="dxa"/>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1056" w:type="dxa"/>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07" w:type="dxa"/>
                  <w:vMerge w:val="restar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生产废水</w:t>
                  </w:r>
                </w:p>
              </w:tc>
              <w:tc>
                <w:tcPr>
                  <w:tcW w:w="783" w:type="dxa"/>
                  <w:vMerge w:val="restart"/>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0.64</w:t>
                  </w:r>
                </w:p>
              </w:tc>
              <w:tc>
                <w:tcPr>
                  <w:tcW w:w="690" w:type="dxa"/>
                  <w:vMerge w:val="restart"/>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192.8</w:t>
                  </w:r>
                </w:p>
              </w:tc>
              <w:tc>
                <w:tcPr>
                  <w:tcW w:w="838"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mg/L</w:t>
                  </w:r>
                </w:p>
              </w:tc>
              <w:tc>
                <w:tcPr>
                  <w:tcW w:w="1071"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67.5</w:t>
                  </w:r>
                </w:p>
              </w:tc>
              <w:tc>
                <w:tcPr>
                  <w:tcW w:w="962"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29.2</w:t>
                  </w:r>
                </w:p>
              </w:tc>
              <w:tc>
                <w:tcPr>
                  <w:tcW w:w="869"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30</w:t>
                  </w:r>
                </w:p>
              </w:tc>
              <w:tc>
                <w:tcPr>
                  <w:tcW w:w="1056"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807" w:type="dxa"/>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83" w:type="dxa"/>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690" w:type="dxa"/>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838"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t/a</w:t>
                  </w:r>
                </w:p>
              </w:tc>
              <w:tc>
                <w:tcPr>
                  <w:tcW w:w="1071"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sz w:val="21"/>
                      <w:szCs w:val="21"/>
                      <w:lang w:val="en-US" w:eastAsia="zh-CN"/>
                    </w:rPr>
                    <w:t>0.</w:t>
                  </w:r>
                  <w:r>
                    <w:rPr>
                      <w:rFonts w:hint="eastAsia"/>
                      <w:sz w:val="21"/>
                      <w:szCs w:val="21"/>
                      <w:lang w:val="en-US" w:eastAsia="zh-CN"/>
                    </w:rPr>
                    <w:t>013</w:t>
                  </w:r>
                </w:p>
              </w:tc>
              <w:tc>
                <w:tcPr>
                  <w:tcW w:w="962"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0.0056</w:t>
                  </w:r>
                </w:p>
              </w:tc>
              <w:tc>
                <w:tcPr>
                  <w:tcW w:w="869"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0.0058</w:t>
                  </w:r>
                </w:p>
              </w:tc>
              <w:tc>
                <w:tcPr>
                  <w:tcW w:w="1056"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807" w:type="dxa"/>
                  <w:vMerge w:val="restart"/>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生活污水</w:t>
                  </w:r>
                </w:p>
              </w:tc>
              <w:tc>
                <w:tcPr>
                  <w:tcW w:w="783" w:type="dxa"/>
                  <w:vMerge w:val="restart"/>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9.6</w:t>
                  </w:r>
                </w:p>
              </w:tc>
              <w:tc>
                <w:tcPr>
                  <w:tcW w:w="690" w:type="dxa"/>
                  <w:vMerge w:val="restart"/>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2880</w:t>
                  </w:r>
                </w:p>
              </w:tc>
              <w:tc>
                <w:tcPr>
                  <w:tcW w:w="838"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mg/L</w:t>
                  </w:r>
                </w:p>
              </w:tc>
              <w:tc>
                <w:tcPr>
                  <w:tcW w:w="1071"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340</w:t>
                  </w:r>
                </w:p>
              </w:tc>
              <w:tc>
                <w:tcPr>
                  <w:tcW w:w="962"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182</w:t>
                  </w:r>
                </w:p>
              </w:tc>
              <w:tc>
                <w:tcPr>
                  <w:tcW w:w="869"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154</w:t>
                  </w:r>
                </w:p>
              </w:tc>
              <w:tc>
                <w:tcPr>
                  <w:tcW w:w="1056"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807" w:type="dxa"/>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83" w:type="dxa"/>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690" w:type="dxa"/>
                  <w:vMerge w:val="continue"/>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838"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t/a</w:t>
                  </w:r>
                </w:p>
              </w:tc>
              <w:tc>
                <w:tcPr>
                  <w:tcW w:w="1071"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0.9792</w:t>
                  </w:r>
                </w:p>
              </w:tc>
              <w:tc>
                <w:tcPr>
                  <w:tcW w:w="962"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sz w:val="21"/>
                      <w:szCs w:val="21"/>
                      <w:lang w:val="en-US" w:eastAsia="zh-CN"/>
                    </w:rPr>
                    <w:t>0.</w:t>
                  </w:r>
                  <w:r>
                    <w:rPr>
                      <w:rFonts w:hint="eastAsia"/>
                      <w:sz w:val="21"/>
                      <w:szCs w:val="21"/>
                      <w:lang w:val="en-US" w:eastAsia="zh-CN"/>
                    </w:rPr>
                    <w:t>524</w:t>
                  </w:r>
                </w:p>
              </w:tc>
              <w:tc>
                <w:tcPr>
                  <w:tcW w:w="869"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0.4435</w:t>
                  </w:r>
                </w:p>
              </w:tc>
              <w:tc>
                <w:tcPr>
                  <w:tcW w:w="1056" w:type="dxa"/>
                  <w:noWrap w:val="0"/>
                  <w:vAlign w:val="center"/>
                </w:tcPr>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0.1008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280" w:type="dxa"/>
                  <w:gridSpan w:val="3"/>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接管浓度限值</w:t>
                  </w:r>
                </w:p>
              </w:tc>
              <w:tc>
                <w:tcPr>
                  <w:tcW w:w="838"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mg/L</w:t>
                  </w:r>
                </w:p>
              </w:tc>
              <w:tc>
                <w:tcPr>
                  <w:tcW w:w="1071"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500</w:t>
                  </w:r>
                </w:p>
              </w:tc>
              <w:tc>
                <w:tcPr>
                  <w:tcW w:w="962"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300</w:t>
                  </w:r>
                </w:p>
              </w:tc>
              <w:tc>
                <w:tcPr>
                  <w:tcW w:w="869"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400</w:t>
                  </w:r>
                </w:p>
              </w:tc>
              <w:tc>
                <w:tcPr>
                  <w:tcW w:w="1056"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280" w:type="dxa"/>
                  <w:gridSpan w:val="3"/>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达标性</w:t>
                  </w:r>
                </w:p>
              </w:tc>
              <w:tc>
                <w:tcPr>
                  <w:tcW w:w="838"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071"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达标</w:t>
                  </w:r>
                </w:p>
              </w:tc>
              <w:tc>
                <w:tcPr>
                  <w:tcW w:w="962"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达标</w:t>
                  </w:r>
                </w:p>
              </w:tc>
              <w:tc>
                <w:tcPr>
                  <w:tcW w:w="869"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达标</w:t>
                  </w:r>
                </w:p>
              </w:tc>
              <w:tc>
                <w:tcPr>
                  <w:tcW w:w="1056" w:type="dxa"/>
                  <w:noWrap w:val="0"/>
                  <w:vAlign w:val="center"/>
                </w:tcPr>
                <w:p>
                  <w:pPr>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达标</w:t>
                  </w:r>
                </w:p>
              </w:tc>
            </w:tr>
          </w:tbl>
          <w:p>
            <w:pPr>
              <w:spacing w:line="360" w:lineRule="auto"/>
              <w:ind w:firstLine="480" w:firstLineChars="200"/>
              <w:rPr>
                <w:rFonts w:hint="eastAsia" w:ascii="Times New Roman" w:hAnsi="Times New Roman"/>
                <w:sz w:val="24"/>
              </w:rPr>
            </w:pPr>
            <w:r>
              <w:rPr>
                <w:rFonts w:hint="eastAsia"/>
                <w:sz w:val="24"/>
                <w:lang w:eastAsia="zh-CN"/>
              </w:rPr>
              <w:t>（</w:t>
            </w:r>
            <w:r>
              <w:rPr>
                <w:rFonts w:hint="eastAsia"/>
                <w:sz w:val="24"/>
                <w:lang w:val="en-US" w:eastAsia="zh-CN"/>
              </w:rPr>
              <w:t>2</w:t>
            </w:r>
            <w:r>
              <w:rPr>
                <w:rFonts w:hint="eastAsia"/>
                <w:sz w:val="24"/>
                <w:lang w:eastAsia="zh-CN"/>
              </w:rPr>
              <w:t>）</w:t>
            </w:r>
            <w:r>
              <w:rPr>
                <w:rFonts w:hint="eastAsia" w:ascii="Times New Roman" w:hAnsi="Times New Roman"/>
                <w:sz w:val="24"/>
              </w:rPr>
              <w:t>项目少量废水排</w:t>
            </w:r>
            <w:r>
              <w:rPr>
                <w:rFonts w:hint="eastAsia"/>
                <w:sz w:val="24"/>
                <w:lang w:eastAsia="zh-CN"/>
              </w:rPr>
              <w:t>入</w:t>
            </w:r>
            <w:r>
              <w:rPr>
                <w:rFonts w:hint="eastAsia" w:ascii="Times New Roman" w:hAnsi="Times New Roman"/>
                <w:sz w:val="24"/>
              </w:rPr>
              <w:t>污水处理厂的可行性及影响分析</w:t>
            </w:r>
          </w:p>
          <w:p>
            <w:pPr>
              <w:pStyle w:val="44"/>
              <w:rPr>
                <w:rFonts w:hint="default" w:ascii="Times New Roman" w:hAnsi="Times New Roman" w:cs="Times New Roman"/>
              </w:rPr>
            </w:pPr>
            <w:r>
              <w:rPr>
                <w:rFonts w:hint="default" w:ascii="Times New Roman" w:hAnsi="Times New Roman" w:eastAsia="宋体" w:cs="Times New Roman"/>
                <w:shd w:val="clear" w:color="auto" w:fill="FFFFFF"/>
              </w:rPr>
              <w:t>福清市融元污水处理厂为城市二级污水处理厂，厂址位于福清市龙山街道玉塘村，</w:t>
            </w:r>
            <w:r>
              <w:rPr>
                <w:rFonts w:hint="default" w:ascii="Times New Roman" w:hAnsi="Times New Roman" w:eastAsia="宋体" w:cs="Times New Roman"/>
              </w:rPr>
              <w:t>福清市融元污水处理厂位现状总处理规模12.0万m</w:t>
            </w:r>
            <w:r>
              <w:rPr>
                <w:rFonts w:hint="default" w:ascii="Times New Roman" w:hAnsi="Times New Roman" w:eastAsia="宋体" w:cs="Times New Roman"/>
                <w:vertAlign w:val="superscript"/>
              </w:rPr>
              <w:t>3</w:t>
            </w:r>
            <w:r>
              <w:rPr>
                <w:rFonts w:hint="default" w:ascii="Times New Roman" w:hAnsi="Times New Roman" w:eastAsia="宋体" w:cs="Times New Roman"/>
              </w:rPr>
              <w:t>/d。项目基本控制项目设计进水水质pH:6～9、COD≤400mg/L、BOD</w:t>
            </w:r>
            <w:r>
              <w:rPr>
                <w:rFonts w:hint="default" w:ascii="Times New Roman" w:hAnsi="Times New Roman" w:eastAsia="宋体" w:cs="Times New Roman"/>
                <w:vertAlign w:val="subscript"/>
              </w:rPr>
              <w:t>5</w:t>
            </w:r>
            <w:r>
              <w:rPr>
                <w:rFonts w:hint="default" w:ascii="Times New Roman" w:hAnsi="Times New Roman" w:eastAsia="宋体" w:cs="Times New Roman"/>
              </w:rPr>
              <w:t>≤220mg/L、SS≤280mg/L、TN≤54mg/L、NH</w:t>
            </w:r>
            <w:r>
              <w:rPr>
                <w:rFonts w:hint="default" w:ascii="Times New Roman" w:hAnsi="Times New Roman" w:eastAsia="宋体" w:cs="Times New Roman"/>
                <w:vertAlign w:val="subscript"/>
              </w:rPr>
              <w:t>3</w:t>
            </w:r>
            <w:r>
              <w:rPr>
                <w:rFonts w:hint="default" w:ascii="Times New Roman" w:hAnsi="Times New Roman" w:eastAsia="宋体" w:cs="Times New Roman"/>
              </w:rPr>
              <w:t>-N≤37mg/L、TP≤4mg/L，污水厂总排口综合出水水质达到《城镇污水处理厂污染物排放标准》(GB18918-2002)一级A标准(即COD≤50mg/L、BOD</w:t>
            </w:r>
            <w:r>
              <w:rPr>
                <w:rFonts w:hint="default" w:ascii="Times New Roman" w:hAnsi="Times New Roman" w:eastAsia="宋体" w:cs="Times New Roman"/>
                <w:vertAlign w:val="subscript"/>
              </w:rPr>
              <w:t>5</w:t>
            </w:r>
            <w:r>
              <w:rPr>
                <w:rFonts w:hint="default" w:ascii="Times New Roman" w:hAnsi="Times New Roman" w:eastAsia="宋体" w:cs="Times New Roman"/>
              </w:rPr>
              <w:t>≤10mg/L、SS≤10mg/L、NH</w:t>
            </w:r>
            <w:r>
              <w:rPr>
                <w:rFonts w:hint="default" w:ascii="Times New Roman" w:hAnsi="Times New Roman" w:eastAsia="宋体" w:cs="Times New Roman"/>
                <w:vertAlign w:val="subscript"/>
              </w:rPr>
              <w:t>3</w:t>
            </w:r>
            <w:r>
              <w:rPr>
                <w:rFonts w:hint="default" w:ascii="Times New Roman" w:hAnsi="Times New Roman" w:eastAsia="宋体" w:cs="Times New Roman"/>
              </w:rPr>
              <w:t>-N≤5mg/L)。</w:t>
            </w:r>
          </w:p>
          <w:p>
            <w:pPr>
              <w:pStyle w:val="44"/>
              <w:rPr>
                <w:rFonts w:hint="eastAsia" w:ascii="宋体" w:hAnsi="宋体" w:eastAsia="宋体" w:cs="宋体"/>
              </w:rPr>
            </w:pPr>
            <w:r>
              <w:rPr>
                <w:rFonts w:hint="eastAsia" w:ascii="宋体" w:hAnsi="宋体" w:eastAsia="宋体" w:cs="宋体"/>
              </w:rPr>
              <w:t>本项目外排的污水主要为</w:t>
            </w:r>
            <w:r>
              <w:rPr>
                <w:rFonts w:hint="eastAsia" w:ascii="宋体" w:eastAsia="宋体" w:cs="宋体"/>
                <w:lang w:eastAsia="zh-CN"/>
              </w:rPr>
              <w:t>水墨印刷及清洗废水和</w:t>
            </w:r>
            <w:r>
              <w:rPr>
                <w:rFonts w:hint="eastAsia" w:ascii="宋体" w:hAnsi="宋体" w:eastAsia="宋体" w:cs="宋体"/>
              </w:rPr>
              <w:t>生活污水，</w:t>
            </w:r>
            <w:r>
              <w:rPr>
                <w:rFonts w:hint="eastAsia" w:ascii="宋体" w:eastAsia="宋体" w:cs="宋体"/>
                <w:lang w:eastAsia="zh-CN"/>
              </w:rPr>
              <w:t>经废水处理设施处理后污水</w:t>
            </w:r>
            <w:r>
              <w:rPr>
                <w:rFonts w:hint="eastAsia" w:ascii="宋体" w:hAnsi="宋体" w:eastAsia="宋体" w:cs="宋体"/>
              </w:rPr>
              <w:t>所含的污染因子浓度低，污染物成分简单，不含有腐蚀成分，污水的可生化性高，根据工程分析，项目</w:t>
            </w:r>
            <w:r>
              <w:rPr>
                <w:rFonts w:hint="eastAsia" w:ascii="宋体" w:eastAsia="宋体" w:cs="宋体"/>
                <w:lang w:eastAsia="zh-CN"/>
              </w:rPr>
              <w:t>水墨印刷机清洗废水、</w:t>
            </w:r>
            <w:r>
              <w:rPr>
                <w:rFonts w:hint="eastAsia" w:ascii="宋体" w:hAnsi="宋体" w:eastAsia="宋体" w:cs="宋体"/>
              </w:rPr>
              <w:t>生活污水经处理后出水水质</w:t>
            </w:r>
            <w:r>
              <w:rPr>
                <w:rFonts w:hint="eastAsia" w:ascii="宋体" w:eastAsia="宋体" w:cs="宋体"/>
                <w:lang w:eastAsia="zh-CN"/>
              </w:rPr>
              <w:t>均</w:t>
            </w:r>
            <w:r>
              <w:rPr>
                <w:rFonts w:hint="eastAsia" w:ascii="宋体" w:hAnsi="宋体" w:eastAsia="宋体" w:cs="宋体"/>
              </w:rPr>
              <w:t>可符合《污水综合排放标准》(GB8978-1996)表4三级标准要求(其中氨氮参照执行</w:t>
            </w:r>
            <w:r>
              <w:rPr>
                <w:rFonts w:hint="eastAsia" w:ascii="宋体" w:hAnsi="宋体" w:eastAsia="宋体" w:cs="宋体"/>
                <w:kern w:val="18"/>
              </w:rPr>
              <w:t>《污水排入城镇下水道水质标准》(GB/T 31962-2015)表1中B级标准限值</w:t>
            </w:r>
            <w:r>
              <w:rPr>
                <w:rFonts w:hint="eastAsia" w:ascii="宋体" w:hAnsi="宋体" w:eastAsia="宋体" w:cs="宋体"/>
              </w:rPr>
              <w:t>)及</w:t>
            </w:r>
            <w:r>
              <w:rPr>
                <w:rFonts w:hint="eastAsia" w:ascii="宋体" w:hAnsi="宋体" w:eastAsia="宋体" w:cs="宋体"/>
                <w:lang w:bidi="he-IL"/>
              </w:rPr>
              <w:t>福清市融元污水处理厂的进水水质指标要求，</w:t>
            </w:r>
            <w:r>
              <w:rPr>
                <w:rFonts w:hint="eastAsia" w:ascii="宋体" w:hAnsi="宋体" w:eastAsia="宋体" w:cs="宋体"/>
              </w:rPr>
              <w:t>项目</w:t>
            </w:r>
            <w:r>
              <w:rPr>
                <w:rFonts w:hint="eastAsia" w:ascii="宋体" w:eastAsia="宋体" w:cs="宋体"/>
                <w:lang w:eastAsia="zh-CN"/>
              </w:rPr>
              <w:t>废水</w:t>
            </w:r>
            <w:r>
              <w:rPr>
                <w:rFonts w:hint="eastAsia" w:ascii="宋体" w:hAnsi="宋体" w:eastAsia="宋体" w:cs="宋体"/>
              </w:rPr>
              <w:t>排放不会对福清市融元污水处理厂负荷和处理工艺产生影响，也不会对城市污水管道产生腐蚀影响。</w:t>
            </w:r>
          </w:p>
          <w:p>
            <w:pPr>
              <w:pStyle w:val="44"/>
              <w:rPr>
                <w:rFonts w:hint="eastAsia" w:ascii="宋体" w:hAnsi="宋体" w:eastAsia="宋体" w:cs="宋体"/>
              </w:rPr>
            </w:pPr>
            <w:bookmarkStart w:id="69" w:name="OLE_LINK22"/>
            <w:r>
              <w:rPr>
                <w:rFonts w:hint="eastAsia" w:ascii="宋体" w:hAnsi="宋体" w:eastAsia="宋体" w:cs="宋体"/>
              </w:rPr>
              <w:t>根据调查，福清市融元污水处理厂目前</w:t>
            </w:r>
            <w:r>
              <w:rPr>
                <w:rFonts w:hint="eastAsia" w:ascii="宋体" w:hAnsi="宋体" w:eastAsia="宋体" w:cs="宋体"/>
                <w:shd w:val="clear" w:color="auto" w:fill="FFFFFF"/>
                <w:lang w:bidi="ar"/>
              </w:rPr>
              <w:t>每天实际处理规模为11.85万</w:t>
            </w:r>
            <w:r>
              <w:rPr>
                <w:rFonts w:hint="eastAsia" w:ascii="宋体" w:hAnsi="宋体" w:eastAsia="宋体" w:cs="宋体"/>
              </w:rPr>
              <w:t>m</w:t>
            </w:r>
            <w:r>
              <w:rPr>
                <w:rFonts w:hint="eastAsia" w:ascii="宋体" w:hAnsi="宋体" w:eastAsia="宋体" w:cs="宋体"/>
                <w:vertAlign w:val="superscript"/>
              </w:rPr>
              <w:t>3</w:t>
            </w:r>
            <w:r>
              <w:rPr>
                <w:rFonts w:hint="eastAsia" w:ascii="宋体" w:hAnsi="宋体" w:eastAsia="宋体" w:cs="宋体"/>
                <w:shd w:val="clear" w:color="auto" w:fill="FFFFFF"/>
                <w:lang w:bidi="ar"/>
              </w:rPr>
              <w:t>，</w:t>
            </w:r>
            <w:r>
              <w:rPr>
                <w:rFonts w:hint="eastAsia" w:ascii="宋体" w:hAnsi="宋体" w:eastAsia="宋体" w:cs="宋体"/>
              </w:rPr>
              <w:t>剩余1500m</w:t>
            </w:r>
            <w:r>
              <w:rPr>
                <w:rFonts w:hint="eastAsia" w:ascii="宋体" w:hAnsi="宋体" w:eastAsia="宋体" w:cs="宋体"/>
                <w:vertAlign w:val="superscript"/>
              </w:rPr>
              <w:t>3</w:t>
            </w:r>
            <w:r>
              <w:rPr>
                <w:rFonts w:hint="eastAsia" w:ascii="宋体" w:hAnsi="宋体" w:eastAsia="宋体" w:cs="宋体"/>
              </w:rPr>
              <w:t>/d，根据工程分析，本项目职工的生活污水排放量仅新增</w:t>
            </w:r>
            <w:r>
              <w:rPr>
                <w:rFonts w:hint="eastAsia" w:ascii="宋体" w:eastAsia="宋体" w:cs="宋体"/>
                <w:lang w:val="en-US" w:eastAsia="zh-CN"/>
              </w:rPr>
              <w:t>10.24</w:t>
            </w:r>
            <w:r>
              <w:rPr>
                <w:rFonts w:hint="eastAsia" w:ascii="宋体" w:hAnsi="宋体" w:eastAsia="宋体" w:cs="宋体"/>
              </w:rPr>
              <w:t>m</w:t>
            </w:r>
            <w:r>
              <w:rPr>
                <w:rFonts w:hint="eastAsia" w:ascii="宋体" w:hAnsi="宋体" w:eastAsia="宋体" w:cs="宋体"/>
                <w:vertAlign w:val="superscript"/>
              </w:rPr>
              <w:t>3</w:t>
            </w:r>
            <w:r>
              <w:rPr>
                <w:rFonts w:hint="eastAsia" w:ascii="宋体" w:hAnsi="宋体" w:eastAsia="宋体" w:cs="宋体"/>
              </w:rPr>
              <w:t>/d，占污水厂剩余处理规模的</w:t>
            </w:r>
            <w:r>
              <w:rPr>
                <w:rFonts w:hint="eastAsia" w:ascii="宋体" w:eastAsia="宋体" w:cs="宋体"/>
                <w:lang w:val="en-US" w:eastAsia="zh-CN"/>
              </w:rPr>
              <w:t>0.68</w:t>
            </w:r>
            <w:r>
              <w:rPr>
                <w:rFonts w:hint="eastAsia" w:ascii="宋体" w:hAnsi="宋体" w:eastAsia="宋体" w:cs="宋体"/>
              </w:rPr>
              <w:t>%。项目外排的污水量较少，且福清市融元污水处理厂有足够的余量处理本项目外排</w:t>
            </w:r>
            <w:r>
              <w:rPr>
                <w:rFonts w:hint="eastAsia" w:ascii="宋体" w:eastAsia="宋体" w:cs="宋体"/>
                <w:lang w:eastAsia="zh-CN"/>
              </w:rPr>
              <w:t>废水</w:t>
            </w:r>
            <w:r>
              <w:rPr>
                <w:rFonts w:hint="eastAsia" w:ascii="宋体" w:hAnsi="宋体" w:eastAsia="宋体" w:cs="宋体"/>
              </w:rPr>
              <w:t>，因此，本项目职工产生的生活污水不会对福清市融元污水处理厂造成明显的负荷冲击。</w:t>
            </w:r>
          </w:p>
          <w:bookmarkEnd w:id="69"/>
          <w:p>
            <w:pPr>
              <w:pStyle w:val="44"/>
              <w:rPr>
                <w:rFonts w:hint="eastAsia" w:ascii="宋体" w:hAnsi="宋体" w:eastAsia="宋体" w:cs="宋体"/>
                <w:sz w:val="24"/>
              </w:rPr>
            </w:pPr>
            <w:r>
              <w:rPr>
                <w:rFonts w:hint="eastAsia" w:ascii="宋体" w:hAnsi="宋体" w:eastAsia="宋体" w:cs="宋体"/>
              </w:rPr>
              <w:t>因此，从废水水质和废水排放量分析，本项目</w:t>
            </w:r>
            <w:r>
              <w:rPr>
                <w:rFonts w:hint="eastAsia" w:ascii="宋体" w:eastAsia="宋体" w:cs="宋体"/>
                <w:lang w:eastAsia="zh-CN"/>
              </w:rPr>
              <w:t>废水</w:t>
            </w:r>
            <w:r>
              <w:rPr>
                <w:rFonts w:hint="eastAsia" w:ascii="宋体" w:hAnsi="宋体" w:eastAsia="宋体" w:cs="宋体"/>
              </w:rPr>
              <w:t>接入市政污水管网排入福清市融元污水处理厂处理是可行的。</w:t>
            </w:r>
          </w:p>
          <w:p>
            <w:pPr>
              <w:pStyle w:val="42"/>
              <w:ind w:firstLine="480"/>
              <w:rPr>
                <w:rFonts w:hint="eastAsia"/>
                <w:lang w:eastAsia="zh-CN"/>
              </w:rPr>
            </w:pPr>
          </w:p>
          <w:p>
            <w:pPr>
              <w:pStyle w:val="4"/>
              <w:bidi w:val="0"/>
              <w:rPr>
                <w:rFonts w:hint="eastAsia"/>
                <w:lang w:val="en-US" w:eastAsia="zh-CN"/>
              </w:rPr>
            </w:pPr>
            <w:r>
              <w:rPr>
                <w:rFonts w:hint="eastAsia"/>
                <w:lang w:val="en-US" w:eastAsia="zh-CN"/>
              </w:rPr>
              <w:t>1.2废水污染治理措施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bCs/>
                <w:lang w:val="en-US" w:eastAsia="zh-CN"/>
              </w:rPr>
            </w:pPr>
            <w:r>
              <w:rPr>
                <w:rFonts w:hint="eastAsia"/>
                <w:sz w:val="24"/>
                <w:lang w:eastAsia="zh-CN"/>
              </w:rPr>
              <w:t>运营期</w:t>
            </w:r>
            <w:r>
              <w:rPr>
                <w:rFonts w:hint="eastAsia"/>
                <w:lang w:eastAsia="zh-CN"/>
              </w:rPr>
              <w:t>产生废水为印刷清洗废水、冲版废水、显影废液和生活污水。</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eastAsia"/>
                <w:lang w:eastAsia="zh-CN"/>
              </w:rPr>
              <w:t>生产废水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eastAsia"/>
                <w:lang w:eastAsia="zh-CN"/>
              </w:rPr>
              <w:fldChar w:fldCharType="begin"/>
            </w:r>
            <w:r>
              <w:rPr>
                <w:rFonts w:hint="eastAsia"/>
                <w:lang w:eastAsia="zh-CN"/>
              </w:rPr>
              <w:instrText xml:space="preserve"> = 1 \* GB3 \* MERGEFORMAT </w:instrText>
            </w:r>
            <w:r>
              <w:rPr>
                <w:rFonts w:hint="eastAsia"/>
                <w:lang w:eastAsia="zh-CN"/>
              </w:rPr>
              <w:fldChar w:fldCharType="separate"/>
            </w:r>
            <w:r>
              <w:t>①</w:t>
            </w:r>
            <w:r>
              <w:rPr>
                <w:rFonts w:hint="eastAsia"/>
                <w:lang w:eastAsia="zh-CN"/>
              </w:rPr>
              <w:fldChar w:fldCharType="end"/>
            </w:r>
            <w:r>
              <w:rPr>
                <w:rFonts w:hint="eastAsia"/>
                <w:lang w:eastAsia="zh-CN"/>
              </w:rPr>
              <w:t>水墨印刷机清洗废水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rPr>
            </w:pPr>
            <w:r>
              <w:rPr>
                <w:rFonts w:hint="eastAsia"/>
                <w:lang w:eastAsia="zh-CN"/>
              </w:rPr>
              <w:t>项目水墨印刷机清洗废水</w:t>
            </w:r>
            <w:r>
              <w:rPr>
                <w:rFonts w:hint="eastAsia"/>
              </w:rPr>
              <w:t>进入设备</w:t>
            </w:r>
            <w:r>
              <w:rPr>
                <w:rFonts w:hint="eastAsia"/>
                <w:lang w:eastAsia="zh-CN"/>
              </w:rPr>
              <w:t>贮存池</w:t>
            </w:r>
            <w:r>
              <w:rPr>
                <w:rFonts w:hint="eastAsia"/>
              </w:rPr>
              <w:t>后，</w:t>
            </w:r>
            <w:r>
              <w:rPr>
                <w:rFonts w:hint="eastAsia"/>
                <w:lang w:eastAsia="zh-CN"/>
              </w:rPr>
              <w:t>通过污水泵提升至调节池，添加</w:t>
            </w:r>
            <w:r>
              <w:rPr>
                <w:rFonts w:hint="eastAsia"/>
                <w:lang w:val="en-US" w:eastAsia="zh-CN"/>
              </w:rPr>
              <w:t>PAC、PAM</w:t>
            </w:r>
            <w:r>
              <w:rPr>
                <w:rFonts w:hint="eastAsia"/>
                <w:lang w:eastAsia="zh-CN"/>
              </w:rPr>
              <w:t>进行混凝沉淀后通过办矿压滤机进行过滤，过滤后的水进入氧化池通过添加</w:t>
            </w:r>
            <w:r>
              <w:rPr>
                <w:rFonts w:hint="eastAsia"/>
                <w:lang w:val="en-US" w:eastAsia="zh-CN"/>
              </w:rPr>
              <w:t>Fenton试剂进行氧化，氧化过后的废水进入中和沉淀池添加碱、PAM进行沉淀并调节pH值6-9</w:t>
            </w:r>
            <w:r>
              <w:rPr>
                <w:rFonts w:hint="eastAsia"/>
              </w:rPr>
              <w:t>之间；</w:t>
            </w:r>
            <w:r>
              <w:rPr>
                <w:rFonts w:hint="eastAsia"/>
                <w:lang w:eastAsia="zh-CN"/>
              </w:rPr>
              <w:t>沉淀池污泥通过板框压滤机进行压滤，清水达到《城市污水再生利用</w:t>
            </w:r>
            <w:r>
              <w:rPr>
                <w:rFonts w:hint="eastAsia"/>
                <w:lang w:val="en-US" w:eastAsia="zh-CN"/>
              </w:rPr>
              <w:t>-工业用水水质</w:t>
            </w:r>
            <w:r>
              <w:rPr>
                <w:rFonts w:hint="eastAsia"/>
                <w:lang w:eastAsia="zh-CN"/>
              </w:rPr>
              <w:t>》（</w:t>
            </w:r>
            <w:r>
              <w:rPr>
                <w:rFonts w:hint="eastAsia"/>
                <w:lang w:val="en-US" w:eastAsia="zh-CN"/>
              </w:rPr>
              <w:t>GB/T19923-2016</w:t>
            </w:r>
            <w:r>
              <w:rPr>
                <w:rFonts w:hint="eastAsia"/>
                <w:lang w:eastAsia="zh-CN"/>
              </w:rPr>
              <w:t>）中洗涤用水水质标准后回用于清洗过程，每周排放一次</w:t>
            </w:r>
            <w:r>
              <w:rPr>
                <w:rFonts w:hint="eastAsia"/>
              </w:rPr>
              <w:t>。</w:t>
            </w:r>
          </w:p>
          <w:p>
            <w:pPr>
              <w:spacing w:line="360" w:lineRule="auto"/>
              <w:rPr>
                <w:rFonts w:hint="eastAsia" w:ascii="Times New Roman" w:hAnsi="Times New Roman" w:eastAsia="宋体"/>
                <w:sz w:val="24"/>
                <w:lang w:eastAsia="zh-CN"/>
              </w:rPr>
            </w:pPr>
            <w:r>
              <w:rPr>
                <w:rFonts w:hint="eastAsia" w:ascii="Times New Roman" w:hAnsi="Times New Roman" w:eastAsia="宋体"/>
                <w:sz w:val="24"/>
                <w:lang w:eastAsia="zh-CN"/>
              </w:rPr>
              <w:drawing>
                <wp:inline distT="0" distB="0" distL="114300" distR="114300">
                  <wp:extent cx="5039360" cy="2051685"/>
                  <wp:effectExtent l="0" t="0" r="8890" b="5715"/>
                  <wp:docPr id="100" name="图片 100" descr="9bd101bb1a26c56d40ff42f811b6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9bd101bb1a26c56d40ff42f811b6daf"/>
                          <pic:cNvPicPr>
                            <a:picLocks noChangeAspect="1"/>
                          </pic:cNvPicPr>
                        </pic:nvPicPr>
                        <pic:blipFill>
                          <a:blip r:embed="rId19"/>
                          <a:srcRect t="22481"/>
                          <a:stretch>
                            <a:fillRect/>
                          </a:stretch>
                        </pic:blipFill>
                        <pic:spPr>
                          <a:xfrm>
                            <a:off x="0" y="0"/>
                            <a:ext cx="5039360" cy="2051685"/>
                          </a:xfrm>
                          <a:prstGeom prst="rect">
                            <a:avLst/>
                          </a:prstGeom>
                        </pic:spPr>
                      </pic:pic>
                    </a:graphicData>
                  </a:graphic>
                </wp:inline>
              </w:drawing>
            </w:r>
          </w:p>
          <w:p>
            <w:pPr>
              <w:ind w:left="3" w:leftChars="-236" w:hanging="569" w:hangingChars="236"/>
              <w:jc w:val="center"/>
              <w:rPr>
                <w:rFonts w:ascii="Times New Roman" w:hAnsi="Times New Roman"/>
                <w:b/>
                <w:sz w:val="24"/>
                <w:szCs w:val="24"/>
              </w:rPr>
            </w:pPr>
            <w:r>
              <w:rPr>
                <w:rFonts w:ascii="Times New Roman" w:hAnsi="Times New Roman"/>
                <w:b/>
                <w:sz w:val="24"/>
                <w:szCs w:val="24"/>
              </w:rPr>
              <w:t>图</w:t>
            </w:r>
            <w:r>
              <w:rPr>
                <w:rFonts w:hint="eastAsia"/>
                <w:b/>
                <w:sz w:val="24"/>
                <w:szCs w:val="24"/>
                <w:lang w:val="en-US" w:eastAsia="zh-CN"/>
              </w:rPr>
              <w:t>7</w:t>
            </w:r>
            <w:r>
              <w:rPr>
                <w:rFonts w:hint="eastAsia" w:ascii="Times New Roman" w:hAnsi="Times New Roman"/>
                <w:b/>
                <w:sz w:val="24"/>
                <w:szCs w:val="24"/>
              </w:rPr>
              <w:t>.1-1</w:t>
            </w:r>
            <w:r>
              <w:rPr>
                <w:rFonts w:ascii="Times New Roman" w:hAnsi="Times New Roman"/>
                <w:b/>
                <w:sz w:val="24"/>
                <w:szCs w:val="24"/>
              </w:rPr>
              <w:t xml:space="preserve">  </w:t>
            </w:r>
            <w:r>
              <w:rPr>
                <w:rFonts w:hint="eastAsia"/>
                <w:b/>
                <w:sz w:val="24"/>
                <w:szCs w:val="24"/>
                <w:lang w:eastAsia="zh-CN"/>
              </w:rPr>
              <w:t>印刷清洗废水</w:t>
            </w:r>
            <w:r>
              <w:rPr>
                <w:rFonts w:ascii="Times New Roman" w:hAnsi="Times New Roman"/>
                <w:b/>
                <w:sz w:val="24"/>
                <w:szCs w:val="24"/>
              </w:rPr>
              <w:t>治理流程图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 xml:space="preserve">    </w:t>
            </w: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t>②</w:t>
            </w:r>
            <w:r>
              <w:rPr>
                <w:rFonts w:hint="eastAsia"/>
                <w:lang w:val="en-US" w:eastAsia="zh-CN"/>
              </w:rPr>
              <w:fldChar w:fldCharType="end"/>
            </w:r>
            <w:r>
              <w:rPr>
                <w:rFonts w:hint="eastAsia"/>
                <w:lang w:val="en-US" w:eastAsia="zh-CN"/>
              </w:rPr>
              <w:t>冲版水过滤循环系统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 xml:space="preserve">    项目冲版水采用物理过滤和化学药剂自动补充中和、混凝、过滤、脱色、除臭、杀菌、深层过滤实现冲版水循环利用。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循环水冲版废水经冲版水循环过滤机处理后循环使用，循环量达1000张版之后作为危废处置。</w:t>
            </w:r>
          </w:p>
          <w:p>
            <w:pPr>
              <w:numPr>
                <w:ilvl w:val="0"/>
                <w:numId w:val="0"/>
              </w:numPr>
              <w:bidi w:val="0"/>
              <w:ind w:firstLine="480" w:firstLineChars="200"/>
              <w:rPr>
                <w:rFonts w:hint="eastAsia"/>
                <w:lang w:eastAsia="zh-CN"/>
              </w:rPr>
            </w:pPr>
            <w:r>
              <w:rPr>
                <w:rFonts w:hint="eastAsia"/>
                <w:lang w:val="en-US" w:eastAsia="zh-CN"/>
              </w:rPr>
              <w:t>（2）</w:t>
            </w:r>
            <w:r>
              <w:rPr>
                <w:rFonts w:hint="eastAsia"/>
                <w:lang w:eastAsia="zh-CN"/>
              </w:rPr>
              <w:t>生活污水</w:t>
            </w:r>
          </w:p>
          <w:p>
            <w:pPr>
              <w:pStyle w:val="45"/>
              <w:widowControl w:val="0"/>
              <w:ind w:firstLine="480"/>
              <w:rPr>
                <w:rFonts w:hint="default" w:ascii="Times New Roman" w:hAnsi="Times New Roman" w:cs="Times New Roman"/>
                <w:color w:val="auto"/>
              </w:rPr>
            </w:pPr>
            <w:r>
              <w:rPr>
                <w:rFonts w:hint="default" w:ascii="Times New Roman" w:hAnsi="Times New Roman" w:cs="Times New Roman"/>
                <w:color w:val="auto"/>
              </w:rPr>
              <w:t>项目员工生活污水收集后经化粪池处理后</w:t>
            </w:r>
            <w:r>
              <w:rPr>
                <w:rFonts w:hint="default" w:ascii="Times New Roman" w:hAnsi="Times New Roman" w:cs="Times New Roman"/>
                <w:color w:val="auto"/>
                <w:szCs w:val="24"/>
              </w:rPr>
              <w:t>通过污水管网纳入污水处理厂统一处理，其排放</w:t>
            </w:r>
            <w:r>
              <w:rPr>
                <w:rFonts w:hint="eastAsia" w:cs="Times New Roman"/>
                <w:color w:val="auto"/>
                <w:szCs w:val="24"/>
                <w:lang w:eastAsia="zh-CN"/>
              </w:rPr>
              <w:t>可满足</w:t>
            </w:r>
            <w:r>
              <w:rPr>
                <w:rFonts w:hint="default" w:ascii="Times New Roman" w:hAnsi="Times New Roman" w:cs="Times New Roman"/>
                <w:color w:val="auto"/>
                <w:szCs w:val="24"/>
              </w:rPr>
              <w:t>GB8978-1996《污水综合排放标准》表4中三级标准（COD</w:t>
            </w:r>
            <w:r>
              <w:rPr>
                <w:rFonts w:hint="default" w:ascii="Times New Roman" w:hAnsi="Times New Roman" w:cs="Times New Roman"/>
                <w:color w:val="auto"/>
                <w:szCs w:val="24"/>
                <w:vertAlign w:val="subscript"/>
              </w:rPr>
              <w:t>Cr</w:t>
            </w:r>
            <w:r>
              <w:rPr>
                <w:rFonts w:hint="default" w:ascii="Times New Roman" w:hAnsi="Times New Roman" w:cs="Times New Roman"/>
                <w:color w:val="auto"/>
                <w:szCs w:val="24"/>
              </w:rPr>
              <w:t>≤500</w:t>
            </w:r>
            <w:r>
              <w:rPr>
                <w:rFonts w:hint="eastAsia" w:cs="Times New Roman"/>
                <w:color w:val="auto"/>
                <w:szCs w:val="24"/>
                <w:lang w:val="en-US" w:eastAsia="zh-CN"/>
              </w:rPr>
              <w:t xml:space="preserve"> </w:t>
            </w:r>
            <w:r>
              <w:rPr>
                <w:rFonts w:hint="default" w:ascii="Times New Roman" w:hAnsi="Times New Roman" w:cs="Times New Roman"/>
                <w:color w:val="auto"/>
                <w:szCs w:val="24"/>
              </w:rPr>
              <w:t>mg/L、BOD</w:t>
            </w:r>
            <w:r>
              <w:rPr>
                <w:rFonts w:hint="default" w:ascii="Times New Roman" w:hAnsi="Times New Roman" w:cs="Times New Roman"/>
                <w:color w:val="auto"/>
                <w:szCs w:val="24"/>
                <w:vertAlign w:val="subscript"/>
              </w:rPr>
              <w:t>5</w:t>
            </w:r>
            <w:r>
              <w:rPr>
                <w:rFonts w:hint="default" w:ascii="Times New Roman" w:hAnsi="Times New Roman" w:cs="Times New Roman"/>
                <w:color w:val="auto"/>
                <w:szCs w:val="24"/>
              </w:rPr>
              <w:t>≤300</w:t>
            </w:r>
            <w:r>
              <w:rPr>
                <w:rFonts w:hint="eastAsia" w:cs="Times New Roman"/>
                <w:color w:val="auto"/>
                <w:szCs w:val="24"/>
                <w:lang w:val="en-US" w:eastAsia="zh-CN"/>
              </w:rPr>
              <w:t xml:space="preserve"> </w:t>
            </w:r>
            <w:r>
              <w:rPr>
                <w:rFonts w:hint="default" w:ascii="Times New Roman" w:hAnsi="Times New Roman" w:cs="Times New Roman"/>
                <w:color w:val="auto"/>
                <w:szCs w:val="24"/>
              </w:rPr>
              <w:t>mg/L、SS≤400</w:t>
            </w:r>
            <w:r>
              <w:rPr>
                <w:rFonts w:hint="eastAsia" w:cs="Times New Roman"/>
                <w:color w:val="auto"/>
                <w:szCs w:val="24"/>
                <w:lang w:val="en-US" w:eastAsia="zh-CN"/>
              </w:rPr>
              <w:t xml:space="preserve"> </w:t>
            </w:r>
            <w:r>
              <w:rPr>
                <w:rFonts w:hint="default" w:ascii="Times New Roman" w:hAnsi="Times New Roman" w:cs="Times New Roman"/>
                <w:color w:val="auto"/>
                <w:szCs w:val="24"/>
              </w:rPr>
              <w:t>mg/L），其中氨氮参照执行GB/T 31962-2015《污水排入城镇下水道水质标准》表1的</w:t>
            </w:r>
            <w:r>
              <w:rPr>
                <w:rFonts w:hint="eastAsia" w:cs="Times New Roman"/>
                <w:color w:val="auto"/>
                <w:szCs w:val="24"/>
                <w:lang w:val="en-US" w:eastAsia="zh-CN"/>
              </w:rPr>
              <w:t>B</w:t>
            </w:r>
            <w:r>
              <w:rPr>
                <w:rFonts w:hint="default" w:ascii="Times New Roman" w:hAnsi="Times New Roman" w:cs="Times New Roman"/>
                <w:color w:val="auto"/>
                <w:szCs w:val="24"/>
              </w:rPr>
              <w:t>级标准（氨氮≤45</w:t>
            </w:r>
            <w:r>
              <w:rPr>
                <w:rFonts w:hint="eastAsia" w:cs="Times New Roman"/>
                <w:color w:val="auto"/>
                <w:szCs w:val="24"/>
                <w:lang w:val="en-US" w:eastAsia="zh-CN"/>
              </w:rPr>
              <w:t xml:space="preserve"> </w:t>
            </w:r>
            <w:r>
              <w:rPr>
                <w:rFonts w:hint="default" w:ascii="Times New Roman" w:hAnsi="Times New Roman" w:cs="Times New Roman"/>
                <w:color w:val="auto"/>
                <w:szCs w:val="24"/>
              </w:rPr>
              <w:t>mg/L）。</w:t>
            </w:r>
          </w:p>
          <w:p>
            <w:pPr>
              <w:widowControl w:val="0"/>
              <w:spacing w:before="0" w:after="0" w:line="360" w:lineRule="auto"/>
              <w:ind w:firstLine="482" w:firstLineChars="200"/>
              <w:rPr>
                <w:color w:val="auto"/>
                <w:sz w:val="24"/>
                <w:szCs w:val="24"/>
              </w:rPr>
            </w:pPr>
            <w:r>
              <w:rPr>
                <w:b/>
                <w:bCs/>
                <w:color w:val="auto"/>
                <w:sz w:val="24"/>
                <w:szCs w:val="24"/>
              </w:rPr>
              <w:t>三级化粪池工作原理：</w:t>
            </w:r>
            <w:r>
              <w:rPr>
                <w:bCs/>
                <w:color w:val="auto"/>
                <w:sz w:val="24"/>
                <w:szCs w:val="24"/>
              </w:rPr>
              <w:t>粪便由厕所管道进入第一池，池内粪便产生沼气开始发酵分解，因比重不同粪便可分为三层，上层为比较浓的粪渣垃圾，下层为块状或颗粒状粪渣，中层为比较清的粪液，在上层粪便和下层粪渣中含细菌和寄生虫卵最多，中层含虫卵最少，初步发酵的中层粪液经过化粪管流到第二格池，第二格池内再发酵分解沉淀后溢流到第三格，第三格池再经过沉淀过滤后清水排放。第1池、第2池、第3池的容积比应为2：1：3，粪便在第一池需停留20天，第二池停留10天，第三池容积至少是二池之和</w:t>
            </w:r>
            <w:r>
              <w:rPr>
                <w:rFonts w:hint="eastAsia"/>
                <w:bCs/>
                <w:color w:val="auto"/>
                <w:sz w:val="24"/>
                <w:szCs w:val="24"/>
              </w:rPr>
              <w:t>。</w:t>
            </w:r>
            <w:r>
              <w:rPr>
                <w:rFonts w:hint="eastAsia"/>
                <w:color w:val="auto"/>
                <w:sz w:val="24"/>
                <w:szCs w:val="24"/>
              </w:rPr>
              <w:t>预计</w:t>
            </w:r>
            <w:r>
              <w:rPr>
                <w:color w:val="auto"/>
                <w:sz w:val="24"/>
                <w:szCs w:val="24"/>
              </w:rPr>
              <w:t>化粪池对COD</w:t>
            </w:r>
            <w:r>
              <w:rPr>
                <w:color w:val="auto"/>
                <w:sz w:val="24"/>
                <w:szCs w:val="24"/>
                <w:vertAlign w:val="subscript"/>
              </w:rPr>
              <w:t>Cr</w:t>
            </w:r>
            <w:r>
              <w:rPr>
                <w:color w:val="auto"/>
                <w:sz w:val="24"/>
                <w:szCs w:val="24"/>
              </w:rPr>
              <w:t>、BOD</w:t>
            </w:r>
            <w:r>
              <w:rPr>
                <w:color w:val="auto"/>
                <w:sz w:val="24"/>
                <w:szCs w:val="24"/>
                <w:vertAlign w:val="subscript"/>
              </w:rPr>
              <w:t>5</w:t>
            </w:r>
            <w:r>
              <w:rPr>
                <w:color w:val="auto"/>
                <w:sz w:val="24"/>
                <w:szCs w:val="24"/>
              </w:rPr>
              <w:t>、SS的处理效率分别为15</w:t>
            </w:r>
            <w:r>
              <w:rPr>
                <w:rFonts w:hint="eastAsia"/>
                <w:color w:val="auto"/>
                <w:sz w:val="24"/>
                <w:szCs w:val="24"/>
                <w:lang w:val="en-US" w:eastAsia="zh-CN"/>
              </w:rPr>
              <w:t xml:space="preserve"> </w:t>
            </w:r>
            <w:r>
              <w:rPr>
                <w:color w:val="auto"/>
                <w:sz w:val="24"/>
                <w:szCs w:val="24"/>
              </w:rPr>
              <w:t>%、9</w:t>
            </w:r>
            <w:r>
              <w:rPr>
                <w:rFonts w:hint="eastAsia"/>
                <w:color w:val="auto"/>
                <w:sz w:val="24"/>
                <w:szCs w:val="24"/>
                <w:lang w:val="en-US" w:eastAsia="zh-CN"/>
              </w:rPr>
              <w:t xml:space="preserve"> </w:t>
            </w:r>
            <w:r>
              <w:rPr>
                <w:color w:val="auto"/>
                <w:sz w:val="24"/>
                <w:szCs w:val="24"/>
              </w:rPr>
              <w:t>%、30</w:t>
            </w:r>
            <w:r>
              <w:rPr>
                <w:rFonts w:hint="eastAsia"/>
                <w:color w:val="auto"/>
                <w:sz w:val="24"/>
                <w:szCs w:val="24"/>
                <w:lang w:val="en-US" w:eastAsia="zh-CN"/>
              </w:rPr>
              <w:t xml:space="preserve"> </w:t>
            </w:r>
            <w:r>
              <w:rPr>
                <w:color w:val="auto"/>
                <w:sz w:val="24"/>
                <w:szCs w:val="24"/>
              </w:rPr>
              <w:t>%，氨氮不削减。</w:t>
            </w:r>
          </w:p>
          <w:p>
            <w:pPr>
              <w:pStyle w:val="46"/>
              <w:bidi w:val="0"/>
              <w:rPr>
                <w:rFonts w:hint="eastAsia" w:ascii="Times New Roman" w:hAnsi="Times New Roman" w:eastAsia="宋体"/>
                <w:sz w:val="24"/>
                <w:szCs w:val="24"/>
              </w:rPr>
            </w:pPr>
            <w:r>
              <w:rPr>
                <w:rFonts w:ascii="Times New Roman" w:hAnsi="Times New Roman" w:eastAsia="宋体"/>
                <w:sz w:val="24"/>
                <w:szCs w:val="24"/>
              </w:rPr>
              <w:t>福清市</w:t>
            </w:r>
            <w:r>
              <w:rPr>
                <w:rFonts w:hint="eastAsia"/>
                <w:sz w:val="24"/>
                <w:szCs w:val="24"/>
                <w:lang w:eastAsia="zh-CN"/>
              </w:rPr>
              <w:t>融元</w:t>
            </w:r>
            <w:r>
              <w:rPr>
                <w:rFonts w:ascii="Times New Roman" w:hAnsi="Times New Roman" w:eastAsia="宋体"/>
                <w:sz w:val="24"/>
                <w:szCs w:val="24"/>
              </w:rPr>
              <w:t>污水处理厂</w:t>
            </w:r>
            <w:r>
              <w:rPr>
                <w:rFonts w:hint="eastAsia" w:ascii="Times New Roman" w:hAnsi="Times New Roman"/>
              </w:rPr>
              <w:t>目前</w:t>
            </w:r>
            <w:r>
              <w:rPr>
                <w:rFonts w:hint="eastAsia" w:ascii="Times New Roman" w:hAnsi="Times New Roman"/>
                <w:shd w:val="clear" w:color="auto" w:fill="FFFFFF"/>
                <w:lang w:bidi="ar"/>
              </w:rPr>
              <w:t>每天实际处理规模为</w:t>
            </w:r>
            <w:r>
              <w:rPr>
                <w:rFonts w:ascii="Times New Roman" w:hAnsi="Times New Roman"/>
                <w:shd w:val="clear" w:color="auto" w:fill="FFFFFF"/>
                <w:lang w:bidi="ar"/>
              </w:rPr>
              <w:t>11.85</w:t>
            </w:r>
            <w:r>
              <w:rPr>
                <w:rFonts w:hint="eastAsia" w:ascii="Times New Roman" w:hAnsi="Times New Roman"/>
                <w:shd w:val="clear" w:color="auto" w:fill="FFFFFF"/>
                <w:lang w:bidi="ar"/>
              </w:rPr>
              <w:t>万</w:t>
            </w:r>
            <w:r>
              <w:rPr>
                <w:rFonts w:ascii="Times New Roman" w:hAnsi="Times New Roman"/>
              </w:rPr>
              <w:t>m</w:t>
            </w:r>
            <w:r>
              <w:rPr>
                <w:rFonts w:ascii="Times New Roman" w:hAnsi="Times New Roman"/>
                <w:vertAlign w:val="superscript"/>
              </w:rPr>
              <w:t>3</w:t>
            </w:r>
            <w:r>
              <w:rPr>
                <w:rFonts w:hint="eastAsia" w:ascii="Times New Roman" w:hAnsi="Times New Roman"/>
                <w:shd w:val="clear" w:color="auto" w:fill="FFFFFF"/>
                <w:lang w:bidi="ar"/>
              </w:rPr>
              <w:t>，</w:t>
            </w:r>
            <w:r>
              <w:rPr>
                <w:rFonts w:hint="eastAsia" w:ascii="Times New Roman" w:hAnsi="Times New Roman"/>
              </w:rPr>
              <w:t>剩余</w:t>
            </w:r>
            <w:r>
              <w:rPr>
                <w:rFonts w:ascii="Times New Roman" w:hAnsi="Times New Roman"/>
              </w:rPr>
              <w:t>1500m</w:t>
            </w:r>
            <w:r>
              <w:rPr>
                <w:rFonts w:ascii="Times New Roman" w:hAnsi="Times New Roman"/>
                <w:vertAlign w:val="superscript"/>
              </w:rPr>
              <w:t>3</w:t>
            </w:r>
            <w:r>
              <w:rPr>
                <w:rFonts w:ascii="Times New Roman" w:hAnsi="Times New Roman"/>
              </w:rPr>
              <w:t>/d</w:t>
            </w:r>
            <w:r>
              <w:rPr>
                <w:rFonts w:hint="eastAsia" w:ascii="Times New Roman" w:hAnsi="Times New Roman"/>
              </w:rPr>
              <w:t>，根据工程分析，本项目</w:t>
            </w:r>
            <w:r>
              <w:rPr>
                <w:rFonts w:hint="eastAsia"/>
                <w:lang w:eastAsia="zh-CN"/>
              </w:rPr>
              <w:t>废水</w:t>
            </w:r>
            <w:r>
              <w:rPr>
                <w:rFonts w:hint="eastAsia" w:ascii="Times New Roman" w:hAnsi="Times New Roman"/>
              </w:rPr>
              <w:t>排放量仅新增</w:t>
            </w:r>
            <w:r>
              <w:rPr>
                <w:rFonts w:hint="eastAsia"/>
                <w:lang w:val="en-US" w:eastAsia="zh-CN"/>
              </w:rPr>
              <w:t>10.24</w:t>
            </w:r>
            <w:r>
              <w:rPr>
                <w:rFonts w:ascii="Times New Roman" w:hAnsi="Times New Roman"/>
              </w:rPr>
              <w:t>m</w:t>
            </w:r>
            <w:r>
              <w:rPr>
                <w:rFonts w:ascii="Times New Roman" w:hAnsi="Times New Roman"/>
                <w:vertAlign w:val="superscript"/>
              </w:rPr>
              <w:t>3</w:t>
            </w:r>
            <w:r>
              <w:rPr>
                <w:rFonts w:ascii="Times New Roman" w:hAnsi="Times New Roman"/>
              </w:rPr>
              <w:t>/d</w:t>
            </w:r>
            <w:r>
              <w:rPr>
                <w:rFonts w:hint="eastAsia" w:ascii="Times New Roman" w:hAnsi="Times New Roman"/>
              </w:rPr>
              <w:t>，占污水厂剩余处理规模的</w:t>
            </w:r>
            <w:r>
              <w:rPr>
                <w:rFonts w:ascii="Times New Roman" w:hAnsi="Times New Roman"/>
              </w:rPr>
              <w:t>0.</w:t>
            </w:r>
            <w:r>
              <w:rPr>
                <w:rFonts w:hint="eastAsia"/>
                <w:lang w:val="en-US" w:eastAsia="zh-CN"/>
              </w:rPr>
              <w:t>68</w:t>
            </w:r>
            <w:r>
              <w:rPr>
                <w:rFonts w:ascii="Times New Roman" w:hAnsi="Times New Roman"/>
              </w:rPr>
              <w:t>%</w:t>
            </w:r>
            <w:r>
              <w:rPr>
                <w:rFonts w:ascii="Times New Roman" w:hAnsi="Times New Roman" w:eastAsia="宋体"/>
                <w:sz w:val="24"/>
                <w:szCs w:val="24"/>
              </w:rPr>
              <w:t>，</w:t>
            </w:r>
            <w:r>
              <w:rPr>
                <w:rFonts w:hint="default" w:ascii="Times New Roman" w:hAnsi="Times New Roman" w:eastAsia="宋体" w:cs="Times New Roman"/>
                <w:color w:val="auto"/>
                <w:szCs w:val="24"/>
              </w:rPr>
              <w:t>且项目污水性质较简单</w:t>
            </w:r>
            <w:r>
              <w:rPr>
                <w:rFonts w:hint="eastAsia" w:ascii="Times New Roman" w:hAnsi="Times New Roman" w:eastAsia="宋体" w:cs="Times New Roman"/>
                <w:color w:val="auto"/>
                <w:szCs w:val="24"/>
                <w:lang w:eastAsia="zh-CN"/>
              </w:rPr>
              <w:t>，</w:t>
            </w:r>
            <w:r>
              <w:rPr>
                <w:rFonts w:ascii="Times New Roman" w:hAnsi="Times New Roman" w:eastAsia="宋体"/>
                <w:sz w:val="24"/>
                <w:szCs w:val="24"/>
              </w:rPr>
              <w:t>由</w:t>
            </w:r>
            <w:r>
              <w:rPr>
                <w:rFonts w:hint="eastAsia" w:ascii="Times New Roman" w:hAnsi="Times New Roman" w:eastAsia="宋体"/>
                <w:sz w:val="24"/>
                <w:szCs w:val="24"/>
              </w:rPr>
              <w:t>此可见本项目外排废水纳入</w:t>
            </w:r>
            <w:r>
              <w:rPr>
                <w:rFonts w:ascii="Times New Roman" w:hAnsi="Times New Roman" w:eastAsia="宋体"/>
                <w:sz w:val="24"/>
                <w:szCs w:val="24"/>
              </w:rPr>
              <w:t>福清市</w:t>
            </w:r>
            <w:r>
              <w:rPr>
                <w:rFonts w:hint="eastAsia"/>
                <w:sz w:val="24"/>
                <w:szCs w:val="24"/>
                <w:lang w:eastAsia="zh-CN"/>
              </w:rPr>
              <w:t>融元</w:t>
            </w:r>
            <w:r>
              <w:rPr>
                <w:rFonts w:ascii="Times New Roman" w:hAnsi="Times New Roman" w:eastAsia="宋体"/>
                <w:sz w:val="24"/>
                <w:szCs w:val="24"/>
              </w:rPr>
              <w:t>污水处理厂</w:t>
            </w:r>
            <w:r>
              <w:rPr>
                <w:rFonts w:hint="eastAsia" w:ascii="Times New Roman" w:hAnsi="Times New Roman" w:eastAsia="宋体"/>
                <w:sz w:val="24"/>
                <w:szCs w:val="24"/>
              </w:rPr>
              <w:t>集中统一处理，不会造成明显的负荷冲击。</w:t>
            </w:r>
          </w:p>
          <w:p>
            <w:pPr>
              <w:pStyle w:val="3"/>
              <w:numPr>
                <w:ilvl w:val="0"/>
                <w:numId w:val="0"/>
              </w:numPr>
              <w:ind w:leftChars="0"/>
              <w:rPr>
                <w:rFonts w:hint="eastAsia"/>
                <w:lang w:eastAsia="zh-CN"/>
              </w:rPr>
            </w:pPr>
            <w:bookmarkStart w:id="70" w:name="_Toc13129"/>
            <w:r>
              <w:rPr>
                <w:rFonts w:hint="eastAsia"/>
                <w:lang w:val="en-US" w:eastAsia="zh-CN"/>
              </w:rPr>
              <w:t>2、</w:t>
            </w:r>
            <w:r>
              <w:rPr>
                <w:rFonts w:hint="eastAsia"/>
                <w:lang w:eastAsia="zh-CN"/>
              </w:rPr>
              <w:t>大气环境影响和保护措施</w:t>
            </w:r>
            <w:bookmarkEnd w:id="70"/>
          </w:p>
          <w:p>
            <w:pPr>
              <w:pStyle w:val="4"/>
              <w:bidi w:val="0"/>
              <w:rPr>
                <w:rFonts w:hint="eastAsia" w:eastAsia="宋体"/>
                <w:lang w:val="en-US" w:eastAsia="zh-CN"/>
              </w:rPr>
            </w:pPr>
            <w:r>
              <w:rPr>
                <w:rFonts w:hint="eastAsia"/>
                <w:lang w:val="en-US" w:eastAsia="zh-CN"/>
              </w:rPr>
              <w:t>2.1大气环境影响评价</w:t>
            </w:r>
          </w:p>
          <w:p>
            <w:pPr>
              <w:pStyle w:val="5"/>
              <w:keepNext/>
              <w:keepLines/>
              <w:pageBreakBefore w:val="0"/>
              <w:widowControl w:val="0"/>
              <w:kinsoku/>
              <w:wordWrap/>
              <w:overflowPunct/>
              <w:topLinePunct w:val="0"/>
              <w:autoSpaceDE/>
              <w:autoSpaceDN/>
              <w:bidi w:val="0"/>
              <w:adjustRightInd w:val="0"/>
              <w:snapToGrid w:val="0"/>
              <w:spacing w:after="0"/>
              <w:textAlignment w:val="auto"/>
              <w:rPr>
                <w:rFonts w:hint="default"/>
                <w:lang w:val="en-US" w:eastAsia="zh-CN"/>
              </w:rPr>
            </w:pPr>
            <w:r>
              <w:rPr>
                <w:rFonts w:hint="eastAsia"/>
                <w:lang w:val="en-US" w:eastAsia="zh-CN"/>
              </w:rPr>
              <w:t>2.1.1达标可行性分析</w:t>
            </w:r>
          </w:p>
          <w:p>
            <w:pPr>
              <w:keepNext w:val="0"/>
              <w:keepLines w:val="0"/>
              <w:pageBreakBefore w:val="0"/>
              <w:widowControl w:val="0"/>
              <w:kinsoku/>
              <w:wordWrap/>
              <w:overflowPunct/>
              <w:topLinePunct w:val="0"/>
              <w:autoSpaceDE/>
              <w:autoSpaceDN/>
              <w:bidi w:val="0"/>
              <w:adjustRightInd/>
              <w:snapToGrid/>
              <w:spacing w:line="360" w:lineRule="auto"/>
              <w:ind w:firstLine="567" w:firstLineChars="0"/>
              <w:textAlignment w:val="auto"/>
              <w:rPr>
                <w:rFonts w:hint="eastAsia" w:cs="Times New Roman"/>
                <w:color w:val="000000"/>
                <w:sz w:val="24"/>
                <w:szCs w:val="24"/>
                <w:lang w:val="en-US" w:eastAsia="zh-CN"/>
              </w:rPr>
            </w:pPr>
            <w:r>
              <w:rPr>
                <w:rFonts w:hint="eastAsia" w:cs="Times New Roman"/>
                <w:color w:val="000000"/>
                <w:sz w:val="24"/>
                <w:szCs w:val="24"/>
                <w:lang w:eastAsia="zh-CN"/>
              </w:rPr>
              <w:t>项目废气污染物达标行分析详见表</w:t>
            </w:r>
            <w:r>
              <w:rPr>
                <w:rFonts w:hint="eastAsia" w:cs="Times New Roman"/>
                <w:color w:val="000000"/>
                <w:sz w:val="24"/>
                <w:szCs w:val="24"/>
                <w:lang w:val="en-US" w:eastAsia="zh-CN"/>
              </w:rPr>
              <w:t>2.1-1。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cs="Times New Roman"/>
                <w:b/>
                <w:bCs/>
                <w:color w:val="000000"/>
                <w:sz w:val="24"/>
                <w:szCs w:val="24"/>
                <w:lang w:val="en-US" w:eastAsia="zh-CN"/>
              </w:rPr>
            </w:pPr>
            <w:r>
              <w:rPr>
                <w:rFonts w:hint="eastAsia" w:cs="Times New Roman"/>
                <w:b/>
                <w:bCs/>
                <w:color w:val="000000"/>
                <w:sz w:val="24"/>
                <w:szCs w:val="24"/>
                <w:lang w:val="en-US" w:eastAsia="zh-CN"/>
              </w:rPr>
              <w:t>表2.1-1  废气污染物达标性分析</w:t>
            </w:r>
          </w:p>
          <w:tbl>
            <w:tblPr>
              <w:tblStyle w:val="20"/>
              <w:tblW w:w="7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880"/>
              <w:gridCol w:w="841"/>
              <w:gridCol w:w="911"/>
              <w:gridCol w:w="880"/>
              <w:gridCol w:w="880"/>
              <w:gridCol w:w="1819"/>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887" w:type="dxa"/>
                  <w:vMerge w:val="restart"/>
                  <w:tcBorders>
                    <w:top w:val="single" w:color="auto" w:sz="12" w:space="0"/>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排放源</w:t>
                  </w:r>
                </w:p>
              </w:tc>
              <w:tc>
                <w:tcPr>
                  <w:tcW w:w="880"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污染物</w:t>
                  </w:r>
                </w:p>
              </w:tc>
              <w:tc>
                <w:tcPr>
                  <w:tcW w:w="1752" w:type="dxa"/>
                  <w:gridSpan w:val="2"/>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排放情况</w:t>
                  </w:r>
                </w:p>
              </w:tc>
              <w:tc>
                <w:tcPr>
                  <w:tcW w:w="880"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排放浓度限值</w:t>
                  </w:r>
                </w:p>
              </w:tc>
              <w:tc>
                <w:tcPr>
                  <w:tcW w:w="880"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排放速率限值</w:t>
                  </w:r>
                </w:p>
              </w:tc>
              <w:tc>
                <w:tcPr>
                  <w:tcW w:w="1819"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标准来源</w:t>
                  </w:r>
                </w:p>
              </w:tc>
              <w:tc>
                <w:tcPr>
                  <w:tcW w:w="880" w:type="dxa"/>
                  <w:vMerge w:val="restart"/>
                  <w:tcBorders>
                    <w:top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87"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p>
              </w:tc>
              <w:tc>
                <w:tcPr>
                  <w:tcW w:w="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000000"/>
                      <w:sz w:val="21"/>
                      <w:szCs w:val="21"/>
                      <w:vertAlign w:val="baseline"/>
                      <w:lang w:val="en-US" w:eastAsia="zh-CN"/>
                    </w:rPr>
                  </w:pPr>
                  <w:r>
                    <w:rPr>
                      <w:rFonts w:hint="default" w:ascii="Times New Roman" w:hAnsi="Times New Roman" w:cs="Times New Roman"/>
                      <w:sz w:val="21"/>
                      <w:szCs w:val="21"/>
                      <w:lang w:eastAsia="zh-CN"/>
                    </w:rPr>
                    <w:t>mg/m</w:t>
                  </w:r>
                  <w:r>
                    <w:rPr>
                      <w:rFonts w:hint="default" w:ascii="Times New Roman" w:hAnsi="Times New Roman" w:cs="Times New Roman"/>
                      <w:sz w:val="21"/>
                      <w:szCs w:val="21"/>
                      <w:vertAlign w:val="superscript"/>
                      <w:lang w:eastAsia="zh-CN"/>
                    </w:rPr>
                    <w:t>3</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kg/h</w:t>
                  </w:r>
                </w:p>
              </w:tc>
              <w:tc>
                <w:tcPr>
                  <w:tcW w:w="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p>
              </w:tc>
              <w:tc>
                <w:tcPr>
                  <w:tcW w:w="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p>
              </w:tc>
              <w:tc>
                <w:tcPr>
                  <w:tcW w:w="18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p>
              </w:tc>
              <w:tc>
                <w:tcPr>
                  <w:tcW w:w="880" w:type="dxa"/>
                  <w:vMerge w:val="continue"/>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87"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排气筒P1</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非甲烷总烃</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1.19</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0.057</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50</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1.5</w:t>
                  </w:r>
                </w:p>
              </w:tc>
              <w:tc>
                <w:tcPr>
                  <w:tcW w:w="18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《印刷行业挥发性有机物排放标准》（DB35/1784-2018）表1标准</w:t>
                  </w:r>
                </w:p>
              </w:tc>
              <w:tc>
                <w:tcPr>
                  <w:tcW w:w="880"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887"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排气筒P2</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非甲烷总烃</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2.25</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0.027</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50</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1.5</w:t>
                  </w:r>
                </w:p>
              </w:tc>
              <w:tc>
                <w:tcPr>
                  <w:tcW w:w="18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p>
              </w:tc>
              <w:tc>
                <w:tcPr>
                  <w:tcW w:w="880"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达标</w:t>
                  </w:r>
                </w:p>
              </w:tc>
            </w:tr>
          </w:tbl>
          <w:p>
            <w:pPr>
              <w:spacing w:beforeLines="0" w:afterLines="0"/>
              <w:ind w:firstLine="480" w:firstLineChars="200"/>
              <w:jc w:val="left"/>
              <w:rPr>
                <w:rFonts w:hint="default" w:cs="Times New Roman"/>
                <w:color w:val="000000"/>
                <w:sz w:val="24"/>
                <w:szCs w:val="24"/>
                <w:lang w:val="en-US" w:eastAsia="zh-CN"/>
              </w:rPr>
            </w:pPr>
            <w:r>
              <w:rPr>
                <w:rFonts w:hint="eastAsia" w:ascii="宋体" w:hAnsi="宋体" w:eastAsia="宋体"/>
                <w:sz w:val="24"/>
              </w:rPr>
              <w:t>根据表</w:t>
            </w:r>
            <w:r>
              <w:rPr>
                <w:rFonts w:hint="eastAsia" w:ascii="TimesNewRomanPSMT" w:hAnsi="TimesNewRomanPSMT" w:eastAsia="TimesNewRomanPSMT"/>
                <w:sz w:val="24"/>
              </w:rPr>
              <w:t xml:space="preserve">5.2-1 </w:t>
            </w:r>
            <w:r>
              <w:rPr>
                <w:rFonts w:hint="eastAsia" w:ascii="宋体" w:hAnsi="宋体" w:eastAsia="宋体"/>
                <w:sz w:val="24"/>
              </w:rPr>
              <w:t>可知，项目有组织排放的非甲</w:t>
            </w:r>
            <w:r>
              <w:rPr>
                <w:rFonts w:hint="eastAsia" w:ascii="宋体" w:hAnsi="宋体" w:eastAsia="宋体"/>
                <w:sz w:val="24"/>
                <w:szCs w:val="24"/>
              </w:rPr>
              <w:t>烷总烃满足</w:t>
            </w:r>
            <w:r>
              <w:rPr>
                <w:rFonts w:hint="eastAsia" w:cs="Times New Roman"/>
                <w:color w:val="000000"/>
                <w:sz w:val="24"/>
                <w:szCs w:val="24"/>
                <w:vertAlign w:val="baseline"/>
                <w:lang w:val="en-US" w:eastAsia="zh-CN"/>
              </w:rPr>
              <w:t>《印刷行业挥发性有机物排放标准》（DB35/1784-2018）表1标准</w:t>
            </w:r>
            <w:r>
              <w:rPr>
                <w:rFonts w:hint="eastAsia" w:ascii="宋体" w:hAnsi="宋体" w:eastAsia="宋体"/>
                <w:sz w:val="24"/>
                <w:szCs w:val="24"/>
              </w:rPr>
              <w:t>。</w:t>
            </w:r>
            <w:r>
              <w:rPr>
                <w:rFonts w:hint="eastAsia" w:ascii="宋体" w:hAnsi="宋体" w:eastAsia="宋体"/>
                <w:sz w:val="24"/>
              </w:rPr>
              <w:t>项目废气可达标排放。</w:t>
            </w:r>
          </w:p>
          <w:p>
            <w:pPr>
              <w:pStyle w:val="5"/>
              <w:keepNext/>
              <w:keepLines/>
              <w:pageBreakBefore w:val="0"/>
              <w:widowControl w:val="0"/>
              <w:kinsoku/>
              <w:wordWrap/>
              <w:overflowPunct/>
              <w:topLinePunct w:val="0"/>
              <w:autoSpaceDE/>
              <w:autoSpaceDN/>
              <w:bidi w:val="0"/>
              <w:adjustRightInd w:val="0"/>
              <w:snapToGrid w:val="0"/>
              <w:spacing w:after="0"/>
              <w:textAlignment w:val="auto"/>
              <w:rPr>
                <w:rFonts w:hint="default"/>
                <w:lang w:val="en-US" w:eastAsia="zh-CN"/>
              </w:rPr>
            </w:pPr>
            <w:r>
              <w:rPr>
                <w:rFonts w:hint="eastAsia"/>
                <w:lang w:val="en-US" w:eastAsia="zh-CN"/>
              </w:rPr>
              <w:t>2.1.2影响预测分析</w:t>
            </w:r>
          </w:p>
          <w:p>
            <w:pPr>
              <w:widowControl/>
              <w:adjustRightInd w:val="0"/>
              <w:snapToGrid/>
              <w:spacing w:before="0" w:beforeLines="0" w:after="0" w:afterLines="0"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fldChar w:fldCharType="begin"/>
            </w:r>
            <w:r>
              <w:rPr>
                <w:rFonts w:hint="default" w:ascii="Times New Roman" w:hAnsi="Times New Roman" w:eastAsia="宋体" w:cs="Times New Roman"/>
                <w:color w:val="000000"/>
                <w:kern w:val="0"/>
                <w:sz w:val="24"/>
                <w:szCs w:val="24"/>
                <w:lang w:val="en-US" w:eastAsia="zh-CN" w:bidi="ar-SA"/>
              </w:rPr>
              <w:instrText xml:space="preserve"> = 1 \* GB3 \* MERGEFORMAT </w:instrText>
            </w:r>
            <w:r>
              <w:rPr>
                <w:rFonts w:hint="default" w:ascii="Times New Roman" w:hAnsi="Times New Roman" w:eastAsia="宋体" w:cs="Times New Roman"/>
                <w:color w:val="000000"/>
                <w:kern w:val="0"/>
                <w:sz w:val="24"/>
                <w:szCs w:val="24"/>
                <w:lang w:val="en-US" w:eastAsia="zh-CN" w:bidi="ar-SA"/>
              </w:rPr>
              <w:fldChar w:fldCharType="separate"/>
            </w:r>
            <w:r>
              <w:rPr>
                <w:rFonts w:hint="default" w:ascii="Times New Roman" w:hAnsi="Times New Roman" w:eastAsia="宋体" w:cs="Times New Roman"/>
                <w:color w:val="000000"/>
                <w:kern w:val="0"/>
                <w:sz w:val="24"/>
                <w:szCs w:val="24"/>
                <w:lang w:val="en-US" w:eastAsia="zh-CN" w:bidi="ar-SA"/>
              </w:rPr>
              <w:t>①</w:t>
            </w:r>
            <w:r>
              <w:rPr>
                <w:rFonts w:hint="default" w:ascii="Times New Roman" w:hAnsi="Times New Roman" w:eastAsia="宋体" w:cs="Times New Roman"/>
                <w:color w:val="000000"/>
                <w:kern w:val="0"/>
                <w:sz w:val="24"/>
                <w:szCs w:val="24"/>
                <w:lang w:val="en-US" w:eastAsia="zh-CN" w:bidi="ar-SA"/>
              </w:rPr>
              <w:fldChar w:fldCharType="end"/>
            </w:r>
            <w:r>
              <w:rPr>
                <w:rFonts w:hint="default" w:ascii="Times New Roman" w:hAnsi="Times New Roman" w:eastAsia="宋体" w:cs="Times New Roman"/>
                <w:color w:val="000000"/>
                <w:kern w:val="0"/>
                <w:sz w:val="24"/>
                <w:szCs w:val="24"/>
                <w:lang w:val="en-US" w:eastAsia="zh-CN" w:bidi="ar-SA"/>
              </w:rPr>
              <w:t>预测参数</w:t>
            </w:r>
          </w:p>
          <w:p>
            <w:pPr>
              <w:widowControl/>
              <w:adjustRightInd w:val="0"/>
              <w:snapToGrid/>
              <w:spacing w:before="0" w:beforeLines="0" w:after="0" w:afterLines="0" w:line="360" w:lineRule="auto"/>
              <w:ind w:firstLine="480" w:firstLineChars="200"/>
              <w:jc w:val="left"/>
              <w:rPr>
                <w:rFonts w:hint="default" w:ascii="Times New Roman" w:hAnsi="Times New Roman" w:eastAsia="宋体" w:cs="Times New Roman"/>
                <w:b/>
                <w:bCs/>
                <w:color w:val="000000"/>
                <w:sz w:val="21"/>
                <w:szCs w:val="21"/>
              </w:rPr>
            </w:pPr>
            <w:r>
              <w:rPr>
                <w:rFonts w:hint="default" w:ascii="Times New Roman" w:hAnsi="Times New Roman" w:eastAsia="宋体" w:cs="Times New Roman"/>
                <w:color w:val="000000"/>
                <w:kern w:val="0"/>
                <w:sz w:val="24"/>
                <w:szCs w:val="24"/>
                <w:lang w:val="en-US" w:eastAsia="zh-CN" w:bidi="ar-SA"/>
              </w:rPr>
              <w:t>AERSCREEN为美国环保署（U.S.EPA，下同）开发的基于AERMOD估算模式的单源估算模型，可计算污染源包括点源、带盖点源、水平点源、矩形面源、圆形面源、体源和火炬源，能够考虑地形、熏烟和建筑物下洗的影响，可以输出1小时、8小时、24小时平均、及年均地面浓度最大值，评价评价源对周边空气环境的影响程度和范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rPr>
              <w:t>表</w:t>
            </w:r>
            <w:r>
              <w:rPr>
                <w:rFonts w:hint="eastAsia" w:eastAsia="宋体" w:cs="Times New Roman"/>
                <w:b/>
                <w:bCs/>
                <w:color w:val="000000"/>
                <w:sz w:val="21"/>
                <w:szCs w:val="21"/>
                <w:lang w:val="en-US" w:eastAsia="zh-CN"/>
              </w:rPr>
              <w:t>5.2-2</w:t>
            </w:r>
            <w:r>
              <w:rPr>
                <w:rFonts w:hint="default" w:ascii="Times New Roman" w:hAnsi="Times New Roman" w:eastAsia="宋体" w:cs="Times New Roman"/>
                <w:b/>
                <w:bCs/>
                <w:color w:val="000000"/>
                <w:sz w:val="21"/>
                <w:szCs w:val="21"/>
              </w:rPr>
              <w:t xml:space="preserve">  </w:t>
            </w:r>
            <w:r>
              <w:rPr>
                <w:rFonts w:hint="default" w:ascii="Times New Roman" w:hAnsi="Times New Roman" w:eastAsia="宋体" w:cs="Times New Roman"/>
                <w:b/>
                <w:bCs/>
                <w:color w:val="000000"/>
                <w:sz w:val="21"/>
                <w:szCs w:val="21"/>
                <w:lang w:val="en-US" w:eastAsia="zh-CN"/>
              </w:rPr>
              <w:t>评价因子和</w:t>
            </w:r>
            <w:r>
              <w:rPr>
                <w:rFonts w:hint="default" w:ascii="Times New Roman" w:hAnsi="Times New Roman" w:eastAsia="宋体" w:cs="Times New Roman"/>
                <w:b/>
                <w:bCs/>
                <w:color w:val="000000"/>
                <w:sz w:val="21"/>
                <w:szCs w:val="21"/>
              </w:rPr>
              <w:t>评价标准</w:t>
            </w:r>
            <w:r>
              <w:rPr>
                <w:rFonts w:hint="default" w:ascii="Times New Roman" w:hAnsi="Times New Roman" w:eastAsia="宋体" w:cs="Times New Roman"/>
                <w:b/>
                <w:bCs/>
                <w:color w:val="000000"/>
                <w:sz w:val="21"/>
                <w:szCs w:val="21"/>
                <w:lang w:val="en-US" w:eastAsia="zh-CN"/>
              </w:rPr>
              <w:t>表</w:t>
            </w:r>
          </w:p>
          <w:tbl>
            <w:tblPr>
              <w:tblStyle w:val="19"/>
              <w:tblW w:w="85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1281"/>
              <w:gridCol w:w="1280"/>
              <w:gridCol w:w="1239"/>
              <w:gridCol w:w="31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2"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污染物名称</w:t>
                  </w:r>
                </w:p>
              </w:tc>
              <w:tc>
                <w:tcPr>
                  <w:tcW w:w="1281"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功能区</w:t>
                  </w:r>
                </w:p>
              </w:tc>
              <w:tc>
                <w:tcPr>
                  <w:tcW w:w="1280"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取值时间</w:t>
                  </w:r>
                </w:p>
              </w:tc>
              <w:tc>
                <w:tcPr>
                  <w:tcW w:w="1239"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bookmarkStart w:id="71" w:name="OLE_LINK5"/>
                  <w:r>
                    <w:rPr>
                      <w:rFonts w:hint="default" w:ascii="Times New Roman" w:hAnsi="Times New Roman" w:eastAsia="宋体" w:cs="Times New Roman"/>
                      <w:color w:val="000000"/>
                      <w:sz w:val="21"/>
                      <w:szCs w:val="21"/>
                    </w:rPr>
                    <w:t>标准值</w:t>
                  </w:r>
                  <w:bookmarkEnd w:id="71"/>
                </w:p>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bookmarkStart w:id="72" w:name="OLE_LINK15"/>
                  <w:r>
                    <w:rPr>
                      <w:rFonts w:hint="default" w:ascii="Times New Roman" w:hAnsi="Times New Roman" w:eastAsia="宋体" w:cs="Times New Roman"/>
                      <w:color w:val="000000"/>
                      <w:sz w:val="21"/>
                      <w:szCs w:val="21"/>
                    </w:rPr>
                    <w:t>μg/m</w:t>
                  </w:r>
                  <w:r>
                    <w:rPr>
                      <w:rFonts w:hint="default" w:ascii="Times New Roman" w:hAnsi="Times New Roman" w:eastAsia="宋体" w:cs="Times New Roman"/>
                      <w:color w:val="000000"/>
                      <w:sz w:val="21"/>
                      <w:szCs w:val="21"/>
                      <w:vertAlign w:val="superscript"/>
                    </w:rPr>
                    <w:t>3</w:t>
                  </w:r>
                  <w:bookmarkEnd w:id="72"/>
                </w:p>
              </w:tc>
              <w:tc>
                <w:tcPr>
                  <w:tcW w:w="3196"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2"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NMHC</w:t>
                  </w:r>
                </w:p>
              </w:tc>
              <w:tc>
                <w:tcPr>
                  <w:tcW w:w="1281"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二类限区</w:t>
                  </w:r>
                </w:p>
              </w:tc>
              <w:tc>
                <w:tcPr>
                  <w:tcW w:w="1280"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一小时</w:t>
                  </w:r>
                </w:p>
              </w:tc>
              <w:tc>
                <w:tcPr>
                  <w:tcW w:w="1239"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2000.0</w:t>
                  </w:r>
                </w:p>
              </w:tc>
              <w:tc>
                <w:tcPr>
                  <w:tcW w:w="3196"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《大气污染物综合排放标准详解》</w:t>
                  </w:r>
                </w:p>
              </w:tc>
            </w:tr>
          </w:tbl>
          <w:p>
            <w:pPr>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left"/>
              <w:textAlignment w:val="auto"/>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color w:val="000000"/>
                <w:kern w:val="2"/>
                <w:sz w:val="24"/>
                <w:lang w:val="zh-CN" w:eastAsia="zh-CN" w:bidi="ar"/>
              </w:rPr>
              <w:t>本项目废气具体排放情况有组织见表</w:t>
            </w:r>
            <w:r>
              <w:rPr>
                <w:rFonts w:hint="eastAsia" w:ascii="Times New Roman" w:hAnsi="Times New Roman" w:eastAsia="宋体" w:cs="Times New Roman"/>
                <w:color w:val="000000"/>
                <w:kern w:val="2"/>
                <w:sz w:val="24"/>
                <w:lang w:val="en-US" w:eastAsia="zh-CN" w:bidi="ar"/>
              </w:rPr>
              <w:t>5.2-3</w:t>
            </w:r>
            <w:r>
              <w:rPr>
                <w:rFonts w:hint="default" w:ascii="Times New Roman" w:hAnsi="Times New Roman" w:eastAsia="宋体" w:cs="Times New Roman"/>
                <w:color w:val="000000"/>
                <w:kern w:val="2"/>
                <w:sz w:val="24"/>
                <w:lang w:val="zh-CN" w:eastAsia="zh-CN" w:bidi="ar"/>
              </w:rPr>
              <w:t>，无组织见表</w:t>
            </w:r>
            <w:r>
              <w:rPr>
                <w:rFonts w:hint="eastAsia" w:ascii="Times New Roman" w:hAnsi="Times New Roman" w:eastAsia="宋体" w:cs="Times New Roman"/>
                <w:color w:val="000000"/>
                <w:kern w:val="2"/>
                <w:sz w:val="24"/>
                <w:lang w:val="en-US" w:eastAsia="zh-CN" w:bidi="ar"/>
              </w:rPr>
              <w:t>5.2-4</w:t>
            </w:r>
            <w:r>
              <w:rPr>
                <w:rFonts w:hint="default" w:ascii="Times New Roman" w:hAnsi="Times New Roman" w:eastAsia="宋体" w:cs="Times New Roman"/>
                <w:color w:val="000000"/>
                <w:kern w:val="2"/>
                <w:sz w:val="24"/>
                <w:lang w:val="en-US" w:eastAsia="zh-CN" w:bidi="ar"/>
              </w:rPr>
              <w:t>。</w:t>
            </w:r>
          </w:p>
          <w:p>
            <w:pPr>
              <w:adjustRightInd/>
              <w:snapToGrid/>
              <w:spacing w:line="240"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w:t>
            </w:r>
            <w:r>
              <w:rPr>
                <w:rFonts w:hint="eastAsia" w:eastAsia="宋体" w:cs="Times New Roman"/>
                <w:b/>
                <w:bCs/>
                <w:color w:val="000000"/>
                <w:sz w:val="21"/>
                <w:szCs w:val="21"/>
                <w:lang w:val="en-US" w:eastAsia="zh-CN"/>
              </w:rPr>
              <w:t>5.2-3</w:t>
            </w:r>
            <w:r>
              <w:rPr>
                <w:rFonts w:hint="default" w:ascii="Times New Roman" w:hAnsi="Times New Roman" w:eastAsia="宋体" w:cs="Times New Roman"/>
                <w:b/>
                <w:bCs/>
                <w:color w:val="000000"/>
                <w:sz w:val="21"/>
                <w:szCs w:val="21"/>
              </w:rPr>
              <w:t xml:space="preserve">  主要废气污染源参数一览表（点源）</w:t>
            </w:r>
          </w:p>
          <w:tbl>
            <w:tblPr>
              <w:tblStyle w:val="19"/>
              <w:tblW w:w="81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64"/>
              <w:gridCol w:w="910"/>
              <w:gridCol w:w="821"/>
              <w:gridCol w:w="820"/>
              <w:gridCol w:w="564"/>
              <w:gridCol w:w="550"/>
              <w:gridCol w:w="550"/>
              <w:gridCol w:w="707"/>
              <w:gridCol w:w="974"/>
              <w:gridCol w:w="795"/>
              <w:gridCol w:w="4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4" w:hRule="atLeast"/>
                <w:jc w:val="center"/>
              </w:trPr>
              <w:tc>
                <w:tcPr>
                  <w:tcW w:w="964" w:type="dxa"/>
                  <w:vMerge w:val="restart"/>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污染源名称</w:t>
                  </w:r>
                </w:p>
              </w:tc>
              <w:tc>
                <w:tcPr>
                  <w:tcW w:w="1731" w:type="dxa"/>
                  <w:gridSpan w:val="2"/>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坐标(</w:t>
                  </w:r>
                  <w:r>
                    <w:rPr>
                      <w:rFonts w:hint="default" w:ascii="Times New Roman" w:hAnsi="Times New Roman" w:eastAsia="宋体" w:cs="Times New Roman"/>
                      <w:color w:val="000000"/>
                      <w:sz w:val="21"/>
                      <w:szCs w:val="21"/>
                      <w:vertAlign w:val="superscript"/>
                    </w:rPr>
                    <w:t>o</w:t>
                  </w:r>
                  <w:r>
                    <w:rPr>
                      <w:rFonts w:hint="default" w:ascii="Times New Roman" w:hAnsi="Times New Roman" w:eastAsia="宋体" w:cs="Times New Roman"/>
                      <w:color w:val="000000"/>
                      <w:sz w:val="21"/>
                      <w:szCs w:val="21"/>
                    </w:rPr>
                    <w:t>)</w:t>
                  </w:r>
                </w:p>
              </w:tc>
              <w:tc>
                <w:tcPr>
                  <w:tcW w:w="820" w:type="dxa"/>
                  <w:vMerge w:val="restart"/>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海拔高度(m)</w:t>
                  </w:r>
                </w:p>
              </w:tc>
              <w:tc>
                <w:tcPr>
                  <w:tcW w:w="2371" w:type="dxa"/>
                  <w:gridSpan w:val="4"/>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排气筒参数</w:t>
                  </w:r>
                </w:p>
              </w:tc>
              <w:tc>
                <w:tcPr>
                  <w:tcW w:w="974" w:type="dxa"/>
                  <w:vMerge w:val="restart"/>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污染物名称</w:t>
                  </w:r>
                </w:p>
              </w:tc>
              <w:tc>
                <w:tcPr>
                  <w:tcW w:w="795" w:type="dxa"/>
                  <w:vMerge w:val="restart"/>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排放速率</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kg/h</w:t>
                  </w:r>
                  <w:r>
                    <w:rPr>
                      <w:rFonts w:hint="default" w:ascii="Times New Roman" w:hAnsi="Times New Roman" w:eastAsia="宋体" w:cs="Times New Roman"/>
                      <w:color w:val="000000"/>
                      <w:sz w:val="21"/>
                      <w:szCs w:val="21"/>
                      <w:lang w:eastAsia="zh-CN"/>
                    </w:rPr>
                    <w:t>）</w:t>
                  </w:r>
                </w:p>
              </w:tc>
              <w:tc>
                <w:tcPr>
                  <w:tcW w:w="462" w:type="dxa"/>
                  <w:vMerge w:val="restart"/>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85" w:hRule="atLeast"/>
                <w:jc w:val="center"/>
              </w:trPr>
              <w:tc>
                <w:tcPr>
                  <w:tcW w:w="964" w:type="dxa"/>
                  <w:vMerge w:val="continue"/>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910" w:type="dxa"/>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经度</w:t>
                  </w:r>
                </w:p>
              </w:tc>
              <w:tc>
                <w:tcPr>
                  <w:tcW w:w="821" w:type="dxa"/>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000000"/>
                      <w:sz w:val="21"/>
                      <w:szCs w:val="21"/>
                      <w:lang w:eastAsia="zh-CN"/>
                    </w:rPr>
                  </w:pPr>
                  <w:r>
                    <w:rPr>
                      <w:rFonts w:hint="eastAsia" w:eastAsia="宋体" w:cs="Times New Roman"/>
                      <w:color w:val="000000"/>
                      <w:sz w:val="21"/>
                      <w:szCs w:val="21"/>
                      <w:lang w:eastAsia="zh-CN"/>
                    </w:rPr>
                    <w:t>纬度</w:t>
                  </w:r>
                </w:p>
              </w:tc>
              <w:tc>
                <w:tcPr>
                  <w:tcW w:w="820" w:type="dxa"/>
                  <w:vMerge w:val="continue"/>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564" w:type="dxa"/>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高度</w:t>
                  </w:r>
                </w:p>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w:t>
                  </w:r>
                </w:p>
              </w:tc>
              <w:tc>
                <w:tcPr>
                  <w:tcW w:w="550" w:type="dxa"/>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内径</w:t>
                  </w:r>
                </w:p>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w:t>
                  </w:r>
                </w:p>
              </w:tc>
              <w:tc>
                <w:tcPr>
                  <w:tcW w:w="550" w:type="dxa"/>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温度</w:t>
                  </w:r>
                </w:p>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707" w:type="dxa"/>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流速</w:t>
                  </w:r>
                </w:p>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w:t>
                  </w:r>
                  <w:r>
                    <w:rPr>
                      <w:rFonts w:hint="eastAsia"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w:t>
                  </w:r>
                  <w:r>
                    <w:rPr>
                      <w:rFonts w:hint="eastAsia" w:cs="Times New Roman"/>
                      <w:color w:val="000000"/>
                      <w:sz w:val="21"/>
                      <w:szCs w:val="21"/>
                      <w:lang w:val="en-US" w:eastAsia="zh-CN"/>
                    </w:rPr>
                    <w:t>h</w:t>
                  </w:r>
                  <w:r>
                    <w:rPr>
                      <w:rFonts w:hint="default" w:ascii="Times New Roman" w:hAnsi="Times New Roman" w:eastAsia="宋体" w:cs="Times New Roman"/>
                      <w:color w:val="000000"/>
                      <w:sz w:val="21"/>
                      <w:szCs w:val="21"/>
                    </w:rPr>
                    <w:t>)</w:t>
                  </w:r>
                </w:p>
              </w:tc>
              <w:tc>
                <w:tcPr>
                  <w:tcW w:w="974" w:type="dxa"/>
                  <w:vMerge w:val="continue"/>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795" w:type="dxa"/>
                  <w:vMerge w:val="continue"/>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462" w:type="dxa"/>
                  <w:vMerge w:val="continue"/>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964"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eastAsia="zh-CN"/>
                    </w:rPr>
                    <w:t>排气筒</w:t>
                  </w:r>
                  <w:r>
                    <w:rPr>
                      <w:rFonts w:hint="eastAsia" w:cs="Times New Roman"/>
                      <w:color w:val="000000"/>
                      <w:sz w:val="21"/>
                      <w:szCs w:val="21"/>
                      <w:lang w:val="en-US" w:eastAsia="zh-CN"/>
                    </w:rPr>
                    <w:t>P1</w:t>
                  </w:r>
                </w:p>
              </w:tc>
              <w:tc>
                <w:tcPr>
                  <w:tcW w:w="9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i w:val="0"/>
                      <w:color w:val="000000"/>
                      <w:kern w:val="0"/>
                      <w:sz w:val="21"/>
                      <w:szCs w:val="21"/>
                      <w:u w:val="none"/>
                      <w:lang w:val="en-US" w:eastAsia="zh-CN" w:bidi="ar"/>
                    </w:rPr>
                    <w:t>119.323</w:t>
                  </w:r>
                  <w:r>
                    <w:rPr>
                      <w:rFonts w:hint="eastAsia" w:ascii="Times New Roman" w:hAnsi="Times New Roman" w:eastAsia="宋体" w:cs="Times New Roman"/>
                      <w:b w:val="0"/>
                      <w:bCs/>
                      <w:i w:val="0"/>
                      <w:color w:val="000000"/>
                      <w:kern w:val="0"/>
                      <w:sz w:val="21"/>
                      <w:szCs w:val="21"/>
                      <w:u w:val="none"/>
                      <w:lang w:val="en-US" w:eastAsia="zh-CN" w:bidi="ar"/>
                    </w:rPr>
                    <w:t>5</w:t>
                  </w:r>
                </w:p>
              </w:tc>
              <w:tc>
                <w:tcPr>
                  <w:tcW w:w="82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i w:val="0"/>
                      <w:color w:val="000000"/>
                      <w:kern w:val="0"/>
                      <w:sz w:val="21"/>
                      <w:szCs w:val="21"/>
                      <w:u w:val="none"/>
                      <w:lang w:val="en-US" w:eastAsia="zh-CN" w:bidi="ar"/>
                    </w:rPr>
                    <w:t>25.7230</w:t>
                  </w:r>
                </w:p>
              </w:tc>
              <w:tc>
                <w:tcPr>
                  <w:tcW w:w="82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5</w:t>
                  </w:r>
                  <w:r>
                    <w:rPr>
                      <w:rFonts w:hint="default" w:ascii="Times New Roman" w:hAnsi="Times New Roman" w:eastAsia="宋体" w:cs="Times New Roman"/>
                      <w:color w:val="000000"/>
                      <w:sz w:val="21"/>
                      <w:szCs w:val="21"/>
                    </w:rPr>
                    <w:t>.0</w:t>
                  </w:r>
                </w:p>
              </w:tc>
              <w:tc>
                <w:tcPr>
                  <w:tcW w:w="564"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eastAsia="宋体" w:cs="Times New Roman"/>
                      <w:color w:val="000000"/>
                      <w:sz w:val="21"/>
                      <w:szCs w:val="21"/>
                      <w:lang w:val="en-US" w:eastAsia="zh-CN"/>
                    </w:rPr>
                    <w:t>15.</w:t>
                  </w:r>
                  <w:r>
                    <w:rPr>
                      <w:rFonts w:hint="default" w:ascii="Times New Roman" w:hAnsi="Times New Roman" w:eastAsia="宋体" w:cs="Times New Roman"/>
                      <w:color w:val="000000"/>
                      <w:sz w:val="21"/>
                      <w:szCs w:val="21"/>
                    </w:rPr>
                    <w:t>0</w:t>
                  </w:r>
                </w:p>
              </w:tc>
              <w:tc>
                <w:tcPr>
                  <w:tcW w:w="550"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0.</w:t>
                  </w:r>
                  <w:r>
                    <w:rPr>
                      <w:rFonts w:hint="eastAsia" w:cs="Times New Roman"/>
                      <w:color w:val="000000"/>
                      <w:sz w:val="21"/>
                      <w:szCs w:val="21"/>
                      <w:lang w:val="en-US" w:eastAsia="zh-CN"/>
                    </w:rPr>
                    <w:t>5</w:t>
                  </w:r>
                </w:p>
              </w:tc>
              <w:tc>
                <w:tcPr>
                  <w:tcW w:w="550"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30.0</w:t>
                  </w:r>
                </w:p>
              </w:tc>
              <w:tc>
                <w:tcPr>
                  <w:tcW w:w="707"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20000</w:t>
                  </w:r>
                </w:p>
              </w:tc>
              <w:tc>
                <w:tcPr>
                  <w:tcW w:w="974"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NMHC</w:t>
                  </w:r>
                </w:p>
              </w:tc>
              <w:tc>
                <w:tcPr>
                  <w:tcW w:w="795"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0.057</w:t>
                  </w:r>
                </w:p>
              </w:tc>
              <w:tc>
                <w:tcPr>
                  <w:tcW w:w="462"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964"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eastAsia="zh-CN"/>
                    </w:rPr>
                    <w:t>排气筒</w:t>
                  </w:r>
                  <w:r>
                    <w:rPr>
                      <w:rFonts w:hint="eastAsia" w:cs="Times New Roman"/>
                      <w:color w:val="000000"/>
                      <w:sz w:val="21"/>
                      <w:szCs w:val="21"/>
                      <w:lang w:val="en-US" w:eastAsia="zh-CN"/>
                    </w:rPr>
                    <w:t>P2</w:t>
                  </w:r>
                </w:p>
              </w:tc>
              <w:tc>
                <w:tcPr>
                  <w:tcW w:w="91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color w:val="000000"/>
                      <w:sz w:val="21"/>
                      <w:szCs w:val="21"/>
                      <w:lang w:val="en-US" w:eastAsia="zh-CN"/>
                    </w:rPr>
                    <w:t>119.3236</w:t>
                  </w:r>
                </w:p>
              </w:tc>
              <w:tc>
                <w:tcPr>
                  <w:tcW w:w="82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color w:val="000000"/>
                      <w:sz w:val="21"/>
                      <w:szCs w:val="21"/>
                      <w:lang w:val="en-US" w:eastAsia="zh-CN"/>
                    </w:rPr>
                    <w:t>25.7220</w:t>
                  </w:r>
                </w:p>
              </w:tc>
              <w:tc>
                <w:tcPr>
                  <w:tcW w:w="82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5.0</w:t>
                  </w:r>
                </w:p>
              </w:tc>
              <w:tc>
                <w:tcPr>
                  <w:tcW w:w="564"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eastAsia="宋体" w:cs="Times New Roman"/>
                      <w:color w:val="000000"/>
                      <w:sz w:val="21"/>
                      <w:szCs w:val="21"/>
                      <w:lang w:val="en-US" w:eastAsia="zh-CN"/>
                    </w:rPr>
                  </w:pPr>
                  <w:r>
                    <w:rPr>
                      <w:rFonts w:hint="eastAsia" w:cs="Times New Roman"/>
                      <w:color w:val="000000"/>
                      <w:sz w:val="21"/>
                      <w:szCs w:val="21"/>
                      <w:lang w:val="en-US" w:eastAsia="zh-CN"/>
                    </w:rPr>
                    <w:t>15.0</w:t>
                  </w:r>
                </w:p>
              </w:tc>
              <w:tc>
                <w:tcPr>
                  <w:tcW w:w="550"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0.5</w:t>
                  </w:r>
                </w:p>
              </w:tc>
              <w:tc>
                <w:tcPr>
                  <w:tcW w:w="550"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30.0</w:t>
                  </w:r>
                </w:p>
              </w:tc>
              <w:tc>
                <w:tcPr>
                  <w:tcW w:w="707"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5000</w:t>
                  </w:r>
                </w:p>
              </w:tc>
              <w:tc>
                <w:tcPr>
                  <w:tcW w:w="974"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NMHC</w:t>
                  </w:r>
                </w:p>
              </w:tc>
              <w:tc>
                <w:tcPr>
                  <w:tcW w:w="795"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eastAsia="宋体" w:cs="Times New Roman"/>
                      <w:color w:val="000000"/>
                      <w:sz w:val="21"/>
                      <w:szCs w:val="21"/>
                      <w:lang w:val="en-US" w:eastAsia="zh-CN"/>
                    </w:rPr>
                  </w:pPr>
                  <w:r>
                    <w:rPr>
                      <w:rFonts w:hint="eastAsia" w:cs="Times New Roman"/>
                      <w:color w:val="000000"/>
                      <w:sz w:val="21"/>
                      <w:szCs w:val="21"/>
                      <w:lang w:val="en-US" w:eastAsia="zh-CN"/>
                    </w:rPr>
                    <w:t>0.027</w:t>
                  </w:r>
                </w:p>
              </w:tc>
              <w:tc>
                <w:tcPr>
                  <w:tcW w:w="462"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kg/h</w:t>
                  </w:r>
                </w:p>
              </w:tc>
            </w:tr>
          </w:tbl>
          <w:p>
            <w:pPr>
              <w:adjustRightInd/>
              <w:snapToGrid/>
              <w:spacing w:line="240"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w:t>
            </w:r>
            <w:r>
              <w:rPr>
                <w:rFonts w:hint="eastAsia" w:eastAsia="宋体" w:cs="Times New Roman"/>
                <w:b/>
                <w:bCs/>
                <w:color w:val="000000"/>
                <w:sz w:val="21"/>
                <w:szCs w:val="21"/>
                <w:lang w:val="en-US" w:eastAsia="zh-CN"/>
              </w:rPr>
              <w:t>5.2-4</w:t>
            </w:r>
            <w:r>
              <w:rPr>
                <w:rFonts w:hint="default" w:ascii="Times New Roman" w:hAnsi="Times New Roman" w:eastAsia="宋体" w:cs="Times New Roman"/>
                <w:b/>
                <w:bCs/>
                <w:color w:val="000000"/>
                <w:sz w:val="21"/>
                <w:szCs w:val="21"/>
              </w:rPr>
              <w:t xml:space="preserve"> 主要废气污染源参数一览表（矩形面源）</w:t>
            </w:r>
          </w:p>
          <w:tbl>
            <w:tblPr>
              <w:tblStyle w:val="19"/>
              <w:tblW w:w="82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40"/>
              <w:gridCol w:w="868"/>
              <w:gridCol w:w="663"/>
              <w:gridCol w:w="611"/>
              <w:gridCol w:w="706"/>
              <w:gridCol w:w="928"/>
              <w:gridCol w:w="1008"/>
              <w:gridCol w:w="989"/>
              <w:gridCol w:w="9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4" w:hRule="atLeast"/>
                <w:jc w:val="center"/>
              </w:trPr>
              <w:tc>
                <w:tcPr>
                  <w:tcW w:w="641" w:type="dxa"/>
                  <w:vMerge w:val="restart"/>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污染源名称</w:t>
                  </w:r>
                </w:p>
              </w:tc>
              <w:tc>
                <w:tcPr>
                  <w:tcW w:w="1808" w:type="dxa"/>
                  <w:gridSpan w:val="2"/>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左下角坐标(</w:t>
                  </w:r>
                  <w:r>
                    <w:rPr>
                      <w:rFonts w:hint="default" w:ascii="Times New Roman" w:hAnsi="Times New Roman" w:eastAsia="宋体" w:cs="Times New Roman"/>
                      <w:color w:val="000000"/>
                      <w:sz w:val="21"/>
                      <w:szCs w:val="21"/>
                      <w:vertAlign w:val="superscript"/>
                    </w:rPr>
                    <w:t>o</w:t>
                  </w:r>
                  <w:r>
                    <w:rPr>
                      <w:rFonts w:hint="default" w:ascii="Times New Roman" w:hAnsi="Times New Roman" w:eastAsia="宋体" w:cs="Times New Roman"/>
                      <w:color w:val="000000"/>
                      <w:sz w:val="21"/>
                      <w:szCs w:val="21"/>
                    </w:rPr>
                    <w:t>)</w:t>
                  </w:r>
                </w:p>
              </w:tc>
              <w:tc>
                <w:tcPr>
                  <w:tcW w:w="663" w:type="dxa"/>
                  <w:vMerge w:val="restart"/>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海拔高度(m)</w:t>
                  </w:r>
                </w:p>
              </w:tc>
              <w:tc>
                <w:tcPr>
                  <w:tcW w:w="2245" w:type="dxa"/>
                  <w:gridSpan w:val="3"/>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矩形面源</w:t>
                  </w:r>
                </w:p>
              </w:tc>
              <w:tc>
                <w:tcPr>
                  <w:tcW w:w="1008" w:type="dxa"/>
                  <w:vMerge w:val="restart"/>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w:t>
                  </w:r>
                </w:p>
              </w:tc>
              <w:tc>
                <w:tcPr>
                  <w:tcW w:w="989" w:type="dxa"/>
                  <w:vMerge w:val="restart"/>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排放速率</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kg/h</w:t>
                  </w:r>
                  <w:r>
                    <w:rPr>
                      <w:rFonts w:hint="default" w:ascii="Times New Roman" w:hAnsi="Times New Roman" w:eastAsia="宋体" w:cs="Times New Roman"/>
                      <w:color w:val="000000"/>
                      <w:sz w:val="21"/>
                      <w:szCs w:val="21"/>
                      <w:lang w:eastAsia="zh-CN"/>
                    </w:rPr>
                    <w:t>）</w:t>
                  </w:r>
                </w:p>
              </w:tc>
              <w:tc>
                <w:tcPr>
                  <w:tcW w:w="942" w:type="dxa"/>
                  <w:vMerge w:val="restart"/>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41" w:type="dxa"/>
                  <w:vMerge w:val="continue"/>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940" w:type="dxa"/>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eastAsia="宋体" w:cs="Times New Roman"/>
                      <w:color w:val="000000"/>
                      <w:sz w:val="21"/>
                      <w:szCs w:val="21"/>
                      <w:lang w:val="en-US" w:eastAsia="zh-CN"/>
                    </w:rPr>
                    <w:t>经</w:t>
                  </w:r>
                  <w:r>
                    <w:rPr>
                      <w:rFonts w:hint="default" w:ascii="Times New Roman" w:hAnsi="Times New Roman" w:eastAsia="宋体" w:cs="Times New Roman"/>
                      <w:color w:val="000000"/>
                      <w:sz w:val="21"/>
                      <w:szCs w:val="21"/>
                    </w:rPr>
                    <w:t>度</w:t>
                  </w:r>
                </w:p>
              </w:tc>
              <w:tc>
                <w:tcPr>
                  <w:tcW w:w="868" w:type="dxa"/>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eastAsia" w:eastAsia="宋体" w:cs="Times New Roman"/>
                      <w:color w:val="000000"/>
                      <w:sz w:val="21"/>
                      <w:szCs w:val="21"/>
                      <w:lang w:eastAsia="zh-CN"/>
                    </w:rPr>
                    <w:t>纬</w:t>
                  </w:r>
                  <w:r>
                    <w:rPr>
                      <w:rFonts w:hint="default" w:ascii="Times New Roman" w:hAnsi="Times New Roman" w:eastAsia="宋体" w:cs="Times New Roman"/>
                      <w:color w:val="000000"/>
                      <w:sz w:val="21"/>
                      <w:szCs w:val="21"/>
                    </w:rPr>
                    <w:t>度</w:t>
                  </w:r>
                </w:p>
              </w:tc>
              <w:tc>
                <w:tcPr>
                  <w:tcW w:w="663" w:type="dxa"/>
                  <w:vMerge w:val="continue"/>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611" w:type="dxa"/>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长度</w:t>
                  </w:r>
                </w:p>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w:t>
                  </w:r>
                </w:p>
              </w:tc>
              <w:tc>
                <w:tcPr>
                  <w:tcW w:w="706" w:type="dxa"/>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宽度</w:t>
                  </w:r>
                </w:p>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w:t>
                  </w:r>
                </w:p>
              </w:tc>
              <w:tc>
                <w:tcPr>
                  <w:tcW w:w="928" w:type="dxa"/>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有效高度</w:t>
                  </w:r>
                </w:p>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w:t>
                  </w:r>
                </w:p>
              </w:tc>
              <w:tc>
                <w:tcPr>
                  <w:tcW w:w="1008" w:type="dxa"/>
                  <w:vMerge w:val="continue"/>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989" w:type="dxa"/>
                  <w:vMerge w:val="continue"/>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p>
              </w:tc>
              <w:tc>
                <w:tcPr>
                  <w:tcW w:w="942" w:type="dxa"/>
                  <w:vMerge w:val="continue"/>
                  <w:tcBorders>
                    <w:tl2br w:val="nil"/>
                    <w:tr2bl w:val="nil"/>
                  </w:tcBorders>
                  <w:noWrap w:val="0"/>
                  <w:vAlign w:val="center"/>
                </w:tcPr>
                <w:p>
                  <w:pPr>
                    <w:keepNext w:val="0"/>
                    <w:keepLines w:val="0"/>
                    <w:suppressLineNumbers w:val="0"/>
                    <w:adjustRightInd/>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cs="Times New Roman"/>
                      <w:color w:val="000000"/>
                      <w:sz w:val="21"/>
                      <w:szCs w:val="21"/>
                      <w:lang w:val="en-US" w:eastAsia="zh-CN"/>
                    </w:rPr>
                  </w:pPr>
                  <w:r>
                    <w:rPr>
                      <w:rFonts w:hint="eastAsia" w:cs="Times New Roman"/>
                      <w:color w:val="000000"/>
                      <w:sz w:val="21"/>
                      <w:szCs w:val="21"/>
                      <w:lang w:val="en-US" w:eastAsia="zh-CN"/>
                    </w:rPr>
                    <w:t>彩印车间</w:t>
                  </w:r>
                </w:p>
              </w:tc>
              <w:tc>
                <w:tcPr>
                  <w:tcW w:w="9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center"/>
                    <w:rPr>
                      <w:rFonts w:hint="eastAsia" w:cs="Times New Roman"/>
                      <w:color w:val="000000"/>
                      <w:sz w:val="21"/>
                      <w:szCs w:val="21"/>
                      <w:lang w:val="en-US" w:eastAsia="zh-CN"/>
                    </w:rPr>
                  </w:pPr>
                  <w:r>
                    <w:rPr>
                      <w:rFonts w:hint="default" w:ascii="Times New Roman" w:hAnsi="Times New Roman" w:eastAsia="宋体" w:cs="Times New Roman"/>
                      <w:b w:val="0"/>
                      <w:bCs/>
                      <w:i w:val="0"/>
                      <w:color w:val="000000"/>
                      <w:kern w:val="0"/>
                      <w:sz w:val="21"/>
                      <w:szCs w:val="21"/>
                      <w:u w:val="none"/>
                      <w:lang w:val="en-US" w:eastAsia="zh-CN" w:bidi="ar"/>
                    </w:rPr>
                    <w:t>119.323</w:t>
                  </w:r>
                  <w:r>
                    <w:rPr>
                      <w:rFonts w:hint="eastAsia" w:ascii="Times New Roman" w:hAnsi="Times New Roman" w:eastAsia="宋体" w:cs="Times New Roman"/>
                      <w:b w:val="0"/>
                      <w:bCs/>
                      <w:i w:val="0"/>
                      <w:color w:val="000000"/>
                      <w:kern w:val="0"/>
                      <w:sz w:val="21"/>
                      <w:szCs w:val="21"/>
                      <w:u w:val="none"/>
                      <w:lang w:val="en-US" w:eastAsia="zh-CN" w:bidi="ar"/>
                    </w:rPr>
                    <w:t>5</w:t>
                  </w:r>
                </w:p>
              </w:tc>
              <w:tc>
                <w:tcPr>
                  <w:tcW w:w="86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cs="Times New Roman"/>
                      <w:color w:val="000000"/>
                      <w:sz w:val="21"/>
                      <w:szCs w:val="21"/>
                      <w:lang w:val="en-US" w:eastAsia="zh-CN"/>
                    </w:rPr>
                  </w:pPr>
                  <w:r>
                    <w:rPr>
                      <w:rFonts w:hint="default" w:ascii="Times New Roman" w:hAnsi="Times New Roman" w:eastAsia="宋体" w:cs="Times New Roman"/>
                      <w:b w:val="0"/>
                      <w:bCs/>
                      <w:i w:val="0"/>
                      <w:color w:val="000000"/>
                      <w:kern w:val="0"/>
                      <w:sz w:val="21"/>
                      <w:szCs w:val="21"/>
                      <w:u w:val="none"/>
                      <w:lang w:val="en-US" w:eastAsia="zh-CN" w:bidi="ar"/>
                    </w:rPr>
                    <w:t>25.7230</w:t>
                  </w:r>
                </w:p>
              </w:tc>
              <w:tc>
                <w:tcPr>
                  <w:tcW w:w="66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5</w:t>
                  </w:r>
                  <w:r>
                    <w:rPr>
                      <w:rFonts w:hint="default" w:ascii="Times New Roman" w:hAnsi="Times New Roman" w:eastAsia="宋体" w:cs="Times New Roman"/>
                      <w:color w:val="000000"/>
                      <w:sz w:val="21"/>
                      <w:szCs w:val="21"/>
                    </w:rPr>
                    <w:t>.0</w:t>
                  </w:r>
                </w:p>
              </w:tc>
              <w:tc>
                <w:tcPr>
                  <w:tcW w:w="61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170</w:t>
                  </w:r>
                </w:p>
              </w:tc>
              <w:tc>
                <w:tcPr>
                  <w:tcW w:w="70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35</w:t>
                  </w:r>
                </w:p>
              </w:tc>
              <w:tc>
                <w:tcPr>
                  <w:tcW w:w="92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10</w:t>
                  </w:r>
                  <w:r>
                    <w:rPr>
                      <w:rFonts w:hint="default" w:ascii="Times New Roman" w:hAnsi="Times New Roman" w:eastAsia="宋体" w:cs="Times New Roman"/>
                      <w:color w:val="000000"/>
                      <w:sz w:val="21"/>
                      <w:szCs w:val="21"/>
                    </w:rPr>
                    <w:t>.0</w:t>
                  </w:r>
                </w:p>
              </w:tc>
              <w:tc>
                <w:tcPr>
                  <w:tcW w:w="1008"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NMHC</w:t>
                  </w:r>
                </w:p>
              </w:tc>
              <w:tc>
                <w:tcPr>
                  <w:tcW w:w="989"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eastAsia="宋体" w:cs="Times New Roman"/>
                      <w:color w:val="000000"/>
                      <w:sz w:val="21"/>
                      <w:szCs w:val="21"/>
                      <w:lang w:val="en-US" w:eastAsia="zh-CN"/>
                    </w:rPr>
                    <w:t>0.0125</w:t>
                  </w:r>
                </w:p>
              </w:tc>
              <w:tc>
                <w:tcPr>
                  <w:tcW w:w="942"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641"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水印车间</w:t>
                  </w:r>
                </w:p>
              </w:tc>
              <w:tc>
                <w:tcPr>
                  <w:tcW w:w="9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cs="Times New Roman"/>
                      <w:color w:val="000000"/>
                      <w:sz w:val="21"/>
                      <w:szCs w:val="21"/>
                      <w:lang w:val="en-US" w:eastAsia="zh-CN"/>
                    </w:rPr>
                  </w:pPr>
                  <w:r>
                    <w:rPr>
                      <w:rFonts w:hint="eastAsia" w:cs="Times New Roman"/>
                      <w:color w:val="000000"/>
                      <w:sz w:val="21"/>
                      <w:szCs w:val="21"/>
                      <w:lang w:val="en-US" w:eastAsia="zh-CN"/>
                    </w:rPr>
                    <w:t>119.3241</w:t>
                  </w:r>
                </w:p>
              </w:tc>
              <w:tc>
                <w:tcPr>
                  <w:tcW w:w="86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25.7216</w:t>
                  </w:r>
                </w:p>
              </w:tc>
              <w:tc>
                <w:tcPr>
                  <w:tcW w:w="663"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cs="Times New Roman"/>
                      <w:color w:val="000000"/>
                      <w:sz w:val="21"/>
                      <w:szCs w:val="21"/>
                      <w:lang w:val="en-US" w:eastAsia="zh-CN"/>
                    </w:rPr>
                  </w:pPr>
                  <w:r>
                    <w:rPr>
                      <w:rFonts w:hint="eastAsia" w:cs="Times New Roman"/>
                      <w:color w:val="000000"/>
                      <w:sz w:val="21"/>
                      <w:szCs w:val="21"/>
                      <w:lang w:val="en-US" w:eastAsia="zh-CN"/>
                    </w:rPr>
                    <w:t>5.0</w:t>
                  </w:r>
                </w:p>
              </w:tc>
              <w:tc>
                <w:tcPr>
                  <w:tcW w:w="611"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cs="Times New Roman"/>
                      <w:color w:val="000000"/>
                      <w:sz w:val="21"/>
                      <w:szCs w:val="21"/>
                      <w:lang w:val="en-US" w:eastAsia="zh-CN"/>
                    </w:rPr>
                  </w:pPr>
                  <w:r>
                    <w:rPr>
                      <w:rFonts w:hint="eastAsia" w:cs="Times New Roman"/>
                      <w:color w:val="000000"/>
                      <w:sz w:val="21"/>
                      <w:szCs w:val="21"/>
                      <w:lang w:val="en-US" w:eastAsia="zh-CN"/>
                    </w:rPr>
                    <w:t>72</w:t>
                  </w:r>
                </w:p>
              </w:tc>
              <w:tc>
                <w:tcPr>
                  <w:tcW w:w="706"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cs="Times New Roman"/>
                      <w:color w:val="000000"/>
                      <w:sz w:val="21"/>
                      <w:szCs w:val="21"/>
                      <w:lang w:val="en-US" w:eastAsia="zh-CN"/>
                    </w:rPr>
                  </w:pPr>
                  <w:r>
                    <w:rPr>
                      <w:rFonts w:hint="eastAsia" w:cs="Times New Roman"/>
                      <w:color w:val="000000"/>
                      <w:sz w:val="21"/>
                      <w:szCs w:val="21"/>
                      <w:lang w:val="en-US" w:eastAsia="zh-CN"/>
                    </w:rPr>
                    <w:t>33</w:t>
                  </w:r>
                </w:p>
              </w:tc>
              <w:tc>
                <w:tcPr>
                  <w:tcW w:w="928"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cs="Times New Roman"/>
                      <w:color w:val="000000"/>
                      <w:sz w:val="21"/>
                      <w:szCs w:val="21"/>
                      <w:lang w:val="en-US" w:eastAsia="zh-CN"/>
                    </w:rPr>
                  </w:pPr>
                  <w:r>
                    <w:rPr>
                      <w:rFonts w:hint="eastAsia" w:cs="Times New Roman"/>
                      <w:color w:val="000000"/>
                      <w:sz w:val="21"/>
                      <w:szCs w:val="21"/>
                      <w:lang w:val="en-US" w:eastAsia="zh-CN"/>
                    </w:rPr>
                    <w:t>10.0</w:t>
                  </w:r>
                </w:p>
              </w:tc>
              <w:tc>
                <w:tcPr>
                  <w:tcW w:w="1008"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cs="Times New Roman"/>
                      <w:color w:val="000000"/>
                      <w:sz w:val="21"/>
                      <w:szCs w:val="21"/>
                      <w:lang w:val="en-US" w:eastAsia="zh-CN"/>
                    </w:rPr>
                  </w:pPr>
                  <w:r>
                    <w:rPr>
                      <w:rFonts w:hint="eastAsia" w:cs="Times New Roman"/>
                      <w:color w:val="000000"/>
                      <w:sz w:val="21"/>
                      <w:szCs w:val="21"/>
                      <w:lang w:val="en-US" w:eastAsia="zh-CN"/>
                    </w:rPr>
                    <w:t>NMHC</w:t>
                  </w:r>
                </w:p>
              </w:tc>
              <w:tc>
                <w:tcPr>
                  <w:tcW w:w="989"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cs="Times New Roman"/>
                      <w:color w:val="000000"/>
                      <w:sz w:val="21"/>
                      <w:szCs w:val="21"/>
                      <w:lang w:val="en-US" w:eastAsia="zh-CN"/>
                    </w:rPr>
                  </w:pPr>
                  <w:r>
                    <w:rPr>
                      <w:rFonts w:hint="eastAsia" w:cs="Times New Roman"/>
                      <w:color w:val="000000"/>
                      <w:sz w:val="21"/>
                      <w:szCs w:val="21"/>
                      <w:lang w:val="en-US" w:eastAsia="zh-CN"/>
                    </w:rPr>
                    <w:t>0.000625</w:t>
                  </w:r>
                </w:p>
              </w:tc>
              <w:tc>
                <w:tcPr>
                  <w:tcW w:w="942" w:type="dxa"/>
                  <w:tcBorders>
                    <w:tl2br w:val="nil"/>
                    <w:tr2bl w:val="nil"/>
                  </w:tcBorders>
                  <w:noWrap w:val="0"/>
                  <w:vAlign w:val="center"/>
                </w:tcPr>
                <w:p>
                  <w:pPr>
                    <w:keepNext w:val="0"/>
                    <w:keepLines w:val="0"/>
                    <w:suppressLineNumbers w:val="0"/>
                    <w:adjustRightInd/>
                    <w:snapToGrid/>
                    <w:spacing w:before="0" w:beforeLines="0" w:beforeAutospacing="0" w:after="0" w:afterLines="0" w:afterAutospacing="0" w:line="240" w:lineRule="auto"/>
                    <w:ind w:left="0" w:right="0" w:firstLine="0" w:firstLineChars="0"/>
                    <w:jc w:val="center"/>
                    <w:rPr>
                      <w:rFonts w:hint="default" w:cs="Times New Roman"/>
                      <w:color w:val="000000"/>
                      <w:sz w:val="21"/>
                      <w:szCs w:val="21"/>
                      <w:lang w:val="en-US" w:eastAsia="zh-CN"/>
                    </w:rPr>
                  </w:pPr>
                  <w:r>
                    <w:rPr>
                      <w:rFonts w:hint="eastAsia" w:cs="Times New Roman"/>
                      <w:color w:val="000000"/>
                      <w:sz w:val="21"/>
                      <w:szCs w:val="21"/>
                      <w:lang w:val="en-US" w:eastAsia="zh-CN"/>
                    </w:rPr>
                    <w:t>kg/h</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w:t>
            </w:r>
            <w:r>
              <w:rPr>
                <w:rFonts w:hint="eastAsia" w:eastAsia="宋体" w:cs="Times New Roman"/>
                <w:b/>
                <w:bCs/>
                <w:color w:val="000000"/>
                <w:sz w:val="21"/>
                <w:szCs w:val="21"/>
                <w:lang w:val="en-US" w:eastAsia="zh-CN"/>
              </w:rPr>
              <w:t>5.2-5</w:t>
            </w:r>
            <w:r>
              <w:rPr>
                <w:rFonts w:hint="default" w:ascii="Times New Roman" w:hAnsi="Times New Roman" w:eastAsia="宋体" w:cs="Times New Roman"/>
                <w:b/>
                <w:bCs/>
                <w:color w:val="000000"/>
                <w:sz w:val="21"/>
                <w:szCs w:val="21"/>
              </w:rPr>
              <w:t xml:space="preserve"> 估算模型参数表</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8"/>
              <w:gridCol w:w="2632"/>
              <w:gridCol w:w="4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参数</w:t>
                  </w:r>
                </w:p>
              </w:tc>
              <w:tc>
                <w:tcPr>
                  <w:tcW w:w="47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城市农村/选项</w:t>
                  </w:r>
                </w:p>
              </w:tc>
              <w:tc>
                <w:tcPr>
                  <w:tcW w:w="2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城市/农村</w:t>
                  </w:r>
                </w:p>
              </w:tc>
              <w:tc>
                <w:tcPr>
                  <w:tcW w:w="47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2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人口数(城市人口数)</w:t>
                  </w:r>
                </w:p>
              </w:tc>
              <w:tc>
                <w:tcPr>
                  <w:tcW w:w="47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最高环境温度</w:t>
                  </w:r>
                </w:p>
              </w:tc>
              <w:tc>
                <w:tcPr>
                  <w:tcW w:w="47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eastAsia" w:eastAsia="宋体" w:cs="Times New Roman"/>
                      <w:color w:val="000000"/>
                      <w:sz w:val="21"/>
                      <w:szCs w:val="21"/>
                      <w:lang w:val="en-US" w:eastAsia="zh-CN"/>
                    </w:rPr>
                    <w:t>40</w:t>
                  </w:r>
                  <w:r>
                    <w:rPr>
                      <w:rFonts w:hint="default" w:ascii="Times New Roman" w:hAnsi="Times New Roman" w:eastAsia="宋体" w:cs="Times New Roman"/>
                      <w:color w:val="000000"/>
                      <w:sz w:val="21"/>
                      <w:szCs w:val="21"/>
                      <w:lang w:val="en-US" w:eastAsia="zh-CN"/>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487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最低环境温度</w:t>
                  </w:r>
                </w:p>
              </w:tc>
              <w:tc>
                <w:tcPr>
                  <w:tcW w:w="47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 °C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487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土地利用类型</w:t>
                  </w:r>
                </w:p>
              </w:tc>
              <w:tc>
                <w:tcPr>
                  <w:tcW w:w="47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农田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487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区域湿度条件</w:t>
                  </w:r>
                </w:p>
              </w:tc>
              <w:tc>
                <w:tcPr>
                  <w:tcW w:w="47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中等湿度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223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是否考虑地形</w:t>
                  </w:r>
                </w:p>
              </w:tc>
              <w:tc>
                <w:tcPr>
                  <w:tcW w:w="2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考虑地形</w:t>
                  </w:r>
                </w:p>
              </w:tc>
              <w:tc>
                <w:tcPr>
                  <w:tcW w:w="47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22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2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地形数据分辨率(m)</w:t>
                  </w:r>
                </w:p>
              </w:tc>
              <w:tc>
                <w:tcPr>
                  <w:tcW w:w="47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223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是否考虑岸线熏烟</w:t>
                  </w:r>
                </w:p>
              </w:tc>
              <w:tc>
                <w:tcPr>
                  <w:tcW w:w="2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考虑岸线熏烟</w:t>
                  </w:r>
                </w:p>
              </w:tc>
              <w:tc>
                <w:tcPr>
                  <w:tcW w:w="47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22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2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岸线距离/km</w:t>
                  </w:r>
                </w:p>
              </w:tc>
              <w:tc>
                <w:tcPr>
                  <w:tcW w:w="47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22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p>
              </w:tc>
              <w:tc>
                <w:tcPr>
                  <w:tcW w:w="2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岸线方向/</w:t>
                  </w:r>
                  <w:r>
                    <w:rPr>
                      <w:rFonts w:hint="default" w:ascii="Times New Roman" w:hAnsi="Times New Roman" w:eastAsia="宋体" w:cs="Times New Roman"/>
                      <w:color w:val="000000"/>
                      <w:sz w:val="21"/>
                      <w:szCs w:val="21"/>
                      <w:vertAlign w:val="superscript"/>
                    </w:rPr>
                    <w:t>o</w:t>
                  </w:r>
                </w:p>
              </w:tc>
              <w:tc>
                <w:tcPr>
                  <w:tcW w:w="47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bl>
          <w:p>
            <w:pPr>
              <w:adjustRightInd/>
              <w:snapToGrid/>
              <w:spacing w:line="480" w:lineRule="exact"/>
              <w:ind w:firstLine="422" w:firstLineChars="176"/>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本项目所有污染源的正常排放的污染物的P</w:t>
            </w:r>
            <w:r>
              <w:rPr>
                <w:rFonts w:hint="default" w:ascii="Times New Roman" w:hAnsi="Times New Roman" w:eastAsia="宋体" w:cs="Times New Roman"/>
                <w:color w:val="000000"/>
                <w:sz w:val="24"/>
                <w:szCs w:val="24"/>
                <w:vertAlign w:val="subscript"/>
              </w:rPr>
              <w:t>max</w:t>
            </w:r>
            <w:r>
              <w:rPr>
                <w:rFonts w:hint="default" w:ascii="Times New Roman" w:hAnsi="Times New Roman" w:eastAsia="宋体" w:cs="Times New Roman"/>
                <w:color w:val="000000"/>
                <w:sz w:val="24"/>
                <w:szCs w:val="24"/>
              </w:rPr>
              <w:t>和D</w:t>
            </w:r>
            <w:r>
              <w:rPr>
                <w:rFonts w:hint="default" w:ascii="Times New Roman" w:hAnsi="Times New Roman" w:eastAsia="宋体" w:cs="Times New Roman"/>
                <w:color w:val="000000"/>
                <w:sz w:val="24"/>
                <w:szCs w:val="24"/>
                <w:vertAlign w:val="subscript"/>
              </w:rPr>
              <w:t>10%</w:t>
            </w:r>
            <w:r>
              <w:rPr>
                <w:rFonts w:hint="default" w:ascii="Times New Roman" w:hAnsi="Times New Roman" w:eastAsia="宋体" w:cs="Times New Roman"/>
                <w:color w:val="000000"/>
                <w:sz w:val="24"/>
                <w:szCs w:val="24"/>
              </w:rPr>
              <w:t>预测结果如下：</w:t>
            </w:r>
          </w:p>
          <w:p>
            <w:pPr>
              <w:keepNext w:val="0"/>
              <w:keepLines w:val="0"/>
              <w:pageBreakBefore w:val="0"/>
              <w:widowControl w:val="0"/>
              <w:kinsoku/>
              <w:wordWrap/>
              <w:overflowPunct/>
              <w:topLinePunct w:val="0"/>
              <w:autoSpaceDE/>
              <w:autoSpaceDN/>
              <w:bidi w:val="0"/>
              <w:adjustRightInd/>
              <w:snapToGrid/>
              <w:spacing w:line="240" w:lineRule="auto"/>
              <w:ind w:firstLine="371" w:firstLineChars="176"/>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w:t>
            </w:r>
            <w:r>
              <w:rPr>
                <w:rFonts w:hint="eastAsia" w:ascii="宋体" w:hAnsi="宋体" w:eastAsia="宋体" w:cs="宋体"/>
                <w:b/>
                <w:bCs/>
                <w:color w:val="000000"/>
                <w:sz w:val="21"/>
                <w:szCs w:val="21"/>
                <w:lang w:val="en-US" w:eastAsia="zh-CN"/>
              </w:rPr>
              <w:t xml:space="preserve">5.2-6 </w:t>
            </w:r>
            <w:r>
              <w:rPr>
                <w:rFonts w:hint="eastAsia" w:ascii="宋体" w:hAnsi="宋体" w:eastAsia="宋体" w:cs="宋体"/>
                <w:b/>
                <w:bCs/>
                <w:color w:val="000000"/>
                <w:sz w:val="21"/>
                <w:szCs w:val="21"/>
              </w:rPr>
              <w:t xml:space="preserve"> P</w:t>
            </w:r>
            <w:r>
              <w:rPr>
                <w:rFonts w:hint="eastAsia" w:ascii="宋体" w:hAnsi="宋体" w:eastAsia="宋体" w:cs="宋体"/>
                <w:b/>
                <w:bCs/>
                <w:color w:val="000000"/>
                <w:sz w:val="21"/>
                <w:szCs w:val="21"/>
                <w:vertAlign w:val="subscript"/>
              </w:rPr>
              <w:t>max</w:t>
            </w:r>
            <w:r>
              <w:rPr>
                <w:rFonts w:hint="eastAsia" w:ascii="宋体" w:hAnsi="宋体" w:eastAsia="宋体" w:cs="宋体"/>
                <w:b/>
                <w:bCs/>
                <w:color w:val="000000"/>
                <w:sz w:val="21"/>
                <w:szCs w:val="21"/>
              </w:rPr>
              <w:t>和D</w:t>
            </w:r>
            <w:r>
              <w:rPr>
                <w:rFonts w:hint="eastAsia" w:ascii="宋体" w:hAnsi="宋体" w:eastAsia="宋体" w:cs="宋体"/>
                <w:b/>
                <w:bCs/>
                <w:color w:val="000000"/>
                <w:sz w:val="21"/>
                <w:szCs w:val="21"/>
                <w:vertAlign w:val="subscript"/>
              </w:rPr>
              <w:t>10%</w:t>
            </w:r>
            <w:r>
              <w:rPr>
                <w:rFonts w:hint="eastAsia" w:ascii="宋体" w:hAnsi="宋体" w:eastAsia="宋体" w:cs="宋体"/>
                <w:b/>
                <w:bCs/>
                <w:color w:val="000000"/>
                <w:sz w:val="21"/>
                <w:szCs w:val="21"/>
              </w:rPr>
              <w:t>预测和计算结果一览表</w:t>
            </w:r>
          </w:p>
          <w:tbl>
            <w:tblPr>
              <w:tblStyle w:val="19"/>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1725"/>
              <w:gridCol w:w="1725"/>
              <w:gridCol w:w="1724"/>
              <w:gridCol w:w="1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172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污染源名称</w:t>
                  </w:r>
                </w:p>
              </w:tc>
              <w:tc>
                <w:tcPr>
                  <w:tcW w:w="17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评价因子</w:t>
                  </w:r>
                </w:p>
              </w:tc>
              <w:tc>
                <w:tcPr>
                  <w:tcW w:w="17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评价标准(μg/m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172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P</w:t>
                  </w:r>
                  <w:r>
                    <w:rPr>
                      <w:rFonts w:hint="default" w:ascii="Times New Roman" w:hAnsi="Times New Roman" w:eastAsia="宋体" w:cs="Times New Roman"/>
                      <w:color w:val="000000"/>
                      <w:sz w:val="21"/>
                      <w:szCs w:val="21"/>
                      <w:vertAlign w:val="subscript"/>
                    </w:rPr>
                    <w:t>max</w:t>
                  </w:r>
                  <w:r>
                    <w:rPr>
                      <w:rFonts w:hint="default" w:ascii="Times New Roman" w:hAnsi="Times New Roman" w:eastAsia="宋体" w:cs="Times New Roman"/>
                      <w:color w:val="000000"/>
                      <w:sz w:val="21"/>
                      <w:szCs w:val="21"/>
                    </w:rPr>
                    <w:t>(%)</w:t>
                  </w:r>
                </w:p>
              </w:tc>
              <w:tc>
                <w:tcPr>
                  <w:tcW w:w="172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D</w:t>
                  </w:r>
                  <w:r>
                    <w:rPr>
                      <w:rFonts w:hint="default" w:ascii="Times New Roman" w:hAnsi="Times New Roman" w:eastAsia="宋体" w:cs="Times New Roman"/>
                      <w:color w:val="000000"/>
                      <w:sz w:val="21"/>
                      <w:szCs w:val="21"/>
                      <w:vertAlign w:val="subscript"/>
                    </w:rPr>
                    <w:t>10%</w:t>
                  </w:r>
                  <w:r>
                    <w:rPr>
                      <w:rFonts w:hint="default" w:ascii="Times New Roman" w:hAnsi="Times New Roman" w:eastAsia="宋体" w:cs="Times New Roman"/>
                      <w:color w:val="000000"/>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72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eastAsia="zh-CN"/>
                    </w:rPr>
                    <w:t>排气筒</w:t>
                  </w:r>
                  <w:r>
                    <w:rPr>
                      <w:rFonts w:hint="eastAsia" w:cs="Times New Roman"/>
                      <w:color w:val="000000"/>
                      <w:sz w:val="21"/>
                      <w:szCs w:val="21"/>
                      <w:lang w:val="en-US" w:eastAsia="zh-CN"/>
                    </w:rPr>
                    <w:t>P1</w:t>
                  </w:r>
                </w:p>
              </w:tc>
              <w:tc>
                <w:tcPr>
                  <w:tcW w:w="17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NMHC</w:t>
                  </w:r>
                </w:p>
              </w:tc>
              <w:tc>
                <w:tcPr>
                  <w:tcW w:w="17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2000.0</w:t>
                  </w:r>
                </w:p>
              </w:tc>
              <w:tc>
                <w:tcPr>
                  <w:tcW w:w="172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sz w:val="21"/>
                      <w:szCs w:val="21"/>
                    </w:rPr>
                    <w:t>0.23</w:t>
                  </w:r>
                </w:p>
              </w:tc>
              <w:tc>
                <w:tcPr>
                  <w:tcW w:w="172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72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rPr>
                  </w:pPr>
                  <w:r>
                    <w:rPr>
                      <w:rFonts w:hint="eastAsia" w:cs="Times New Roman"/>
                      <w:color w:val="000000"/>
                      <w:sz w:val="21"/>
                      <w:szCs w:val="21"/>
                      <w:lang w:eastAsia="zh-CN"/>
                    </w:rPr>
                    <w:t>排气筒</w:t>
                  </w:r>
                  <w:r>
                    <w:rPr>
                      <w:rFonts w:hint="eastAsia" w:cs="Times New Roman"/>
                      <w:color w:val="000000"/>
                      <w:sz w:val="21"/>
                      <w:szCs w:val="21"/>
                      <w:lang w:val="en-US" w:eastAsia="zh-CN"/>
                    </w:rPr>
                    <w:t>P2</w:t>
                  </w:r>
                </w:p>
              </w:tc>
              <w:tc>
                <w:tcPr>
                  <w:tcW w:w="17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NMHC</w:t>
                  </w:r>
                </w:p>
              </w:tc>
              <w:tc>
                <w:tcPr>
                  <w:tcW w:w="17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2000.0</w:t>
                  </w:r>
                </w:p>
              </w:tc>
              <w:tc>
                <w:tcPr>
                  <w:tcW w:w="172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sz w:val="21"/>
                      <w:szCs w:val="21"/>
                    </w:rPr>
                    <w:t>0.11</w:t>
                  </w:r>
                </w:p>
              </w:tc>
              <w:tc>
                <w:tcPr>
                  <w:tcW w:w="172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72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彩印车间</w:t>
                  </w:r>
                </w:p>
              </w:tc>
              <w:tc>
                <w:tcPr>
                  <w:tcW w:w="17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NMHC</w:t>
                  </w:r>
                </w:p>
              </w:tc>
              <w:tc>
                <w:tcPr>
                  <w:tcW w:w="17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2000.0</w:t>
                  </w:r>
                </w:p>
              </w:tc>
              <w:tc>
                <w:tcPr>
                  <w:tcW w:w="172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sz w:val="21"/>
                      <w:szCs w:val="21"/>
                    </w:rPr>
                    <w:t>0.26</w:t>
                  </w:r>
                </w:p>
              </w:tc>
              <w:tc>
                <w:tcPr>
                  <w:tcW w:w="172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000000"/>
                      <w:sz w:val="21"/>
                      <w:szCs w:val="21"/>
                      <w:lang w:val="en-US" w:eastAsia="zh-CN"/>
                    </w:rPr>
                  </w:pPr>
                  <w:r>
                    <w:rPr>
                      <w:rFonts w:hint="eastAsia" w:eastAsia="宋体" w:cs="Times New Roman"/>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7" w:hRule="atLeast"/>
                <w:jc w:val="center"/>
              </w:trPr>
              <w:tc>
                <w:tcPr>
                  <w:tcW w:w="172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水印车间</w:t>
                  </w:r>
                </w:p>
              </w:tc>
              <w:tc>
                <w:tcPr>
                  <w:tcW w:w="17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NMHC</w:t>
                  </w:r>
                </w:p>
              </w:tc>
              <w:tc>
                <w:tcPr>
                  <w:tcW w:w="17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2000.0</w:t>
                  </w:r>
                </w:p>
              </w:tc>
              <w:tc>
                <w:tcPr>
                  <w:tcW w:w="172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sz w:val="21"/>
                      <w:szCs w:val="21"/>
                    </w:rPr>
                    <w:t>0.01</w:t>
                  </w:r>
                </w:p>
              </w:tc>
              <w:tc>
                <w:tcPr>
                  <w:tcW w:w="172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000000"/>
                      <w:sz w:val="21"/>
                      <w:szCs w:val="21"/>
                      <w:lang w:val="en-US" w:eastAsia="zh-CN"/>
                    </w:rPr>
                  </w:pPr>
                  <w:r>
                    <w:rPr>
                      <w:rFonts w:hint="eastAsia" w:eastAsia="宋体" w:cs="Times New Roman"/>
                      <w:color w:val="000000"/>
                      <w:sz w:val="21"/>
                      <w:szCs w:val="21"/>
                      <w:lang w:val="en-US" w:eastAsia="zh-CN"/>
                    </w:rPr>
                    <w:t>/</w:t>
                  </w:r>
                </w:p>
              </w:tc>
            </w:tr>
          </w:tbl>
          <w:p>
            <w:pPr>
              <w:spacing w:line="360" w:lineRule="auto"/>
              <w:ind w:firstLine="480" w:firstLineChars="200"/>
              <w:rPr>
                <w:rFonts w:hint="default" w:ascii="Times New Roman" w:hAnsi="Times New Roman" w:eastAsia="宋体" w:cs="Times New Roman"/>
                <w:color w:val="000000"/>
                <w:kern w:val="2"/>
                <w:sz w:val="24"/>
                <w:szCs w:val="24"/>
                <w:lang w:eastAsia="zh-CN"/>
              </w:rPr>
            </w:pPr>
            <w:r>
              <w:rPr>
                <w:rFonts w:hint="default" w:ascii="Times New Roman" w:hAnsi="Times New Roman" w:eastAsia="宋体" w:cs="Times New Roman"/>
                <w:color w:val="000000"/>
                <w:sz w:val="24"/>
                <w:szCs w:val="24"/>
              </w:rPr>
              <w:t>本项目Pmax最大值出现为</w:t>
            </w:r>
            <w:r>
              <w:rPr>
                <w:rFonts w:hint="eastAsia" w:cs="Times New Roman"/>
                <w:color w:val="000000"/>
                <w:sz w:val="24"/>
                <w:szCs w:val="24"/>
                <w:lang w:eastAsia="zh-CN"/>
              </w:rPr>
              <w:t>彩印车间</w:t>
            </w:r>
            <w:r>
              <w:rPr>
                <w:rFonts w:hint="default" w:ascii="Times New Roman" w:hAnsi="Times New Roman" w:eastAsia="宋体" w:cs="Times New Roman"/>
                <w:color w:val="000000"/>
                <w:sz w:val="24"/>
                <w:szCs w:val="24"/>
              </w:rPr>
              <w:t>排放的</w:t>
            </w:r>
            <w:r>
              <w:rPr>
                <w:rFonts w:hint="eastAsia" w:cs="Times New Roman"/>
                <w:color w:val="000000"/>
                <w:sz w:val="24"/>
                <w:szCs w:val="24"/>
                <w:lang w:val="en-US" w:eastAsia="zh-CN"/>
              </w:rPr>
              <w:t>非甲烷总烃</w:t>
            </w:r>
            <w:r>
              <w:rPr>
                <w:rFonts w:hint="default" w:ascii="Times New Roman" w:hAnsi="Times New Roman" w:eastAsia="宋体" w:cs="Times New Roman"/>
                <w:color w:val="000000"/>
                <w:sz w:val="24"/>
                <w:szCs w:val="24"/>
              </w:rPr>
              <w:t>，Pmax值为</w:t>
            </w:r>
            <w:r>
              <w:rPr>
                <w:rFonts w:hint="eastAsia" w:cs="Times New Roman"/>
                <w:color w:val="000000"/>
                <w:sz w:val="24"/>
                <w:szCs w:val="24"/>
                <w:lang w:val="en-US" w:eastAsia="zh-CN"/>
              </w:rPr>
              <w:t>0.26</w:t>
            </w:r>
            <w:r>
              <w:rPr>
                <w:rFonts w:hint="default" w:ascii="Times New Roman" w:hAnsi="Times New Roman" w:eastAsia="宋体" w:cs="Times New Roman"/>
                <w:color w:val="000000"/>
                <w:sz w:val="24"/>
                <w:szCs w:val="24"/>
              </w:rPr>
              <w:t>%，根据《环境影响评价技术导则 大气环境》</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HJ2.2-2018</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分级判据，确定本项目大气环境影响评价工作等级为</w:t>
            </w:r>
            <w:r>
              <w:rPr>
                <w:rFonts w:hint="eastAsia" w:ascii="Times New Roman" w:hAnsi="Times New Roman" w:eastAsia="宋体" w:cs="Times New Roman"/>
                <w:color w:val="000000"/>
                <w:sz w:val="24"/>
                <w:szCs w:val="24"/>
                <w:lang w:val="en-US" w:eastAsia="zh-CN"/>
              </w:rPr>
              <w:t>三</w:t>
            </w:r>
            <w:r>
              <w:rPr>
                <w:rFonts w:hint="default" w:ascii="Times New Roman" w:hAnsi="Times New Roman" w:eastAsia="宋体" w:cs="Times New Roman"/>
                <w:color w:val="000000"/>
                <w:sz w:val="24"/>
                <w:szCs w:val="24"/>
              </w:rPr>
              <w:t>级</w:t>
            </w:r>
            <w:r>
              <w:rPr>
                <w:rFonts w:hint="eastAsia" w:ascii="Times New Roman" w:hAnsi="Times New Roman" w:eastAsia="宋体" w:cs="Times New Roman"/>
                <w:color w:val="000000"/>
                <w:sz w:val="24"/>
                <w:szCs w:val="24"/>
                <w:lang w:eastAsia="zh-CN"/>
              </w:rPr>
              <w:t>，</w:t>
            </w:r>
            <w:r>
              <w:rPr>
                <w:rFonts w:hint="eastAsia"/>
                <w:sz w:val="24"/>
              </w:rPr>
              <w:t>三级评价不进行进一步的大气环境影响评价，大气影响为可接受的。</w:t>
            </w:r>
          </w:p>
          <w:p>
            <w:pPr>
              <w:pStyle w:val="5"/>
              <w:bidi w:val="0"/>
              <w:rPr>
                <w:rFonts w:hint="default"/>
              </w:rPr>
            </w:pPr>
            <w:r>
              <w:rPr>
                <w:rFonts w:hint="eastAsia"/>
                <w:lang w:val="en-US" w:eastAsia="zh-CN"/>
              </w:rPr>
              <w:t>2.1.3</w:t>
            </w:r>
            <w:r>
              <w:rPr>
                <w:rFonts w:hint="default"/>
              </w:rPr>
              <w:t>大气防护距离</w:t>
            </w:r>
          </w:p>
          <w:p>
            <w:pPr>
              <w:adjustRightInd/>
              <w:snapToGrid/>
              <w:spacing w:line="480" w:lineRule="exact"/>
              <w:ind w:firstLine="422" w:firstLineChars="176"/>
              <w:jc w:val="left"/>
              <w:rPr>
                <w:rFonts w:hint="eastAsia"/>
                <w:sz w:val="24"/>
                <w:szCs w:val="24"/>
                <w:lang w:eastAsia="zh-CN"/>
              </w:rPr>
            </w:pPr>
            <w:r>
              <w:rPr>
                <w:rFonts w:hint="default" w:ascii="Times New Roman" w:hAnsi="Times New Roman" w:eastAsia="宋体" w:cs="Times New Roman"/>
                <w:color w:val="000000"/>
                <w:kern w:val="2"/>
                <w:sz w:val="24"/>
                <w:szCs w:val="24"/>
                <w:lang w:val="en-US" w:eastAsia="zh-CN" w:bidi="ar-SA"/>
              </w:rPr>
              <w:t>根据“《大气环境影响评价实用技术》第10章“大气环境防护距离与卫生防护距离”。10.3.2.2 大气环境防护距离确定技术要点（1）设置大气环境防护距离的前提：首先，无组织排放源场界监控点处排放浓度必须达标；其次，排放源场界外存在小时（或一次）浓度超过环境质量标准的情况。”本项目废气逸散</w:t>
            </w:r>
            <w:r>
              <w:rPr>
                <w:rFonts w:hint="default" w:ascii="Times New Roman" w:hAnsi="Times New Roman" w:eastAsia="宋体" w:cs="Times New Roman"/>
                <w:color w:val="000000"/>
                <w:kern w:val="0"/>
                <w:sz w:val="24"/>
                <w:szCs w:val="24"/>
                <w:lang w:val="en-US" w:eastAsia="zh-CN" w:bidi="ar-SA"/>
              </w:rPr>
              <w:t>落地浓度可以满足《大气污染物综合排放标准详解》</w:t>
            </w:r>
            <w:r>
              <w:rPr>
                <w:rFonts w:hint="eastAsia" w:ascii="Times New Roman" w:hAnsi="Times New Roman" w:eastAsia="宋体" w:cs="Times New Roman"/>
                <w:color w:val="000000"/>
                <w:kern w:val="0"/>
                <w:sz w:val="24"/>
                <w:szCs w:val="24"/>
                <w:lang w:val="en-US" w:eastAsia="zh-CN" w:bidi="ar-SA"/>
              </w:rPr>
              <w:t>1h标准值，</w:t>
            </w:r>
            <w:r>
              <w:rPr>
                <w:rFonts w:hint="default" w:ascii="Times New Roman" w:hAnsi="Times New Roman" w:eastAsia="宋体" w:cs="Times New Roman"/>
                <w:color w:val="000000"/>
                <w:kern w:val="2"/>
                <w:sz w:val="24"/>
                <w:szCs w:val="24"/>
                <w:lang w:val="en-US" w:eastAsia="zh-CN" w:bidi="ar-SA"/>
              </w:rPr>
              <w:t>场界外不存在小时（或一次）浓度超过环境质量标准的情况，因此不需要设置大气防护距离。</w:t>
            </w:r>
          </w:p>
          <w:p>
            <w:pPr>
              <w:pStyle w:val="4"/>
              <w:bidi w:val="0"/>
              <w:rPr>
                <w:rFonts w:hint="default"/>
                <w:lang w:val="en-US" w:eastAsia="zh-CN"/>
              </w:rPr>
            </w:pPr>
            <w:r>
              <w:rPr>
                <w:rFonts w:hint="eastAsia"/>
                <w:lang w:val="en-US" w:eastAsia="zh-CN"/>
              </w:rPr>
              <w:t>2.2大气污染防治措施</w:t>
            </w:r>
          </w:p>
          <w:p>
            <w:pPr>
              <w:spacing w:line="360" w:lineRule="auto"/>
              <w:ind w:firstLine="480" w:firstLineChars="200"/>
              <w:rPr>
                <w:rFonts w:hint="eastAsia" w:ascii="宋体" w:hAnsi="宋体" w:cs="Tahoma"/>
                <w:snapToGrid w:val="0"/>
                <w:kern w:val="2"/>
                <w:sz w:val="24"/>
                <w:szCs w:val="21"/>
                <w:lang w:val="en-US" w:eastAsia="zh-CN" w:bidi="ar-SA"/>
              </w:rPr>
            </w:pPr>
            <w:r>
              <w:rPr>
                <w:rFonts w:hint="eastAsia"/>
                <w:sz w:val="24"/>
                <w:szCs w:val="24"/>
                <w:lang w:eastAsia="zh-CN"/>
              </w:rPr>
              <w:t>项目主要大气污染源为</w:t>
            </w:r>
            <w:r>
              <w:rPr>
                <w:rFonts w:hint="eastAsia" w:ascii="宋体" w:hAnsi="宋体" w:cs="Tahoma"/>
                <w:snapToGrid w:val="0"/>
                <w:kern w:val="2"/>
                <w:sz w:val="24"/>
                <w:szCs w:val="21"/>
                <w:lang w:val="en-US" w:eastAsia="zh-CN" w:bidi="ar-SA"/>
              </w:rPr>
              <w:t>彩印废气和水印废气。</w:t>
            </w:r>
          </w:p>
          <w:p>
            <w:pPr>
              <w:spacing w:line="360" w:lineRule="auto"/>
              <w:ind w:firstLine="480" w:firstLineChars="200"/>
              <w:rPr>
                <w:rFonts w:hint="eastAsia" w:eastAsia="宋体"/>
                <w:bCs/>
                <w:lang w:val="en-US" w:eastAsia="zh-CN"/>
              </w:rPr>
            </w:pPr>
            <w:r>
              <w:rPr>
                <w:rFonts w:hint="eastAsia" w:ascii="宋体" w:hAnsi="宋体" w:cs="Tahoma"/>
                <w:snapToGrid w:val="0"/>
                <w:kern w:val="2"/>
                <w:sz w:val="24"/>
                <w:szCs w:val="21"/>
                <w:lang w:val="en-US" w:eastAsia="zh-CN" w:bidi="ar-SA"/>
              </w:rPr>
              <w:t>项目彩印车间为密闭车间，彩印废气</w:t>
            </w:r>
            <w:r>
              <w:rPr>
                <w:rFonts w:hint="eastAsia"/>
                <w:lang w:val="en-US" w:eastAsia="zh-CN"/>
              </w:rPr>
              <w:t>经集气装置收集后经活性炭吸附设备处理后通过15m高的排气筒P1排放。水印废气经集气罩收集后经活性炭吸附装置处理后通过15m高的排气筒P2排放。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rPr>
            </w:pPr>
            <w:r>
              <w:rPr>
                <w:rFonts w:hint="default" w:ascii="Times New Roman" w:hAnsi="Times New Roman" w:eastAsia="宋体" w:cs="Times New Roman"/>
                <w:b/>
                <w:bCs/>
                <w:color w:val="000000"/>
                <w:kern w:val="0"/>
                <w:sz w:val="24"/>
                <w:szCs w:val="24"/>
                <w:lang w:val="en-US" w:eastAsia="zh-CN" w:bidi="ar-SA"/>
              </w:rPr>
              <w:t>活性炭吸附原理：</w:t>
            </w:r>
            <w:r>
              <w:rPr>
                <w:rFonts w:hint="default" w:ascii="Times New Roman" w:hAnsi="Times New Roman" w:eastAsia="宋体" w:cs="Times New Roman"/>
                <w:color w:val="000000"/>
                <w:kern w:val="0"/>
                <w:sz w:val="24"/>
                <w:szCs w:val="24"/>
                <w:lang w:val="en-US" w:eastAsia="zh-CN" w:bidi="ar-SA"/>
              </w:rPr>
              <w:t>活性炭是一种很细小的炭粒有很大的表面积，而且炭粒中还有更细小的孔——毛细管。这种毛细管具有很强的吸附能力，由于炭粒的表面积很大，所以能与气体（杂质）充分接触。当这些气体（杂质）碰到毛细管被吸附，起净化作用。活性炭对有机废气具有良好的吸附效果，可使得有机废气处理能力达到</w:t>
            </w:r>
            <w:r>
              <w:rPr>
                <w:rFonts w:hint="eastAsia" w:eastAsia="宋体" w:cs="Times New Roman"/>
                <w:color w:val="000000"/>
                <w:kern w:val="0"/>
                <w:sz w:val="24"/>
                <w:szCs w:val="24"/>
                <w:lang w:val="en-US" w:eastAsia="zh-CN" w:bidi="ar-SA"/>
              </w:rPr>
              <w:t>90</w:t>
            </w:r>
            <w:r>
              <w:rPr>
                <w:rFonts w:hint="eastAsia" w:ascii="Times New Roman" w:hAnsi="Times New Roman" w:eastAsia="宋体" w:cs="Times New Roman"/>
                <w:color w:val="000000"/>
                <w:kern w:val="0"/>
                <w:sz w:val="24"/>
                <w:szCs w:val="24"/>
                <w:lang w:val="en-US" w:eastAsia="zh-CN" w:bidi="ar-SA"/>
              </w:rPr>
              <w:t xml:space="preserve"> </w:t>
            </w:r>
            <w:r>
              <w:rPr>
                <w:rFonts w:hint="default" w:ascii="Times New Roman" w:hAnsi="Times New Roman" w:eastAsia="宋体" w:cs="Times New Roman"/>
                <w:color w:val="000000"/>
                <w:kern w:val="0"/>
                <w:sz w:val="24"/>
                <w:szCs w:val="24"/>
                <w:lang w:val="en-US" w:eastAsia="zh-CN" w:bidi="ar-SA"/>
              </w:rPr>
              <w:t>%以上。</w:t>
            </w:r>
          </w:p>
          <w:p>
            <w:pPr>
              <w:spacing w:line="360" w:lineRule="auto"/>
              <w:ind w:firstLine="480" w:firstLineChars="200"/>
              <w:rPr>
                <w:rFonts w:ascii="Times New Roman" w:hAnsi="Times New Roman"/>
                <w:sz w:val="24"/>
              </w:rPr>
            </w:pPr>
            <w:r>
              <w:rPr>
                <w:rFonts w:hint="eastAsia" w:ascii="Times New Roman" w:hAnsi="Times New Roman"/>
                <w:sz w:val="24"/>
              </w:rPr>
              <w:t>综上所述，</w:t>
            </w:r>
            <w:r>
              <w:rPr>
                <w:rFonts w:hint="eastAsia"/>
                <w:sz w:val="24"/>
                <w:lang w:eastAsia="zh-CN"/>
              </w:rPr>
              <w:t>项目有组织废气经处理后能达到《印刷行业挥发性有机物排放标准》（</w:t>
            </w:r>
            <w:r>
              <w:rPr>
                <w:rFonts w:hint="eastAsia"/>
                <w:sz w:val="24"/>
                <w:lang w:val="en-US" w:eastAsia="zh-CN"/>
              </w:rPr>
              <w:t>DB35/1784-2018</w:t>
            </w:r>
            <w:r>
              <w:rPr>
                <w:rFonts w:hint="eastAsia"/>
                <w:sz w:val="24"/>
                <w:lang w:eastAsia="zh-CN"/>
              </w:rPr>
              <w:t>）表</w:t>
            </w:r>
            <w:r>
              <w:rPr>
                <w:rFonts w:hint="eastAsia"/>
                <w:sz w:val="24"/>
                <w:lang w:val="en-US" w:eastAsia="zh-CN"/>
              </w:rPr>
              <w:t>1相关浓度限值（</w:t>
            </w:r>
            <w:r>
              <w:rPr>
                <w:rFonts w:hint="eastAsia" w:ascii="Times New Roman" w:hAnsi="Times New Roman"/>
                <w:sz w:val="24"/>
              </w:rPr>
              <w:t>非甲烷总烃排放速率</w:t>
            </w:r>
            <w:r>
              <w:rPr>
                <w:rFonts w:hint="eastAsia" w:ascii="Times New Roman" w:hAnsi="Times New Roman"/>
                <w:sz w:val="24"/>
                <w:lang w:val="en-US" w:eastAsia="zh-CN"/>
              </w:rPr>
              <w:t>1.5</w:t>
            </w:r>
            <w:r>
              <w:rPr>
                <w:rFonts w:ascii="Times New Roman" w:hAnsi="Times New Roman"/>
                <w:sz w:val="24"/>
              </w:rPr>
              <w:t>kg/h</w:t>
            </w:r>
            <w:r>
              <w:rPr>
                <w:rFonts w:hint="eastAsia" w:ascii="Times New Roman" w:hAnsi="Times New Roman"/>
                <w:sz w:val="24"/>
              </w:rPr>
              <w:t>，排放浓度5</w:t>
            </w:r>
            <w:r>
              <w:rPr>
                <w:rFonts w:ascii="Times New Roman" w:hAnsi="Times New Roman"/>
                <w:sz w:val="24"/>
              </w:rPr>
              <w:t>0mg/m</w:t>
            </w:r>
            <w:r>
              <w:rPr>
                <w:rFonts w:ascii="Times New Roman" w:hAnsi="Times New Roman"/>
                <w:sz w:val="24"/>
                <w:vertAlign w:val="superscript"/>
              </w:rPr>
              <w:t>3</w:t>
            </w:r>
            <w:r>
              <w:rPr>
                <w:rFonts w:hint="eastAsia"/>
                <w:sz w:val="24"/>
                <w:lang w:val="en-US" w:eastAsia="zh-CN"/>
              </w:rPr>
              <w:t>），无组织排放的有机废气能达到</w:t>
            </w:r>
            <w:r>
              <w:rPr>
                <w:rFonts w:hint="eastAsia"/>
                <w:sz w:val="24"/>
                <w:lang w:eastAsia="zh-CN"/>
              </w:rPr>
              <w:t>《印刷行业挥发性有机物排放标准》（</w:t>
            </w:r>
            <w:r>
              <w:rPr>
                <w:rFonts w:hint="eastAsia"/>
                <w:sz w:val="24"/>
                <w:lang w:val="en-US" w:eastAsia="zh-CN"/>
              </w:rPr>
              <w:t>DB35/1784-2018</w:t>
            </w:r>
            <w:r>
              <w:rPr>
                <w:rFonts w:hint="eastAsia"/>
                <w:sz w:val="24"/>
                <w:lang w:eastAsia="zh-CN"/>
              </w:rPr>
              <w:t>）表</w:t>
            </w:r>
            <w:r>
              <w:rPr>
                <w:rFonts w:hint="eastAsia"/>
                <w:sz w:val="24"/>
                <w:lang w:val="en-US" w:eastAsia="zh-CN"/>
              </w:rPr>
              <w:t>2、表3相关浓度限值（非甲烷总烃厂区内</w:t>
            </w:r>
            <w:r>
              <w:rPr>
                <w:rFonts w:hint="eastAsia" w:ascii="宋体" w:hAnsi="宋体" w:eastAsia="宋体" w:cs="宋体"/>
                <w:sz w:val="24"/>
                <w:lang w:val="en-US" w:eastAsia="zh-CN"/>
              </w:rPr>
              <w:t>≦</w:t>
            </w:r>
            <w:r>
              <w:rPr>
                <w:rFonts w:hint="eastAsia"/>
                <w:sz w:val="24"/>
                <w:lang w:val="en-US" w:eastAsia="zh-CN"/>
              </w:rPr>
              <w:t>6.0</w:t>
            </w:r>
            <w:r>
              <w:rPr>
                <w:rFonts w:ascii="Times New Roman" w:hAnsi="Times New Roman"/>
                <w:sz w:val="24"/>
              </w:rPr>
              <w:t>mg/m</w:t>
            </w:r>
            <w:r>
              <w:rPr>
                <w:rFonts w:ascii="Times New Roman" w:hAnsi="Times New Roman"/>
                <w:sz w:val="24"/>
                <w:vertAlign w:val="superscript"/>
              </w:rPr>
              <w:t>3</w:t>
            </w:r>
            <w:r>
              <w:rPr>
                <w:rFonts w:hint="eastAsia"/>
                <w:sz w:val="24"/>
                <w:lang w:val="en-US" w:eastAsia="zh-CN"/>
              </w:rPr>
              <w:t>，企业边界监控点浓度限值</w:t>
            </w:r>
            <w:r>
              <w:rPr>
                <w:rFonts w:hint="eastAsia" w:ascii="宋体" w:hAnsi="宋体" w:eastAsia="宋体" w:cs="宋体"/>
                <w:sz w:val="24"/>
                <w:lang w:val="en-US" w:eastAsia="zh-CN"/>
              </w:rPr>
              <w:t>≦</w:t>
            </w:r>
            <w:r>
              <w:rPr>
                <w:rFonts w:hint="eastAsia"/>
                <w:sz w:val="24"/>
                <w:lang w:val="en-US" w:eastAsia="zh-CN"/>
              </w:rPr>
              <w:t>2.0</w:t>
            </w:r>
            <w:r>
              <w:rPr>
                <w:rFonts w:ascii="Times New Roman" w:hAnsi="Times New Roman"/>
                <w:sz w:val="24"/>
              </w:rPr>
              <w:t>mg/m</w:t>
            </w:r>
            <w:r>
              <w:rPr>
                <w:rFonts w:ascii="Times New Roman" w:hAnsi="Times New Roman"/>
                <w:sz w:val="24"/>
                <w:vertAlign w:val="superscript"/>
              </w:rPr>
              <w:t>3</w:t>
            </w:r>
            <w:r>
              <w:rPr>
                <w:rFonts w:hint="eastAsia"/>
                <w:sz w:val="24"/>
                <w:lang w:val="en-US" w:eastAsia="zh-CN"/>
              </w:rPr>
              <w:t>）</w:t>
            </w:r>
            <w:r>
              <w:rPr>
                <w:rFonts w:hint="eastAsia" w:ascii="Times New Roman" w:hAnsi="Times New Roman"/>
                <w:sz w:val="24"/>
              </w:rPr>
              <w:t>。</w:t>
            </w:r>
          </w:p>
          <w:p>
            <w:pPr>
              <w:spacing w:line="360" w:lineRule="auto"/>
              <w:ind w:firstLine="480" w:firstLineChars="200"/>
              <w:rPr>
                <w:rFonts w:hint="eastAsia" w:ascii="Times New Roman" w:hAnsi="Times New Roman"/>
                <w:kern w:val="0"/>
                <w:sz w:val="24"/>
                <w:szCs w:val="24"/>
              </w:rPr>
            </w:pPr>
            <w:r>
              <w:rPr>
                <w:rFonts w:hint="eastAsia" w:ascii="Times New Roman" w:hAnsi="Times New Roman"/>
                <w:snapToGrid w:val="0"/>
                <w:kern w:val="0"/>
                <w:sz w:val="24"/>
                <w:szCs w:val="24"/>
              </w:rPr>
              <w:t>因此总体上</w:t>
            </w:r>
            <w:r>
              <w:rPr>
                <w:rFonts w:hint="eastAsia" w:ascii="Times New Roman" w:hAnsi="Times New Roman"/>
                <w:spacing w:val="2"/>
                <w:sz w:val="24"/>
                <w:szCs w:val="24"/>
              </w:rPr>
              <w:t>，本项目废气处理措施可行</w:t>
            </w:r>
            <w:r>
              <w:rPr>
                <w:rFonts w:hint="eastAsia" w:ascii="Times New Roman" w:hAnsi="Times New Roman"/>
                <w:sz w:val="24"/>
              </w:rPr>
              <w:t>。</w:t>
            </w:r>
          </w:p>
          <w:p>
            <w:pPr>
              <w:pStyle w:val="3"/>
              <w:rPr>
                <w:rFonts w:hint="eastAsia" w:ascii="Times New Roman" w:hAnsi="Times New Roman"/>
              </w:rPr>
            </w:pPr>
            <w:bookmarkStart w:id="73" w:name="_Toc6910"/>
            <w:bookmarkStart w:id="74" w:name="_Toc32109"/>
            <w:r>
              <w:rPr>
                <w:rFonts w:hint="eastAsia" w:ascii="Times New Roman" w:hAnsi="Times New Roman"/>
                <w:lang w:val="en-US" w:eastAsia="zh-CN"/>
              </w:rPr>
              <w:t>3、</w:t>
            </w:r>
            <w:r>
              <w:rPr>
                <w:rFonts w:hint="eastAsia" w:ascii="Times New Roman" w:hAnsi="Times New Roman"/>
              </w:rPr>
              <w:t xml:space="preserve"> 声</w:t>
            </w:r>
            <w:r>
              <w:rPr>
                <w:rFonts w:hint="eastAsia"/>
                <w:lang w:eastAsia="zh-CN"/>
              </w:rPr>
              <w:t>环境影响和保护</w:t>
            </w:r>
            <w:r>
              <w:rPr>
                <w:rFonts w:hint="eastAsia" w:ascii="Times New Roman" w:hAnsi="Times New Roman"/>
              </w:rPr>
              <w:t>措施</w:t>
            </w:r>
            <w:bookmarkEnd w:id="73"/>
            <w:bookmarkEnd w:id="74"/>
          </w:p>
          <w:p>
            <w:pPr>
              <w:pStyle w:val="4"/>
              <w:bidi w:val="0"/>
              <w:rPr>
                <w:rFonts w:hint="eastAsia"/>
                <w:lang w:val="en-US" w:eastAsia="zh-CN"/>
              </w:rPr>
            </w:pPr>
            <w:r>
              <w:rPr>
                <w:rFonts w:hint="eastAsia"/>
                <w:lang w:val="en-US" w:eastAsia="zh-CN"/>
              </w:rPr>
              <w:t>3.1声环境影响分析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t>本项目运营期的主要噪声污染源是各类生产机械设备运行时产生的噪声，其噪声值在70～85dB（A）之间。项目应采取有效的隔声、消声、减振措施，确保厂界噪声达到《工业企业厂界环境噪声排放标准》（GB12348-2008）3类标准的要求，对周边环境影响不大。</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t>本评价对项目全部投产后的噪声影响进行昼间（夜间不生产）噪声预测。本评价噪声源强采用车间的噪声（车间所有噪声源叠加后的噪声），并采用网格进行昼间预测分析。项目主要设备噪声采取的隔振、隔声、消声等降噪措施。项目主要</w:t>
            </w:r>
            <w:r>
              <w:rPr>
                <w:rFonts w:hint="eastAsia"/>
                <w:lang w:eastAsia="zh-CN"/>
              </w:rPr>
              <w:t>产噪设备见表</w:t>
            </w:r>
            <w:r>
              <w:rPr>
                <w:rFonts w:hint="eastAsia"/>
                <w:lang w:val="en-US" w:eastAsia="zh-CN"/>
              </w:rPr>
              <w:t>4.5-3</w:t>
            </w:r>
            <w: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t>为了简化计算，设备工作时平均噪声级取7</w:t>
            </w:r>
            <w:r>
              <w:rPr>
                <w:rFonts w:hint="eastAsia"/>
                <w:lang w:val="en-US" w:eastAsia="zh-CN"/>
              </w:rPr>
              <w:t>6</w:t>
            </w:r>
            <w:r>
              <w:t>dB（A），设备数量</w:t>
            </w:r>
            <w:r>
              <w:rPr>
                <w:rFonts w:hint="eastAsia"/>
                <w:lang w:val="en-US" w:eastAsia="zh-CN"/>
              </w:rPr>
              <w:t>28</w:t>
            </w:r>
            <w:r>
              <w:t>台，根据公式（1）噪声叠加公式，计算得项目噪声源为</w:t>
            </w:r>
            <w:r>
              <w:rPr>
                <w:rFonts w:hint="eastAsia"/>
                <w:lang w:val="en-US" w:eastAsia="zh-CN"/>
              </w:rPr>
              <w:t>90.47</w:t>
            </w:r>
            <w:r>
              <w:t>（A）。预测点设为该项目各侧距离约10m处。</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t>（1）噪声叠加公式：</w:t>
            </w:r>
          </w:p>
          <w:p>
            <w:pPr>
              <w:ind w:firstLine="480"/>
              <w:jc w:val="center"/>
            </w:pPr>
            <w:r>
              <w:rPr>
                <w:position w:val="-28"/>
              </w:rPr>
              <w:object>
                <v:shape id="_x0000_i1025" o:spt="75" type="#_x0000_t75" style="height:28.55pt;width:114.1pt;" o:ole="t" filled="f" coordsize="21600,21600">
                  <v:path/>
                  <v:fill on="f" focussize="0,0"/>
                  <v:stroke/>
                  <v:imagedata r:id="rId21" o:title=""/>
                  <o:lock v:ext="edit" aspectratio="t"/>
                  <w10:wrap type="none"/>
                  <w10:anchorlock/>
                </v:shape>
                <o:OLEObject Type="Embed" ProgID="Equation.3" ShapeID="_x0000_i1025" DrawAspect="Content" ObjectID="_1468075725" r:id="rId20">
                  <o:LockedField>false</o:LockedField>
                </o:OLEObject>
              </w:object>
            </w:r>
          </w:p>
          <w:p>
            <w:pPr>
              <w:ind w:firstLine="0" w:firstLineChars="0"/>
            </w:pPr>
            <w:r>
              <w:t>式中：</w:t>
            </w:r>
          </w:p>
          <w:p>
            <w:pPr>
              <w:ind w:firstLine="480"/>
            </w:pPr>
            <w:r>
              <w:t>L</w:t>
            </w:r>
            <w:r>
              <w:rPr>
                <w:vertAlign w:val="subscript"/>
              </w:rPr>
              <w:t>eqg</w:t>
            </w:r>
            <w:r>
              <w:t>——建设项目声源在预测点的等效声级贡献值，dB(A)；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L</w:t>
            </w:r>
            <w:r>
              <w:rPr>
                <w:vertAlign w:val="subscript"/>
              </w:rPr>
              <w:t>Ai</w:t>
            </w:r>
            <w:r>
              <w:t>——i 声源在预测点产生的A 声级，dB(A)。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（2）噪声衰减公式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考虑噪声向外传播过程中，可近似地认为在半自由场中扩散，根据导则HJ2.4-2009推荐方法，选取点声源半自由场传播模式：</w:t>
            </w:r>
          </w:p>
          <w:p>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464" w:firstLineChars="200"/>
              <w:jc w:val="center"/>
              <w:textAlignment w:val="auto"/>
              <w:rPr>
                <w:spacing w:val="-4"/>
              </w:rPr>
            </w:pPr>
            <w:r>
              <w:rPr>
                <w:spacing w:val="-4"/>
              </w:rPr>
              <w:t>L</w:t>
            </w:r>
            <w:r>
              <w:rPr>
                <w:spacing w:val="-4"/>
                <w:vertAlign w:val="subscript"/>
              </w:rPr>
              <w:t>p</w:t>
            </w:r>
            <w:r>
              <w:rPr>
                <w:spacing w:val="-4"/>
              </w:rPr>
              <w:t>＝L</w:t>
            </w:r>
            <w:r>
              <w:rPr>
                <w:spacing w:val="-4"/>
                <w:vertAlign w:val="subscript"/>
              </w:rPr>
              <w:t>w</w:t>
            </w:r>
            <w:r>
              <w:rPr>
                <w:spacing w:val="-4"/>
              </w:rPr>
              <w:t>－20lgr－8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式中：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L</w:t>
            </w:r>
            <w:r>
              <w:rPr>
                <w:vertAlign w:val="subscript"/>
              </w:rPr>
              <w:t>p</w:t>
            </w:r>
            <w:r>
              <w:t>——预测点声压级，dB（A）；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L</w:t>
            </w:r>
            <w:r>
              <w:rPr>
                <w:vertAlign w:val="subscript"/>
              </w:rPr>
              <w:t>w</w:t>
            </w:r>
            <w:r>
              <w:t>——声源的声功率级，dB（A）；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r——声源与预测点的距离，m。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该车间声源由于空气吸收引起的衰减以及由于云、雾、温度梯度、风及地面其他效应等引起的衰减量难确定其取值范围，且其引起的衰减量不大，本评价预测计算中只考虑该声源至预测点的距离衰减及墙体、门窗隔音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（3）预测点的预测等效声级(L</w:t>
            </w:r>
            <w:r>
              <w:rPr>
                <w:vertAlign w:val="subscript"/>
              </w:rPr>
              <w:t>eq</w:t>
            </w:r>
            <w:r>
              <w:t>)计算公式：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pPr>
            <w:r>
              <w:rPr>
                <w:position w:val="-14"/>
              </w:rPr>
              <w:object>
                <v:shape id="_x0000_i1026" o:spt="75" type="#_x0000_t75" style="height:21.05pt;width:142.65pt;" o:ole="t" filled="f" coordsize="21600,21600">
                  <v:path/>
                  <v:fill on="f" focussize="0,0"/>
                  <v:stroke/>
                  <v:imagedata r:id="rId23" o:title=""/>
                  <o:lock v:ext="edit" aspectratio="t"/>
                  <w10:wrap type="none"/>
                  <w10:anchorlock/>
                </v:shape>
                <o:OLEObject Type="Embed" ProgID="Equation.3" ShapeID="_x0000_i1026" DrawAspect="Content" ObjectID="_1468075726" r:id="rId2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式中：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L</w:t>
            </w:r>
            <w:r>
              <w:rPr>
                <w:vertAlign w:val="subscript"/>
              </w:rPr>
              <w:t>eqg</w:t>
            </w:r>
            <w:r>
              <w:t>—建设项目声源在预测点的等效声级贡献值，dB（A）；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L</w:t>
            </w:r>
            <w:r>
              <w:rPr>
                <w:vertAlign w:val="subscript"/>
              </w:rPr>
              <w:t>eqb</w:t>
            </w:r>
            <w:r>
              <w:t>—预测点的背景值，dB（A）。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（4）噪声影响预测结果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rPr>
            </w:pPr>
            <w:r>
              <w:t>设备通过采取基础减振和厂房隔声等降噪措施，一般可降低噪声20～25dB（A），本项目取20dB（A）。根据噪声衰减公式预测，运营期厂界噪声见表5.2-</w:t>
            </w:r>
            <w:r>
              <w:rPr>
                <w:rFonts w:hint="eastAsia"/>
                <w:lang w:val="en-US" w:eastAsia="zh-CN"/>
              </w:rPr>
              <w:t>11</w:t>
            </w:r>
            <w:r>
              <w:t>。</w:t>
            </w:r>
          </w:p>
          <w:p>
            <w:pPr>
              <w:spacing w:line="240" w:lineRule="auto"/>
              <w:ind w:firstLine="482"/>
              <w:jc w:val="right"/>
              <w:rPr>
                <w:b/>
              </w:rPr>
            </w:pPr>
            <w:r>
              <w:rPr>
                <w:b/>
              </w:rPr>
              <w:t>表5.2-</w:t>
            </w:r>
            <w:r>
              <w:rPr>
                <w:rFonts w:hint="eastAsia"/>
                <w:b/>
                <w:lang w:val="en-US" w:eastAsia="zh-CN"/>
              </w:rPr>
              <w:t>11</w:t>
            </w:r>
            <w:r>
              <w:rPr>
                <w:b/>
              </w:rPr>
              <w:t xml:space="preserve">  噪声影响预测结果            单位：dB（A）</w:t>
            </w:r>
          </w:p>
          <w:tbl>
            <w:tblPr>
              <w:tblStyle w:val="19"/>
              <w:tblW w:w="78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014"/>
              <w:gridCol w:w="1016"/>
              <w:gridCol w:w="1153"/>
              <w:gridCol w:w="1153"/>
              <w:gridCol w:w="1025"/>
              <w:gridCol w:w="12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92" w:type="dxa"/>
                  <w:vMerge w:val="restart"/>
                  <w:vAlign w:val="center"/>
                </w:tcPr>
                <w:p>
                  <w:pPr>
                    <w:spacing w:line="240" w:lineRule="auto"/>
                    <w:ind w:firstLine="0" w:firstLineChars="0"/>
                    <w:jc w:val="center"/>
                    <w:rPr>
                      <w:b/>
                      <w:sz w:val="21"/>
                      <w:szCs w:val="21"/>
                    </w:rPr>
                  </w:pPr>
                  <w:r>
                    <w:rPr>
                      <w:b/>
                      <w:sz w:val="21"/>
                      <w:szCs w:val="21"/>
                    </w:rPr>
                    <w:t>预测点</w:t>
                  </w:r>
                </w:p>
              </w:tc>
              <w:tc>
                <w:tcPr>
                  <w:tcW w:w="2030" w:type="dxa"/>
                  <w:gridSpan w:val="2"/>
                  <w:vAlign w:val="center"/>
                </w:tcPr>
                <w:p>
                  <w:pPr>
                    <w:spacing w:line="240" w:lineRule="auto"/>
                    <w:ind w:firstLine="0" w:firstLineChars="0"/>
                    <w:jc w:val="center"/>
                    <w:rPr>
                      <w:b/>
                      <w:sz w:val="21"/>
                      <w:szCs w:val="21"/>
                    </w:rPr>
                  </w:pPr>
                  <w:r>
                    <w:rPr>
                      <w:b/>
                      <w:sz w:val="21"/>
                      <w:szCs w:val="21"/>
                    </w:rPr>
                    <w:t>背景值</w:t>
                  </w:r>
                </w:p>
              </w:tc>
              <w:tc>
                <w:tcPr>
                  <w:tcW w:w="1153" w:type="dxa"/>
                  <w:vAlign w:val="center"/>
                </w:tcPr>
                <w:p>
                  <w:pPr>
                    <w:spacing w:line="240" w:lineRule="auto"/>
                    <w:ind w:firstLine="0" w:firstLineChars="0"/>
                    <w:jc w:val="center"/>
                    <w:rPr>
                      <w:b/>
                      <w:sz w:val="21"/>
                      <w:szCs w:val="21"/>
                    </w:rPr>
                  </w:pPr>
                  <w:r>
                    <w:rPr>
                      <w:b/>
                      <w:sz w:val="21"/>
                      <w:szCs w:val="21"/>
                    </w:rPr>
                    <w:t>贡献值</w:t>
                  </w:r>
                </w:p>
              </w:tc>
              <w:tc>
                <w:tcPr>
                  <w:tcW w:w="1153" w:type="dxa"/>
                  <w:vAlign w:val="center"/>
                </w:tcPr>
                <w:p>
                  <w:pPr>
                    <w:spacing w:line="240" w:lineRule="auto"/>
                    <w:ind w:firstLine="0" w:firstLineChars="0"/>
                    <w:jc w:val="center"/>
                    <w:rPr>
                      <w:b/>
                      <w:sz w:val="21"/>
                      <w:szCs w:val="21"/>
                    </w:rPr>
                  </w:pPr>
                  <w:r>
                    <w:rPr>
                      <w:b/>
                      <w:sz w:val="21"/>
                      <w:szCs w:val="21"/>
                    </w:rPr>
                    <w:t>预测值</w:t>
                  </w:r>
                </w:p>
              </w:tc>
              <w:tc>
                <w:tcPr>
                  <w:tcW w:w="1025" w:type="dxa"/>
                  <w:vAlign w:val="center"/>
                </w:tcPr>
                <w:p>
                  <w:pPr>
                    <w:spacing w:line="240" w:lineRule="auto"/>
                    <w:ind w:firstLine="0" w:firstLineChars="0"/>
                    <w:jc w:val="center"/>
                    <w:rPr>
                      <w:b/>
                      <w:sz w:val="21"/>
                      <w:szCs w:val="21"/>
                    </w:rPr>
                  </w:pPr>
                  <w:r>
                    <w:rPr>
                      <w:b/>
                      <w:sz w:val="21"/>
                      <w:szCs w:val="21"/>
                    </w:rPr>
                    <w:t>标准值</w:t>
                  </w:r>
                </w:p>
              </w:tc>
              <w:tc>
                <w:tcPr>
                  <w:tcW w:w="1284" w:type="dxa"/>
                  <w:vAlign w:val="center"/>
                </w:tcPr>
                <w:p>
                  <w:pPr>
                    <w:spacing w:line="240" w:lineRule="auto"/>
                    <w:ind w:firstLine="0" w:firstLineChars="0"/>
                    <w:jc w:val="center"/>
                    <w:rPr>
                      <w:b/>
                      <w:sz w:val="21"/>
                      <w:szCs w:val="21"/>
                    </w:rPr>
                  </w:pPr>
                  <w:r>
                    <w:rPr>
                      <w:b/>
                      <w:sz w:val="21"/>
                      <w:szCs w:val="21"/>
                    </w:rPr>
                    <w:t>达标性分析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92" w:type="dxa"/>
                  <w:vMerge w:val="continue"/>
                  <w:vAlign w:val="center"/>
                </w:tcPr>
                <w:p>
                  <w:pPr>
                    <w:spacing w:line="240" w:lineRule="auto"/>
                    <w:ind w:firstLine="0" w:firstLineChars="0"/>
                    <w:jc w:val="center"/>
                    <w:rPr>
                      <w:b/>
                      <w:sz w:val="21"/>
                      <w:szCs w:val="21"/>
                    </w:rPr>
                  </w:pPr>
                </w:p>
              </w:tc>
              <w:tc>
                <w:tcPr>
                  <w:tcW w:w="1014" w:type="dxa"/>
                  <w:vAlign w:val="center"/>
                </w:tcPr>
                <w:p>
                  <w:pPr>
                    <w:spacing w:line="240" w:lineRule="auto"/>
                    <w:ind w:firstLine="0" w:firstLineChars="0"/>
                    <w:jc w:val="center"/>
                    <w:rPr>
                      <w:b/>
                      <w:sz w:val="21"/>
                      <w:szCs w:val="21"/>
                    </w:rPr>
                  </w:pPr>
                  <w:r>
                    <w:rPr>
                      <w:b/>
                      <w:sz w:val="21"/>
                      <w:szCs w:val="21"/>
                    </w:rPr>
                    <w:t>昼间</w:t>
                  </w:r>
                </w:p>
              </w:tc>
              <w:tc>
                <w:tcPr>
                  <w:tcW w:w="1016" w:type="dxa"/>
                  <w:vAlign w:val="center"/>
                </w:tcPr>
                <w:p>
                  <w:pPr>
                    <w:spacing w:line="240" w:lineRule="auto"/>
                    <w:ind w:firstLine="0" w:firstLineChars="0"/>
                    <w:jc w:val="center"/>
                    <w:rPr>
                      <w:b/>
                      <w:sz w:val="21"/>
                      <w:szCs w:val="21"/>
                    </w:rPr>
                  </w:pPr>
                  <w:r>
                    <w:rPr>
                      <w:b/>
                      <w:sz w:val="21"/>
                      <w:szCs w:val="21"/>
                    </w:rPr>
                    <w:t>夜间</w:t>
                  </w:r>
                </w:p>
              </w:tc>
              <w:tc>
                <w:tcPr>
                  <w:tcW w:w="1153" w:type="dxa"/>
                  <w:vAlign w:val="center"/>
                </w:tcPr>
                <w:p>
                  <w:pPr>
                    <w:spacing w:line="240" w:lineRule="auto"/>
                    <w:ind w:firstLine="0" w:firstLineChars="0"/>
                    <w:jc w:val="center"/>
                    <w:rPr>
                      <w:b/>
                      <w:sz w:val="21"/>
                      <w:szCs w:val="21"/>
                    </w:rPr>
                  </w:pPr>
                  <w:r>
                    <w:rPr>
                      <w:b/>
                      <w:sz w:val="21"/>
                      <w:szCs w:val="21"/>
                    </w:rPr>
                    <w:t>昼间</w:t>
                  </w:r>
                </w:p>
              </w:tc>
              <w:tc>
                <w:tcPr>
                  <w:tcW w:w="1153" w:type="dxa"/>
                  <w:vAlign w:val="center"/>
                </w:tcPr>
                <w:p>
                  <w:pPr>
                    <w:spacing w:line="240" w:lineRule="auto"/>
                    <w:ind w:firstLine="0" w:firstLineChars="0"/>
                    <w:jc w:val="center"/>
                    <w:rPr>
                      <w:b/>
                      <w:sz w:val="21"/>
                      <w:szCs w:val="21"/>
                    </w:rPr>
                  </w:pPr>
                  <w:r>
                    <w:rPr>
                      <w:b/>
                      <w:sz w:val="21"/>
                      <w:szCs w:val="21"/>
                    </w:rPr>
                    <w:t>昼间</w:t>
                  </w:r>
                </w:p>
              </w:tc>
              <w:tc>
                <w:tcPr>
                  <w:tcW w:w="1025" w:type="dxa"/>
                  <w:vAlign w:val="center"/>
                </w:tcPr>
                <w:p>
                  <w:pPr>
                    <w:spacing w:line="240" w:lineRule="auto"/>
                    <w:ind w:firstLine="0" w:firstLineChars="0"/>
                    <w:jc w:val="center"/>
                    <w:rPr>
                      <w:b/>
                      <w:sz w:val="21"/>
                      <w:szCs w:val="21"/>
                    </w:rPr>
                  </w:pPr>
                  <w:r>
                    <w:rPr>
                      <w:b/>
                      <w:sz w:val="21"/>
                      <w:szCs w:val="21"/>
                    </w:rPr>
                    <w:t>昼间</w:t>
                  </w:r>
                </w:p>
              </w:tc>
              <w:tc>
                <w:tcPr>
                  <w:tcW w:w="1284" w:type="dxa"/>
                  <w:vAlign w:val="center"/>
                </w:tcPr>
                <w:p>
                  <w:pPr>
                    <w:spacing w:line="240" w:lineRule="auto"/>
                    <w:ind w:firstLine="0" w:firstLineChars="0"/>
                    <w:jc w:val="center"/>
                    <w:rPr>
                      <w:b/>
                      <w:sz w:val="21"/>
                      <w:szCs w:val="21"/>
                    </w:rPr>
                  </w:pPr>
                  <w:r>
                    <w:rPr>
                      <w:b/>
                      <w:sz w:val="21"/>
                      <w:szCs w:val="21"/>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92" w:type="dxa"/>
                  <w:vAlign w:val="center"/>
                </w:tcPr>
                <w:p>
                  <w:pPr>
                    <w:spacing w:line="240" w:lineRule="auto"/>
                    <w:ind w:firstLine="0" w:firstLineChars="0"/>
                    <w:jc w:val="center"/>
                    <w:rPr>
                      <w:sz w:val="21"/>
                      <w:szCs w:val="21"/>
                    </w:rPr>
                  </w:pPr>
                  <w:r>
                    <w:rPr>
                      <w:sz w:val="21"/>
                      <w:szCs w:val="21"/>
                    </w:rPr>
                    <w:t>厂界</w:t>
                  </w:r>
                  <w:r>
                    <w:rPr>
                      <w:rFonts w:hint="eastAsia"/>
                      <w:sz w:val="21"/>
                      <w:szCs w:val="21"/>
                      <w:lang w:eastAsia="zh-CN"/>
                    </w:rPr>
                    <w:t>北</w:t>
                  </w:r>
                  <w:r>
                    <w:rPr>
                      <w:sz w:val="21"/>
                      <w:szCs w:val="21"/>
                    </w:rPr>
                    <w:t>侧</w:t>
                  </w:r>
                </w:p>
              </w:tc>
              <w:tc>
                <w:tcPr>
                  <w:tcW w:w="1014" w:type="dxa"/>
                  <w:vAlign w:val="center"/>
                </w:tcPr>
                <w:p>
                  <w:pPr>
                    <w:jc w:val="center"/>
                    <w:rPr>
                      <w:sz w:val="21"/>
                      <w:szCs w:val="21"/>
                    </w:rPr>
                  </w:pPr>
                  <w:r>
                    <w:rPr>
                      <w:rFonts w:hint="eastAsia"/>
                      <w:sz w:val="21"/>
                      <w:szCs w:val="21"/>
                      <w:lang w:val="en-US" w:eastAsia="zh-CN"/>
                    </w:rPr>
                    <w:t>57.8</w:t>
                  </w:r>
                </w:p>
              </w:tc>
              <w:tc>
                <w:tcPr>
                  <w:tcW w:w="1016" w:type="dxa"/>
                  <w:vAlign w:val="center"/>
                </w:tcPr>
                <w:p>
                  <w:pPr>
                    <w:jc w:val="center"/>
                    <w:rPr>
                      <w:sz w:val="21"/>
                      <w:szCs w:val="21"/>
                    </w:rPr>
                  </w:pPr>
                  <w:r>
                    <w:rPr>
                      <w:rFonts w:hint="eastAsia"/>
                      <w:sz w:val="21"/>
                      <w:szCs w:val="21"/>
                      <w:lang w:val="en-US" w:eastAsia="zh-CN"/>
                    </w:rPr>
                    <w:t>46.5</w:t>
                  </w:r>
                </w:p>
              </w:tc>
              <w:tc>
                <w:tcPr>
                  <w:tcW w:w="1153"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51.38</w:t>
                  </w:r>
                </w:p>
              </w:tc>
              <w:tc>
                <w:tcPr>
                  <w:tcW w:w="1153"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58.7</w:t>
                  </w:r>
                </w:p>
              </w:tc>
              <w:tc>
                <w:tcPr>
                  <w:tcW w:w="1025"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65</w:t>
                  </w:r>
                </w:p>
              </w:tc>
              <w:tc>
                <w:tcPr>
                  <w:tcW w:w="1284"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92" w:type="dxa"/>
                  <w:vAlign w:val="center"/>
                </w:tcPr>
                <w:p>
                  <w:pPr>
                    <w:spacing w:line="240" w:lineRule="auto"/>
                    <w:ind w:firstLine="0" w:firstLineChars="0"/>
                    <w:jc w:val="center"/>
                    <w:rPr>
                      <w:sz w:val="21"/>
                      <w:szCs w:val="21"/>
                    </w:rPr>
                  </w:pPr>
                  <w:r>
                    <w:rPr>
                      <w:sz w:val="21"/>
                      <w:szCs w:val="21"/>
                    </w:rPr>
                    <w:t>厂界</w:t>
                  </w:r>
                  <w:r>
                    <w:rPr>
                      <w:rFonts w:hint="eastAsia"/>
                      <w:sz w:val="21"/>
                      <w:szCs w:val="21"/>
                      <w:lang w:eastAsia="zh-CN"/>
                    </w:rPr>
                    <w:t>西</w:t>
                  </w:r>
                  <w:r>
                    <w:rPr>
                      <w:sz w:val="21"/>
                      <w:szCs w:val="21"/>
                    </w:rPr>
                    <w:t>侧</w:t>
                  </w:r>
                </w:p>
              </w:tc>
              <w:tc>
                <w:tcPr>
                  <w:tcW w:w="1014" w:type="dxa"/>
                  <w:vAlign w:val="center"/>
                </w:tcPr>
                <w:p>
                  <w:pPr>
                    <w:jc w:val="center"/>
                    <w:rPr>
                      <w:sz w:val="21"/>
                      <w:szCs w:val="21"/>
                    </w:rPr>
                  </w:pPr>
                  <w:r>
                    <w:rPr>
                      <w:rFonts w:hint="eastAsia"/>
                      <w:sz w:val="21"/>
                      <w:szCs w:val="21"/>
                      <w:lang w:val="en-US" w:eastAsia="zh-CN"/>
                    </w:rPr>
                    <w:t>56.9</w:t>
                  </w:r>
                </w:p>
              </w:tc>
              <w:tc>
                <w:tcPr>
                  <w:tcW w:w="1016" w:type="dxa"/>
                  <w:vAlign w:val="center"/>
                </w:tcPr>
                <w:p>
                  <w:pPr>
                    <w:jc w:val="center"/>
                    <w:rPr>
                      <w:sz w:val="21"/>
                      <w:szCs w:val="21"/>
                    </w:rPr>
                  </w:pPr>
                  <w:r>
                    <w:rPr>
                      <w:rFonts w:hint="eastAsia"/>
                      <w:sz w:val="21"/>
                      <w:szCs w:val="21"/>
                      <w:lang w:val="en-US" w:eastAsia="zh-CN"/>
                    </w:rPr>
                    <w:t>47.1</w:t>
                  </w:r>
                </w:p>
              </w:tc>
              <w:tc>
                <w:tcPr>
                  <w:tcW w:w="1153"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37.60</w:t>
                  </w:r>
                </w:p>
              </w:tc>
              <w:tc>
                <w:tcPr>
                  <w:tcW w:w="1153" w:type="dxa"/>
                  <w:vAlign w:val="center"/>
                </w:tcPr>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57.0</w:t>
                  </w:r>
                </w:p>
              </w:tc>
              <w:tc>
                <w:tcPr>
                  <w:tcW w:w="1025"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65</w:t>
                  </w:r>
                </w:p>
              </w:tc>
              <w:tc>
                <w:tcPr>
                  <w:tcW w:w="1284"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92" w:type="dxa"/>
                  <w:vAlign w:val="center"/>
                </w:tcPr>
                <w:p>
                  <w:pPr>
                    <w:spacing w:line="240" w:lineRule="auto"/>
                    <w:ind w:firstLine="0" w:firstLineChars="0"/>
                    <w:jc w:val="center"/>
                    <w:rPr>
                      <w:sz w:val="21"/>
                      <w:szCs w:val="21"/>
                    </w:rPr>
                  </w:pPr>
                  <w:r>
                    <w:rPr>
                      <w:sz w:val="21"/>
                      <w:szCs w:val="21"/>
                    </w:rPr>
                    <w:t>厂界</w:t>
                  </w:r>
                  <w:r>
                    <w:rPr>
                      <w:rFonts w:hint="eastAsia"/>
                      <w:sz w:val="21"/>
                      <w:szCs w:val="21"/>
                      <w:lang w:eastAsia="zh-CN"/>
                    </w:rPr>
                    <w:t>南</w:t>
                  </w:r>
                  <w:r>
                    <w:rPr>
                      <w:sz w:val="21"/>
                      <w:szCs w:val="21"/>
                    </w:rPr>
                    <w:t>侧</w:t>
                  </w:r>
                </w:p>
              </w:tc>
              <w:tc>
                <w:tcPr>
                  <w:tcW w:w="1014" w:type="dxa"/>
                  <w:vAlign w:val="center"/>
                </w:tcPr>
                <w:p>
                  <w:pPr>
                    <w:jc w:val="center"/>
                    <w:rPr>
                      <w:sz w:val="21"/>
                      <w:szCs w:val="21"/>
                    </w:rPr>
                  </w:pPr>
                  <w:r>
                    <w:rPr>
                      <w:rFonts w:hint="eastAsia"/>
                      <w:sz w:val="21"/>
                      <w:szCs w:val="21"/>
                      <w:lang w:val="en-US" w:eastAsia="zh-CN"/>
                    </w:rPr>
                    <w:t>58.2</w:t>
                  </w:r>
                </w:p>
              </w:tc>
              <w:tc>
                <w:tcPr>
                  <w:tcW w:w="1016" w:type="dxa"/>
                  <w:vAlign w:val="center"/>
                </w:tcPr>
                <w:p>
                  <w:pPr>
                    <w:jc w:val="center"/>
                    <w:rPr>
                      <w:sz w:val="21"/>
                      <w:szCs w:val="21"/>
                    </w:rPr>
                  </w:pPr>
                  <w:r>
                    <w:rPr>
                      <w:rFonts w:hint="eastAsia"/>
                      <w:sz w:val="21"/>
                      <w:szCs w:val="21"/>
                      <w:lang w:val="en-US" w:eastAsia="zh-CN"/>
                    </w:rPr>
                    <w:t>47.6</w:t>
                  </w:r>
                </w:p>
              </w:tc>
              <w:tc>
                <w:tcPr>
                  <w:tcW w:w="1153"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31.39</w:t>
                  </w:r>
                </w:p>
              </w:tc>
              <w:tc>
                <w:tcPr>
                  <w:tcW w:w="1153"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58.2</w:t>
                  </w:r>
                </w:p>
              </w:tc>
              <w:tc>
                <w:tcPr>
                  <w:tcW w:w="1025" w:type="dxa"/>
                  <w:vAlign w:val="center"/>
                </w:tcPr>
                <w:p>
                  <w:pPr>
                    <w:spacing w:line="240" w:lineRule="auto"/>
                    <w:ind w:firstLine="0" w:firstLineChars="0"/>
                    <w:jc w:val="center"/>
                    <w:rPr>
                      <w:rFonts w:hint="eastAsia" w:eastAsia="宋体"/>
                      <w:sz w:val="21"/>
                      <w:szCs w:val="21"/>
                      <w:lang w:eastAsia="zh-CN"/>
                    </w:rPr>
                  </w:pPr>
                  <w:r>
                    <w:rPr>
                      <w:sz w:val="21"/>
                      <w:szCs w:val="21"/>
                    </w:rPr>
                    <w:t>6</w:t>
                  </w:r>
                  <w:r>
                    <w:rPr>
                      <w:rFonts w:hint="eastAsia"/>
                      <w:sz w:val="21"/>
                      <w:szCs w:val="21"/>
                      <w:lang w:val="en-US" w:eastAsia="zh-CN"/>
                    </w:rPr>
                    <w:t>5</w:t>
                  </w:r>
                </w:p>
              </w:tc>
              <w:tc>
                <w:tcPr>
                  <w:tcW w:w="1284"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6" w:hRule="atLeast"/>
              </w:trPr>
              <w:tc>
                <w:tcPr>
                  <w:tcW w:w="1192" w:type="dxa"/>
                  <w:vAlign w:val="center"/>
                </w:tcPr>
                <w:p>
                  <w:pPr>
                    <w:spacing w:line="240" w:lineRule="auto"/>
                    <w:ind w:firstLine="0" w:firstLineChars="0"/>
                    <w:jc w:val="center"/>
                    <w:rPr>
                      <w:sz w:val="21"/>
                      <w:szCs w:val="21"/>
                    </w:rPr>
                  </w:pPr>
                  <w:r>
                    <w:rPr>
                      <w:sz w:val="21"/>
                      <w:szCs w:val="21"/>
                    </w:rPr>
                    <w:t>厂界</w:t>
                  </w:r>
                  <w:r>
                    <w:rPr>
                      <w:rFonts w:hint="eastAsia"/>
                      <w:sz w:val="21"/>
                      <w:szCs w:val="21"/>
                      <w:lang w:eastAsia="zh-CN"/>
                    </w:rPr>
                    <w:t>东</w:t>
                  </w:r>
                  <w:r>
                    <w:rPr>
                      <w:sz w:val="21"/>
                      <w:szCs w:val="21"/>
                    </w:rPr>
                    <w:t>侧</w:t>
                  </w:r>
                </w:p>
              </w:tc>
              <w:tc>
                <w:tcPr>
                  <w:tcW w:w="1014" w:type="dxa"/>
                  <w:vAlign w:val="center"/>
                </w:tcPr>
                <w:p>
                  <w:pPr>
                    <w:jc w:val="center"/>
                    <w:rPr>
                      <w:sz w:val="21"/>
                      <w:szCs w:val="21"/>
                    </w:rPr>
                  </w:pPr>
                  <w:r>
                    <w:rPr>
                      <w:rFonts w:hint="eastAsia"/>
                      <w:sz w:val="21"/>
                      <w:szCs w:val="21"/>
                      <w:lang w:val="en-US" w:eastAsia="zh-CN"/>
                    </w:rPr>
                    <w:t>58.9</w:t>
                  </w:r>
                </w:p>
              </w:tc>
              <w:tc>
                <w:tcPr>
                  <w:tcW w:w="1016" w:type="dxa"/>
                  <w:vAlign w:val="center"/>
                </w:tcPr>
                <w:p>
                  <w:pPr>
                    <w:jc w:val="center"/>
                    <w:rPr>
                      <w:sz w:val="21"/>
                      <w:szCs w:val="21"/>
                    </w:rPr>
                  </w:pPr>
                  <w:r>
                    <w:rPr>
                      <w:rFonts w:hint="eastAsia"/>
                      <w:sz w:val="21"/>
                      <w:szCs w:val="21"/>
                      <w:lang w:val="en-US" w:eastAsia="zh-CN"/>
                    </w:rPr>
                    <w:t>48.6</w:t>
                  </w:r>
                </w:p>
              </w:tc>
              <w:tc>
                <w:tcPr>
                  <w:tcW w:w="1153"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50.47</w:t>
                  </w:r>
                </w:p>
              </w:tc>
              <w:tc>
                <w:tcPr>
                  <w:tcW w:w="1153" w:type="dxa"/>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59.5</w:t>
                  </w:r>
                </w:p>
              </w:tc>
              <w:tc>
                <w:tcPr>
                  <w:tcW w:w="1025" w:type="dxa"/>
                  <w:vAlign w:val="center"/>
                </w:tcPr>
                <w:p>
                  <w:pPr>
                    <w:spacing w:line="240" w:lineRule="auto"/>
                    <w:ind w:firstLine="0" w:firstLineChars="0"/>
                    <w:jc w:val="center"/>
                    <w:rPr>
                      <w:rFonts w:hint="eastAsia" w:eastAsia="宋体"/>
                      <w:sz w:val="21"/>
                      <w:szCs w:val="21"/>
                      <w:lang w:eastAsia="zh-CN"/>
                    </w:rPr>
                  </w:pPr>
                  <w:r>
                    <w:rPr>
                      <w:sz w:val="21"/>
                      <w:szCs w:val="21"/>
                    </w:rPr>
                    <w:t>6</w:t>
                  </w:r>
                  <w:r>
                    <w:rPr>
                      <w:rFonts w:hint="eastAsia"/>
                      <w:sz w:val="21"/>
                      <w:szCs w:val="21"/>
                      <w:lang w:val="en-US" w:eastAsia="zh-CN"/>
                    </w:rPr>
                    <w:t>5</w:t>
                  </w:r>
                </w:p>
              </w:tc>
              <w:tc>
                <w:tcPr>
                  <w:tcW w:w="1284" w:type="dxa"/>
                  <w:vAlign w:val="center"/>
                </w:tcPr>
                <w:p>
                  <w:pPr>
                    <w:spacing w:line="240" w:lineRule="auto"/>
                    <w:ind w:firstLine="0" w:firstLineChars="0"/>
                    <w:jc w:val="center"/>
                    <w:rPr>
                      <w:sz w:val="21"/>
                      <w:szCs w:val="21"/>
                    </w:rPr>
                  </w:pPr>
                  <w:r>
                    <w:rPr>
                      <w:sz w:val="21"/>
                      <w:szCs w:val="21"/>
                    </w:rPr>
                    <w:t>达标</w:t>
                  </w:r>
                </w:p>
              </w:tc>
            </w:tr>
          </w:tbl>
          <w:p>
            <w:pPr>
              <w:spacing w:line="240" w:lineRule="auto"/>
              <w:ind w:firstLine="420"/>
              <w:rPr>
                <w:sz w:val="21"/>
                <w:szCs w:val="21"/>
              </w:rPr>
            </w:pPr>
            <w:r>
              <w:rPr>
                <w:sz w:val="21"/>
                <w:szCs w:val="21"/>
              </w:rPr>
              <w:t>注：本项目夜间不生产</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eastAsia="宋体"/>
                <w:lang w:eastAsia="zh-CN"/>
              </w:rPr>
            </w:pPr>
            <w:r>
              <w:t>从预测结果可知，本项目投产后，各侧厂界昼间噪声贡献值均能达到《工业企业厂界环境噪声排放标准》（GB12348-2008）中</w:t>
            </w:r>
            <w:r>
              <w:rPr>
                <w:rFonts w:hint="eastAsia"/>
                <w:lang w:val="en-US" w:eastAsia="zh-CN"/>
              </w:rPr>
              <w:t>3</w:t>
            </w:r>
            <w:r>
              <w:t>类标准（</w:t>
            </w:r>
            <w:r>
              <w:rPr>
                <w:rFonts w:hint="eastAsia"/>
                <w:lang w:val="en-US" w:eastAsia="zh-CN"/>
              </w:rPr>
              <w:t>3</w:t>
            </w:r>
            <w:r>
              <w:t>类：昼间≤6</w:t>
            </w:r>
            <w:r>
              <w:rPr>
                <w:rFonts w:hint="eastAsia"/>
                <w:lang w:val="en-US" w:eastAsia="zh-CN"/>
              </w:rPr>
              <w:t>5</w:t>
            </w:r>
            <w:r>
              <w:t>dB（A）、夜间≤5</w:t>
            </w:r>
            <w:r>
              <w:rPr>
                <w:rFonts w:hint="eastAsia"/>
                <w:lang w:val="en-US" w:eastAsia="zh-CN"/>
              </w:rPr>
              <w:t>5</w:t>
            </w:r>
            <w:r>
              <w:t>dB（A））</w:t>
            </w:r>
            <w:r>
              <w:rPr>
                <w:rFonts w:hint="eastAsia"/>
                <w:color w:val="000000"/>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t>故项目运营期生产设备噪声对周边环境影响较小。</w:t>
            </w:r>
          </w:p>
          <w:p>
            <w:pPr>
              <w:pStyle w:val="4"/>
              <w:bidi w:val="0"/>
              <w:rPr>
                <w:rFonts w:hint="default"/>
                <w:lang w:val="en-US" w:eastAsia="zh-CN"/>
              </w:rPr>
            </w:pPr>
            <w:r>
              <w:rPr>
                <w:rFonts w:hint="eastAsia"/>
                <w:lang w:val="en-US" w:eastAsia="zh-CN"/>
              </w:rPr>
              <w:t>3.2声环境保护措施</w:t>
            </w:r>
          </w:p>
          <w:p>
            <w:pPr>
              <w:spacing w:line="360" w:lineRule="auto"/>
              <w:ind w:firstLine="480" w:firstLineChars="200"/>
              <w:rPr>
                <w:rFonts w:hint="eastAsia" w:ascii="Times New Roman" w:hAnsi="Times New Roman"/>
                <w:sz w:val="24"/>
              </w:rPr>
            </w:pPr>
            <w:r>
              <w:rPr>
                <w:rFonts w:hint="eastAsia" w:ascii="Times New Roman" w:hAnsi="Times New Roman"/>
                <w:sz w:val="24"/>
              </w:rPr>
              <w:t>⑴ 厂内设备噪声控制措施</w:t>
            </w:r>
          </w:p>
          <w:p>
            <w:pPr>
              <w:spacing w:line="360" w:lineRule="auto"/>
              <w:ind w:firstLine="480" w:firstLineChars="200"/>
              <w:rPr>
                <w:rFonts w:hint="eastAsia" w:ascii="Times New Roman" w:hAnsi="Times New Roman"/>
                <w:sz w:val="24"/>
              </w:rPr>
            </w:pPr>
            <w:r>
              <w:rPr>
                <w:rFonts w:hint="eastAsia" w:ascii="Times New Roman" w:hAnsi="Times New Roman"/>
                <w:sz w:val="24"/>
              </w:rPr>
              <w:t>根据工程分析，</w:t>
            </w:r>
            <w:r>
              <w:rPr>
                <w:rFonts w:hint="eastAsia"/>
                <w:sz w:val="24"/>
                <w:lang w:eastAsia="zh-CN"/>
              </w:rPr>
              <w:t>项目</w:t>
            </w:r>
            <w:r>
              <w:rPr>
                <w:rFonts w:hint="eastAsia" w:ascii="Times New Roman" w:hAnsi="Times New Roman"/>
                <w:sz w:val="24"/>
              </w:rPr>
              <w:t>噪声源包括</w:t>
            </w:r>
            <w:r>
              <w:rPr>
                <w:rFonts w:hint="eastAsia"/>
                <w:sz w:val="24"/>
                <w:lang w:eastAsia="zh-CN"/>
              </w:rPr>
              <w:t>印刷机、复合机</w:t>
            </w:r>
            <w:r>
              <w:rPr>
                <w:rFonts w:hint="eastAsia" w:ascii="Times New Roman" w:hAnsi="Times New Roman"/>
                <w:sz w:val="24"/>
              </w:rPr>
              <w:t>等设备运行产生的噪声。要求建设单位采取以下的噪声防治措施：</w:t>
            </w:r>
          </w:p>
          <w:p>
            <w:pPr>
              <w:spacing w:line="360" w:lineRule="auto"/>
              <w:ind w:firstLine="480" w:firstLineChars="200"/>
              <w:rPr>
                <w:rFonts w:hint="eastAsia" w:ascii="Times New Roman" w:hAnsi="Times New Roman"/>
                <w:sz w:val="24"/>
              </w:rPr>
            </w:pPr>
            <w:r>
              <w:rPr>
                <w:rFonts w:hint="eastAsia" w:ascii="Times New Roman" w:hAnsi="Times New Roman"/>
                <w:sz w:val="24"/>
              </w:rPr>
              <w:t>①设备选型：在设计中，应要求设计部门按照《工业企业噪声控制设计规范》规范要求，尽量选用技术先进、性能质量良好、同类成品中声级较低的设备，从源头上控制噪声源。</w:t>
            </w:r>
          </w:p>
          <w:p>
            <w:pPr>
              <w:spacing w:line="360" w:lineRule="auto"/>
              <w:ind w:firstLine="480" w:firstLineChars="200"/>
              <w:rPr>
                <w:rFonts w:hint="eastAsia" w:ascii="Times New Roman" w:hAnsi="Times New Roman"/>
                <w:sz w:val="24"/>
              </w:rPr>
            </w:pPr>
            <w:r>
              <w:rPr>
                <w:rFonts w:hint="eastAsia" w:ascii="Times New Roman" w:hAnsi="Times New Roman"/>
                <w:sz w:val="24"/>
              </w:rPr>
              <w:t>②合理布局：在平面布局时，应尽量将噪声源设备如排气风机、引风机等声级高的设备，布置在离厂界距离较远的位置，如无法远离厂界，应设置相应隔声罩进行隔声，确保厂界噪声达标。</w:t>
            </w:r>
          </w:p>
          <w:p>
            <w:pPr>
              <w:spacing w:line="360" w:lineRule="auto"/>
              <w:ind w:firstLine="480" w:firstLineChars="200"/>
              <w:rPr>
                <w:rFonts w:hint="eastAsia" w:ascii="Times New Roman" w:hAnsi="Times New Roman"/>
                <w:sz w:val="24"/>
              </w:rPr>
            </w:pPr>
            <w:r>
              <w:rPr>
                <w:rFonts w:hint="eastAsia" w:ascii="Times New Roman" w:hAnsi="Times New Roman"/>
                <w:sz w:val="24"/>
              </w:rPr>
              <w:t>③ 尽量利用厂房隔声：应将声级高的设备安置在设备房内，利用厂房进行隔声，避免露天安置，以降低噪声对厂界的影响。</w:t>
            </w:r>
          </w:p>
          <w:p>
            <w:pPr>
              <w:spacing w:line="360" w:lineRule="auto"/>
              <w:ind w:firstLine="480" w:firstLineChars="200"/>
              <w:rPr>
                <w:rFonts w:hint="eastAsia" w:ascii="Times New Roman" w:hAnsi="Times New Roman"/>
                <w:sz w:val="24"/>
              </w:rPr>
            </w:pPr>
            <w:r>
              <w:rPr>
                <w:rFonts w:hint="eastAsia" w:ascii="Times New Roman" w:hAnsi="Times New Roman"/>
                <w:sz w:val="24"/>
              </w:rPr>
              <w:t>④ 防振减振措施：所有电动设备的基座应安装防振、减振垫片，与动力设备连接的管道应安装软性接头，并对管道进行固定加固处理，防止因设备、管道振动引起的噪声。</w:t>
            </w:r>
          </w:p>
          <w:p>
            <w:pPr>
              <w:spacing w:line="360" w:lineRule="auto"/>
              <w:ind w:firstLine="480" w:firstLineChars="200"/>
              <w:rPr>
                <w:rFonts w:hint="eastAsia" w:ascii="Times New Roman" w:hAnsi="Times New Roman"/>
                <w:sz w:val="24"/>
              </w:rPr>
            </w:pPr>
            <w:r>
              <w:rPr>
                <w:rFonts w:hint="eastAsia" w:ascii="Times New Roman" w:hAnsi="Times New Roman"/>
                <w:sz w:val="24"/>
              </w:rPr>
              <w:t>⑤ 采取吸声消声措施：厂房设计时充分考虑墙体吸声效果，内侧墙面尽量采用吸声较好的材料。</w:t>
            </w:r>
          </w:p>
          <w:p>
            <w:pPr>
              <w:spacing w:line="360" w:lineRule="auto"/>
              <w:ind w:firstLine="480" w:firstLineChars="200"/>
              <w:rPr>
                <w:rFonts w:hint="eastAsia" w:ascii="Times New Roman" w:hAnsi="Times New Roman"/>
                <w:sz w:val="24"/>
              </w:rPr>
            </w:pPr>
            <w:r>
              <w:rPr>
                <w:rFonts w:hint="eastAsia" w:ascii="Times New Roman" w:hAnsi="Times New Roman"/>
                <w:sz w:val="24"/>
              </w:rPr>
              <w:t>⑥ 加强动力机械设备的定期检修与维护，以减少动力机械设备故障等原因造成的振动及声辐射。</w:t>
            </w:r>
          </w:p>
          <w:p>
            <w:pPr>
              <w:spacing w:line="360" w:lineRule="auto"/>
              <w:ind w:firstLine="480" w:firstLineChars="200"/>
              <w:rPr>
                <w:rFonts w:hint="eastAsia" w:ascii="Times New Roman" w:hAnsi="Times New Roman"/>
                <w:sz w:val="24"/>
              </w:rPr>
            </w:pPr>
            <w:r>
              <w:rPr>
                <w:rFonts w:hint="eastAsia" w:ascii="Times New Roman" w:hAnsi="Times New Roman"/>
                <w:sz w:val="24"/>
              </w:rPr>
              <w:t>⑦风机底部加减振垫，在风机的进、排气口安装消声器或设置消声坑道或者安装隔声罩。</w:t>
            </w:r>
          </w:p>
          <w:p>
            <w:pPr>
              <w:spacing w:line="360" w:lineRule="auto"/>
              <w:ind w:firstLine="480" w:firstLineChars="200"/>
              <w:rPr>
                <w:rFonts w:ascii="Times New Roman" w:hAnsi="Times New Roman"/>
                <w:sz w:val="24"/>
              </w:rPr>
            </w:pPr>
            <w:r>
              <w:rPr>
                <w:rFonts w:hint="eastAsia" w:ascii="Times New Roman" w:hAnsi="Times New Roman"/>
                <w:sz w:val="24"/>
              </w:rPr>
              <w:t>项目通过合理平面布局，经距离衰减，降低了高噪声设备对厂界及周围敏感点的影响；同时，公司应加强运营管理，确保在今后的生产运行中厂界噪声达到《工业企业厂界环境噪声排放标准》（</w:t>
            </w:r>
            <w:r>
              <w:rPr>
                <w:rFonts w:ascii="Times New Roman" w:hAnsi="Times New Roman"/>
                <w:sz w:val="24"/>
              </w:rPr>
              <w:t>GB12348-2008</w:t>
            </w:r>
            <w:r>
              <w:rPr>
                <w:rFonts w:hint="eastAsia" w:ascii="Times New Roman" w:hAnsi="Times New Roman"/>
                <w:sz w:val="24"/>
              </w:rPr>
              <w:t>）中的相应标准要求。</w:t>
            </w:r>
          </w:p>
          <w:p>
            <w:pPr>
              <w:pStyle w:val="3"/>
              <w:rPr>
                <w:rFonts w:hint="eastAsia"/>
                <w:lang w:eastAsia="zh-CN"/>
              </w:rPr>
            </w:pPr>
            <w:bookmarkStart w:id="75" w:name="_Toc14434"/>
            <w:bookmarkStart w:id="76" w:name="_Toc23556"/>
            <w:r>
              <w:rPr>
                <w:rFonts w:hint="eastAsia"/>
                <w:lang w:val="en-US" w:eastAsia="zh-CN"/>
              </w:rPr>
              <w:t>4</w:t>
            </w:r>
            <w:r>
              <w:rPr>
                <w:rFonts w:hint="eastAsia" w:ascii="Times New Roman" w:hAnsi="Times New Roman"/>
              </w:rPr>
              <w:t xml:space="preserve"> </w:t>
            </w:r>
            <w:r>
              <w:rPr>
                <w:rFonts w:hint="eastAsia"/>
                <w:lang w:eastAsia="zh-CN"/>
              </w:rPr>
              <w:t>、</w:t>
            </w:r>
            <w:r>
              <w:rPr>
                <w:rFonts w:hint="eastAsia" w:ascii="Times New Roman" w:hAnsi="Times New Roman"/>
              </w:rPr>
              <w:t>固体废物</w:t>
            </w:r>
            <w:bookmarkEnd w:id="75"/>
            <w:r>
              <w:rPr>
                <w:rFonts w:hint="eastAsia"/>
                <w:lang w:eastAsia="zh-CN"/>
              </w:rPr>
              <w:t>环境影响和保护措施</w:t>
            </w:r>
            <w:bookmarkEnd w:id="76"/>
          </w:p>
          <w:p>
            <w:pPr>
              <w:pStyle w:val="4"/>
              <w:bidi w:val="0"/>
              <w:rPr>
                <w:rFonts w:hint="eastAsia"/>
                <w:lang w:val="en-US" w:eastAsia="zh-CN"/>
              </w:rPr>
            </w:pPr>
            <w:r>
              <w:rPr>
                <w:rFonts w:hint="eastAsia"/>
                <w:lang w:val="en-US" w:eastAsia="zh-CN"/>
              </w:rPr>
              <w:t>4.1固体废物环境影响分析</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color w:val="auto"/>
                <w:sz w:val="24"/>
              </w:rPr>
            </w:pPr>
            <w:r>
              <w:rPr>
                <w:rFonts w:hint="eastAsia" w:ascii="宋体" w:hAnsi="宋体" w:eastAsia="宋体"/>
                <w:sz w:val="24"/>
              </w:rPr>
              <w:t>根据工程</w:t>
            </w:r>
            <w:r>
              <w:rPr>
                <w:rFonts w:hint="eastAsia" w:ascii="宋体" w:hAnsi="宋体" w:eastAsia="宋体"/>
                <w:color w:val="auto"/>
                <w:sz w:val="24"/>
              </w:rPr>
              <w:t>分析，固废利用处置方式见表：</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color w:val="auto"/>
                <w:sz w:val="24"/>
              </w:rPr>
            </w:pPr>
            <w:r>
              <w:rPr>
                <w:rFonts w:hint="eastAsia" w:ascii="TimesNewRomanPSMT" w:hAnsi="TimesNewRomanPSMT" w:eastAsia="TimesNewRomanPSMT"/>
                <w:color w:val="auto"/>
                <w:sz w:val="24"/>
              </w:rPr>
              <w:t>1</w:t>
            </w:r>
            <w:r>
              <w:rPr>
                <w:rFonts w:hint="eastAsia" w:ascii="宋体" w:hAnsi="宋体" w:eastAsia="宋体"/>
                <w:color w:val="auto"/>
                <w:sz w:val="24"/>
              </w:rPr>
              <w:t>、项目职工生活垃圾、</w:t>
            </w:r>
            <w:r>
              <w:rPr>
                <w:rFonts w:hint="eastAsia" w:ascii="宋体" w:hAnsi="宋体" w:eastAsia="宋体"/>
                <w:color w:val="auto"/>
                <w:sz w:val="24"/>
                <w:lang w:eastAsia="zh-CN"/>
              </w:rPr>
              <w:t>印刷机擦拭布</w:t>
            </w:r>
            <w:r>
              <w:rPr>
                <w:rFonts w:hint="eastAsia" w:ascii="宋体" w:hAnsi="宋体" w:eastAsia="宋体"/>
                <w:color w:val="auto"/>
                <w:sz w:val="24"/>
              </w:rPr>
              <w:t>均收集后委托环卫部门清运。</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color w:val="auto"/>
                <w:sz w:val="24"/>
              </w:rPr>
            </w:pPr>
            <w:r>
              <w:rPr>
                <w:rFonts w:hint="eastAsia" w:ascii="TimesNewRomanPSMT" w:hAnsi="TimesNewRomanPSMT" w:eastAsia="TimesNewRomanPSMT"/>
                <w:color w:val="auto"/>
                <w:sz w:val="24"/>
              </w:rPr>
              <w:t>2</w:t>
            </w:r>
            <w:r>
              <w:rPr>
                <w:rFonts w:hint="eastAsia" w:ascii="宋体" w:hAnsi="宋体" w:eastAsia="宋体"/>
                <w:color w:val="auto"/>
                <w:sz w:val="24"/>
              </w:rPr>
              <w:t>、危险固废：废活性炭</w:t>
            </w:r>
            <w:r>
              <w:rPr>
                <w:rFonts w:hint="eastAsia" w:ascii="宋体" w:hAnsi="宋体" w:eastAsia="宋体"/>
                <w:color w:val="auto"/>
                <w:sz w:val="24"/>
                <w:lang w:eastAsia="zh-CN"/>
              </w:rPr>
              <w:t>、污泥、显影废液、冲版废水、废油墨桶</w:t>
            </w:r>
            <w:r>
              <w:rPr>
                <w:rFonts w:hint="eastAsia" w:ascii="宋体" w:hAnsi="宋体" w:eastAsia="宋体"/>
                <w:color w:val="auto"/>
                <w:sz w:val="24"/>
              </w:rPr>
              <w:t>暂存危废间，交由有资质单位统一处理。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项目固废均能得到有效处置，处置方式符合环保要求，不会对周边环境产生二次污染。</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z w:val="24"/>
                <w:lang w:val="en-US" w:eastAsia="zh-CN"/>
              </w:rPr>
            </w:pPr>
            <w:r>
              <w:rPr>
                <w:rFonts w:hint="default" w:ascii="Times New Roman" w:hAnsi="Times New Roman" w:cs="Times New Roman"/>
                <w:b/>
                <w:bCs/>
                <w:sz w:val="24"/>
                <w:lang w:eastAsia="zh-CN"/>
              </w:rPr>
              <w:t>表</w:t>
            </w:r>
            <w:r>
              <w:rPr>
                <w:rFonts w:hint="eastAsia" w:ascii="Times New Roman" w:hAnsi="Times New Roman" w:cs="Times New Roman"/>
                <w:b/>
                <w:bCs/>
                <w:sz w:val="24"/>
                <w:lang w:val="en-US" w:eastAsia="zh-CN"/>
              </w:rPr>
              <w:t>4.1-1</w:t>
            </w:r>
            <w:r>
              <w:rPr>
                <w:rFonts w:hint="default" w:ascii="Times New Roman" w:hAnsi="Times New Roman" w:cs="Times New Roman"/>
                <w:b/>
                <w:bCs/>
                <w:sz w:val="24"/>
                <w:lang w:val="en-US" w:eastAsia="zh-CN"/>
              </w:rPr>
              <w:t xml:space="preserve">  固体废物利用处置方式评价表</w:t>
            </w:r>
          </w:p>
          <w:tbl>
            <w:tblPr>
              <w:tblStyle w:val="20"/>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956"/>
              <w:gridCol w:w="830"/>
              <w:gridCol w:w="1025"/>
              <w:gridCol w:w="924"/>
              <w:gridCol w:w="966"/>
              <w:gridCol w:w="769"/>
              <w:gridCol w:w="1031"/>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696" w:type="dxa"/>
                  <w:tcBorders>
                    <w:top w:val="single" w:color="auto" w:sz="12" w:space="0"/>
                    <w:lef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名称</w:t>
                  </w:r>
                </w:p>
              </w:tc>
              <w:tc>
                <w:tcPr>
                  <w:tcW w:w="956" w:type="dxa"/>
                  <w:tcBorders>
                    <w:top w:val="single" w:color="auto" w:sz="12"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产生工序</w:t>
                  </w:r>
                </w:p>
              </w:tc>
              <w:tc>
                <w:tcPr>
                  <w:tcW w:w="830" w:type="dxa"/>
                  <w:tcBorders>
                    <w:top w:val="single" w:color="auto" w:sz="12"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主要成分</w:t>
                  </w:r>
                </w:p>
              </w:tc>
              <w:tc>
                <w:tcPr>
                  <w:tcW w:w="1025" w:type="dxa"/>
                  <w:tcBorders>
                    <w:top w:val="single" w:color="auto" w:sz="12"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属性</w:t>
                  </w:r>
                </w:p>
              </w:tc>
              <w:tc>
                <w:tcPr>
                  <w:tcW w:w="924" w:type="dxa"/>
                  <w:tcBorders>
                    <w:top w:val="single" w:color="auto" w:sz="12"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废物代码</w:t>
                  </w:r>
                </w:p>
              </w:tc>
              <w:tc>
                <w:tcPr>
                  <w:tcW w:w="966" w:type="dxa"/>
                  <w:tcBorders>
                    <w:top w:val="single" w:color="auto" w:sz="12"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产生量</w:t>
                  </w:r>
                </w:p>
              </w:tc>
              <w:tc>
                <w:tcPr>
                  <w:tcW w:w="769" w:type="dxa"/>
                  <w:tcBorders>
                    <w:top w:val="single" w:color="auto" w:sz="12" w:space="0"/>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排放量（t/a）</w:t>
                  </w:r>
                </w:p>
              </w:tc>
              <w:tc>
                <w:tcPr>
                  <w:tcW w:w="1031" w:type="dxa"/>
                  <w:tcBorders>
                    <w:top w:val="single" w:color="auto" w:sz="12" w:space="0"/>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处置去向</w:t>
                  </w:r>
                </w:p>
              </w:tc>
              <w:tc>
                <w:tcPr>
                  <w:tcW w:w="819" w:type="dxa"/>
                  <w:tcBorders>
                    <w:top w:val="single" w:color="auto" w:sz="12" w:space="0"/>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是否符合环保要求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96" w:type="dxa"/>
                  <w:tcBorders>
                    <w:left w:val="nil"/>
                  </w:tcBorders>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下脚料</w:t>
                  </w:r>
                </w:p>
              </w:tc>
              <w:tc>
                <w:tcPr>
                  <w:tcW w:w="95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生产过程</w:t>
                  </w:r>
                </w:p>
              </w:tc>
              <w:tc>
                <w:tcPr>
                  <w:tcW w:w="830"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纸板</w:t>
                  </w:r>
                </w:p>
              </w:tc>
              <w:tc>
                <w:tcPr>
                  <w:tcW w:w="10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一般固废</w:t>
                  </w:r>
                </w:p>
              </w:tc>
              <w:tc>
                <w:tcPr>
                  <w:tcW w:w="92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96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val="en-US" w:eastAsia="zh-CN"/>
                    </w:rPr>
                    <w:t>20</w:t>
                  </w:r>
                  <w:r>
                    <w:rPr>
                      <w:rFonts w:hint="eastAsia"/>
                      <w:sz w:val="21"/>
                      <w:szCs w:val="21"/>
                    </w:rPr>
                    <w:t xml:space="preserve"> t/a</w:t>
                  </w:r>
                </w:p>
              </w:tc>
              <w:tc>
                <w:tcPr>
                  <w:tcW w:w="76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0</w:t>
                  </w:r>
                </w:p>
              </w:tc>
              <w:tc>
                <w:tcPr>
                  <w:tcW w:w="1031"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外售综合利用</w:t>
                  </w:r>
                </w:p>
              </w:tc>
              <w:tc>
                <w:tcPr>
                  <w:tcW w:w="81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96" w:type="dxa"/>
                  <w:tcBorders>
                    <w:left w:val="nil"/>
                  </w:tcBorders>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显影废液</w:t>
                  </w:r>
                </w:p>
              </w:tc>
              <w:tc>
                <w:tcPr>
                  <w:tcW w:w="95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制版</w:t>
                  </w:r>
                </w:p>
              </w:tc>
              <w:tc>
                <w:tcPr>
                  <w:tcW w:w="830"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废显影液</w:t>
                  </w:r>
                </w:p>
              </w:tc>
              <w:tc>
                <w:tcPr>
                  <w:tcW w:w="10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危险废物</w:t>
                  </w:r>
                </w:p>
              </w:tc>
              <w:tc>
                <w:tcPr>
                  <w:tcW w:w="924" w:type="dxa"/>
                  <w:vAlign w:val="center"/>
                </w:tcPr>
                <w:p>
                  <w:pPr>
                    <w:pStyle w:val="41"/>
                    <w:adjustRightInd w:val="0"/>
                    <w:spacing w:line="360" w:lineRule="auto"/>
                    <w:rPr>
                      <w:rFonts w:hint="eastAsia"/>
                      <w:sz w:val="21"/>
                      <w:szCs w:val="21"/>
                    </w:rPr>
                  </w:pPr>
                  <w:r>
                    <w:rPr>
                      <w:sz w:val="21"/>
                      <w:szCs w:val="21"/>
                    </w:rPr>
                    <w:t>HW</w:t>
                  </w:r>
                  <w:r>
                    <w:rPr>
                      <w:rFonts w:hint="eastAsia"/>
                      <w:sz w:val="21"/>
                      <w:szCs w:val="21"/>
                    </w:rPr>
                    <w:t>49</w:t>
                  </w:r>
                </w:p>
                <w:p>
                  <w:pPr>
                    <w:pStyle w:val="41"/>
                    <w:adjustRightInd w:val="0"/>
                    <w:spacing w:line="360" w:lineRule="auto"/>
                    <w:rPr>
                      <w:rFonts w:hint="default" w:ascii="Times New Roman" w:hAnsi="Times New Roman" w:cs="Times New Roman"/>
                      <w:sz w:val="21"/>
                      <w:szCs w:val="21"/>
                      <w:vertAlign w:val="baseline"/>
                      <w:lang w:val="en-US" w:eastAsia="zh-CN"/>
                    </w:rPr>
                  </w:pPr>
                  <w:r>
                    <w:rPr>
                      <w:sz w:val="21"/>
                      <w:szCs w:val="21"/>
                    </w:rPr>
                    <w:t>900-041-49</w:t>
                  </w:r>
                </w:p>
              </w:tc>
              <w:tc>
                <w:tcPr>
                  <w:tcW w:w="96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val="en-US" w:eastAsia="zh-CN"/>
                    </w:rPr>
                    <w:t>1.2</w:t>
                  </w:r>
                  <w:r>
                    <w:rPr>
                      <w:rFonts w:hint="eastAsia"/>
                      <w:sz w:val="21"/>
                      <w:szCs w:val="21"/>
                    </w:rPr>
                    <w:t>t/a</w:t>
                  </w:r>
                </w:p>
              </w:tc>
              <w:tc>
                <w:tcPr>
                  <w:tcW w:w="76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0</w:t>
                  </w:r>
                </w:p>
              </w:tc>
              <w:tc>
                <w:tcPr>
                  <w:tcW w:w="1031" w:type="dxa"/>
                  <w:vMerge w:val="restart"/>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委托有资质的单位处置</w:t>
                  </w:r>
                </w:p>
              </w:tc>
              <w:tc>
                <w:tcPr>
                  <w:tcW w:w="81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696" w:type="dxa"/>
                  <w:tcBorders>
                    <w:left w:val="nil"/>
                  </w:tcBorders>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冲版废水</w:t>
                  </w:r>
                </w:p>
              </w:tc>
              <w:tc>
                <w:tcPr>
                  <w:tcW w:w="95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制版</w:t>
                  </w:r>
                </w:p>
              </w:tc>
              <w:tc>
                <w:tcPr>
                  <w:tcW w:w="830"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废显影液</w:t>
                  </w:r>
                </w:p>
              </w:tc>
              <w:tc>
                <w:tcPr>
                  <w:tcW w:w="10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危险废物</w:t>
                  </w:r>
                </w:p>
              </w:tc>
              <w:tc>
                <w:tcPr>
                  <w:tcW w:w="924" w:type="dxa"/>
                  <w:vAlign w:val="center"/>
                </w:tcPr>
                <w:p>
                  <w:pPr>
                    <w:pStyle w:val="41"/>
                    <w:adjustRightInd w:val="0"/>
                    <w:spacing w:line="360" w:lineRule="auto"/>
                    <w:rPr>
                      <w:rFonts w:hint="eastAsia"/>
                      <w:sz w:val="21"/>
                      <w:szCs w:val="21"/>
                      <w:lang w:val="en-US" w:eastAsia="zh-CN"/>
                    </w:rPr>
                  </w:pPr>
                  <w:r>
                    <w:rPr>
                      <w:sz w:val="21"/>
                      <w:szCs w:val="21"/>
                    </w:rPr>
                    <w:t>HW</w:t>
                  </w:r>
                  <w:r>
                    <w:rPr>
                      <w:rFonts w:hint="eastAsia"/>
                      <w:sz w:val="21"/>
                      <w:szCs w:val="21"/>
                      <w:lang w:val="en-US" w:eastAsia="zh-CN"/>
                    </w:rPr>
                    <w:t>16</w:t>
                  </w:r>
                </w:p>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rPr>
                    <w:t>231-002-16</w:t>
                  </w:r>
                </w:p>
              </w:tc>
              <w:tc>
                <w:tcPr>
                  <w:tcW w:w="96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val="en-US" w:eastAsia="zh-CN"/>
                    </w:rPr>
                    <w:t>0.14t/a</w:t>
                  </w:r>
                </w:p>
              </w:tc>
              <w:tc>
                <w:tcPr>
                  <w:tcW w:w="76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0</w:t>
                  </w:r>
                </w:p>
              </w:tc>
              <w:tc>
                <w:tcPr>
                  <w:tcW w:w="1031" w:type="dxa"/>
                  <w:vMerge w:val="continue"/>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81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96" w:type="dxa"/>
                  <w:tcBorders>
                    <w:left w:val="nil"/>
                  </w:tcBorders>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rPr>
                    <w:t>废活性炭</w:t>
                  </w:r>
                </w:p>
              </w:tc>
              <w:tc>
                <w:tcPr>
                  <w:tcW w:w="95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rPr>
                    <w:t>废气治理</w:t>
                  </w:r>
                </w:p>
              </w:tc>
              <w:tc>
                <w:tcPr>
                  <w:tcW w:w="830"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rPr>
                    <w:t>有机物</w:t>
                  </w:r>
                </w:p>
              </w:tc>
              <w:tc>
                <w:tcPr>
                  <w:tcW w:w="10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危险废物</w:t>
                  </w:r>
                </w:p>
              </w:tc>
              <w:tc>
                <w:tcPr>
                  <w:tcW w:w="924"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rPr>
                    <w:t>HW12 264-013-12</w:t>
                  </w:r>
                </w:p>
              </w:tc>
              <w:tc>
                <w:tcPr>
                  <w:tcW w:w="96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val="en-US" w:eastAsia="zh-CN"/>
                    </w:rPr>
                    <w:t>0.672</w:t>
                  </w:r>
                  <w:r>
                    <w:rPr>
                      <w:rFonts w:hint="eastAsia"/>
                      <w:sz w:val="21"/>
                      <w:szCs w:val="21"/>
                    </w:rPr>
                    <w:t>t/a</w:t>
                  </w:r>
                </w:p>
              </w:tc>
              <w:tc>
                <w:tcPr>
                  <w:tcW w:w="76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0</w:t>
                  </w:r>
                </w:p>
              </w:tc>
              <w:tc>
                <w:tcPr>
                  <w:tcW w:w="1031" w:type="dxa"/>
                  <w:vMerge w:val="continue"/>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81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1" w:hRule="atLeast"/>
                <w:jc w:val="center"/>
              </w:trPr>
              <w:tc>
                <w:tcPr>
                  <w:tcW w:w="696" w:type="dxa"/>
                  <w:tcBorders>
                    <w:left w:val="nil"/>
                  </w:tcBorders>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污泥</w:t>
                  </w:r>
                </w:p>
              </w:tc>
              <w:tc>
                <w:tcPr>
                  <w:tcW w:w="95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废水治理</w:t>
                  </w:r>
                </w:p>
              </w:tc>
              <w:tc>
                <w:tcPr>
                  <w:tcW w:w="830"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油墨</w:t>
                  </w:r>
                </w:p>
              </w:tc>
              <w:tc>
                <w:tcPr>
                  <w:tcW w:w="10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危险废物</w:t>
                  </w:r>
                </w:p>
              </w:tc>
              <w:tc>
                <w:tcPr>
                  <w:tcW w:w="924" w:type="dxa"/>
                  <w:vAlign w:val="center"/>
                </w:tcPr>
                <w:p>
                  <w:pPr>
                    <w:pStyle w:val="41"/>
                    <w:adjustRightInd w:val="0"/>
                    <w:spacing w:line="360" w:lineRule="auto"/>
                    <w:rPr>
                      <w:rFonts w:hint="eastAsia"/>
                      <w:sz w:val="21"/>
                      <w:szCs w:val="21"/>
                      <w:lang w:val="en-US" w:eastAsia="zh-CN"/>
                    </w:rPr>
                  </w:pPr>
                  <w:r>
                    <w:rPr>
                      <w:rFonts w:hint="eastAsia"/>
                      <w:sz w:val="21"/>
                      <w:szCs w:val="21"/>
                      <w:lang w:val="en-US" w:eastAsia="zh-CN"/>
                    </w:rPr>
                    <w:t>HW12</w:t>
                  </w:r>
                </w:p>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val="en-US" w:eastAsia="zh-CN"/>
                    </w:rPr>
                    <w:t>264-012-12</w:t>
                  </w:r>
                </w:p>
              </w:tc>
              <w:tc>
                <w:tcPr>
                  <w:tcW w:w="96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val="en-US" w:eastAsia="zh-CN"/>
                    </w:rPr>
                    <w:t>0.5t/a</w:t>
                  </w:r>
                </w:p>
              </w:tc>
              <w:tc>
                <w:tcPr>
                  <w:tcW w:w="76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0</w:t>
                  </w:r>
                </w:p>
              </w:tc>
              <w:tc>
                <w:tcPr>
                  <w:tcW w:w="1031" w:type="dxa"/>
                  <w:vMerge w:val="continue"/>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81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1" w:hRule="atLeast"/>
                <w:jc w:val="center"/>
              </w:trPr>
              <w:tc>
                <w:tcPr>
                  <w:tcW w:w="696" w:type="dxa"/>
                  <w:tcBorders>
                    <w:left w:val="nil"/>
                  </w:tcBorders>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val="en-US" w:eastAsia="zh-CN"/>
                    </w:rPr>
                    <w:t>废油墨桶</w:t>
                  </w:r>
                </w:p>
              </w:tc>
              <w:tc>
                <w:tcPr>
                  <w:tcW w:w="95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val="en-US" w:eastAsia="zh-CN"/>
                    </w:rPr>
                    <w:t>印刷</w:t>
                  </w:r>
                </w:p>
              </w:tc>
              <w:tc>
                <w:tcPr>
                  <w:tcW w:w="830"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val="en-US" w:eastAsia="zh-CN"/>
                    </w:rPr>
                    <w:t>油墨</w:t>
                  </w:r>
                </w:p>
              </w:tc>
              <w:tc>
                <w:tcPr>
                  <w:tcW w:w="10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危险废物</w:t>
                  </w:r>
                </w:p>
              </w:tc>
              <w:tc>
                <w:tcPr>
                  <w:tcW w:w="924" w:type="dxa"/>
                  <w:vAlign w:val="center"/>
                </w:tcPr>
                <w:p>
                  <w:pPr>
                    <w:pStyle w:val="41"/>
                    <w:adjustRightInd w:val="0"/>
                    <w:spacing w:line="360" w:lineRule="auto"/>
                    <w:rPr>
                      <w:rFonts w:hint="eastAsia"/>
                      <w:sz w:val="21"/>
                      <w:szCs w:val="21"/>
                    </w:rPr>
                  </w:pPr>
                  <w:r>
                    <w:rPr>
                      <w:sz w:val="21"/>
                      <w:szCs w:val="21"/>
                    </w:rPr>
                    <w:t>HW</w:t>
                  </w:r>
                  <w:r>
                    <w:rPr>
                      <w:rFonts w:hint="eastAsia"/>
                      <w:sz w:val="21"/>
                      <w:szCs w:val="21"/>
                    </w:rPr>
                    <w:t>49</w:t>
                  </w:r>
                </w:p>
                <w:p>
                  <w:pPr>
                    <w:pStyle w:val="41"/>
                    <w:adjustRightInd w:val="0"/>
                    <w:spacing w:line="360" w:lineRule="auto"/>
                    <w:rPr>
                      <w:rFonts w:hint="default" w:ascii="Times New Roman" w:hAnsi="Times New Roman" w:cs="Times New Roman"/>
                      <w:sz w:val="21"/>
                      <w:szCs w:val="21"/>
                      <w:vertAlign w:val="baseline"/>
                      <w:lang w:val="en-US" w:eastAsia="zh-CN"/>
                    </w:rPr>
                  </w:pPr>
                  <w:r>
                    <w:rPr>
                      <w:sz w:val="21"/>
                      <w:szCs w:val="21"/>
                    </w:rPr>
                    <w:t>900-041-49</w:t>
                  </w:r>
                </w:p>
              </w:tc>
              <w:tc>
                <w:tcPr>
                  <w:tcW w:w="96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val="en-US" w:eastAsia="zh-CN"/>
                    </w:rPr>
                    <w:t>0.05t/a</w:t>
                  </w:r>
                </w:p>
              </w:tc>
              <w:tc>
                <w:tcPr>
                  <w:tcW w:w="76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w:t>
                  </w:r>
                </w:p>
              </w:tc>
              <w:tc>
                <w:tcPr>
                  <w:tcW w:w="1031" w:type="dxa"/>
                  <w:vMerge w:val="continue"/>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sz w:val="21"/>
                      <w:szCs w:val="21"/>
                      <w:vertAlign w:val="baseline"/>
                      <w:lang w:val="en-US" w:eastAsia="zh-CN"/>
                    </w:rPr>
                  </w:pPr>
                </w:p>
              </w:tc>
              <w:tc>
                <w:tcPr>
                  <w:tcW w:w="81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1" w:hRule="atLeast"/>
                <w:jc w:val="center"/>
              </w:trPr>
              <w:tc>
                <w:tcPr>
                  <w:tcW w:w="696" w:type="dxa"/>
                  <w:tcBorders>
                    <w:left w:val="nil"/>
                  </w:tcBorders>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印刷机擦拭布</w:t>
                  </w:r>
                </w:p>
              </w:tc>
              <w:tc>
                <w:tcPr>
                  <w:tcW w:w="95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rPr>
                    <w:t>/</w:t>
                  </w:r>
                </w:p>
              </w:tc>
              <w:tc>
                <w:tcPr>
                  <w:tcW w:w="830"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eastAsia="zh-CN"/>
                    </w:rPr>
                    <w:t>乙醇、油墨</w:t>
                  </w:r>
                </w:p>
              </w:tc>
              <w:tc>
                <w:tcPr>
                  <w:tcW w:w="10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一般固废</w:t>
                  </w:r>
                </w:p>
              </w:tc>
              <w:tc>
                <w:tcPr>
                  <w:tcW w:w="92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900-041-49</w:t>
                  </w:r>
                </w:p>
              </w:tc>
              <w:tc>
                <w:tcPr>
                  <w:tcW w:w="966" w:type="dxa"/>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val="en-US" w:eastAsia="zh-CN"/>
                    </w:rPr>
                    <w:t>1.2</w:t>
                  </w:r>
                  <w:r>
                    <w:rPr>
                      <w:rFonts w:hint="eastAsia"/>
                      <w:sz w:val="21"/>
                      <w:szCs w:val="21"/>
                    </w:rPr>
                    <w:t xml:space="preserve"> t/a</w:t>
                  </w:r>
                </w:p>
              </w:tc>
              <w:tc>
                <w:tcPr>
                  <w:tcW w:w="76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w:t>
                  </w:r>
                </w:p>
              </w:tc>
              <w:tc>
                <w:tcPr>
                  <w:tcW w:w="1031"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环卫部门清运</w:t>
                  </w:r>
                </w:p>
              </w:tc>
              <w:tc>
                <w:tcPr>
                  <w:tcW w:w="819" w:type="dxa"/>
                  <w:tcBorders>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1" w:hRule="atLeast"/>
                <w:jc w:val="center"/>
              </w:trPr>
              <w:tc>
                <w:tcPr>
                  <w:tcW w:w="696" w:type="dxa"/>
                  <w:tcBorders>
                    <w:left w:val="nil"/>
                    <w:bottom w:val="single" w:color="auto" w:sz="12" w:space="0"/>
                  </w:tcBorders>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rPr>
                    <w:t>生活垃圾</w:t>
                  </w:r>
                </w:p>
              </w:tc>
              <w:tc>
                <w:tcPr>
                  <w:tcW w:w="956" w:type="dxa"/>
                  <w:tcBorders>
                    <w:bottom w:val="single" w:color="auto" w:sz="12" w:space="0"/>
                  </w:tcBorders>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rPr>
                    <w:t>办公生活区</w:t>
                  </w:r>
                </w:p>
              </w:tc>
              <w:tc>
                <w:tcPr>
                  <w:tcW w:w="830" w:type="dxa"/>
                  <w:tcBorders>
                    <w:bottom w:val="single" w:color="auto" w:sz="12" w:space="0"/>
                  </w:tcBorders>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rPr>
                    <w:t>纸张、废塑料等</w:t>
                  </w:r>
                </w:p>
              </w:tc>
              <w:tc>
                <w:tcPr>
                  <w:tcW w:w="1025" w:type="dxa"/>
                  <w:tcBorders>
                    <w:bottom w:val="single" w:color="auto" w:sz="12"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924" w:type="dxa"/>
                  <w:tcBorders>
                    <w:bottom w:val="single" w:color="auto" w:sz="12"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966" w:type="dxa"/>
                  <w:tcBorders>
                    <w:bottom w:val="single" w:color="auto" w:sz="12" w:space="0"/>
                  </w:tcBorders>
                  <w:vAlign w:val="center"/>
                </w:tcPr>
                <w:p>
                  <w:pPr>
                    <w:pStyle w:val="41"/>
                    <w:adjustRightInd w:val="0"/>
                    <w:spacing w:line="360" w:lineRule="auto"/>
                    <w:rPr>
                      <w:rFonts w:hint="default" w:ascii="Times New Roman" w:hAnsi="Times New Roman" w:cs="Times New Roman"/>
                      <w:sz w:val="21"/>
                      <w:szCs w:val="21"/>
                      <w:vertAlign w:val="baseline"/>
                      <w:lang w:val="en-US" w:eastAsia="zh-CN"/>
                    </w:rPr>
                  </w:pPr>
                  <w:r>
                    <w:rPr>
                      <w:rFonts w:hint="eastAsia"/>
                      <w:sz w:val="21"/>
                      <w:szCs w:val="21"/>
                      <w:lang w:val="en-US" w:eastAsia="zh-CN"/>
                    </w:rPr>
                    <w:t>19.2</w:t>
                  </w:r>
                  <w:r>
                    <w:rPr>
                      <w:rFonts w:hint="eastAsia"/>
                      <w:sz w:val="21"/>
                      <w:szCs w:val="21"/>
                    </w:rPr>
                    <w:t>t/a</w:t>
                  </w:r>
                </w:p>
              </w:tc>
              <w:tc>
                <w:tcPr>
                  <w:tcW w:w="769" w:type="dxa"/>
                  <w:tcBorders>
                    <w:bottom w:val="single" w:color="auto" w:sz="12" w:space="0"/>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w:t>
                  </w:r>
                </w:p>
              </w:tc>
              <w:tc>
                <w:tcPr>
                  <w:tcW w:w="1031" w:type="dxa"/>
                  <w:tcBorders>
                    <w:bottom w:val="single" w:color="auto" w:sz="12" w:space="0"/>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环卫部门清运</w:t>
                  </w:r>
                </w:p>
              </w:tc>
              <w:tc>
                <w:tcPr>
                  <w:tcW w:w="819" w:type="dxa"/>
                  <w:tcBorders>
                    <w:bottom w:val="single" w:color="auto" w:sz="12" w:space="0"/>
                    <w:right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符合</w:t>
                  </w:r>
                </w:p>
              </w:tc>
            </w:tr>
          </w:tbl>
          <w:p>
            <w:pPr>
              <w:ind w:firstLine="480"/>
            </w:pPr>
            <w:r>
              <w:rPr>
                <w:rFonts w:hint="eastAsia" w:ascii="Times New Roman" w:hAnsi="Times New Roman" w:cs="Times New Roman"/>
              </w:rPr>
              <w:t>综上所述，本项目产生</w:t>
            </w:r>
            <w:r>
              <w:rPr>
                <w:rFonts w:ascii="Times New Roman" w:hAnsi="Times New Roman" w:cs="Times New Roman"/>
              </w:rPr>
              <w:t>固体废物经妥善处理后对环境影响较小。</w:t>
            </w:r>
          </w:p>
          <w:p>
            <w:pPr>
              <w:pStyle w:val="4"/>
              <w:bidi w:val="0"/>
              <w:rPr>
                <w:rFonts w:hint="default"/>
                <w:lang w:val="en-US" w:eastAsia="zh-CN"/>
              </w:rPr>
            </w:pPr>
            <w:r>
              <w:rPr>
                <w:rFonts w:hint="eastAsia"/>
                <w:lang w:val="en-US" w:eastAsia="zh-CN"/>
              </w:rPr>
              <w:t>4.2固体废物环境保护措施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项目厂区内设置垃圾桶，将生活垃圾统一收集后转运至园区生活垃圾区收集；项目</w:t>
            </w:r>
            <w:r>
              <w:rPr>
                <w:rFonts w:hint="eastAsia"/>
                <w:lang w:eastAsia="zh-CN"/>
              </w:rPr>
              <w:t>生产过程</w:t>
            </w:r>
            <w:r>
              <w:rPr>
                <w:rFonts w:hint="eastAsia"/>
              </w:rPr>
              <w:t>产生的</w:t>
            </w:r>
            <w:r>
              <w:rPr>
                <w:rFonts w:hint="eastAsia"/>
                <w:lang w:eastAsia="zh-CN"/>
              </w:rPr>
              <w:t>下脚料</w:t>
            </w:r>
            <w:r>
              <w:rPr>
                <w:rFonts w:hint="eastAsia"/>
              </w:rPr>
              <w:t>堆放于1个10m</w:t>
            </w:r>
            <w:r>
              <w:rPr>
                <w:rFonts w:hint="eastAsia"/>
                <w:vertAlign w:val="superscript"/>
              </w:rPr>
              <w:t>2</w:t>
            </w:r>
            <w:r>
              <w:rPr>
                <w:rFonts w:hint="eastAsia"/>
              </w:rPr>
              <w:t>的一般固废间；项目</w:t>
            </w:r>
            <w:r>
              <w:rPr>
                <w:rFonts w:hint="eastAsia"/>
                <w:lang w:eastAsia="zh-CN"/>
              </w:rPr>
              <w:t>废油墨桶</w:t>
            </w:r>
            <w:r>
              <w:rPr>
                <w:rFonts w:hint="eastAsia"/>
              </w:rPr>
              <w:t>、</w:t>
            </w:r>
            <w:r>
              <w:rPr>
                <w:rFonts w:hint="eastAsia"/>
                <w:lang w:eastAsia="zh-CN"/>
              </w:rPr>
              <w:t>冲版废水、显影废液、</w:t>
            </w:r>
            <w:r>
              <w:rPr>
                <w:rFonts w:hint="eastAsia"/>
              </w:rPr>
              <w:t>废活性炭</w:t>
            </w:r>
            <w:r>
              <w:rPr>
                <w:rFonts w:hint="eastAsia"/>
                <w:lang w:eastAsia="zh-CN"/>
              </w:rPr>
              <w:t>、污泥</w:t>
            </w:r>
            <w:r>
              <w:rPr>
                <w:rFonts w:hint="eastAsia"/>
              </w:rPr>
              <w:t>统一</w:t>
            </w:r>
            <w:r>
              <w:rPr>
                <w:rFonts w:hint="eastAsia"/>
                <w:lang w:eastAsia="zh-CN"/>
              </w:rPr>
              <w:t>分类</w:t>
            </w:r>
            <w:r>
              <w:rPr>
                <w:rFonts w:hint="eastAsia"/>
              </w:rPr>
              <w:t>堆放于1个10 m</w:t>
            </w:r>
            <w:r>
              <w:rPr>
                <w:rFonts w:hint="eastAsia"/>
                <w:vertAlign w:val="superscript"/>
              </w:rPr>
              <w:t>2</w:t>
            </w:r>
            <w:r>
              <w:rPr>
                <w:rFonts w:hint="eastAsia"/>
              </w:rPr>
              <w:t>危废暂存间。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一般固废间按照《一般工业固体废物贮存、处置场污染控制标准》（GB18599-2001）及其修改清单进行设置。因此，项目运营期产生的固废均可得到有效处置，不会对周边环境产生明显不良影响，此类治理措施可行。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危险废物临时存储场所建设要求须严格按照《危险废物贮存污染控制标准》（GB18597-2001）及其修改单的要求设计：必须将危险废物装入容器内；禁止将不相容（相互反应）的危险废物在同一容器内混装；盛装危险废物的容器上必须粘贴标签；堆放厂所基础必须防渗，防渗层为至少1米厚粘土层（渗透系数≤10-7cm/s），或2mm厚高密度聚乙烯，或至少2mm厚的其它人工材料，渗透系数≤10-10cm/s；危险废物堆要防风、防雨、防晒；不相容的危险废物不能堆放在一起；每个堆间应留有搬运通道；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三年；危险废物贮存设施周围应设置围墙或其它防护栅栏；危险废物贮存设施应配备通讯设备、照明设施、安全防护服装及工具，并设有应急防护设施；必须定期对所贮存的危险废物包装容器及贮存设施进行检查，发现破损，应及时采取措施清理更换；库内废物定期由专用运输车辆运至危险废物处置单位进行处置。</w:t>
            </w:r>
          </w:p>
          <w:p>
            <w:pPr>
              <w:adjustRightInd w:val="0"/>
              <w:snapToGrid w:val="0"/>
              <w:ind w:firstLine="480" w:firstLineChars="200"/>
              <w:rPr>
                <w:rFonts w:ascii="宋体" w:hAnsi="宋体" w:cs="宋体"/>
                <w:bCs/>
                <w:spacing w:val="-10"/>
                <w:szCs w:val="21"/>
              </w:rPr>
            </w:pPr>
            <w:r>
              <w:rPr>
                <w:rFonts w:hint="eastAsia" w:ascii="Times New Roman" w:hAnsi="Times New Roman"/>
                <w:sz w:val="24"/>
              </w:rPr>
              <w:t>综上所述，企业采取的固废处理措施基本得当，企业在运营中产生的固废可得到及时妥善处置，不会造成二次污染，对周边环境影响不大。从环保角度来说，项目固废污染处理措施是可行的。</w:t>
            </w: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jc w:val="center"/>
        <w:outlineLvl w:val="0"/>
        <w:rPr>
          <w:rFonts w:ascii="黑体" w:hAnsi="黑体" w:eastAsia="黑体"/>
          <w:snapToGrid w:val="0"/>
          <w:sz w:val="30"/>
          <w:szCs w:val="30"/>
        </w:rPr>
      </w:pPr>
      <w:bookmarkStart w:id="77" w:name="_Toc1764"/>
      <w:r>
        <w:rPr>
          <w:rFonts w:hint="eastAsia" w:ascii="黑体" w:hAnsi="黑体" w:eastAsia="黑体"/>
          <w:snapToGrid w:val="0"/>
          <w:sz w:val="30"/>
          <w:szCs w:val="30"/>
        </w:rPr>
        <w:t>五、</w:t>
      </w:r>
      <w:bookmarkStart w:id="78" w:name="_Hlk54167917"/>
      <w:r>
        <w:rPr>
          <w:rFonts w:hint="eastAsia" w:ascii="黑体" w:hAnsi="黑体" w:eastAsia="黑体"/>
          <w:snapToGrid w:val="0"/>
          <w:sz w:val="30"/>
          <w:szCs w:val="30"/>
        </w:rPr>
        <w:t>环境保护措施监督检查清单</w:t>
      </w:r>
      <w:bookmarkEnd w:id="77"/>
      <w:bookmarkEnd w:id="78"/>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1755"/>
        <w:gridCol w:w="1455"/>
        <w:gridCol w:w="1920"/>
        <w:gridCol w:w="20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tcBorders>
              <w:tl2br w:val="single" w:color="auto" w:sz="4" w:space="0"/>
            </w:tcBorders>
            <w:noWrap w:val="0"/>
            <w:vAlign w:val="top"/>
          </w:tcPr>
          <w:p>
            <w:pPr>
              <w:adjustRightInd w:val="0"/>
              <w:snapToGrid w:val="0"/>
              <w:ind w:firstLine="840"/>
              <w:rPr>
                <w:rFonts w:hint="eastAsia" w:ascii="宋体" w:hAnsi="宋体" w:cs="宋体"/>
                <w:szCs w:val="21"/>
              </w:rPr>
            </w:pPr>
            <w:r>
              <w:rPr>
                <w:rFonts w:hint="eastAsia" w:ascii="宋体" w:hAnsi="宋体" w:cs="宋体"/>
                <w:szCs w:val="21"/>
              </w:rPr>
              <w:t>内容</w:t>
            </w:r>
          </w:p>
          <w:p>
            <w:pPr>
              <w:adjustRightInd w:val="0"/>
              <w:snapToGrid w:val="0"/>
              <w:rPr>
                <w:rFonts w:hint="eastAsia" w:ascii="宋体" w:hAnsi="宋体" w:cs="宋体"/>
                <w:szCs w:val="21"/>
              </w:rPr>
            </w:pPr>
            <w:r>
              <w:rPr>
                <w:rFonts w:hint="eastAsia" w:ascii="宋体" w:hAnsi="宋体" w:cs="宋体"/>
                <w:szCs w:val="21"/>
              </w:rPr>
              <w:t>要素</w:t>
            </w:r>
          </w:p>
        </w:tc>
        <w:tc>
          <w:tcPr>
            <w:tcW w:w="1755"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排放口(编号、</w:t>
            </w:r>
          </w:p>
          <w:p>
            <w:pPr>
              <w:adjustRightInd w:val="0"/>
              <w:snapToGrid w:val="0"/>
              <w:jc w:val="center"/>
              <w:rPr>
                <w:rFonts w:hint="eastAsia" w:ascii="宋体" w:hAnsi="宋体" w:cs="宋体"/>
                <w:szCs w:val="21"/>
              </w:rPr>
            </w:pPr>
            <w:r>
              <w:rPr>
                <w:rFonts w:hint="eastAsia" w:ascii="宋体" w:hAnsi="宋体" w:cs="宋体"/>
                <w:szCs w:val="21"/>
              </w:rPr>
              <w:t>名称)/污染源</w:t>
            </w:r>
          </w:p>
        </w:tc>
        <w:tc>
          <w:tcPr>
            <w:tcW w:w="1455"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污染物项目</w:t>
            </w:r>
          </w:p>
        </w:tc>
        <w:tc>
          <w:tcPr>
            <w:tcW w:w="1920"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环境保护措施</w:t>
            </w:r>
          </w:p>
        </w:tc>
        <w:tc>
          <w:tcPr>
            <w:tcW w:w="2007"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vMerge w:val="restart"/>
            <w:noWrap w:val="0"/>
            <w:vAlign w:val="center"/>
          </w:tcPr>
          <w:p>
            <w:pPr>
              <w:adjustRightInd w:val="0"/>
              <w:snapToGrid w:val="0"/>
              <w:jc w:val="center"/>
              <w:rPr>
                <w:rFonts w:hint="eastAsia" w:ascii="宋体" w:hAnsi="宋体" w:cs="宋体"/>
                <w:szCs w:val="21"/>
              </w:rPr>
            </w:pPr>
            <w:r>
              <w:rPr>
                <w:rFonts w:hint="eastAsia" w:ascii="宋体" w:hAnsi="宋体" w:cs="宋体"/>
                <w:szCs w:val="21"/>
              </w:rPr>
              <w:t>大气环境</w:t>
            </w:r>
          </w:p>
        </w:tc>
        <w:tc>
          <w:tcPr>
            <w:tcW w:w="1755" w:type="dxa"/>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排气筒P1</w:t>
            </w:r>
          </w:p>
        </w:tc>
        <w:tc>
          <w:tcPr>
            <w:tcW w:w="1455" w:type="dxa"/>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非甲烷总烃</w:t>
            </w:r>
          </w:p>
        </w:tc>
        <w:tc>
          <w:tcPr>
            <w:tcW w:w="1920" w:type="dxa"/>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eastAsia="zh-CN"/>
              </w:rPr>
              <w:t>集气设施</w:t>
            </w:r>
            <w:r>
              <w:rPr>
                <w:rFonts w:hint="eastAsia" w:ascii="宋体" w:hAnsi="宋体" w:cs="宋体"/>
                <w:szCs w:val="21"/>
                <w:lang w:val="en-US" w:eastAsia="zh-CN"/>
              </w:rPr>
              <w:t>+活性炭吸附装置+15m高排气筒</w:t>
            </w:r>
          </w:p>
        </w:tc>
        <w:tc>
          <w:tcPr>
            <w:tcW w:w="2007" w:type="dxa"/>
            <w:vMerge w:val="restart"/>
            <w:noWrap w:val="0"/>
            <w:vAlign w:val="center"/>
          </w:tcPr>
          <w:p>
            <w:pPr>
              <w:adjustRightInd w:val="0"/>
              <w:snapToGrid w:val="0"/>
              <w:jc w:val="center"/>
              <w:rPr>
                <w:rFonts w:hint="eastAsia" w:ascii="宋体" w:hAnsi="宋体" w:cs="宋体"/>
                <w:szCs w:val="21"/>
              </w:rPr>
            </w:pPr>
            <w:r>
              <w:rPr>
                <w:rFonts w:hint="eastAsia" w:cs="Times New Roman"/>
                <w:color w:val="000000"/>
                <w:sz w:val="24"/>
                <w:szCs w:val="24"/>
                <w:vertAlign w:val="baseline"/>
                <w:lang w:val="en-US" w:eastAsia="zh-CN"/>
              </w:rPr>
              <w:t>《印刷行业挥发性有机物排放标准》（DB35/1784-2018）表1标准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vMerge w:val="continue"/>
            <w:noWrap w:val="0"/>
            <w:vAlign w:val="center"/>
          </w:tcPr>
          <w:p>
            <w:pPr>
              <w:adjustRightInd w:val="0"/>
              <w:snapToGrid w:val="0"/>
              <w:jc w:val="center"/>
              <w:rPr>
                <w:rFonts w:hint="eastAsia" w:ascii="宋体" w:hAnsi="宋体" w:cs="宋体"/>
                <w:szCs w:val="21"/>
              </w:rPr>
            </w:pPr>
          </w:p>
        </w:tc>
        <w:tc>
          <w:tcPr>
            <w:tcW w:w="1755" w:type="dxa"/>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eastAsia="zh-CN"/>
              </w:rPr>
              <w:t>排气筒</w:t>
            </w:r>
            <w:r>
              <w:rPr>
                <w:rFonts w:hint="eastAsia" w:ascii="宋体" w:hAnsi="宋体" w:cs="宋体"/>
                <w:szCs w:val="21"/>
                <w:lang w:val="en-US" w:eastAsia="zh-CN"/>
              </w:rPr>
              <w:t>P2</w:t>
            </w:r>
          </w:p>
        </w:tc>
        <w:tc>
          <w:tcPr>
            <w:tcW w:w="1455" w:type="dxa"/>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非甲烷总烃</w:t>
            </w:r>
          </w:p>
        </w:tc>
        <w:tc>
          <w:tcPr>
            <w:tcW w:w="1920" w:type="dxa"/>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eastAsia="zh-CN"/>
              </w:rPr>
              <w:t>集气罩</w:t>
            </w:r>
            <w:r>
              <w:rPr>
                <w:rFonts w:hint="eastAsia" w:ascii="宋体" w:hAnsi="宋体" w:cs="宋体"/>
                <w:szCs w:val="21"/>
                <w:lang w:val="en-US" w:eastAsia="zh-CN"/>
              </w:rPr>
              <w:t>+活性炭吸附装置+15m高排气筒</w:t>
            </w:r>
          </w:p>
        </w:tc>
        <w:tc>
          <w:tcPr>
            <w:tcW w:w="2007" w:type="dxa"/>
            <w:vMerge w:val="continue"/>
            <w:noWrap w:val="0"/>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663" w:type="dxa"/>
            <w:vMerge w:val="continue"/>
            <w:noWrap w:val="0"/>
            <w:vAlign w:val="center"/>
          </w:tcPr>
          <w:p>
            <w:pPr>
              <w:adjustRightInd w:val="0"/>
              <w:snapToGrid w:val="0"/>
              <w:jc w:val="center"/>
              <w:rPr>
                <w:rFonts w:hint="eastAsia" w:ascii="宋体" w:hAnsi="宋体" w:cs="宋体"/>
                <w:szCs w:val="21"/>
              </w:rPr>
            </w:pPr>
          </w:p>
        </w:tc>
        <w:tc>
          <w:tcPr>
            <w:tcW w:w="1755" w:type="dxa"/>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厂界</w:t>
            </w:r>
          </w:p>
        </w:tc>
        <w:tc>
          <w:tcPr>
            <w:tcW w:w="1455" w:type="dxa"/>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非甲烷总烃</w:t>
            </w:r>
          </w:p>
        </w:tc>
        <w:tc>
          <w:tcPr>
            <w:tcW w:w="1920" w:type="dxa"/>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车间密闭</w:t>
            </w:r>
          </w:p>
        </w:tc>
        <w:tc>
          <w:tcPr>
            <w:tcW w:w="2007" w:type="dxa"/>
            <w:noWrap w:val="0"/>
            <w:vAlign w:val="center"/>
          </w:tcPr>
          <w:p>
            <w:pPr>
              <w:adjustRightInd w:val="0"/>
              <w:snapToGrid w:val="0"/>
              <w:jc w:val="center"/>
              <w:rPr>
                <w:rFonts w:hint="eastAsia" w:ascii="宋体" w:hAnsi="宋体" w:cs="宋体"/>
                <w:szCs w:val="21"/>
              </w:rPr>
            </w:pPr>
            <w:r>
              <w:rPr>
                <w:rFonts w:hint="eastAsia" w:cs="Times New Roman"/>
                <w:color w:val="000000"/>
                <w:sz w:val="24"/>
                <w:szCs w:val="24"/>
                <w:vertAlign w:val="baseline"/>
                <w:lang w:val="en-US" w:eastAsia="zh-CN"/>
              </w:rPr>
              <w:t>《印刷行业挥发性有机物排放标准》（DB35/1784-2018）表3标准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663" w:type="dxa"/>
            <w:vMerge w:val="continue"/>
            <w:noWrap w:val="0"/>
            <w:vAlign w:val="center"/>
          </w:tcPr>
          <w:p>
            <w:pPr>
              <w:adjustRightInd w:val="0"/>
              <w:snapToGrid w:val="0"/>
              <w:jc w:val="center"/>
            </w:pPr>
          </w:p>
        </w:tc>
        <w:tc>
          <w:tcPr>
            <w:tcW w:w="1755" w:type="dxa"/>
            <w:noWrap w:val="0"/>
            <w:vAlign w:val="center"/>
          </w:tcPr>
          <w:p>
            <w:pPr>
              <w:adjustRightInd w:val="0"/>
              <w:snapToGrid w:val="0"/>
              <w:jc w:val="center"/>
              <w:rPr>
                <w:rFonts w:hint="eastAsia" w:ascii="宋体" w:hAnsi="宋体" w:cs="宋体"/>
                <w:szCs w:val="21"/>
                <w:lang w:eastAsia="zh-CN"/>
              </w:rPr>
            </w:pPr>
            <w:r>
              <w:rPr>
                <w:rFonts w:hint="eastAsia" w:ascii="宋体" w:hAnsi="宋体" w:cs="宋体"/>
                <w:szCs w:val="21"/>
                <w:lang w:eastAsia="zh-CN"/>
              </w:rPr>
              <w:t>厂区内</w:t>
            </w:r>
          </w:p>
        </w:tc>
        <w:tc>
          <w:tcPr>
            <w:tcW w:w="1455" w:type="dxa"/>
            <w:noWrap w:val="0"/>
            <w:vAlign w:val="center"/>
          </w:tcPr>
          <w:p>
            <w:pPr>
              <w:adjustRightInd w:val="0"/>
              <w:snapToGrid w:val="0"/>
              <w:jc w:val="center"/>
              <w:rPr>
                <w:rFonts w:hint="eastAsia" w:ascii="宋体" w:hAnsi="宋体" w:cs="宋体"/>
                <w:szCs w:val="21"/>
                <w:lang w:eastAsia="zh-CN"/>
              </w:rPr>
            </w:pPr>
            <w:r>
              <w:rPr>
                <w:rFonts w:hint="eastAsia" w:ascii="宋体" w:hAnsi="宋体" w:cs="宋体"/>
                <w:szCs w:val="21"/>
                <w:lang w:eastAsia="zh-CN"/>
              </w:rPr>
              <w:t>非甲烷总烃</w:t>
            </w:r>
          </w:p>
        </w:tc>
        <w:tc>
          <w:tcPr>
            <w:tcW w:w="1920" w:type="dxa"/>
            <w:noWrap w:val="0"/>
            <w:vAlign w:val="center"/>
          </w:tcPr>
          <w:p>
            <w:pPr>
              <w:adjustRightInd w:val="0"/>
              <w:snapToGrid w:val="0"/>
              <w:jc w:val="center"/>
              <w:rPr>
                <w:rFonts w:hint="eastAsia" w:ascii="宋体" w:hAnsi="宋体" w:cs="宋体"/>
                <w:szCs w:val="21"/>
                <w:lang w:eastAsia="zh-CN"/>
              </w:rPr>
            </w:pPr>
            <w:r>
              <w:rPr>
                <w:rFonts w:hint="eastAsia" w:ascii="宋体" w:hAnsi="宋体" w:cs="宋体"/>
                <w:szCs w:val="21"/>
                <w:lang w:eastAsia="zh-CN"/>
              </w:rPr>
              <w:t>车间密闭</w:t>
            </w:r>
          </w:p>
        </w:tc>
        <w:tc>
          <w:tcPr>
            <w:tcW w:w="2007" w:type="dxa"/>
            <w:noWrap w:val="0"/>
            <w:vAlign w:val="center"/>
          </w:tcPr>
          <w:p>
            <w:pPr>
              <w:adjustRightInd w:val="0"/>
              <w:snapToGrid w:val="0"/>
              <w:jc w:val="center"/>
              <w:rPr>
                <w:rFonts w:hint="eastAsia" w:ascii="宋体" w:hAnsi="宋体" w:cs="宋体"/>
                <w:szCs w:val="21"/>
                <w:lang w:eastAsia="zh-CN"/>
              </w:rPr>
            </w:pPr>
            <w:r>
              <w:rPr>
                <w:rFonts w:hint="eastAsia" w:ascii="宋体" w:hAnsi="宋体" w:cs="宋体"/>
                <w:szCs w:val="21"/>
                <w:lang w:eastAsia="zh-CN"/>
              </w:rPr>
              <w:t>《挥发性有机物无组织排放控制标准》（</w:t>
            </w:r>
            <w:r>
              <w:rPr>
                <w:rFonts w:hint="eastAsia" w:ascii="宋体" w:hAnsi="宋体" w:cs="宋体"/>
                <w:szCs w:val="21"/>
                <w:lang w:val="en-US" w:eastAsia="zh-CN"/>
              </w:rPr>
              <w:t>GB37822-2019</w:t>
            </w:r>
            <w:r>
              <w:rPr>
                <w:rFonts w:hint="eastAsia" w:ascii="宋体" w:hAnsi="宋体" w:cs="宋体"/>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vMerge w:val="restart"/>
            <w:noWrap w:val="0"/>
            <w:vAlign w:val="center"/>
          </w:tcPr>
          <w:p>
            <w:pPr>
              <w:adjustRightInd w:val="0"/>
              <w:snapToGrid w:val="0"/>
              <w:jc w:val="center"/>
              <w:rPr>
                <w:rFonts w:hint="eastAsia" w:ascii="宋体" w:hAnsi="宋体" w:cs="宋体"/>
                <w:szCs w:val="21"/>
              </w:rPr>
            </w:pPr>
            <w:r>
              <w:rPr>
                <w:rFonts w:hint="eastAsia" w:ascii="宋体" w:hAnsi="宋体" w:cs="宋体"/>
                <w:szCs w:val="21"/>
              </w:rPr>
              <w:t>地表水环境</w:t>
            </w:r>
          </w:p>
        </w:tc>
        <w:tc>
          <w:tcPr>
            <w:tcW w:w="1755" w:type="dxa"/>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生活污水排放口</w:t>
            </w:r>
          </w:p>
        </w:tc>
        <w:tc>
          <w:tcPr>
            <w:tcW w:w="1455" w:type="dxa"/>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COD、氨氮</w:t>
            </w:r>
          </w:p>
        </w:tc>
        <w:tc>
          <w:tcPr>
            <w:tcW w:w="1920" w:type="dxa"/>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化粪池</w:t>
            </w:r>
          </w:p>
        </w:tc>
        <w:tc>
          <w:tcPr>
            <w:tcW w:w="2007" w:type="dxa"/>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《污水综合排放标准》</w:t>
            </w:r>
            <w:r>
              <w:rPr>
                <w:rFonts w:hint="eastAsia" w:ascii="Times New Roman" w:hAnsi="Times New Roman"/>
                <w:sz w:val="24"/>
              </w:rPr>
              <w:t>（GB8978-1996）表4中三级排放标准</w:t>
            </w:r>
            <w:r>
              <w:rPr>
                <w:rFonts w:hint="eastAsia" w:ascii="宋体" w:hAnsi="宋体" w:cs="宋体"/>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vMerge w:val="continue"/>
            <w:noWrap w:val="0"/>
            <w:vAlign w:val="center"/>
          </w:tcPr>
          <w:p>
            <w:pPr>
              <w:adjustRightInd w:val="0"/>
              <w:snapToGrid w:val="0"/>
              <w:jc w:val="center"/>
              <w:rPr>
                <w:rFonts w:hint="eastAsia" w:ascii="宋体" w:hAnsi="宋体" w:cs="宋体"/>
                <w:szCs w:val="21"/>
              </w:rPr>
            </w:pPr>
          </w:p>
        </w:tc>
        <w:tc>
          <w:tcPr>
            <w:tcW w:w="1755" w:type="dxa"/>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生产废水排放口</w:t>
            </w:r>
          </w:p>
        </w:tc>
        <w:tc>
          <w:tcPr>
            <w:tcW w:w="1455" w:type="dxa"/>
            <w:noWrap w:val="0"/>
            <w:vAlign w:val="center"/>
          </w:tcPr>
          <w:p>
            <w:pPr>
              <w:adjustRightInd w:val="0"/>
              <w:snapToGrid w:val="0"/>
              <w:jc w:val="center"/>
              <w:rPr>
                <w:rFonts w:hint="eastAsia" w:ascii="宋体" w:hAnsi="宋体" w:cs="宋体"/>
                <w:szCs w:val="21"/>
              </w:rPr>
            </w:pPr>
            <w:r>
              <w:rPr>
                <w:rFonts w:hint="eastAsia" w:ascii="宋体" w:hAnsi="宋体" w:cs="宋体"/>
                <w:szCs w:val="21"/>
                <w:lang w:val="en-US" w:eastAsia="zh-CN"/>
              </w:rPr>
              <w:t>COD、氨氮</w:t>
            </w:r>
          </w:p>
        </w:tc>
        <w:tc>
          <w:tcPr>
            <w:tcW w:w="1920" w:type="dxa"/>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废水处理设施</w:t>
            </w:r>
          </w:p>
        </w:tc>
        <w:tc>
          <w:tcPr>
            <w:tcW w:w="2007" w:type="dxa"/>
            <w:noWrap w:val="0"/>
            <w:vAlign w:val="center"/>
          </w:tcPr>
          <w:p>
            <w:pPr>
              <w:adjustRightInd w:val="0"/>
              <w:snapToGrid w:val="0"/>
              <w:jc w:val="center"/>
              <w:rPr>
                <w:rFonts w:hint="eastAsia" w:ascii="宋体" w:hAnsi="宋体" w:cs="宋体"/>
                <w:szCs w:val="21"/>
              </w:rPr>
            </w:pPr>
            <w:r>
              <w:rPr>
                <w:rFonts w:hint="eastAsia" w:ascii="宋体" w:hAnsi="宋体" w:eastAsia="宋体" w:cs="宋体"/>
                <w:color w:val="auto"/>
                <w:kern w:val="0"/>
                <w:sz w:val="24"/>
                <w:szCs w:val="24"/>
                <w:lang w:val="en-US" w:eastAsia="zh-CN" w:bidi="ar"/>
              </w:rPr>
              <w:t>《城市污水再生利用</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工业用水水质》（GB/T19923-2016）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3"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声环境</w:t>
            </w:r>
          </w:p>
        </w:tc>
        <w:tc>
          <w:tcPr>
            <w:tcW w:w="1755" w:type="dxa"/>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设备噪声</w:t>
            </w:r>
          </w:p>
        </w:tc>
        <w:tc>
          <w:tcPr>
            <w:tcW w:w="1455" w:type="dxa"/>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Leq</w:t>
            </w:r>
          </w:p>
        </w:tc>
        <w:tc>
          <w:tcPr>
            <w:tcW w:w="1920" w:type="dxa"/>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消声、隔声、减振</w:t>
            </w:r>
          </w:p>
        </w:tc>
        <w:tc>
          <w:tcPr>
            <w:tcW w:w="2007" w:type="dxa"/>
            <w:noWrap w:val="0"/>
            <w:vAlign w:val="center"/>
          </w:tcPr>
          <w:p>
            <w:pPr>
              <w:adjustRightInd w:val="0"/>
              <w:snapToGrid w:val="0"/>
              <w:jc w:val="center"/>
              <w:rPr>
                <w:rFonts w:hint="eastAsia" w:ascii="宋体" w:hAnsi="宋体" w:cs="宋体"/>
                <w:szCs w:val="21"/>
                <w:lang w:eastAsia="zh-CN"/>
              </w:rPr>
            </w:pPr>
            <w:r>
              <w:rPr>
                <w:rFonts w:hint="eastAsia" w:ascii="宋体" w:hAnsi="宋体" w:cs="宋体"/>
                <w:szCs w:val="21"/>
                <w:lang w:eastAsia="zh-CN"/>
              </w:rPr>
              <w:t>《工业企业厂界环境噪声排放标准》</w:t>
            </w:r>
          </w:p>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（GB12348-2008）3类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63"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固体废物</w:t>
            </w:r>
          </w:p>
        </w:tc>
        <w:tc>
          <w:tcPr>
            <w:tcW w:w="7137" w:type="dxa"/>
            <w:gridSpan w:val="4"/>
            <w:noWrap w:val="0"/>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eastAsia="zh-CN"/>
              </w:rPr>
              <w:t>生活垃圾委托环卫部门清运；下脚料统一收集后外售综合利用，印刷机擦拭布统一收集后混入生活垃圾，由环卫部门统一清运处置；废油墨桶、污泥、显影废液、冲版废水、废活性炭属于危险废物，妥善分类收集于危废暂存间，定期委托有资质的单位处置。</w:t>
            </w:r>
          </w:p>
        </w:tc>
      </w:tr>
    </w:tbl>
    <w:p>
      <w:pPr>
        <w:pStyle w:val="16"/>
        <w:numPr>
          <w:ilvl w:val="0"/>
          <w:numId w:val="9"/>
        </w:numPr>
        <w:jc w:val="center"/>
        <w:outlineLvl w:val="0"/>
        <w:rPr>
          <w:rFonts w:hint="eastAsia" w:ascii="黑体" w:hAnsi="黑体" w:eastAsia="黑体"/>
          <w:snapToGrid w:val="0"/>
          <w:sz w:val="30"/>
          <w:szCs w:val="30"/>
        </w:rPr>
      </w:pPr>
      <w:r>
        <w:rPr>
          <w:snapToGrid w:val="0"/>
        </w:rPr>
        <w:br w:type="page"/>
      </w:r>
      <w:bookmarkStart w:id="79" w:name="_Toc31046"/>
      <w:r>
        <w:rPr>
          <w:rFonts w:hint="eastAsia" w:ascii="黑体" w:hAnsi="黑体" w:eastAsia="黑体"/>
          <w:snapToGrid w:val="0"/>
          <w:sz w:val="30"/>
          <w:szCs w:val="30"/>
        </w:rPr>
        <w:t>结论</w:t>
      </w:r>
      <w:bookmarkEnd w:id="79"/>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pStyle w:val="3"/>
              <w:spacing w:before="120"/>
            </w:pPr>
            <w:bookmarkStart w:id="80" w:name="_Toc2999"/>
            <w:bookmarkStart w:id="81" w:name="_Toc13390"/>
            <w:r>
              <w:rPr>
                <w:rFonts w:hint="eastAsia"/>
                <w:lang w:val="en-US" w:eastAsia="zh-CN"/>
              </w:rPr>
              <w:t>1、</w:t>
            </w:r>
            <w:r>
              <w:rPr>
                <w:rFonts w:hint="eastAsia"/>
              </w:rPr>
              <w:t>项目概况</w:t>
            </w:r>
            <w:bookmarkEnd w:id="80"/>
            <w:bookmarkEnd w:id="81"/>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lang w:eastAsia="zh-CN"/>
              </w:rPr>
              <w:t>福建科富电子科技有限公司</w:t>
            </w:r>
            <w:r>
              <w:rPr>
                <w:rFonts w:hint="eastAsia"/>
                <w:lang w:val="en-US" w:eastAsia="zh-CN"/>
              </w:rPr>
              <w:t>位于福建省福州市福清市石竹街道福玉路23号，租赁福州青大纸业有限公司厂房建设福建科富电子科技有限公司年加工印刷纸箱2亿件项目，</w:t>
            </w:r>
            <w:r>
              <w:rPr>
                <w:rFonts w:hint="eastAsia"/>
                <w:lang w:eastAsia="zh-CN"/>
              </w:rPr>
              <w:t>租赁厂房面积</w:t>
            </w:r>
            <w:r>
              <w:rPr>
                <w:rFonts w:hint="eastAsia"/>
                <w:lang w:val="en-US" w:eastAsia="zh-CN"/>
              </w:rPr>
              <w:t>17665.49m2，项目总投资23200万元，预计投产后年加工印刷纸箱0.5亿件、彩盒1.5亿件</w:t>
            </w:r>
            <w:r>
              <w:rPr>
                <w:rFonts w:hint="eastAsia"/>
              </w:rPr>
              <w:t>，职工人数</w:t>
            </w:r>
            <w:r>
              <w:rPr>
                <w:rFonts w:hint="eastAsia"/>
                <w:lang w:val="en-US" w:eastAsia="zh-CN"/>
              </w:rPr>
              <w:t>80</w:t>
            </w:r>
            <w:r>
              <w:rPr>
                <w:rFonts w:hint="eastAsia"/>
              </w:rPr>
              <w:t>人</w:t>
            </w:r>
            <w:r>
              <w:rPr>
                <w:rFonts w:hint="eastAsia"/>
                <w:lang w:eastAsia="zh-CN"/>
              </w:rPr>
              <w:t>，全部住厂</w:t>
            </w:r>
            <w:r>
              <w:rPr>
                <w:rFonts w:hint="eastAsia"/>
              </w:rPr>
              <w:t>，单班制，每班8小时工作，年运营300天。</w:t>
            </w:r>
          </w:p>
          <w:p>
            <w:pPr>
              <w:pStyle w:val="3"/>
              <w:spacing w:before="120"/>
            </w:pPr>
            <w:bookmarkStart w:id="82" w:name="_Toc16430"/>
            <w:bookmarkStart w:id="83" w:name="_Toc19231"/>
            <w:r>
              <w:rPr>
                <w:rFonts w:hint="eastAsia"/>
                <w:lang w:val="en-US" w:eastAsia="zh-CN"/>
              </w:rPr>
              <w:t>2、</w:t>
            </w:r>
            <w:r>
              <w:rPr>
                <w:rFonts w:hint="eastAsia"/>
              </w:rPr>
              <w:t>环境可行性分析结论</w:t>
            </w:r>
            <w:bookmarkEnd w:id="82"/>
            <w:bookmarkEnd w:id="83"/>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（1）产业政策符合性分析结论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本项目选址于</w:t>
            </w:r>
            <w:r>
              <w:rPr>
                <w:rFonts w:hint="eastAsia"/>
                <w:lang w:val="en-US" w:eastAsia="zh-CN"/>
              </w:rPr>
              <w:t>福建省福州市福清市石竹街道福玉路23号</w:t>
            </w:r>
            <w:r>
              <w:rPr>
                <w:rFonts w:hint="eastAsia"/>
              </w:rPr>
              <w:t>，从事</w:t>
            </w:r>
            <w:r>
              <w:rPr>
                <w:rFonts w:hint="eastAsia"/>
                <w:lang w:eastAsia="zh-CN"/>
              </w:rPr>
              <w:t>印刷制品</w:t>
            </w:r>
            <w:r>
              <w:rPr>
                <w:rFonts w:hint="eastAsia"/>
              </w:rPr>
              <w:t>的加工生产。不属于《产业结构调整指导目录（201</w:t>
            </w:r>
            <w:r>
              <w:rPr>
                <w:rFonts w:hint="eastAsia"/>
                <w:lang w:val="en-US" w:eastAsia="zh-CN"/>
              </w:rPr>
              <w:t>9</w:t>
            </w:r>
            <w:r>
              <w:rPr>
                <w:rFonts w:hint="eastAsia"/>
              </w:rPr>
              <w:t>年</w:t>
            </w:r>
            <w:r>
              <w:rPr>
                <w:rFonts w:hint="eastAsia"/>
                <w:lang w:eastAsia="zh-CN"/>
              </w:rPr>
              <w:t>本</w:t>
            </w:r>
            <w:r>
              <w:rPr>
                <w:rFonts w:hint="eastAsia"/>
              </w:rPr>
              <w:t>）》中的限制及淘汰项目，同时本项目所采用的生产设备亦无《产业结构调整指导目录（201</w:t>
            </w:r>
            <w:r>
              <w:rPr>
                <w:rFonts w:hint="eastAsia"/>
                <w:lang w:val="en-US" w:eastAsia="zh-CN"/>
              </w:rPr>
              <w:t>9年本</w:t>
            </w:r>
            <w:r>
              <w:rPr>
                <w:rFonts w:hint="eastAsia"/>
              </w:rPr>
              <w:t>）》中的限制及淘汰型设备；本项目已经取得了福清市发展和改革局的备案文件（闽发改</w:t>
            </w:r>
            <w:r>
              <w:rPr>
                <w:rFonts w:hint="eastAsia"/>
                <w:lang w:eastAsia="zh-CN"/>
              </w:rPr>
              <w:t>外</w:t>
            </w:r>
            <w:r>
              <w:rPr>
                <w:rFonts w:hint="eastAsia"/>
              </w:rPr>
              <w:t>备[20</w:t>
            </w:r>
            <w:r>
              <w:rPr>
                <w:rFonts w:hint="eastAsia"/>
                <w:lang w:val="en-US" w:eastAsia="zh-CN"/>
              </w:rPr>
              <w:t>20</w:t>
            </w:r>
            <w:r>
              <w:rPr>
                <w:rFonts w:hint="eastAsia"/>
              </w:rPr>
              <w:t>]A</w:t>
            </w:r>
            <w:r>
              <w:rPr>
                <w:rFonts w:hint="eastAsia"/>
                <w:lang w:val="en-US" w:eastAsia="zh-CN"/>
              </w:rPr>
              <w:t>060414</w:t>
            </w:r>
            <w:r>
              <w:rPr>
                <w:rFonts w:hint="eastAsia"/>
              </w:rPr>
              <w:t>号）。故本项目的建设符合国家和地方相关产业政策。</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（2）选址合理性分析结论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根据《福清市土地利用总体规划》，工程选址为工业用地。项目开发建设可有效利用区内土地资源，促进当地的就业，符合土地利用适应性的要求，与城市用地规划不发生冲突。周边200米范围内无居民及其他敏感目标。项目卫生防护距离50m，卫生防护距离内无居民集中区、学校、医院等敏感目标。因此，项目选址基本可行。</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（3）规划符合性</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项目选址与</w:t>
            </w:r>
            <w:r>
              <w:rPr>
                <w:rFonts w:hint="default"/>
                <w:lang w:val="en-GB" w:eastAsia="zh-CN"/>
              </w:rPr>
              <w:t>《福清融侨经济技术开发区总体规划环境影响报告书</w:t>
            </w:r>
            <w:r>
              <w:rPr>
                <w:rFonts w:hint="eastAsia"/>
                <w:lang w:val="en-US" w:eastAsia="zh-CN"/>
              </w:rPr>
              <w:t>(</w:t>
            </w:r>
            <w:r>
              <w:rPr>
                <w:rFonts w:hint="default"/>
                <w:lang w:val="en-GB" w:eastAsia="zh-CN"/>
              </w:rPr>
              <w:t>2018</w:t>
            </w:r>
            <w:r>
              <w:rPr>
                <w:rFonts w:hint="eastAsia"/>
                <w:lang w:val="en-US" w:eastAsia="zh-CN"/>
              </w:rPr>
              <w:t>-</w:t>
            </w:r>
            <w:r>
              <w:rPr>
                <w:rFonts w:hint="default"/>
                <w:lang w:val="en-GB" w:eastAsia="zh-CN"/>
              </w:rPr>
              <w:t>2035年</w:t>
            </w:r>
            <w:r>
              <w:rPr>
                <w:rFonts w:hint="eastAsia"/>
                <w:lang w:val="en-US" w:eastAsia="zh-CN"/>
              </w:rPr>
              <w:t>)</w:t>
            </w:r>
            <w:r>
              <w:rPr>
                <w:rFonts w:hint="default"/>
                <w:lang w:val="en-GB" w:eastAsia="zh-CN"/>
              </w:rPr>
              <w:t>》</w:t>
            </w:r>
            <w:r>
              <w:rPr>
                <w:rFonts w:hint="eastAsia"/>
              </w:rPr>
              <w:t>的要求无冲突，项目选址与规划及规划环评审批意见之间不存在冲突。</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（4）平面布局合理性分析结论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t>本项目</w:t>
            </w:r>
            <w:r>
              <w:rPr>
                <w:rFonts w:hint="eastAsia"/>
              </w:rPr>
              <w:t>办公区、生活区、</w:t>
            </w:r>
            <w:r>
              <w:rPr>
                <w:rFonts w:hint="eastAsia"/>
                <w:lang w:eastAsia="zh-CN"/>
              </w:rPr>
              <w:t>生产区、仓库</w:t>
            </w:r>
            <w:r>
              <w:rPr>
                <w:rFonts w:hint="eastAsia"/>
              </w:rPr>
              <w:t>分开设置，做到生产和办公分开，利于生产管理，避开</w:t>
            </w:r>
            <w:r>
              <w:rPr>
                <w:rFonts w:hint="eastAsia"/>
                <w:lang w:eastAsia="zh-CN"/>
              </w:rPr>
              <w:t>设备</w:t>
            </w:r>
            <w:r>
              <w:rPr>
                <w:rFonts w:hint="eastAsia"/>
              </w:rPr>
              <w:t>噪声和</w:t>
            </w:r>
            <w:r>
              <w:rPr>
                <w:rFonts w:hint="eastAsia"/>
                <w:lang w:eastAsia="zh-CN"/>
              </w:rPr>
              <w:t>废气</w:t>
            </w:r>
            <w:r>
              <w:rPr>
                <w:rFonts w:hint="eastAsia"/>
              </w:rPr>
              <w:t>对办公人员的影响</w:t>
            </w:r>
            <w:r>
              <w:rPr>
                <w:rFonts w:hint="eastAsia"/>
                <w:lang w:eastAsia="zh-CN"/>
              </w:rPr>
              <w:t>。</w:t>
            </w:r>
            <w:r>
              <w:rPr>
                <w:rFonts w:hint="eastAsia"/>
                <w:lang w:val="en-US" w:eastAsia="zh-CN"/>
              </w:rPr>
              <w:t>本项目生产车间的功能分区明确。从整个平面布局而言，项目厂区平面布置考虑了当地气候条件、节能等因素，功能分区合理，厂区整齐美观，总图布置合理。</w:t>
            </w:r>
            <w:r>
              <w:rPr>
                <w:rFonts w:hint="eastAsia"/>
              </w:rPr>
              <w:t>要求将高噪音设备尽量布置在车间中间，以减小噪声对周围环境产生的影响，项目生产废气及噪声排放对周边</w:t>
            </w:r>
            <w:r>
              <w:rPr>
                <w:rFonts w:hint="eastAsia"/>
                <w:lang w:eastAsia="zh-CN"/>
              </w:rPr>
              <w:t>环境</w:t>
            </w:r>
            <w:r>
              <w:rPr>
                <w:rFonts w:hint="eastAsia"/>
              </w:rPr>
              <w:t>的影响不大，总体而言，本项目厂区总体布局合理。</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（5）“三线一单”情况分析</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项目符合生态保护红线、环境质量底线、资源利用上线、环境准入负面清单的要求。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（6）环境质量现状分析结论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项目区域大气环境质量符合《环境空气质量标准》（GB3095-2012）中二级标准；</w:t>
            </w:r>
            <w:r>
              <w:rPr>
                <w:rFonts w:hint="eastAsia"/>
                <w:lang w:eastAsia="zh-CN"/>
              </w:rPr>
              <w:t>龙江太城溪</w:t>
            </w:r>
            <w:r>
              <w:rPr>
                <w:rFonts w:hint="eastAsia"/>
              </w:rPr>
              <w:t>水质符合《地表水环境质量标准》（GB3838-2002）中的Ⅲ类水质标准；项目所在区域声环境质量符合《声环境质量标准》（GB3096-2008）3类标准。</w:t>
            </w:r>
          </w:p>
          <w:p>
            <w:pPr>
              <w:pStyle w:val="3"/>
              <w:spacing w:before="120"/>
            </w:pPr>
            <w:bookmarkStart w:id="84" w:name="_Toc20437"/>
            <w:bookmarkStart w:id="85" w:name="_Toc29600"/>
            <w:r>
              <w:rPr>
                <w:rFonts w:hint="eastAsia"/>
                <w:lang w:val="en-US" w:eastAsia="zh-CN"/>
              </w:rPr>
              <w:t>3、</w:t>
            </w:r>
            <w:r>
              <w:rPr>
                <w:rFonts w:hint="eastAsia"/>
              </w:rPr>
              <w:t>环境影响评价结论</w:t>
            </w:r>
            <w:bookmarkEnd w:id="84"/>
            <w:bookmarkEnd w:id="85"/>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（1）水环境影响评价结论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本项目</w:t>
            </w:r>
            <w:r>
              <w:rPr>
                <w:rFonts w:hint="eastAsia"/>
                <w:lang w:eastAsia="zh-CN"/>
              </w:rPr>
              <w:t>冲版废水、显影废液作为危险废物处置不外排，外排废水为水墨印刷机清洗废水和生活污水。水墨印刷机清洗废水</w:t>
            </w:r>
            <w:r>
              <w:rPr>
                <w:rFonts w:hint="eastAsia"/>
                <w:lang w:val="en-US" w:eastAsia="zh-CN"/>
              </w:rPr>
              <w:t>处理后达到《城市污水再生利用</w:t>
            </w:r>
            <w:r>
              <w:rPr>
                <w:rFonts w:hint="default"/>
                <w:lang w:val="en-US" w:eastAsia="zh-CN"/>
              </w:rPr>
              <w:t>-</w:t>
            </w:r>
            <w:r>
              <w:rPr>
                <w:rFonts w:hint="eastAsia"/>
                <w:lang w:val="en-US" w:eastAsia="zh-CN"/>
              </w:rPr>
              <w:t>工业用水水质》</w:t>
            </w:r>
            <w:r>
              <w:rPr>
                <w:rFonts w:hint="default"/>
                <w:lang w:val="en-US" w:eastAsia="zh-CN"/>
              </w:rPr>
              <w:t>GB19923-20</w:t>
            </w:r>
            <w:r>
              <w:rPr>
                <w:rFonts w:hint="eastAsia"/>
                <w:lang w:val="en-US" w:eastAsia="zh-CN"/>
              </w:rPr>
              <w:t>16中洗涤用水标准后作为清洗用水循环回用，每隔七天</w:t>
            </w:r>
            <w:r>
              <w:rPr>
                <w:rFonts w:hint="default"/>
                <w:lang w:eastAsia="zh-CN"/>
              </w:rPr>
              <w:t>排入市政污水管网送往</w:t>
            </w:r>
            <w:r>
              <w:rPr>
                <w:rFonts w:hint="eastAsia"/>
                <w:lang w:eastAsia="zh-CN"/>
              </w:rPr>
              <w:t>融元污水处理厂</w:t>
            </w:r>
            <w:r>
              <w:rPr>
                <w:rFonts w:hint="default"/>
                <w:lang w:eastAsia="zh-CN"/>
              </w:rPr>
              <w:t>集中处理</w:t>
            </w:r>
            <w:r>
              <w:rPr>
                <w:rFonts w:hint="eastAsia"/>
                <w:lang w:eastAsia="zh-CN"/>
              </w:rPr>
              <w:t>；生活污水</w:t>
            </w:r>
            <w:r>
              <w:rPr>
                <w:rFonts w:hint="eastAsia"/>
              </w:rPr>
              <w:t>经厂区现有化粪池预处理后，可以达到《污水综合排放标准》（GB8978-1996）表4中三级排放标准，接入市政污水管网，由福清市融元污水处理厂</w:t>
            </w:r>
            <w:r>
              <w:rPr>
                <w:rFonts w:hint="eastAsia"/>
                <w:lang w:eastAsia="zh-CN"/>
              </w:rPr>
              <w:t>统一</w:t>
            </w:r>
            <w:r>
              <w:rPr>
                <w:rFonts w:hint="eastAsia"/>
              </w:rPr>
              <w:t>处理。项目正常生产情况下不会对周边水环境产生不良影响。</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（2）大气环境影响评价结论</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rPr>
            </w:pPr>
            <w:r>
              <w:rPr>
                <w:rFonts w:hint="eastAsia"/>
                <w:lang w:val="en-US" w:eastAsia="zh-CN"/>
              </w:rPr>
              <w:t>项目大气污染物主要为彩印废气和水印废气。</w:t>
            </w:r>
            <w:r>
              <w:rPr>
                <w:rFonts w:hint="default"/>
                <w:lang w:val="en-US" w:eastAsia="zh-CN"/>
              </w:rPr>
              <w:t>根据预测结果，</w:t>
            </w:r>
            <w:r>
              <w:rPr>
                <w:rFonts w:hint="eastAsia"/>
                <w:lang w:val="en-US" w:eastAsia="zh-CN"/>
              </w:rPr>
              <w:t>项目</w:t>
            </w:r>
            <w:r>
              <w:rPr>
                <w:rFonts w:hint="eastAsia"/>
                <w:lang w:eastAsia="zh-CN"/>
              </w:rPr>
              <w:t>非甲烷总烃</w:t>
            </w:r>
            <w:r>
              <w:rPr>
                <w:rFonts w:hint="eastAsia"/>
              </w:rPr>
              <w:t>可达到</w:t>
            </w:r>
            <w:r>
              <w:rPr>
                <w:rFonts w:hint="eastAsia"/>
                <w:lang w:eastAsia="zh-CN"/>
              </w:rPr>
              <w:t>《印刷行业挥发性有机物排放标准》（DB35/178</w:t>
            </w:r>
            <w:r>
              <w:rPr>
                <w:rFonts w:hint="eastAsia"/>
                <w:lang w:val="en-US" w:eastAsia="zh-CN"/>
              </w:rPr>
              <w:t>4</w:t>
            </w:r>
            <w:r>
              <w:rPr>
                <w:rFonts w:hint="eastAsia"/>
                <w:lang w:eastAsia="zh-CN"/>
              </w:rPr>
              <w:t>-2018）表1、表2、表3排放标准</w:t>
            </w:r>
            <w:r>
              <w:rPr>
                <w:rFonts w:hint="eastAsia"/>
              </w:rPr>
              <w:t>排放标准限值</w:t>
            </w:r>
            <w:r>
              <w:rPr>
                <w:rFonts w:hint="eastAsia"/>
                <w:lang w:eastAsia="zh-CN"/>
              </w:rPr>
              <w:t>，</w:t>
            </w:r>
            <w:r>
              <w:rPr>
                <w:rFonts w:hint="eastAsia"/>
                <w:lang w:val="en-US" w:eastAsia="zh-CN"/>
              </w:rPr>
              <w:t>并满足</w:t>
            </w:r>
            <w:r>
              <w:rPr>
                <w:rFonts w:hint="default"/>
                <w:lang w:val="en-US" w:eastAsia="zh-CN"/>
              </w:rPr>
              <w:t>参照执行的《挥发性有机物无组织排放控制标准》（GB 37822-2019）表A.1中的浓度限值</w:t>
            </w:r>
            <w:r>
              <w:rPr>
                <w:rFonts w:hint="eastAsia"/>
              </w:rPr>
              <w:t>。</w:t>
            </w:r>
            <w:r>
              <w:rPr>
                <w:rFonts w:hint="eastAsia"/>
                <w:lang w:eastAsia="zh-CN"/>
              </w:rPr>
              <w:t>项目废气</w:t>
            </w:r>
            <w:r>
              <w:rPr>
                <w:rFonts w:hint="eastAsia"/>
              </w:rPr>
              <w:t>经大气稀释扩散后，对环境影响较小。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（3）声环境影响评价结论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项目主要噪声源来自于生产车间的设备运转。根据预测分析，经过厂房隔声及距离衰减后，厂界噪声可达到《工业企业厂界环境噪声排放标准》（GB12348-2008）中的3类标准，本项目噪声对周边环境影响不大。</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（4）固体废物影响评价结论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rPr>
              <w:t>项目实施后，全厂固废均得到合理妥善处置，不会对环境造成二次污染，对周围环境影响较小。</w:t>
            </w:r>
          </w:p>
          <w:p>
            <w:pPr>
              <w:pStyle w:val="3"/>
              <w:spacing w:before="120"/>
            </w:pPr>
            <w:bookmarkStart w:id="86" w:name="_Toc22192"/>
            <w:bookmarkStart w:id="87" w:name="_Toc9521"/>
            <w:r>
              <w:rPr>
                <w:rFonts w:hint="eastAsia"/>
                <w:lang w:val="en-US" w:eastAsia="zh-CN"/>
              </w:rPr>
              <w:t>4、</w:t>
            </w:r>
            <w:r>
              <w:rPr>
                <w:rFonts w:hint="eastAsia"/>
              </w:rPr>
              <w:t>总量控制结论</w:t>
            </w:r>
            <w:bookmarkEnd w:id="86"/>
            <w:bookmarkEnd w:id="87"/>
          </w:p>
          <w:p>
            <w:pPr>
              <w:pStyle w:val="46"/>
              <w:ind w:firstLine="480"/>
            </w:pPr>
            <w:r>
              <w:t>按国家环保部《“十二五”期间全国主要污染物排放总量控制计划》和福建省总量控制要求，我省主要污染物排放总量指标为COD、NH3-N及SO2、NOx。结合</w:t>
            </w:r>
            <w:r>
              <w:rPr>
                <w:rFonts w:hint="eastAsia"/>
                <w:lang w:eastAsia="zh-CN"/>
              </w:rPr>
              <w:t>新建</w:t>
            </w:r>
            <w:r>
              <w:t>工程的特征污染物，确定项目的污染物中总量控制的项目为：COD、NH3-N</w:t>
            </w:r>
            <w:r>
              <w:rPr>
                <w:rFonts w:hint="eastAsia"/>
                <w:lang w:val="en-US" w:eastAsia="zh-CN"/>
              </w:rPr>
              <w:t>、</w:t>
            </w:r>
            <w:r>
              <w:rPr>
                <w:rFonts w:hint="eastAsia"/>
                <w:lang w:eastAsia="zh-CN"/>
              </w:rPr>
              <w:t>非甲烷总烃</w:t>
            </w:r>
            <w:r>
              <w:t>。</w:t>
            </w:r>
            <w:r>
              <w:rPr>
                <w:rFonts w:hint="eastAsia"/>
              </w:rPr>
              <w:t>项目</w:t>
            </w:r>
            <w:r>
              <w:rPr>
                <w:rFonts w:hint="eastAsia"/>
                <w:lang w:eastAsia="zh-CN"/>
              </w:rPr>
              <w:t>废水污染物申报指标为</w:t>
            </w:r>
            <w:r>
              <w:rPr>
                <w:rFonts w:hint="eastAsia"/>
              </w:rPr>
              <w:t>COD</w:t>
            </w:r>
            <w:r>
              <w:rPr>
                <w:rFonts w:hint="eastAsia"/>
                <w:lang w:val="en-US" w:eastAsia="zh-CN"/>
              </w:rPr>
              <w:t>0.01157</w:t>
            </w:r>
            <w:r>
              <w:rPr>
                <w:rFonts w:hint="eastAsia"/>
              </w:rPr>
              <w:t>t/a，氨氮</w:t>
            </w:r>
            <w:r>
              <w:t>0.00</w:t>
            </w:r>
            <w:r>
              <w:rPr>
                <w:rFonts w:hint="eastAsia"/>
                <w:lang w:val="en-US" w:eastAsia="zh-CN"/>
              </w:rPr>
              <w:t>1157</w:t>
            </w:r>
            <w:r>
              <w:rPr>
                <w:rFonts w:hint="eastAsia"/>
              </w:rPr>
              <w:t>t/a</w:t>
            </w:r>
            <w:r>
              <w:rPr>
                <w:rFonts w:hint="eastAsia"/>
                <w:lang w:eastAsia="zh-CN"/>
              </w:rPr>
              <w:t>，</w:t>
            </w:r>
            <w:r>
              <w:rPr>
                <w:rFonts w:hint="eastAsia"/>
              </w:rPr>
              <w:t>废气特征污染物非甲烷总烃</w:t>
            </w:r>
            <w:r>
              <w:rPr>
                <w:rFonts w:hint="eastAsia"/>
                <w:lang w:val="en-US" w:eastAsia="zh-CN"/>
              </w:rPr>
              <w:t>排放量</w:t>
            </w:r>
            <w:r>
              <w:rPr>
                <w:rFonts w:hint="eastAsia"/>
              </w:rPr>
              <w:t>为</w:t>
            </w:r>
            <w:r>
              <w:rPr>
                <w:rFonts w:hint="eastAsia"/>
                <w:lang w:val="en-US" w:eastAsia="zh-CN"/>
              </w:rPr>
              <w:t>0.159</w:t>
            </w:r>
            <w:r>
              <w:rPr>
                <w:rFonts w:hint="eastAsia"/>
              </w:rPr>
              <w:t>t/a，需区域实行调剂</w:t>
            </w:r>
            <w:r>
              <w:rPr>
                <w:rFonts w:hint="eastAsia"/>
                <w:lang w:eastAsia="zh-CN"/>
              </w:rPr>
              <w:t>。</w:t>
            </w:r>
          </w:p>
          <w:p>
            <w:pPr>
              <w:pStyle w:val="3"/>
              <w:spacing w:before="120"/>
            </w:pPr>
            <w:bookmarkStart w:id="88" w:name="_Toc10718"/>
            <w:bookmarkStart w:id="89" w:name="_Toc31088"/>
            <w:r>
              <w:rPr>
                <w:rFonts w:hint="eastAsia"/>
                <w:lang w:val="en-US" w:eastAsia="zh-CN"/>
              </w:rPr>
              <w:t>5、</w:t>
            </w:r>
            <w:r>
              <w:rPr>
                <w:rFonts w:hint="eastAsia"/>
              </w:rPr>
              <w:t>对策建议</w:t>
            </w:r>
            <w:bookmarkEnd w:id="88"/>
            <w:bookmarkEnd w:id="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（1）严格执行环保“三同时”政策，建立健全的环保工作责任制，保证足够的环保资金投入；环保设施需由有资质的单位设计、施工。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（2）认真贯彻清洁生产思想，从源头减少污染物的产生。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（3）加强设备及各项治污措施的定期检修和维护工作，确保污染物稳定达标排放。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（4）遵守当地环保部门关于环保治理措施管理的规定，接受环保管理部门监督。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（5）当项目的环境影响评价文件经过批准后，若今后建设项目的性质、规模、地点或防治污染措施等发生重大变动时，建设单位应当重新报批建设项目的环境影响评价文件。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（6）生产过程中的废气排放需要进一步加强管理。</w:t>
            </w:r>
          </w:p>
          <w:p>
            <w:pPr>
              <w:pStyle w:val="3"/>
              <w:bidi w:val="0"/>
              <w:outlineLvl w:val="9"/>
              <w:rPr>
                <w:rFonts w:hint="eastAsia"/>
                <w:lang w:val="en-US" w:eastAsia="zh-CN"/>
              </w:rPr>
            </w:pPr>
          </w:p>
          <w:p>
            <w:pPr>
              <w:pStyle w:val="3"/>
              <w:bidi w:val="0"/>
              <w:outlineLvl w:val="9"/>
              <w:rPr>
                <w:rFonts w:hint="eastAsia"/>
                <w:lang w:val="en-US" w:eastAsia="zh-CN"/>
              </w:rPr>
            </w:pPr>
          </w:p>
          <w:p>
            <w:pPr>
              <w:pStyle w:val="3"/>
              <w:bidi w:val="0"/>
              <w:outlineLvl w:val="9"/>
              <w:rPr>
                <w:rFonts w:hint="eastAsia"/>
                <w:lang w:val="en-US" w:eastAsia="zh-CN"/>
              </w:rPr>
            </w:pPr>
          </w:p>
          <w:p>
            <w:pPr>
              <w:pStyle w:val="3"/>
              <w:bidi w:val="0"/>
              <w:outlineLvl w:val="9"/>
              <w:rPr>
                <w:rFonts w:hint="eastAsia"/>
                <w:lang w:val="en-US" w:eastAsia="zh-CN"/>
              </w:rPr>
            </w:pPr>
          </w:p>
          <w:p>
            <w:pPr>
              <w:pStyle w:val="3"/>
              <w:bidi w:val="0"/>
              <w:outlineLvl w:val="9"/>
              <w:rPr>
                <w:rFonts w:hint="eastAsia"/>
                <w:lang w:val="en-US" w:eastAsia="zh-CN"/>
              </w:rPr>
            </w:pPr>
          </w:p>
          <w:p>
            <w:pPr>
              <w:pStyle w:val="3"/>
              <w:bidi w:val="0"/>
              <w:outlineLvl w:val="9"/>
              <w:rPr>
                <w:rFonts w:hint="eastAsia"/>
                <w:lang w:val="en-US" w:eastAsia="zh-CN"/>
              </w:rPr>
            </w:pPr>
          </w:p>
          <w:p>
            <w:pPr>
              <w:pStyle w:val="3"/>
              <w:bidi w:val="0"/>
              <w:outlineLvl w:val="9"/>
              <w:rPr>
                <w:rFonts w:hint="eastAsia"/>
                <w:lang w:val="en-US" w:eastAsia="zh-CN"/>
              </w:rPr>
            </w:pPr>
          </w:p>
          <w:p>
            <w:pPr>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267325" cy="7439025"/>
                  <wp:effectExtent l="0" t="0" r="9525" b="9525"/>
                  <wp:docPr id="90" name="图片 90" descr="1617095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617095917(1)"/>
                          <pic:cNvPicPr>
                            <a:picLocks noChangeAspect="1"/>
                          </pic:cNvPicPr>
                        </pic:nvPicPr>
                        <pic:blipFill>
                          <a:blip r:embed="rId24"/>
                          <a:stretch>
                            <a:fillRect/>
                          </a:stretch>
                        </pic:blipFill>
                        <pic:spPr>
                          <a:xfrm>
                            <a:off x="0" y="0"/>
                            <a:ext cx="5267325" cy="7439025"/>
                          </a:xfrm>
                          <a:prstGeom prst="rect">
                            <a:avLst/>
                          </a:prstGeom>
                        </pic:spPr>
                      </pic:pic>
                    </a:graphicData>
                  </a:graphic>
                </wp:inline>
              </w:drawing>
            </w:r>
          </w:p>
          <w:p>
            <w:pPr>
              <w:jc w:val="right"/>
              <w:rPr>
                <w:rFonts w:hint="eastAsia"/>
                <w:lang w:val="en-US" w:eastAsia="zh-CN"/>
              </w:rPr>
            </w:pP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adjustRightInd w:val="0"/>
        <w:snapToGrid w:val="0"/>
        <w:spacing w:before="0" w:beforeAutospacing="0" w:after="0" w:afterAutospacing="0" w:line="648" w:lineRule="auto"/>
        <w:outlineLvl w:val="0"/>
        <w:rPr>
          <w:rFonts w:ascii="黑体" w:hAnsi="黑体" w:eastAsia="黑体"/>
          <w:snapToGrid w:val="0"/>
          <w:sz w:val="32"/>
          <w:szCs w:val="32"/>
        </w:rPr>
      </w:pPr>
      <w:bookmarkStart w:id="90" w:name="_Toc19856"/>
      <w:r>
        <w:rPr>
          <w:rFonts w:hint="eastAsia" w:ascii="黑体" w:hAnsi="黑体" w:eastAsia="黑体"/>
          <w:snapToGrid w:val="0"/>
          <w:sz w:val="32"/>
          <w:szCs w:val="32"/>
        </w:rPr>
        <w:t>附表</w:t>
      </w:r>
      <w:bookmarkEnd w:id="90"/>
    </w:p>
    <w:p>
      <w:pPr>
        <w:pStyle w:val="16"/>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rPr>
      </w:pPr>
      <w:bookmarkStart w:id="91" w:name="_Toc1057"/>
      <w:r>
        <w:rPr>
          <w:rFonts w:hint="eastAsia" w:ascii="方正小标宋_GBK" w:hAnsi="黑体" w:eastAsia="方正小标宋_GBK"/>
          <w:snapToGrid w:val="0"/>
          <w:sz w:val="38"/>
          <w:szCs w:val="38"/>
        </w:rPr>
        <w:t>建设项目污染物排放量汇总表</w:t>
      </w:r>
      <w:bookmarkEnd w:id="91"/>
    </w:p>
    <w:tbl>
      <w:tblPr>
        <w:tblStyle w:val="1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27"/>
              <w:spacing w:beforeLines="0" w:afterLines="0" w:line="240" w:lineRule="auto"/>
              <w:jc w:val="righ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pPr>
              <w:pStyle w:val="27"/>
              <w:spacing w:beforeLines="0" w:afterLines="0" w:line="240" w:lineRule="auto"/>
              <w:jc w:val="lef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417" w:type="dxa"/>
            <w:noWrap w:val="0"/>
            <w:tcMar>
              <w:left w:w="28" w:type="dxa"/>
              <w:right w:w="28" w:type="dxa"/>
            </w:tcMar>
            <w:vAlign w:val="center"/>
          </w:tcPr>
          <w:p>
            <w:pPr>
              <w:pStyle w:val="27"/>
              <w:spacing w:beforeLines="0" w:afterLines="0" w:line="240" w:lineRule="auto"/>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701" w:type="dxa"/>
            <w:noWrap w:val="0"/>
            <w:tcMar>
              <w:left w:w="28" w:type="dxa"/>
              <w:right w:w="28" w:type="dxa"/>
            </w:tcMar>
            <w:vAlign w:val="center"/>
          </w:tcPr>
          <w:p>
            <w:pPr>
              <w:pStyle w:val="27"/>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27"/>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276" w:type="dxa"/>
            <w:noWrap w:val="0"/>
            <w:tcMar>
              <w:left w:w="28" w:type="dxa"/>
              <w:right w:w="28" w:type="dxa"/>
            </w:tcMar>
            <w:vAlign w:val="center"/>
          </w:tcPr>
          <w:p>
            <w:pPr>
              <w:pStyle w:val="27"/>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27"/>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pPr>
              <w:pStyle w:val="27"/>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701" w:type="dxa"/>
            <w:noWrap w:val="0"/>
            <w:tcMar>
              <w:left w:w="28" w:type="dxa"/>
              <w:right w:w="28" w:type="dxa"/>
            </w:tcMar>
            <w:vAlign w:val="center"/>
          </w:tcPr>
          <w:p>
            <w:pPr>
              <w:pStyle w:val="27"/>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pPr>
              <w:pStyle w:val="27"/>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559" w:type="dxa"/>
            <w:noWrap w:val="0"/>
            <w:tcMar>
              <w:left w:w="28" w:type="dxa"/>
              <w:right w:w="28" w:type="dxa"/>
            </w:tcMar>
            <w:vAlign w:val="center"/>
          </w:tcPr>
          <w:p>
            <w:pPr>
              <w:pStyle w:val="27"/>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pPr>
              <w:pStyle w:val="27"/>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761" w:type="dxa"/>
            <w:noWrap w:val="0"/>
            <w:tcMar>
              <w:left w:w="28" w:type="dxa"/>
              <w:right w:w="28" w:type="dxa"/>
            </w:tcMar>
            <w:vAlign w:val="center"/>
          </w:tcPr>
          <w:p>
            <w:pPr>
              <w:pStyle w:val="27"/>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pPr>
              <w:pStyle w:val="27"/>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959" w:type="dxa"/>
            <w:noWrap w:val="0"/>
            <w:tcMar>
              <w:left w:w="28" w:type="dxa"/>
              <w:right w:w="28" w:type="dxa"/>
            </w:tcMar>
            <w:vAlign w:val="center"/>
          </w:tcPr>
          <w:p>
            <w:pPr>
              <w:pStyle w:val="27"/>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pPr>
              <w:pStyle w:val="27"/>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826" w:type="dxa"/>
            <w:noWrap w:val="0"/>
            <w:tcMar>
              <w:left w:w="28" w:type="dxa"/>
              <w:right w:w="28" w:type="dxa"/>
            </w:tcMar>
            <w:vAlign w:val="center"/>
          </w:tcPr>
          <w:p>
            <w:pPr>
              <w:pStyle w:val="27"/>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pPr>
              <w:pStyle w:val="27"/>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27"/>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废气</w:t>
            </w:r>
          </w:p>
        </w:tc>
        <w:tc>
          <w:tcPr>
            <w:tcW w:w="1417" w:type="dxa"/>
            <w:noWrap w:val="0"/>
            <w:vAlign w:val="center"/>
          </w:tcPr>
          <w:p>
            <w:pPr>
              <w:pStyle w:val="27"/>
              <w:spacing w:beforeLines="0" w:afterLines="0" w:line="240" w:lineRule="auto"/>
              <w:rPr>
                <w:rFonts w:hint="eastAsia" w:hAnsi="宋体" w:eastAsia="宋体" w:cs="宋体"/>
                <w:snapToGrid w:val="0"/>
                <w:color w:val="000000"/>
                <w:kern w:val="21"/>
                <w:szCs w:val="21"/>
                <w:lang w:eastAsia="zh-CN"/>
              </w:rPr>
            </w:pPr>
            <w:r>
              <w:rPr>
                <w:rFonts w:hint="eastAsia" w:hAnsi="宋体" w:cs="宋体"/>
                <w:snapToGrid w:val="0"/>
                <w:color w:val="000000"/>
                <w:kern w:val="21"/>
                <w:szCs w:val="21"/>
                <w:lang w:eastAsia="zh-CN"/>
              </w:rPr>
              <w:t>非甲烷总烃</w:t>
            </w: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276" w:type="dxa"/>
            <w:noWrap w:val="0"/>
            <w:vAlign w:val="center"/>
          </w:tcPr>
          <w:p>
            <w:pPr>
              <w:pStyle w:val="27"/>
              <w:spacing w:beforeLines="0" w:afterLines="0" w:line="240" w:lineRule="auto"/>
              <w:rPr>
                <w:rFonts w:hAnsi="宋体" w:cs="宋体"/>
                <w:snapToGrid w:val="0"/>
                <w:color w:val="000000"/>
                <w:kern w:val="21"/>
                <w:szCs w:val="21"/>
              </w:rPr>
            </w:pP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559" w:type="dxa"/>
            <w:noWrap w:val="0"/>
            <w:vAlign w:val="center"/>
          </w:tcPr>
          <w:p>
            <w:pPr>
              <w:pStyle w:val="27"/>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0.159</w:t>
            </w:r>
          </w:p>
        </w:tc>
        <w:tc>
          <w:tcPr>
            <w:tcW w:w="1761" w:type="dxa"/>
            <w:noWrap w:val="0"/>
            <w:vAlign w:val="center"/>
          </w:tcPr>
          <w:p>
            <w:pPr>
              <w:pStyle w:val="27"/>
              <w:spacing w:beforeLines="0" w:afterLines="0" w:line="240" w:lineRule="auto"/>
              <w:rPr>
                <w:rFonts w:hAnsi="宋体" w:cs="宋体"/>
                <w:snapToGrid w:val="0"/>
                <w:color w:val="000000"/>
                <w:kern w:val="21"/>
                <w:szCs w:val="21"/>
              </w:rPr>
            </w:pPr>
          </w:p>
        </w:tc>
        <w:tc>
          <w:tcPr>
            <w:tcW w:w="1959" w:type="dxa"/>
            <w:noWrap w:val="0"/>
            <w:vAlign w:val="center"/>
          </w:tcPr>
          <w:p>
            <w:pPr>
              <w:pStyle w:val="27"/>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lang w:val="en-US" w:eastAsia="zh-CN"/>
              </w:rPr>
              <w:t>0.159</w:t>
            </w:r>
          </w:p>
        </w:tc>
        <w:tc>
          <w:tcPr>
            <w:tcW w:w="826" w:type="dxa"/>
            <w:noWrap w:val="0"/>
            <w:vAlign w:val="center"/>
          </w:tcPr>
          <w:p>
            <w:pPr>
              <w:pStyle w:val="27"/>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7"/>
              <w:spacing w:beforeLines="0" w:afterLines="0" w:line="240" w:lineRule="auto"/>
              <w:rPr>
                <w:rFonts w:hint="eastAsia" w:hAnsi="宋体" w:cs="宋体"/>
                <w:snapToGrid w:val="0"/>
                <w:color w:val="000000"/>
                <w:kern w:val="21"/>
                <w:szCs w:val="21"/>
              </w:rPr>
            </w:pPr>
          </w:p>
        </w:tc>
        <w:tc>
          <w:tcPr>
            <w:tcW w:w="1417" w:type="dxa"/>
            <w:noWrap w:val="0"/>
            <w:vAlign w:val="center"/>
          </w:tcPr>
          <w:p>
            <w:pPr>
              <w:pStyle w:val="27"/>
              <w:spacing w:beforeLines="0" w:afterLines="0" w:line="240" w:lineRule="auto"/>
              <w:rPr>
                <w:rFonts w:hAnsi="宋体" w:cs="宋体"/>
                <w:snapToGrid w:val="0"/>
                <w:color w:val="000000"/>
                <w:kern w:val="21"/>
                <w:szCs w:val="21"/>
              </w:rPr>
            </w:pP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276" w:type="dxa"/>
            <w:noWrap w:val="0"/>
            <w:vAlign w:val="center"/>
          </w:tcPr>
          <w:p>
            <w:pPr>
              <w:pStyle w:val="27"/>
              <w:spacing w:beforeLines="0" w:afterLines="0" w:line="240" w:lineRule="auto"/>
              <w:rPr>
                <w:rFonts w:hAnsi="宋体" w:cs="宋体"/>
                <w:snapToGrid w:val="0"/>
                <w:color w:val="000000"/>
                <w:kern w:val="21"/>
                <w:szCs w:val="21"/>
              </w:rPr>
            </w:pP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559" w:type="dxa"/>
            <w:noWrap w:val="0"/>
            <w:vAlign w:val="center"/>
          </w:tcPr>
          <w:p>
            <w:pPr>
              <w:pStyle w:val="27"/>
              <w:spacing w:beforeLines="0" w:afterLines="0" w:line="240" w:lineRule="auto"/>
              <w:rPr>
                <w:rFonts w:hAnsi="宋体" w:cs="宋体"/>
                <w:snapToGrid w:val="0"/>
                <w:color w:val="000000"/>
                <w:kern w:val="21"/>
                <w:szCs w:val="21"/>
              </w:rPr>
            </w:pPr>
          </w:p>
        </w:tc>
        <w:tc>
          <w:tcPr>
            <w:tcW w:w="1761" w:type="dxa"/>
            <w:noWrap w:val="0"/>
            <w:vAlign w:val="center"/>
          </w:tcPr>
          <w:p>
            <w:pPr>
              <w:pStyle w:val="27"/>
              <w:spacing w:beforeLines="0" w:afterLines="0" w:line="240" w:lineRule="auto"/>
              <w:rPr>
                <w:rFonts w:hAnsi="宋体" w:cs="宋体"/>
                <w:snapToGrid w:val="0"/>
                <w:color w:val="000000"/>
                <w:kern w:val="21"/>
                <w:szCs w:val="21"/>
              </w:rPr>
            </w:pPr>
          </w:p>
        </w:tc>
        <w:tc>
          <w:tcPr>
            <w:tcW w:w="1959" w:type="dxa"/>
            <w:noWrap w:val="0"/>
            <w:vAlign w:val="center"/>
          </w:tcPr>
          <w:p>
            <w:pPr>
              <w:pStyle w:val="27"/>
              <w:spacing w:beforeLines="0" w:afterLines="0" w:line="240" w:lineRule="auto"/>
              <w:rPr>
                <w:rFonts w:hAnsi="宋体" w:cs="宋体"/>
                <w:snapToGrid w:val="0"/>
                <w:color w:val="000000"/>
                <w:kern w:val="21"/>
                <w:szCs w:val="21"/>
              </w:rPr>
            </w:pPr>
          </w:p>
        </w:tc>
        <w:tc>
          <w:tcPr>
            <w:tcW w:w="826" w:type="dxa"/>
            <w:noWrap w:val="0"/>
            <w:vAlign w:val="center"/>
          </w:tcPr>
          <w:p>
            <w:pPr>
              <w:pStyle w:val="27"/>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27"/>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废水</w:t>
            </w:r>
          </w:p>
        </w:tc>
        <w:tc>
          <w:tcPr>
            <w:tcW w:w="1417" w:type="dxa"/>
            <w:noWrap w:val="0"/>
            <w:vAlign w:val="center"/>
          </w:tcPr>
          <w:p>
            <w:pPr>
              <w:pStyle w:val="27"/>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COD</w:t>
            </w: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276" w:type="dxa"/>
            <w:noWrap w:val="0"/>
            <w:vAlign w:val="center"/>
          </w:tcPr>
          <w:p>
            <w:pPr>
              <w:pStyle w:val="27"/>
              <w:spacing w:beforeLines="0" w:afterLines="0" w:line="240" w:lineRule="auto"/>
              <w:rPr>
                <w:rFonts w:hAnsi="宋体" w:cs="宋体"/>
                <w:snapToGrid w:val="0"/>
                <w:color w:val="000000"/>
                <w:kern w:val="21"/>
                <w:szCs w:val="21"/>
              </w:rPr>
            </w:pP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559" w:type="dxa"/>
            <w:noWrap w:val="0"/>
            <w:vAlign w:val="center"/>
          </w:tcPr>
          <w:p>
            <w:pPr>
              <w:pStyle w:val="27"/>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0.013</w:t>
            </w:r>
          </w:p>
        </w:tc>
        <w:tc>
          <w:tcPr>
            <w:tcW w:w="1761" w:type="dxa"/>
            <w:noWrap w:val="0"/>
            <w:vAlign w:val="center"/>
          </w:tcPr>
          <w:p>
            <w:pPr>
              <w:pStyle w:val="27"/>
              <w:spacing w:beforeLines="0" w:afterLines="0" w:line="240" w:lineRule="auto"/>
              <w:rPr>
                <w:rFonts w:hAnsi="宋体" w:cs="宋体"/>
                <w:snapToGrid w:val="0"/>
                <w:color w:val="000000"/>
                <w:kern w:val="21"/>
                <w:szCs w:val="21"/>
              </w:rPr>
            </w:pPr>
          </w:p>
        </w:tc>
        <w:tc>
          <w:tcPr>
            <w:tcW w:w="1959" w:type="dxa"/>
            <w:noWrap w:val="0"/>
            <w:vAlign w:val="center"/>
          </w:tcPr>
          <w:p>
            <w:pPr>
              <w:pStyle w:val="27"/>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lang w:val="en-US" w:eastAsia="zh-CN"/>
              </w:rPr>
              <w:t>0.013</w:t>
            </w:r>
          </w:p>
        </w:tc>
        <w:tc>
          <w:tcPr>
            <w:tcW w:w="826" w:type="dxa"/>
            <w:noWrap w:val="0"/>
            <w:vAlign w:val="center"/>
          </w:tcPr>
          <w:p>
            <w:pPr>
              <w:pStyle w:val="27"/>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7"/>
              <w:spacing w:beforeLines="0" w:afterLines="0" w:line="240" w:lineRule="auto"/>
              <w:rPr>
                <w:rFonts w:hint="eastAsia" w:hAnsi="宋体" w:cs="宋体"/>
                <w:snapToGrid w:val="0"/>
                <w:color w:val="000000"/>
                <w:kern w:val="21"/>
                <w:szCs w:val="21"/>
              </w:rPr>
            </w:pPr>
          </w:p>
        </w:tc>
        <w:tc>
          <w:tcPr>
            <w:tcW w:w="1417" w:type="dxa"/>
            <w:noWrap w:val="0"/>
            <w:vAlign w:val="center"/>
          </w:tcPr>
          <w:p>
            <w:pPr>
              <w:pStyle w:val="27"/>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NH3-N</w:t>
            </w: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276" w:type="dxa"/>
            <w:noWrap w:val="0"/>
            <w:vAlign w:val="center"/>
          </w:tcPr>
          <w:p>
            <w:pPr>
              <w:pStyle w:val="27"/>
              <w:spacing w:beforeLines="0" w:afterLines="0" w:line="240" w:lineRule="auto"/>
              <w:rPr>
                <w:rFonts w:hAnsi="宋体" w:cs="宋体"/>
                <w:snapToGrid w:val="0"/>
                <w:color w:val="000000"/>
                <w:kern w:val="21"/>
                <w:szCs w:val="21"/>
              </w:rPr>
            </w:pP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559" w:type="dxa"/>
            <w:noWrap w:val="0"/>
            <w:vAlign w:val="center"/>
          </w:tcPr>
          <w:p>
            <w:pPr>
              <w:pStyle w:val="27"/>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0.0044</w:t>
            </w:r>
          </w:p>
        </w:tc>
        <w:tc>
          <w:tcPr>
            <w:tcW w:w="1761" w:type="dxa"/>
            <w:noWrap w:val="0"/>
            <w:vAlign w:val="center"/>
          </w:tcPr>
          <w:p>
            <w:pPr>
              <w:pStyle w:val="27"/>
              <w:spacing w:beforeLines="0" w:afterLines="0" w:line="240" w:lineRule="auto"/>
              <w:rPr>
                <w:rFonts w:hAnsi="宋体" w:cs="宋体"/>
                <w:snapToGrid w:val="0"/>
                <w:color w:val="000000"/>
                <w:kern w:val="21"/>
                <w:szCs w:val="21"/>
              </w:rPr>
            </w:pPr>
          </w:p>
        </w:tc>
        <w:tc>
          <w:tcPr>
            <w:tcW w:w="1959" w:type="dxa"/>
            <w:noWrap w:val="0"/>
            <w:vAlign w:val="center"/>
          </w:tcPr>
          <w:p>
            <w:pPr>
              <w:pStyle w:val="27"/>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lang w:val="en-US" w:eastAsia="zh-CN"/>
              </w:rPr>
              <w:t>0.0044</w:t>
            </w:r>
          </w:p>
        </w:tc>
        <w:tc>
          <w:tcPr>
            <w:tcW w:w="826" w:type="dxa"/>
            <w:noWrap w:val="0"/>
            <w:vAlign w:val="center"/>
          </w:tcPr>
          <w:p>
            <w:pPr>
              <w:pStyle w:val="27"/>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27"/>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一般工业</w:t>
            </w:r>
          </w:p>
          <w:p>
            <w:pPr>
              <w:pStyle w:val="27"/>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固体废物</w:t>
            </w:r>
          </w:p>
        </w:tc>
        <w:tc>
          <w:tcPr>
            <w:tcW w:w="1417" w:type="dxa"/>
            <w:noWrap w:val="0"/>
            <w:vAlign w:val="center"/>
          </w:tcPr>
          <w:p>
            <w:pPr>
              <w:pStyle w:val="27"/>
              <w:spacing w:beforeLines="0" w:afterLines="0" w:line="240" w:lineRule="auto"/>
              <w:rPr>
                <w:rFonts w:hAnsi="宋体" w:cs="宋体"/>
                <w:snapToGrid w:val="0"/>
                <w:color w:val="000000"/>
                <w:kern w:val="21"/>
                <w:szCs w:val="21"/>
              </w:rPr>
            </w:pP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276" w:type="dxa"/>
            <w:noWrap w:val="0"/>
            <w:vAlign w:val="center"/>
          </w:tcPr>
          <w:p>
            <w:pPr>
              <w:pStyle w:val="27"/>
              <w:spacing w:beforeLines="0" w:afterLines="0" w:line="240" w:lineRule="auto"/>
              <w:rPr>
                <w:rFonts w:hAnsi="宋体" w:cs="宋体"/>
                <w:snapToGrid w:val="0"/>
                <w:color w:val="000000"/>
                <w:kern w:val="21"/>
                <w:szCs w:val="21"/>
              </w:rPr>
            </w:pP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559" w:type="dxa"/>
            <w:noWrap w:val="0"/>
            <w:vAlign w:val="center"/>
          </w:tcPr>
          <w:p>
            <w:pPr>
              <w:pStyle w:val="27"/>
              <w:spacing w:beforeLines="0" w:afterLines="0" w:line="240" w:lineRule="auto"/>
              <w:rPr>
                <w:rFonts w:hAnsi="宋体" w:cs="宋体"/>
                <w:snapToGrid w:val="0"/>
                <w:color w:val="000000"/>
                <w:kern w:val="21"/>
                <w:szCs w:val="21"/>
              </w:rPr>
            </w:pPr>
          </w:p>
        </w:tc>
        <w:tc>
          <w:tcPr>
            <w:tcW w:w="1761" w:type="dxa"/>
            <w:noWrap w:val="0"/>
            <w:vAlign w:val="center"/>
          </w:tcPr>
          <w:p>
            <w:pPr>
              <w:pStyle w:val="27"/>
              <w:spacing w:beforeLines="0" w:afterLines="0" w:line="240" w:lineRule="auto"/>
              <w:rPr>
                <w:rFonts w:hAnsi="宋体" w:cs="宋体"/>
                <w:snapToGrid w:val="0"/>
                <w:color w:val="000000"/>
                <w:kern w:val="21"/>
                <w:szCs w:val="21"/>
              </w:rPr>
            </w:pPr>
          </w:p>
        </w:tc>
        <w:tc>
          <w:tcPr>
            <w:tcW w:w="1959" w:type="dxa"/>
            <w:noWrap w:val="0"/>
            <w:vAlign w:val="center"/>
          </w:tcPr>
          <w:p>
            <w:pPr>
              <w:pStyle w:val="27"/>
              <w:spacing w:beforeLines="0" w:afterLines="0" w:line="240" w:lineRule="auto"/>
              <w:rPr>
                <w:rFonts w:hAnsi="宋体" w:cs="宋体"/>
                <w:snapToGrid w:val="0"/>
                <w:color w:val="000000"/>
                <w:kern w:val="21"/>
                <w:szCs w:val="21"/>
              </w:rPr>
            </w:pPr>
          </w:p>
        </w:tc>
        <w:tc>
          <w:tcPr>
            <w:tcW w:w="826" w:type="dxa"/>
            <w:noWrap w:val="0"/>
            <w:vAlign w:val="center"/>
          </w:tcPr>
          <w:p>
            <w:pPr>
              <w:pStyle w:val="27"/>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7"/>
              <w:spacing w:beforeLines="0" w:afterLines="0" w:line="240" w:lineRule="auto"/>
              <w:rPr>
                <w:rFonts w:hAnsi="宋体" w:cs="宋体"/>
                <w:snapToGrid w:val="0"/>
                <w:color w:val="000000"/>
                <w:kern w:val="21"/>
                <w:szCs w:val="21"/>
              </w:rPr>
            </w:pPr>
          </w:p>
        </w:tc>
        <w:tc>
          <w:tcPr>
            <w:tcW w:w="1417" w:type="dxa"/>
            <w:noWrap w:val="0"/>
            <w:vAlign w:val="center"/>
          </w:tcPr>
          <w:p>
            <w:pPr>
              <w:pStyle w:val="27"/>
              <w:spacing w:beforeLines="0" w:afterLines="0" w:line="240" w:lineRule="auto"/>
              <w:rPr>
                <w:rFonts w:hAnsi="宋体" w:cs="宋体"/>
                <w:snapToGrid w:val="0"/>
                <w:color w:val="000000"/>
                <w:kern w:val="21"/>
                <w:szCs w:val="21"/>
              </w:rPr>
            </w:pP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276" w:type="dxa"/>
            <w:noWrap w:val="0"/>
            <w:vAlign w:val="center"/>
          </w:tcPr>
          <w:p>
            <w:pPr>
              <w:pStyle w:val="27"/>
              <w:spacing w:beforeLines="0" w:afterLines="0" w:line="240" w:lineRule="auto"/>
              <w:rPr>
                <w:rFonts w:hAnsi="宋体" w:cs="宋体"/>
                <w:snapToGrid w:val="0"/>
                <w:color w:val="000000"/>
                <w:kern w:val="21"/>
                <w:szCs w:val="21"/>
              </w:rPr>
            </w:pP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559" w:type="dxa"/>
            <w:noWrap w:val="0"/>
            <w:vAlign w:val="center"/>
          </w:tcPr>
          <w:p>
            <w:pPr>
              <w:pStyle w:val="27"/>
              <w:spacing w:beforeLines="0" w:afterLines="0" w:line="240" w:lineRule="auto"/>
              <w:rPr>
                <w:rFonts w:hAnsi="宋体" w:cs="宋体"/>
                <w:snapToGrid w:val="0"/>
                <w:color w:val="000000"/>
                <w:kern w:val="21"/>
                <w:szCs w:val="21"/>
              </w:rPr>
            </w:pPr>
          </w:p>
        </w:tc>
        <w:tc>
          <w:tcPr>
            <w:tcW w:w="1761" w:type="dxa"/>
            <w:noWrap w:val="0"/>
            <w:vAlign w:val="center"/>
          </w:tcPr>
          <w:p>
            <w:pPr>
              <w:pStyle w:val="27"/>
              <w:spacing w:beforeLines="0" w:afterLines="0" w:line="240" w:lineRule="auto"/>
              <w:rPr>
                <w:rFonts w:hAnsi="宋体" w:cs="宋体"/>
                <w:snapToGrid w:val="0"/>
                <w:color w:val="000000"/>
                <w:kern w:val="21"/>
                <w:szCs w:val="21"/>
              </w:rPr>
            </w:pPr>
          </w:p>
        </w:tc>
        <w:tc>
          <w:tcPr>
            <w:tcW w:w="1959" w:type="dxa"/>
            <w:noWrap w:val="0"/>
            <w:vAlign w:val="center"/>
          </w:tcPr>
          <w:p>
            <w:pPr>
              <w:pStyle w:val="27"/>
              <w:spacing w:beforeLines="0" w:afterLines="0" w:line="240" w:lineRule="auto"/>
              <w:rPr>
                <w:rFonts w:hAnsi="宋体" w:cs="宋体"/>
                <w:snapToGrid w:val="0"/>
                <w:color w:val="000000"/>
                <w:kern w:val="21"/>
                <w:szCs w:val="21"/>
              </w:rPr>
            </w:pPr>
          </w:p>
        </w:tc>
        <w:tc>
          <w:tcPr>
            <w:tcW w:w="826" w:type="dxa"/>
            <w:noWrap w:val="0"/>
            <w:vAlign w:val="center"/>
          </w:tcPr>
          <w:p>
            <w:pPr>
              <w:pStyle w:val="27"/>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27"/>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危险废物</w:t>
            </w:r>
          </w:p>
        </w:tc>
        <w:tc>
          <w:tcPr>
            <w:tcW w:w="1417" w:type="dxa"/>
            <w:noWrap w:val="0"/>
            <w:vAlign w:val="center"/>
          </w:tcPr>
          <w:p>
            <w:pPr>
              <w:pStyle w:val="27"/>
              <w:spacing w:beforeLines="0" w:afterLines="0" w:line="240" w:lineRule="auto"/>
              <w:rPr>
                <w:rFonts w:hint="eastAsia" w:hAnsi="宋体" w:cs="宋体"/>
                <w:snapToGrid w:val="0"/>
                <w:color w:val="000000"/>
                <w:kern w:val="21"/>
                <w:szCs w:val="21"/>
              </w:rPr>
            </w:pP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276" w:type="dxa"/>
            <w:noWrap w:val="0"/>
            <w:vAlign w:val="center"/>
          </w:tcPr>
          <w:p>
            <w:pPr>
              <w:pStyle w:val="27"/>
              <w:spacing w:beforeLines="0" w:afterLines="0" w:line="240" w:lineRule="auto"/>
              <w:rPr>
                <w:rFonts w:hAnsi="宋体" w:cs="宋体"/>
                <w:snapToGrid w:val="0"/>
                <w:color w:val="000000"/>
                <w:kern w:val="21"/>
                <w:szCs w:val="21"/>
              </w:rPr>
            </w:pP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559" w:type="dxa"/>
            <w:noWrap w:val="0"/>
            <w:vAlign w:val="center"/>
          </w:tcPr>
          <w:p>
            <w:pPr>
              <w:pStyle w:val="27"/>
              <w:spacing w:beforeLines="0" w:afterLines="0" w:line="240" w:lineRule="auto"/>
              <w:rPr>
                <w:rFonts w:hAnsi="宋体" w:cs="宋体"/>
                <w:snapToGrid w:val="0"/>
                <w:color w:val="000000"/>
                <w:kern w:val="21"/>
                <w:szCs w:val="21"/>
              </w:rPr>
            </w:pPr>
          </w:p>
        </w:tc>
        <w:tc>
          <w:tcPr>
            <w:tcW w:w="1761" w:type="dxa"/>
            <w:noWrap w:val="0"/>
            <w:vAlign w:val="center"/>
          </w:tcPr>
          <w:p>
            <w:pPr>
              <w:pStyle w:val="27"/>
              <w:spacing w:beforeLines="0" w:afterLines="0" w:line="240" w:lineRule="auto"/>
              <w:rPr>
                <w:rFonts w:hAnsi="宋体" w:cs="宋体"/>
                <w:snapToGrid w:val="0"/>
                <w:color w:val="000000"/>
                <w:kern w:val="21"/>
                <w:szCs w:val="21"/>
              </w:rPr>
            </w:pPr>
          </w:p>
        </w:tc>
        <w:tc>
          <w:tcPr>
            <w:tcW w:w="1959" w:type="dxa"/>
            <w:noWrap w:val="0"/>
            <w:vAlign w:val="center"/>
          </w:tcPr>
          <w:p>
            <w:pPr>
              <w:pStyle w:val="27"/>
              <w:spacing w:beforeLines="0" w:afterLines="0" w:line="240" w:lineRule="auto"/>
              <w:rPr>
                <w:rFonts w:hAnsi="宋体" w:cs="宋体"/>
                <w:snapToGrid w:val="0"/>
                <w:color w:val="000000"/>
                <w:kern w:val="21"/>
                <w:szCs w:val="21"/>
              </w:rPr>
            </w:pPr>
          </w:p>
        </w:tc>
        <w:tc>
          <w:tcPr>
            <w:tcW w:w="826" w:type="dxa"/>
            <w:noWrap w:val="0"/>
            <w:vAlign w:val="center"/>
          </w:tcPr>
          <w:p>
            <w:pPr>
              <w:pStyle w:val="27"/>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7"/>
              <w:spacing w:beforeLines="0" w:afterLines="0" w:line="240" w:lineRule="auto"/>
              <w:rPr>
                <w:rFonts w:hAnsi="宋体" w:cs="宋体"/>
                <w:snapToGrid w:val="0"/>
                <w:color w:val="000000"/>
                <w:kern w:val="21"/>
                <w:szCs w:val="21"/>
              </w:rPr>
            </w:pPr>
          </w:p>
        </w:tc>
        <w:tc>
          <w:tcPr>
            <w:tcW w:w="1417" w:type="dxa"/>
            <w:noWrap w:val="0"/>
            <w:vAlign w:val="center"/>
          </w:tcPr>
          <w:p>
            <w:pPr>
              <w:pStyle w:val="27"/>
              <w:spacing w:beforeLines="0" w:afterLines="0" w:line="240" w:lineRule="auto"/>
              <w:rPr>
                <w:rFonts w:hint="eastAsia" w:hAnsi="宋体" w:cs="宋体"/>
                <w:snapToGrid w:val="0"/>
                <w:color w:val="000000"/>
                <w:kern w:val="21"/>
                <w:szCs w:val="21"/>
              </w:rPr>
            </w:pP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276" w:type="dxa"/>
            <w:noWrap w:val="0"/>
            <w:vAlign w:val="center"/>
          </w:tcPr>
          <w:p>
            <w:pPr>
              <w:pStyle w:val="27"/>
              <w:spacing w:beforeLines="0" w:afterLines="0" w:line="240" w:lineRule="auto"/>
              <w:rPr>
                <w:rFonts w:hAnsi="宋体" w:cs="宋体"/>
                <w:snapToGrid w:val="0"/>
                <w:color w:val="000000"/>
                <w:kern w:val="21"/>
                <w:szCs w:val="21"/>
              </w:rPr>
            </w:pPr>
          </w:p>
        </w:tc>
        <w:tc>
          <w:tcPr>
            <w:tcW w:w="1701" w:type="dxa"/>
            <w:noWrap w:val="0"/>
            <w:vAlign w:val="center"/>
          </w:tcPr>
          <w:p>
            <w:pPr>
              <w:pStyle w:val="27"/>
              <w:spacing w:beforeLines="0" w:afterLines="0" w:line="240" w:lineRule="auto"/>
              <w:rPr>
                <w:rFonts w:hAnsi="宋体" w:cs="宋体"/>
                <w:snapToGrid w:val="0"/>
                <w:color w:val="000000"/>
                <w:kern w:val="21"/>
                <w:szCs w:val="21"/>
              </w:rPr>
            </w:pPr>
          </w:p>
        </w:tc>
        <w:tc>
          <w:tcPr>
            <w:tcW w:w="1559" w:type="dxa"/>
            <w:noWrap w:val="0"/>
            <w:vAlign w:val="center"/>
          </w:tcPr>
          <w:p>
            <w:pPr>
              <w:pStyle w:val="27"/>
              <w:spacing w:beforeLines="0" w:afterLines="0" w:line="240" w:lineRule="auto"/>
              <w:rPr>
                <w:rFonts w:hAnsi="宋体" w:cs="宋体"/>
                <w:snapToGrid w:val="0"/>
                <w:color w:val="000000"/>
                <w:kern w:val="21"/>
                <w:szCs w:val="21"/>
              </w:rPr>
            </w:pPr>
          </w:p>
        </w:tc>
        <w:tc>
          <w:tcPr>
            <w:tcW w:w="1761" w:type="dxa"/>
            <w:noWrap w:val="0"/>
            <w:vAlign w:val="center"/>
          </w:tcPr>
          <w:p>
            <w:pPr>
              <w:pStyle w:val="27"/>
              <w:spacing w:beforeLines="0" w:afterLines="0" w:line="240" w:lineRule="auto"/>
              <w:rPr>
                <w:rFonts w:hAnsi="宋体" w:cs="宋体"/>
                <w:snapToGrid w:val="0"/>
                <w:color w:val="000000"/>
                <w:kern w:val="21"/>
                <w:szCs w:val="21"/>
              </w:rPr>
            </w:pPr>
          </w:p>
        </w:tc>
        <w:tc>
          <w:tcPr>
            <w:tcW w:w="1959" w:type="dxa"/>
            <w:noWrap w:val="0"/>
            <w:vAlign w:val="center"/>
          </w:tcPr>
          <w:p>
            <w:pPr>
              <w:pStyle w:val="27"/>
              <w:spacing w:beforeLines="0" w:afterLines="0" w:line="240" w:lineRule="auto"/>
              <w:rPr>
                <w:rFonts w:hAnsi="宋体" w:cs="宋体"/>
                <w:snapToGrid w:val="0"/>
                <w:color w:val="000000"/>
                <w:kern w:val="21"/>
                <w:szCs w:val="21"/>
              </w:rPr>
            </w:pPr>
          </w:p>
        </w:tc>
        <w:tc>
          <w:tcPr>
            <w:tcW w:w="826" w:type="dxa"/>
            <w:noWrap w:val="0"/>
            <w:vAlign w:val="center"/>
          </w:tcPr>
          <w:p>
            <w:pPr>
              <w:pStyle w:val="27"/>
              <w:spacing w:beforeLines="0" w:afterLines="0" w:line="240" w:lineRule="auto"/>
              <w:rPr>
                <w:rFonts w:hAnsi="宋体" w:cs="宋体"/>
                <w:snapToGrid w:val="0"/>
                <w:color w:val="000000"/>
                <w:kern w:val="21"/>
                <w:szCs w:val="21"/>
              </w:rPr>
            </w:pPr>
          </w:p>
        </w:tc>
      </w:tr>
    </w:tbl>
    <w:p>
      <w:pPr>
        <w:pStyle w:val="27"/>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rPr>
          <w:rFonts w:hint="eastAsia"/>
        </w:rPr>
      </w:pPr>
    </w:p>
    <w:p>
      <w:pPr>
        <w:rPr>
          <w:rFonts w:hint="eastAsia"/>
        </w:rPr>
        <w:sectPr>
          <w:footerReference r:id="rId7"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eastAsia" w:eastAsia="宋体"/>
          <w:lang w:eastAsia="zh-CN"/>
        </w:rPr>
      </w:pPr>
      <w:bookmarkStart w:id="92" w:name="_Toc31137"/>
      <w:r>
        <w:rPr>
          <w:rFonts w:hint="eastAsia" w:eastAsia="宋体"/>
          <w:lang w:eastAsia="zh-CN"/>
        </w:rPr>
        <w:t>附件</w:t>
      </w:r>
      <w:bookmarkEnd w:id="92"/>
    </w:p>
    <w:p>
      <w:pPr>
        <w:pStyle w:val="3"/>
        <w:bidi w:val="0"/>
        <w:outlineLvl w:val="0"/>
        <w:rPr>
          <w:rFonts w:hint="eastAsia"/>
          <w:lang w:val="en-US" w:eastAsia="zh-CN"/>
        </w:rPr>
      </w:pPr>
      <w:bookmarkStart w:id="93" w:name="_Toc16888"/>
      <w:r>
        <w:rPr>
          <w:rFonts w:hint="eastAsia"/>
          <w:lang w:eastAsia="zh-CN"/>
        </w:rPr>
        <w:t>附件</w:t>
      </w:r>
      <w:r>
        <w:rPr>
          <w:rFonts w:hint="eastAsia"/>
          <w:lang w:val="en-US" w:eastAsia="zh-CN"/>
        </w:rPr>
        <w:t>1 环评委托书</w:t>
      </w:r>
      <w:bookmarkEnd w:id="93"/>
    </w:p>
    <w:p>
      <w:pPr>
        <w:jc w:val="center"/>
        <w:rPr>
          <w:rFonts w:hint="default"/>
          <w:lang w:val="en-US" w:eastAsia="zh-CN"/>
        </w:rPr>
      </w:pPr>
      <w:r>
        <w:rPr>
          <w:rFonts w:hint="default"/>
          <w:lang w:val="en-US" w:eastAsia="zh-CN"/>
        </w:rPr>
        <w:drawing>
          <wp:inline distT="0" distB="0" distL="114300" distR="114300">
            <wp:extent cx="7254240" cy="5440680"/>
            <wp:effectExtent l="0" t="0" r="7620" b="3810"/>
            <wp:docPr id="140" name="图片 140" descr="83066d5d05530ac66ce1b9b870ec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83066d5d05530ac66ce1b9b870ec526"/>
                    <pic:cNvPicPr>
                      <a:picLocks noChangeAspect="1"/>
                    </pic:cNvPicPr>
                  </pic:nvPicPr>
                  <pic:blipFill>
                    <a:blip r:embed="rId25"/>
                    <a:stretch>
                      <a:fillRect/>
                    </a:stretch>
                  </pic:blipFill>
                  <pic:spPr>
                    <a:xfrm rot="5400000">
                      <a:off x="0" y="0"/>
                      <a:ext cx="7254240" cy="544068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3"/>
        <w:bidi w:val="0"/>
        <w:outlineLvl w:val="0"/>
        <w:rPr>
          <w:rFonts w:hint="eastAsia"/>
          <w:lang w:val="en-US" w:eastAsia="zh-CN"/>
        </w:rPr>
      </w:pPr>
      <w:bookmarkStart w:id="94" w:name="_Toc20761"/>
      <w:r>
        <w:rPr>
          <w:rFonts w:hint="eastAsia"/>
          <w:lang w:val="en-US" w:eastAsia="zh-CN"/>
        </w:rPr>
        <w:t>附件2 备案表</w:t>
      </w:r>
      <w:bookmarkEnd w:id="94"/>
    </w:p>
    <w:p>
      <w:pPr>
        <w:jc w:val="center"/>
        <w:rPr>
          <w:rFonts w:hint="default"/>
          <w:lang w:val="en-US" w:eastAsia="zh-CN"/>
        </w:rPr>
      </w:pPr>
      <w:r>
        <w:rPr>
          <w:rFonts w:hint="default"/>
          <w:lang w:val="en-US" w:eastAsia="zh-CN"/>
        </w:rPr>
        <w:drawing>
          <wp:inline distT="0" distB="0" distL="114300" distR="114300">
            <wp:extent cx="4404360" cy="6212205"/>
            <wp:effectExtent l="0" t="0" r="15240" b="17145"/>
            <wp:docPr id="141" name="图片 141" descr="b20869e8f27940888cc9fc9529ed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b20869e8f27940888cc9fc9529edb81"/>
                    <pic:cNvPicPr>
                      <a:picLocks noChangeAspect="1"/>
                    </pic:cNvPicPr>
                  </pic:nvPicPr>
                  <pic:blipFill>
                    <a:blip r:embed="rId26"/>
                    <a:srcRect t="16423" r="431" b="13358"/>
                    <a:stretch>
                      <a:fillRect/>
                    </a:stretch>
                  </pic:blipFill>
                  <pic:spPr>
                    <a:xfrm>
                      <a:off x="0" y="0"/>
                      <a:ext cx="4404360" cy="621220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2"/>
        <w:outlineLvl w:val="9"/>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outlineLvl w:val="0"/>
        <w:rPr>
          <w:rFonts w:hint="eastAsia"/>
          <w:lang w:val="en-US" w:eastAsia="zh-CN"/>
        </w:rPr>
      </w:pPr>
      <w:bookmarkStart w:id="95" w:name="_Toc824"/>
      <w:r>
        <w:rPr>
          <w:rFonts w:hint="eastAsia"/>
          <w:lang w:val="en-US" w:eastAsia="zh-CN"/>
        </w:rPr>
        <w:t>附件3 营业执照</w:t>
      </w:r>
      <w:bookmarkEnd w:id="95"/>
    </w:p>
    <w:p>
      <w:pPr>
        <w:bidi w:val="0"/>
        <w:jc w:val="cente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Cs w:val="28"/>
        </w:rPr>
        <w:drawing>
          <wp:inline distT="0" distB="0" distL="0" distR="0">
            <wp:extent cx="4730750" cy="6801485"/>
            <wp:effectExtent l="0" t="0" r="18415" b="12700"/>
            <wp:docPr id="142" name="图片 142" descr="C:\Users\ADMINI~1\AppData\Local\Temp\WeChat Files\d99c571ecaa6878a2cf65a93e7f2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C:\Users\ADMINI~1\AppData\Local\Temp\WeChat Files\d99c571ecaa6878a2cf65a93e7f2e6a.jpg"/>
                    <pic:cNvPicPr>
                      <a:picLocks noChangeAspect="1" noChangeArrowheads="1"/>
                    </pic:cNvPicPr>
                  </pic:nvPicPr>
                  <pic:blipFill>
                    <a:blip r:embed="rId27"/>
                    <a:srcRect/>
                    <a:stretch>
                      <a:fillRect/>
                    </a:stretch>
                  </pic:blipFill>
                  <pic:spPr>
                    <a:xfrm rot="16200000">
                      <a:off x="0" y="0"/>
                      <a:ext cx="4730750" cy="6801485"/>
                    </a:xfrm>
                    <a:prstGeom prst="rect">
                      <a:avLst/>
                    </a:prstGeom>
                    <a:noFill/>
                    <a:ln w="9525">
                      <a:noFill/>
                      <a:miter lim="800000"/>
                      <a:headEnd/>
                      <a:tailEnd/>
                    </a:ln>
                  </pic:spPr>
                </pic:pic>
              </a:graphicData>
            </a:graphic>
          </wp:inline>
        </w:drawing>
      </w:r>
    </w:p>
    <w:p>
      <w:pPr>
        <w:pStyle w:val="3"/>
        <w:bidi w:val="0"/>
        <w:outlineLvl w:val="0"/>
        <w:rPr>
          <w:rFonts w:hint="eastAsia"/>
          <w:lang w:val="en-US" w:eastAsia="zh-CN"/>
        </w:rPr>
      </w:pPr>
      <w:bookmarkStart w:id="96" w:name="_Toc18058"/>
      <w:r>
        <w:rPr>
          <w:rFonts w:hint="eastAsia"/>
          <w:lang w:val="en-US" w:eastAsia="zh-CN"/>
        </w:rPr>
        <w:t>附件4 法人身份证</w:t>
      </w:r>
      <w:bookmarkEnd w:id="96"/>
    </w:p>
    <w:p>
      <w:pPr>
        <w:rPr>
          <w:rFonts w:hint="default"/>
          <w:lang w:val="en-US" w:eastAsia="zh-CN"/>
        </w:rPr>
      </w:pPr>
    </w:p>
    <w:p>
      <w:pPr>
        <w:rPr>
          <w:rFonts w:hint="eastAsia"/>
          <w:szCs w:val="28"/>
        </w:rPr>
      </w:pPr>
      <w:r>
        <w:rPr>
          <w:rFonts w:hint="eastAsia"/>
          <w:szCs w:val="28"/>
        </w:rPr>
        <w:drawing>
          <wp:inline distT="0" distB="0" distL="0" distR="0">
            <wp:extent cx="5267325" cy="7105650"/>
            <wp:effectExtent l="0" t="0" r="9525" b="0"/>
            <wp:docPr id="143" name="图片 143" descr="C:\Users\ADMINI~1\AppData\Local\Temp\WeChat Files\6e749d7caba79f19925f06c9b2b6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Users\ADMINI~1\AppData\Local\Temp\WeChat Files\6e749d7caba79f19925f06c9b2b64ac.jpg"/>
                    <pic:cNvPicPr>
                      <a:picLocks noChangeAspect="1" noChangeArrowheads="1"/>
                    </pic:cNvPicPr>
                  </pic:nvPicPr>
                  <pic:blipFill>
                    <a:blip r:embed="rId28"/>
                    <a:srcRect/>
                    <a:stretch>
                      <a:fillRect/>
                    </a:stretch>
                  </pic:blipFill>
                  <pic:spPr>
                    <a:xfrm>
                      <a:off x="0" y="0"/>
                      <a:ext cx="5267325" cy="7105650"/>
                    </a:xfrm>
                    <a:prstGeom prst="rect">
                      <a:avLst/>
                    </a:prstGeom>
                    <a:noFill/>
                    <a:ln w="9525">
                      <a:noFill/>
                      <a:miter lim="800000"/>
                      <a:headEnd/>
                      <a:tailEnd/>
                    </a:ln>
                  </pic:spPr>
                </pic:pic>
              </a:graphicData>
            </a:graphic>
          </wp:inline>
        </w:drawing>
      </w:r>
    </w:p>
    <w:p>
      <w:pPr>
        <w:rPr>
          <w:rFonts w:hint="eastAsia"/>
          <w:szCs w:val="28"/>
        </w:rPr>
      </w:pPr>
      <w:r>
        <w:rPr>
          <w:rFonts w:hint="eastAsia"/>
          <w:szCs w:val="28"/>
        </w:rPr>
        <w:br w:type="page"/>
      </w:r>
    </w:p>
    <w:p>
      <w:pPr>
        <w:pStyle w:val="3"/>
        <w:bidi w:val="0"/>
        <w:outlineLvl w:val="0"/>
        <w:rPr>
          <w:rFonts w:hint="eastAsia"/>
          <w:lang w:val="en-US" w:eastAsia="zh-CN"/>
        </w:rPr>
      </w:pPr>
      <w:bookmarkStart w:id="97" w:name="_Toc18166"/>
      <w:r>
        <w:rPr>
          <w:rFonts w:hint="eastAsia"/>
          <w:lang w:val="en-US" w:eastAsia="zh-CN"/>
        </w:rPr>
        <w:t>附件5 产权证</w:t>
      </w:r>
      <w:bookmarkEnd w:id="97"/>
    </w:p>
    <w:p>
      <w:pPr>
        <w:rPr>
          <w:rFonts w:hint="default"/>
          <w:lang w:val="en-US" w:eastAsia="zh-CN"/>
        </w:rPr>
      </w:pPr>
      <w:r>
        <w:rPr>
          <w:rFonts w:hint="default"/>
          <w:lang w:val="en-US" w:eastAsia="zh-CN"/>
        </w:rPr>
        <w:drawing>
          <wp:inline distT="0" distB="0" distL="114300" distR="114300">
            <wp:extent cx="5266690" cy="7398385"/>
            <wp:effectExtent l="0" t="0" r="10160" b="12065"/>
            <wp:docPr id="144" name="图片 144" descr="0ff17ac7cc221fbf7cc5ed8ffaa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0ff17ac7cc221fbf7cc5ed8ffaa2453"/>
                    <pic:cNvPicPr>
                      <a:picLocks noChangeAspect="1"/>
                    </pic:cNvPicPr>
                  </pic:nvPicPr>
                  <pic:blipFill>
                    <a:blip r:embed="rId29"/>
                    <a:stretch>
                      <a:fillRect/>
                    </a:stretch>
                  </pic:blipFill>
                  <pic:spPr>
                    <a:xfrm>
                      <a:off x="0" y="0"/>
                      <a:ext cx="5266690" cy="7398385"/>
                    </a:xfrm>
                    <a:prstGeom prst="rect">
                      <a:avLst/>
                    </a:prstGeom>
                  </pic:spPr>
                </pic:pic>
              </a:graphicData>
            </a:graphic>
          </wp:inline>
        </w:drawing>
      </w:r>
    </w:p>
    <w:p>
      <w:pPr>
        <w:bidi w:val="0"/>
        <w:rPr>
          <w:rFonts w:hint="default"/>
          <w:lang w:val="en-US" w:eastAsia="zh-CN"/>
        </w:rPr>
      </w:pPr>
    </w:p>
    <w:p>
      <w:pPr>
        <w:bidi w:val="0"/>
        <w:rPr>
          <w:rFonts w:hint="default"/>
          <w:lang w:val="en-US" w:eastAsia="zh-CN"/>
        </w:rPr>
      </w:pPr>
      <w:r>
        <w:rPr>
          <w:rFonts w:hint="default"/>
          <w:lang w:val="en-US" w:eastAsia="zh-CN"/>
        </w:rPr>
        <w:drawing>
          <wp:inline distT="0" distB="0" distL="114300" distR="114300">
            <wp:extent cx="5266690" cy="8046720"/>
            <wp:effectExtent l="0" t="0" r="10160" b="11430"/>
            <wp:docPr id="145" name="图片 145" descr="e7b4b5d4d6d2ad5cfd3db7f19450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e7b4b5d4d6d2ad5cfd3db7f1945078e"/>
                    <pic:cNvPicPr>
                      <a:picLocks noChangeAspect="1"/>
                    </pic:cNvPicPr>
                  </pic:nvPicPr>
                  <pic:blipFill>
                    <a:blip r:embed="rId30"/>
                    <a:stretch>
                      <a:fillRect/>
                    </a:stretch>
                  </pic:blipFill>
                  <pic:spPr>
                    <a:xfrm>
                      <a:off x="0" y="0"/>
                      <a:ext cx="5266690" cy="804672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3"/>
        <w:bidi w:val="0"/>
        <w:outlineLvl w:val="0"/>
        <w:rPr>
          <w:rFonts w:hint="eastAsia"/>
          <w:lang w:val="en-US" w:eastAsia="zh-CN"/>
        </w:rPr>
      </w:pPr>
      <w:bookmarkStart w:id="98" w:name="_Toc8248"/>
      <w:r>
        <w:rPr>
          <w:rFonts w:hint="eastAsia"/>
          <w:lang w:val="en-US" w:eastAsia="zh-CN"/>
        </w:rPr>
        <w:t>附件6租赁合同</w:t>
      </w:r>
      <w:bookmarkEnd w:id="98"/>
    </w:p>
    <w:p>
      <w:pPr>
        <w:rPr>
          <w:rFonts w:hint="default"/>
          <w:lang w:val="en-US" w:eastAsia="zh-CN"/>
        </w:rPr>
      </w:pPr>
      <w:r>
        <w:rPr>
          <w:rFonts w:hint="default"/>
          <w:lang w:val="en-US" w:eastAsia="zh-CN"/>
        </w:rPr>
        <w:drawing>
          <wp:inline distT="0" distB="0" distL="114300" distR="114300">
            <wp:extent cx="7261225" cy="5445760"/>
            <wp:effectExtent l="0" t="0" r="2540" b="15875"/>
            <wp:docPr id="146" name="图片 146" descr="f108c54968c12777b84758655e3c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f108c54968c12777b84758655e3c902"/>
                    <pic:cNvPicPr>
                      <a:picLocks noChangeAspect="1"/>
                    </pic:cNvPicPr>
                  </pic:nvPicPr>
                  <pic:blipFill>
                    <a:blip r:embed="rId31"/>
                    <a:stretch>
                      <a:fillRect/>
                    </a:stretch>
                  </pic:blipFill>
                  <pic:spPr>
                    <a:xfrm rot="5400000">
                      <a:off x="0" y="0"/>
                      <a:ext cx="7261225" cy="5445760"/>
                    </a:xfrm>
                    <a:prstGeom prst="rect">
                      <a:avLst/>
                    </a:prstGeom>
                  </pic:spPr>
                </pic:pic>
              </a:graphicData>
            </a:graphic>
          </wp:inline>
        </w:drawing>
      </w:r>
    </w:p>
    <w:p>
      <w:pPr>
        <w:bidi w:val="0"/>
        <w:jc w:val="center"/>
        <w:rPr>
          <w:rFonts w:hint="default"/>
          <w:lang w:val="en-US" w:eastAsia="zh-CN"/>
        </w:rPr>
      </w:pPr>
      <w:r>
        <w:rPr>
          <w:rFonts w:hint="default"/>
          <w:lang w:val="en-US" w:eastAsia="zh-CN"/>
        </w:rPr>
        <w:drawing>
          <wp:inline distT="0" distB="0" distL="114300" distR="114300">
            <wp:extent cx="8221980" cy="5633085"/>
            <wp:effectExtent l="0" t="0" r="5715" b="7620"/>
            <wp:docPr id="147" name="图片 147" descr="e3a311ab266bdde586a3355b6ad11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e3a311ab266bdde586a3355b6ad112f"/>
                    <pic:cNvPicPr>
                      <a:picLocks noChangeAspect="1"/>
                    </pic:cNvPicPr>
                  </pic:nvPicPr>
                  <pic:blipFill>
                    <a:blip r:embed="rId32"/>
                    <a:srcRect l="4393" t="8301" r="2767" b="6893"/>
                    <a:stretch>
                      <a:fillRect/>
                    </a:stretch>
                  </pic:blipFill>
                  <pic:spPr>
                    <a:xfrm rot="5400000">
                      <a:off x="0" y="0"/>
                      <a:ext cx="8221980" cy="563308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3"/>
        <w:bidi w:val="0"/>
        <w:outlineLvl w:val="0"/>
        <w:rPr>
          <w:rFonts w:hint="eastAsia"/>
          <w:lang w:val="en-US" w:eastAsia="zh-CN"/>
        </w:rPr>
      </w:pPr>
      <w:bookmarkStart w:id="99" w:name="_Toc6091"/>
      <w:r>
        <w:rPr>
          <w:rFonts w:hint="eastAsia"/>
          <w:lang w:val="en-US" w:eastAsia="zh-CN"/>
        </w:rPr>
        <w:t>附件7 天龙大豆油墨MSDS</w:t>
      </w:r>
      <w:bookmarkEnd w:id="99"/>
    </w:p>
    <w:p>
      <w:pPr>
        <w:rPr>
          <w:rFonts w:hint="default"/>
          <w:lang w:val="en-US" w:eastAsia="zh-CN"/>
        </w:rPr>
      </w:pPr>
      <w:r>
        <w:rPr>
          <w:rFonts w:hint="default"/>
          <w:lang w:val="en-US" w:eastAsia="zh-CN"/>
        </w:rPr>
        <w:drawing>
          <wp:inline distT="0" distB="0" distL="114300" distR="114300">
            <wp:extent cx="5271135" cy="7224395"/>
            <wp:effectExtent l="0" t="0" r="5715" b="14605"/>
            <wp:docPr id="148" name="图片 148" descr="1617092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1617092832(1)"/>
                    <pic:cNvPicPr>
                      <a:picLocks noChangeAspect="1"/>
                    </pic:cNvPicPr>
                  </pic:nvPicPr>
                  <pic:blipFill>
                    <a:blip r:embed="rId33"/>
                    <a:stretch>
                      <a:fillRect/>
                    </a:stretch>
                  </pic:blipFill>
                  <pic:spPr>
                    <a:xfrm>
                      <a:off x="0" y="0"/>
                      <a:ext cx="5271135" cy="7224395"/>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5271770" cy="6949440"/>
            <wp:effectExtent l="0" t="0" r="5080" b="3810"/>
            <wp:docPr id="149" name="图片 149" descr="1617092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1617092856(1)"/>
                    <pic:cNvPicPr>
                      <a:picLocks noChangeAspect="1"/>
                    </pic:cNvPicPr>
                  </pic:nvPicPr>
                  <pic:blipFill>
                    <a:blip r:embed="rId34"/>
                    <a:stretch>
                      <a:fillRect/>
                    </a:stretch>
                  </pic:blipFill>
                  <pic:spPr>
                    <a:xfrm>
                      <a:off x="0" y="0"/>
                      <a:ext cx="5271770" cy="6949440"/>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5267960" cy="7000240"/>
            <wp:effectExtent l="0" t="0" r="8890" b="10160"/>
            <wp:docPr id="150" name="图片 150" descr="1617092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1617092878(1)"/>
                    <pic:cNvPicPr>
                      <a:picLocks noChangeAspect="1"/>
                    </pic:cNvPicPr>
                  </pic:nvPicPr>
                  <pic:blipFill>
                    <a:blip r:embed="rId35"/>
                    <a:stretch>
                      <a:fillRect/>
                    </a:stretch>
                  </pic:blipFill>
                  <pic:spPr>
                    <a:xfrm>
                      <a:off x="0" y="0"/>
                      <a:ext cx="5267960" cy="700024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3"/>
        <w:bidi w:val="0"/>
        <w:outlineLvl w:val="0"/>
        <w:rPr>
          <w:rFonts w:hint="eastAsia"/>
          <w:lang w:val="en-US" w:eastAsia="zh-CN"/>
        </w:rPr>
      </w:pPr>
      <w:bookmarkStart w:id="100" w:name="_Toc11836"/>
      <w:r>
        <w:rPr>
          <w:rFonts w:hint="eastAsia"/>
          <w:lang w:val="en-US" w:eastAsia="zh-CN"/>
        </w:rPr>
        <w:t>附件8 坂田大豆油墨MSDS</w:t>
      </w:r>
      <w:bookmarkEnd w:id="100"/>
    </w:p>
    <w:p>
      <w:pPr>
        <w:rPr>
          <w:rFonts w:hint="default"/>
          <w:lang w:val="en-US" w:eastAsia="zh-CN"/>
        </w:rPr>
      </w:pPr>
      <w:r>
        <w:rPr>
          <w:rFonts w:hint="default"/>
          <w:lang w:val="en-US" w:eastAsia="zh-CN"/>
        </w:rPr>
        <w:drawing>
          <wp:inline distT="0" distB="0" distL="114300" distR="114300">
            <wp:extent cx="5267960" cy="6816725"/>
            <wp:effectExtent l="0" t="0" r="8890" b="3175"/>
            <wp:docPr id="160" name="图片 160" descr="2020.5.10 C Ecopure 红 中文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2020.5.10 C Ecopure 红 中文_00"/>
                    <pic:cNvPicPr>
                      <a:picLocks noChangeAspect="1"/>
                    </pic:cNvPicPr>
                  </pic:nvPicPr>
                  <pic:blipFill>
                    <a:blip r:embed="rId36"/>
                    <a:stretch>
                      <a:fillRect/>
                    </a:stretch>
                  </pic:blipFill>
                  <pic:spPr>
                    <a:xfrm>
                      <a:off x="0" y="0"/>
                      <a:ext cx="5267960" cy="6816725"/>
                    </a:xfrm>
                    <a:prstGeom prst="rect">
                      <a:avLst/>
                    </a:prstGeom>
                  </pic:spPr>
                </pic:pic>
              </a:graphicData>
            </a:graphic>
          </wp:inline>
        </w:drawing>
      </w:r>
      <w:r>
        <w:rPr>
          <w:rFonts w:hint="default"/>
          <w:lang w:val="en-US" w:eastAsia="zh-CN"/>
        </w:rPr>
        <w:drawing>
          <wp:inline distT="0" distB="0" distL="114300" distR="114300">
            <wp:extent cx="5267960" cy="6816725"/>
            <wp:effectExtent l="0" t="0" r="8890" b="3175"/>
            <wp:docPr id="159" name="图片 159" descr="2020.5.10 C Ecopure 红 中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2020.5.10 C Ecopure 红 中文_01"/>
                    <pic:cNvPicPr>
                      <a:picLocks noChangeAspect="1"/>
                    </pic:cNvPicPr>
                  </pic:nvPicPr>
                  <pic:blipFill>
                    <a:blip r:embed="rId37"/>
                    <a:stretch>
                      <a:fillRect/>
                    </a:stretch>
                  </pic:blipFill>
                  <pic:spPr>
                    <a:xfrm>
                      <a:off x="0" y="0"/>
                      <a:ext cx="5267960" cy="6816725"/>
                    </a:xfrm>
                    <a:prstGeom prst="rect">
                      <a:avLst/>
                    </a:prstGeom>
                  </pic:spPr>
                </pic:pic>
              </a:graphicData>
            </a:graphic>
          </wp:inline>
        </w:drawing>
      </w:r>
      <w:r>
        <w:rPr>
          <w:rFonts w:hint="default"/>
          <w:lang w:val="en-US" w:eastAsia="zh-CN"/>
        </w:rPr>
        <w:drawing>
          <wp:inline distT="0" distB="0" distL="114300" distR="114300">
            <wp:extent cx="5267960" cy="6816725"/>
            <wp:effectExtent l="0" t="0" r="8890" b="3175"/>
            <wp:docPr id="158" name="图片 158" descr="2020.5.10 C Ecopure 红 中文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2020.5.10 C Ecopure 红 中文_02"/>
                    <pic:cNvPicPr>
                      <a:picLocks noChangeAspect="1"/>
                    </pic:cNvPicPr>
                  </pic:nvPicPr>
                  <pic:blipFill>
                    <a:blip r:embed="rId38"/>
                    <a:stretch>
                      <a:fillRect/>
                    </a:stretch>
                  </pic:blipFill>
                  <pic:spPr>
                    <a:xfrm>
                      <a:off x="0" y="0"/>
                      <a:ext cx="5267960" cy="6816725"/>
                    </a:xfrm>
                    <a:prstGeom prst="rect">
                      <a:avLst/>
                    </a:prstGeom>
                  </pic:spPr>
                </pic:pic>
              </a:graphicData>
            </a:graphic>
          </wp:inline>
        </w:drawing>
      </w:r>
      <w:r>
        <w:rPr>
          <w:rFonts w:hint="default"/>
          <w:lang w:val="en-US" w:eastAsia="zh-CN"/>
        </w:rPr>
        <w:drawing>
          <wp:inline distT="0" distB="0" distL="114300" distR="114300">
            <wp:extent cx="5267960" cy="6816725"/>
            <wp:effectExtent l="0" t="0" r="8890" b="3175"/>
            <wp:docPr id="157" name="图片 157" descr="2020.5.10 C Ecopure 红 中文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2020.5.10 C Ecopure 红 中文_03"/>
                    <pic:cNvPicPr>
                      <a:picLocks noChangeAspect="1"/>
                    </pic:cNvPicPr>
                  </pic:nvPicPr>
                  <pic:blipFill>
                    <a:blip r:embed="rId39"/>
                    <a:stretch>
                      <a:fillRect/>
                    </a:stretch>
                  </pic:blipFill>
                  <pic:spPr>
                    <a:xfrm>
                      <a:off x="0" y="0"/>
                      <a:ext cx="5267960" cy="6816725"/>
                    </a:xfrm>
                    <a:prstGeom prst="rect">
                      <a:avLst/>
                    </a:prstGeom>
                  </pic:spPr>
                </pic:pic>
              </a:graphicData>
            </a:graphic>
          </wp:inline>
        </w:drawing>
      </w:r>
      <w:r>
        <w:rPr>
          <w:rFonts w:hint="default"/>
          <w:lang w:val="en-US" w:eastAsia="zh-CN"/>
        </w:rPr>
        <w:drawing>
          <wp:inline distT="0" distB="0" distL="114300" distR="114300">
            <wp:extent cx="5267960" cy="6816725"/>
            <wp:effectExtent l="0" t="0" r="8890" b="3175"/>
            <wp:docPr id="156" name="图片 156" descr="2020.5.10 C Ecopure 红 中文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2020.5.10 C Ecopure 红 中文_04"/>
                    <pic:cNvPicPr>
                      <a:picLocks noChangeAspect="1"/>
                    </pic:cNvPicPr>
                  </pic:nvPicPr>
                  <pic:blipFill>
                    <a:blip r:embed="rId40"/>
                    <a:stretch>
                      <a:fillRect/>
                    </a:stretch>
                  </pic:blipFill>
                  <pic:spPr>
                    <a:xfrm>
                      <a:off x="0" y="0"/>
                      <a:ext cx="5267960" cy="6816725"/>
                    </a:xfrm>
                    <a:prstGeom prst="rect">
                      <a:avLst/>
                    </a:prstGeom>
                  </pic:spPr>
                </pic:pic>
              </a:graphicData>
            </a:graphic>
          </wp:inline>
        </w:drawing>
      </w:r>
      <w:r>
        <w:rPr>
          <w:rFonts w:hint="default"/>
          <w:lang w:val="en-US" w:eastAsia="zh-CN"/>
        </w:rPr>
        <w:drawing>
          <wp:inline distT="0" distB="0" distL="114300" distR="114300">
            <wp:extent cx="5267960" cy="6816725"/>
            <wp:effectExtent l="0" t="0" r="8890" b="3175"/>
            <wp:docPr id="155" name="图片 155" descr="2020.5.10 C Ecopure 红 中文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2020.5.10 C Ecopure 红 中文_05"/>
                    <pic:cNvPicPr>
                      <a:picLocks noChangeAspect="1"/>
                    </pic:cNvPicPr>
                  </pic:nvPicPr>
                  <pic:blipFill>
                    <a:blip r:embed="rId41"/>
                    <a:stretch>
                      <a:fillRect/>
                    </a:stretch>
                  </pic:blipFill>
                  <pic:spPr>
                    <a:xfrm>
                      <a:off x="0" y="0"/>
                      <a:ext cx="5267960" cy="6816725"/>
                    </a:xfrm>
                    <a:prstGeom prst="rect">
                      <a:avLst/>
                    </a:prstGeom>
                  </pic:spPr>
                </pic:pic>
              </a:graphicData>
            </a:graphic>
          </wp:inline>
        </w:drawing>
      </w:r>
      <w:r>
        <w:rPr>
          <w:rFonts w:hint="default"/>
          <w:lang w:val="en-US" w:eastAsia="zh-CN"/>
        </w:rPr>
        <w:drawing>
          <wp:inline distT="0" distB="0" distL="114300" distR="114300">
            <wp:extent cx="5267960" cy="6816725"/>
            <wp:effectExtent l="0" t="0" r="8890" b="3175"/>
            <wp:docPr id="154" name="图片 154" descr="2020.5.10 C Ecopure 红 中文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2020.5.10 C Ecopure 红 中文_06"/>
                    <pic:cNvPicPr>
                      <a:picLocks noChangeAspect="1"/>
                    </pic:cNvPicPr>
                  </pic:nvPicPr>
                  <pic:blipFill>
                    <a:blip r:embed="rId42"/>
                    <a:stretch>
                      <a:fillRect/>
                    </a:stretch>
                  </pic:blipFill>
                  <pic:spPr>
                    <a:xfrm>
                      <a:off x="0" y="0"/>
                      <a:ext cx="5267960" cy="6816725"/>
                    </a:xfrm>
                    <a:prstGeom prst="rect">
                      <a:avLst/>
                    </a:prstGeom>
                  </pic:spPr>
                </pic:pic>
              </a:graphicData>
            </a:graphic>
          </wp:inline>
        </w:drawing>
      </w:r>
      <w:r>
        <w:rPr>
          <w:rFonts w:hint="default"/>
          <w:lang w:val="en-US" w:eastAsia="zh-CN"/>
        </w:rPr>
        <w:drawing>
          <wp:inline distT="0" distB="0" distL="114300" distR="114300">
            <wp:extent cx="5267960" cy="6816725"/>
            <wp:effectExtent l="0" t="0" r="8890" b="3175"/>
            <wp:docPr id="153" name="图片 153" descr="2020.5.10 C Ecopure 红 中文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2020.5.10 C Ecopure 红 中文_07"/>
                    <pic:cNvPicPr>
                      <a:picLocks noChangeAspect="1"/>
                    </pic:cNvPicPr>
                  </pic:nvPicPr>
                  <pic:blipFill>
                    <a:blip r:embed="rId43"/>
                    <a:stretch>
                      <a:fillRect/>
                    </a:stretch>
                  </pic:blipFill>
                  <pic:spPr>
                    <a:xfrm>
                      <a:off x="0" y="0"/>
                      <a:ext cx="5267960" cy="6816725"/>
                    </a:xfrm>
                    <a:prstGeom prst="rect">
                      <a:avLst/>
                    </a:prstGeom>
                  </pic:spPr>
                </pic:pic>
              </a:graphicData>
            </a:graphic>
          </wp:inline>
        </w:drawing>
      </w:r>
      <w:r>
        <w:rPr>
          <w:rFonts w:hint="default"/>
          <w:lang w:val="en-US" w:eastAsia="zh-CN"/>
        </w:rPr>
        <w:drawing>
          <wp:inline distT="0" distB="0" distL="114300" distR="114300">
            <wp:extent cx="5267960" cy="6816725"/>
            <wp:effectExtent l="0" t="0" r="8890" b="3175"/>
            <wp:docPr id="152" name="图片 152" descr="2020.5.10 C Ecopure 红 中文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2020.5.10 C Ecopure 红 中文_08"/>
                    <pic:cNvPicPr>
                      <a:picLocks noChangeAspect="1"/>
                    </pic:cNvPicPr>
                  </pic:nvPicPr>
                  <pic:blipFill>
                    <a:blip r:embed="rId44"/>
                    <a:stretch>
                      <a:fillRect/>
                    </a:stretch>
                  </pic:blipFill>
                  <pic:spPr>
                    <a:xfrm>
                      <a:off x="0" y="0"/>
                      <a:ext cx="5267960" cy="6816725"/>
                    </a:xfrm>
                    <a:prstGeom prst="rect">
                      <a:avLst/>
                    </a:prstGeom>
                  </pic:spPr>
                </pic:pic>
              </a:graphicData>
            </a:graphic>
          </wp:inline>
        </w:drawing>
      </w:r>
      <w:r>
        <w:rPr>
          <w:rFonts w:hint="default"/>
          <w:lang w:val="en-US" w:eastAsia="zh-CN"/>
        </w:rPr>
        <w:drawing>
          <wp:inline distT="0" distB="0" distL="114300" distR="114300">
            <wp:extent cx="5267960" cy="6816725"/>
            <wp:effectExtent l="0" t="0" r="8890" b="3175"/>
            <wp:docPr id="151" name="图片 151" descr="2020.5.10 C Ecopure 红 中文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2020.5.10 C Ecopure 红 中文_09"/>
                    <pic:cNvPicPr>
                      <a:picLocks noChangeAspect="1"/>
                    </pic:cNvPicPr>
                  </pic:nvPicPr>
                  <pic:blipFill>
                    <a:blip r:embed="rId45"/>
                    <a:stretch>
                      <a:fillRect/>
                    </a:stretch>
                  </pic:blipFill>
                  <pic:spPr>
                    <a:xfrm>
                      <a:off x="0" y="0"/>
                      <a:ext cx="5267960" cy="681672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3"/>
        <w:bidi w:val="0"/>
        <w:outlineLvl w:val="0"/>
        <w:rPr>
          <w:rFonts w:hint="eastAsia"/>
          <w:lang w:val="en-US" w:eastAsia="zh-CN"/>
        </w:rPr>
      </w:pPr>
      <w:bookmarkStart w:id="101" w:name="_Toc7648"/>
      <w:r>
        <w:rPr>
          <w:rFonts w:hint="eastAsia"/>
          <w:lang w:val="en-US" w:eastAsia="zh-CN"/>
        </w:rPr>
        <w:t>附件9 现状监测报告</w:t>
      </w:r>
      <w:bookmarkEnd w:id="101"/>
    </w:p>
    <w:p>
      <w:pPr>
        <w:rPr>
          <w:rFonts w:hint="default"/>
          <w:lang w:val="en-US" w:eastAsia="zh-CN"/>
        </w:rPr>
      </w:pPr>
      <w:r>
        <w:rPr>
          <w:rFonts w:hint="default"/>
          <w:lang w:val="en-US" w:eastAsia="zh-CN"/>
        </w:rPr>
        <w:drawing>
          <wp:inline distT="0" distB="0" distL="114300" distR="114300">
            <wp:extent cx="5271770" cy="7451725"/>
            <wp:effectExtent l="0" t="0" r="5080" b="15875"/>
            <wp:docPr id="167" name="图片 167" descr="福建科富电子科技有限公司年加工印刷纸箱2 亿件(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福建科富电子科技有限公司年加工印刷纸箱2 亿件(1)_00"/>
                    <pic:cNvPicPr>
                      <a:picLocks noChangeAspect="1"/>
                    </pic:cNvPicPr>
                  </pic:nvPicPr>
                  <pic:blipFill>
                    <a:blip r:embed="rId46"/>
                    <a:stretch>
                      <a:fillRect/>
                    </a:stretch>
                  </pic:blipFill>
                  <pic:spPr>
                    <a:xfrm>
                      <a:off x="0" y="0"/>
                      <a:ext cx="5271770" cy="7451725"/>
                    </a:xfrm>
                    <a:prstGeom prst="rect">
                      <a:avLst/>
                    </a:prstGeom>
                  </pic:spPr>
                </pic:pic>
              </a:graphicData>
            </a:graphic>
          </wp:inline>
        </w:drawing>
      </w:r>
      <w:r>
        <w:rPr>
          <w:rFonts w:hint="default"/>
          <w:lang w:val="en-US" w:eastAsia="zh-CN"/>
        </w:rPr>
        <w:drawing>
          <wp:inline distT="0" distB="0" distL="114300" distR="114300">
            <wp:extent cx="5271770" cy="7451725"/>
            <wp:effectExtent l="0" t="0" r="5080" b="15875"/>
            <wp:docPr id="166" name="图片 166" descr="福建科富电子科技有限公司年加工印刷纸箱2 亿件(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福建科富电子科技有限公司年加工印刷纸箱2 亿件(1)_01"/>
                    <pic:cNvPicPr>
                      <a:picLocks noChangeAspect="1"/>
                    </pic:cNvPicPr>
                  </pic:nvPicPr>
                  <pic:blipFill>
                    <a:blip r:embed="rId47"/>
                    <a:stretch>
                      <a:fillRect/>
                    </a:stretch>
                  </pic:blipFill>
                  <pic:spPr>
                    <a:xfrm>
                      <a:off x="0" y="0"/>
                      <a:ext cx="5271770" cy="7451725"/>
                    </a:xfrm>
                    <a:prstGeom prst="rect">
                      <a:avLst/>
                    </a:prstGeom>
                  </pic:spPr>
                </pic:pic>
              </a:graphicData>
            </a:graphic>
          </wp:inline>
        </w:drawing>
      </w:r>
      <w:r>
        <w:rPr>
          <w:rFonts w:hint="default"/>
          <w:lang w:val="en-US" w:eastAsia="zh-CN"/>
        </w:rPr>
        <w:drawing>
          <wp:inline distT="0" distB="0" distL="114300" distR="114300">
            <wp:extent cx="5271770" cy="7451725"/>
            <wp:effectExtent l="0" t="0" r="5080" b="15875"/>
            <wp:docPr id="165" name="图片 165" descr="福建科富电子科技有限公司年加工印刷纸箱2 亿件(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福建科富电子科技有限公司年加工印刷纸箱2 亿件(1)_02"/>
                    <pic:cNvPicPr>
                      <a:picLocks noChangeAspect="1"/>
                    </pic:cNvPicPr>
                  </pic:nvPicPr>
                  <pic:blipFill>
                    <a:blip r:embed="rId48"/>
                    <a:stretch>
                      <a:fillRect/>
                    </a:stretch>
                  </pic:blipFill>
                  <pic:spPr>
                    <a:xfrm>
                      <a:off x="0" y="0"/>
                      <a:ext cx="5271770" cy="7451725"/>
                    </a:xfrm>
                    <a:prstGeom prst="rect">
                      <a:avLst/>
                    </a:prstGeom>
                  </pic:spPr>
                </pic:pic>
              </a:graphicData>
            </a:graphic>
          </wp:inline>
        </w:drawing>
      </w:r>
      <w:r>
        <w:rPr>
          <w:rFonts w:hint="default"/>
          <w:lang w:val="en-US" w:eastAsia="zh-CN"/>
        </w:rPr>
        <w:drawing>
          <wp:inline distT="0" distB="0" distL="114300" distR="114300">
            <wp:extent cx="5271770" cy="7451725"/>
            <wp:effectExtent l="0" t="0" r="5080" b="15875"/>
            <wp:docPr id="164" name="图片 164" descr="福建科富电子科技有限公司年加工印刷纸箱2 亿件(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福建科富电子科技有限公司年加工印刷纸箱2 亿件(1)_03"/>
                    <pic:cNvPicPr>
                      <a:picLocks noChangeAspect="1"/>
                    </pic:cNvPicPr>
                  </pic:nvPicPr>
                  <pic:blipFill>
                    <a:blip r:embed="rId49"/>
                    <a:stretch>
                      <a:fillRect/>
                    </a:stretch>
                  </pic:blipFill>
                  <pic:spPr>
                    <a:xfrm>
                      <a:off x="0" y="0"/>
                      <a:ext cx="5271770" cy="7451725"/>
                    </a:xfrm>
                    <a:prstGeom prst="rect">
                      <a:avLst/>
                    </a:prstGeom>
                  </pic:spPr>
                </pic:pic>
              </a:graphicData>
            </a:graphic>
          </wp:inline>
        </w:drawing>
      </w:r>
      <w:r>
        <w:rPr>
          <w:rFonts w:hint="default"/>
          <w:lang w:val="en-US" w:eastAsia="zh-CN"/>
        </w:rPr>
        <w:drawing>
          <wp:inline distT="0" distB="0" distL="114300" distR="114300">
            <wp:extent cx="5271770" cy="7451725"/>
            <wp:effectExtent l="0" t="0" r="5080" b="15875"/>
            <wp:docPr id="163" name="图片 163" descr="福建科富电子科技有限公司年加工印刷纸箱2 亿件(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福建科富电子科技有限公司年加工印刷纸箱2 亿件(1)_04"/>
                    <pic:cNvPicPr>
                      <a:picLocks noChangeAspect="1"/>
                    </pic:cNvPicPr>
                  </pic:nvPicPr>
                  <pic:blipFill>
                    <a:blip r:embed="rId50"/>
                    <a:stretch>
                      <a:fillRect/>
                    </a:stretch>
                  </pic:blipFill>
                  <pic:spPr>
                    <a:xfrm>
                      <a:off x="0" y="0"/>
                      <a:ext cx="5271770" cy="7451725"/>
                    </a:xfrm>
                    <a:prstGeom prst="rect">
                      <a:avLst/>
                    </a:prstGeom>
                  </pic:spPr>
                </pic:pic>
              </a:graphicData>
            </a:graphic>
          </wp:inline>
        </w:drawing>
      </w:r>
      <w:r>
        <w:rPr>
          <w:rFonts w:hint="default"/>
          <w:lang w:val="en-US" w:eastAsia="zh-CN"/>
        </w:rPr>
        <w:drawing>
          <wp:inline distT="0" distB="0" distL="114300" distR="114300">
            <wp:extent cx="5271770" cy="7451725"/>
            <wp:effectExtent l="0" t="0" r="5080" b="15875"/>
            <wp:docPr id="162" name="图片 162" descr="福建科富电子科技有限公司年加工印刷纸箱2 亿件(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福建科富电子科技有限公司年加工印刷纸箱2 亿件(1)_05"/>
                    <pic:cNvPicPr>
                      <a:picLocks noChangeAspect="1"/>
                    </pic:cNvPicPr>
                  </pic:nvPicPr>
                  <pic:blipFill>
                    <a:blip r:embed="rId51"/>
                    <a:stretch>
                      <a:fillRect/>
                    </a:stretch>
                  </pic:blipFill>
                  <pic:spPr>
                    <a:xfrm>
                      <a:off x="0" y="0"/>
                      <a:ext cx="5271770" cy="7451725"/>
                    </a:xfrm>
                    <a:prstGeom prst="rect">
                      <a:avLst/>
                    </a:prstGeom>
                  </pic:spPr>
                </pic:pic>
              </a:graphicData>
            </a:graphic>
          </wp:inline>
        </w:drawing>
      </w:r>
      <w:r>
        <w:rPr>
          <w:rFonts w:hint="default"/>
          <w:lang w:val="en-US" w:eastAsia="zh-CN"/>
        </w:rPr>
        <w:drawing>
          <wp:inline distT="0" distB="0" distL="114300" distR="114300">
            <wp:extent cx="5271770" cy="7451725"/>
            <wp:effectExtent l="0" t="0" r="5080" b="15875"/>
            <wp:docPr id="161" name="图片 161" descr="福建科富电子科技有限公司年加工印刷纸箱2 亿件(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福建科富电子科技有限公司年加工印刷纸箱2 亿件(1)_06"/>
                    <pic:cNvPicPr>
                      <a:picLocks noChangeAspect="1"/>
                    </pic:cNvPicPr>
                  </pic:nvPicPr>
                  <pic:blipFill>
                    <a:blip r:embed="rId52"/>
                    <a:stretch>
                      <a:fillRect/>
                    </a:stretch>
                  </pic:blipFill>
                  <pic:spPr>
                    <a:xfrm>
                      <a:off x="0" y="0"/>
                      <a:ext cx="5271770" cy="745172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3"/>
        <w:bidi w:val="0"/>
        <w:outlineLvl w:val="0"/>
        <w:rPr>
          <w:rFonts w:hint="eastAsia"/>
          <w:lang w:val="en-US" w:eastAsia="zh-CN"/>
        </w:rPr>
      </w:pPr>
      <w:bookmarkStart w:id="102" w:name="_Toc30396"/>
      <w:r>
        <w:rPr>
          <w:rFonts w:hint="eastAsia"/>
          <w:lang w:val="en-US" w:eastAsia="zh-CN"/>
        </w:rPr>
        <w:t>附件10 授权委托书</w:t>
      </w:r>
      <w:bookmarkEnd w:id="102"/>
    </w:p>
    <w:p>
      <w:pPr>
        <w:rPr>
          <w:rFonts w:hint="default"/>
          <w:lang w:val="en-US" w:eastAsia="zh-CN"/>
        </w:rPr>
      </w:pPr>
      <w:r>
        <w:rPr>
          <w:rFonts w:hint="default"/>
          <w:lang w:val="en-US" w:eastAsia="zh-CN"/>
        </w:rPr>
        <w:drawing>
          <wp:inline distT="0" distB="0" distL="114300" distR="114300">
            <wp:extent cx="5094605" cy="8373745"/>
            <wp:effectExtent l="0" t="0" r="10795" b="8255"/>
            <wp:docPr id="168" name="图片 168" descr="21ec74c432fca55240cf0da64f27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21ec74c432fca55240cf0da64f274ba"/>
                    <pic:cNvPicPr>
                      <a:picLocks noChangeAspect="1"/>
                    </pic:cNvPicPr>
                  </pic:nvPicPr>
                  <pic:blipFill>
                    <a:blip r:embed="rId53"/>
                    <a:stretch>
                      <a:fillRect/>
                    </a:stretch>
                  </pic:blipFill>
                  <pic:spPr>
                    <a:xfrm>
                      <a:off x="0" y="0"/>
                      <a:ext cx="5094605" cy="837374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3675" cy="7458075"/>
            <wp:effectExtent l="0" t="0" r="3175" b="9525"/>
            <wp:docPr id="97" name="图片 97" descr="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身份证"/>
                    <pic:cNvPicPr>
                      <a:picLocks noChangeAspect="1"/>
                    </pic:cNvPicPr>
                  </pic:nvPicPr>
                  <pic:blipFill>
                    <a:blip r:embed="rId54"/>
                    <a:stretch>
                      <a:fillRect/>
                    </a:stretch>
                  </pic:blipFill>
                  <pic:spPr>
                    <a:xfrm>
                      <a:off x="0" y="0"/>
                      <a:ext cx="5273675" cy="7458075"/>
                    </a:xfrm>
                    <a:prstGeom prst="rect">
                      <a:avLst/>
                    </a:prstGeom>
                  </pic:spPr>
                </pic:pic>
              </a:graphicData>
            </a:graphic>
          </wp:inline>
        </w:drawing>
      </w:r>
      <w:bookmarkStart w:id="107" w:name="_GoBack"/>
      <w:bookmarkEnd w:id="107"/>
      <w:r>
        <w:rPr>
          <w:rFonts w:hint="default"/>
          <w:lang w:val="en-US" w:eastAsia="zh-CN"/>
        </w:rPr>
        <w:br w:type="page"/>
      </w:r>
    </w:p>
    <w:p>
      <w:pPr>
        <w:pStyle w:val="3"/>
        <w:bidi w:val="0"/>
        <w:outlineLvl w:val="0"/>
        <w:rPr>
          <w:rFonts w:hint="eastAsia"/>
          <w:lang w:val="en-US" w:eastAsia="zh-CN"/>
        </w:rPr>
      </w:pPr>
      <w:bookmarkStart w:id="103" w:name="_Toc29378"/>
      <w:r>
        <w:rPr>
          <w:rFonts w:hint="eastAsia"/>
          <w:lang w:val="en-US" w:eastAsia="zh-CN"/>
        </w:rPr>
        <w:t>附件11关于环评文件涉及国家秘密、商业秘密等内容的说明</w:t>
      </w:r>
      <w:bookmarkEnd w:id="103"/>
    </w:p>
    <w:p>
      <w:pPr>
        <w:rPr>
          <w:rFonts w:hint="default"/>
          <w:lang w:val="en-US" w:eastAsia="zh-CN"/>
        </w:rPr>
      </w:pPr>
      <w:r>
        <w:rPr>
          <w:rFonts w:hint="default"/>
          <w:lang w:val="en-US" w:eastAsia="zh-CN"/>
        </w:rPr>
        <w:drawing>
          <wp:inline distT="0" distB="0" distL="114300" distR="114300">
            <wp:extent cx="7327265" cy="5227955"/>
            <wp:effectExtent l="0" t="0" r="10795" b="6985"/>
            <wp:docPr id="169" name="图片 169" descr="40aacbaa4e4483691322d2543f47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40aacbaa4e4483691322d2543f4751f"/>
                    <pic:cNvPicPr>
                      <a:picLocks noChangeAspect="1"/>
                    </pic:cNvPicPr>
                  </pic:nvPicPr>
                  <pic:blipFill>
                    <a:blip r:embed="rId55"/>
                    <a:srcRect l="4248" t="7427" r="5680" b="6893"/>
                    <a:stretch>
                      <a:fillRect/>
                    </a:stretch>
                  </pic:blipFill>
                  <pic:spPr>
                    <a:xfrm rot="5400000">
                      <a:off x="0" y="0"/>
                      <a:ext cx="7327265" cy="522795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3"/>
        <w:bidi w:val="0"/>
        <w:outlineLvl w:val="0"/>
        <w:rPr>
          <w:rFonts w:hint="eastAsia"/>
          <w:lang w:val="en-US" w:eastAsia="zh-CN"/>
        </w:rPr>
      </w:pPr>
      <w:bookmarkStart w:id="104" w:name="_Toc12556"/>
      <w:r>
        <w:rPr>
          <w:rFonts w:hint="eastAsia"/>
          <w:lang w:val="en-US" w:eastAsia="zh-CN"/>
        </w:rPr>
        <w:t>附件12申请环评批复报告</w:t>
      </w:r>
      <w:bookmarkEnd w:id="104"/>
    </w:p>
    <w:p>
      <w:pPr>
        <w:rPr>
          <w:rFonts w:hint="default"/>
          <w:lang w:val="en-US" w:eastAsia="zh-CN"/>
        </w:rPr>
      </w:pPr>
      <w:r>
        <w:rPr>
          <w:rFonts w:hint="default"/>
          <w:lang w:val="en-US" w:eastAsia="zh-CN"/>
        </w:rPr>
        <w:drawing>
          <wp:inline distT="0" distB="0" distL="114300" distR="114300">
            <wp:extent cx="7484110" cy="5473065"/>
            <wp:effectExtent l="0" t="0" r="13335" b="2540"/>
            <wp:docPr id="170" name="图片 170" descr="58e8d39d7634e98ab80d29c4fe74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58e8d39d7634e98ab80d29c4fe7497a"/>
                    <pic:cNvPicPr>
                      <a:picLocks noChangeAspect="1"/>
                    </pic:cNvPicPr>
                  </pic:nvPicPr>
                  <pic:blipFill>
                    <a:blip r:embed="rId56"/>
                    <a:srcRect l="316" t="5000" r="3604" b="1311"/>
                    <a:stretch>
                      <a:fillRect/>
                    </a:stretch>
                  </pic:blipFill>
                  <pic:spPr>
                    <a:xfrm rot="5400000">
                      <a:off x="0" y="0"/>
                      <a:ext cx="7484110" cy="547306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3"/>
        <w:bidi w:val="0"/>
        <w:outlineLvl w:val="0"/>
        <w:rPr>
          <w:rFonts w:hint="eastAsia"/>
          <w:lang w:val="en-US" w:eastAsia="zh-CN"/>
        </w:rPr>
      </w:pPr>
      <w:bookmarkStart w:id="105" w:name="_Toc19593"/>
      <w:r>
        <w:rPr>
          <w:rFonts w:hint="eastAsia"/>
          <w:lang w:val="en-US" w:eastAsia="zh-CN"/>
        </w:rPr>
        <w:t>附件13关于公开建设项目环评文件等信息情况说明</w:t>
      </w:r>
      <w:bookmarkEnd w:id="105"/>
    </w:p>
    <w:p>
      <w:pPr>
        <w:rPr>
          <w:rFonts w:hint="default"/>
          <w:lang w:val="en-US" w:eastAsia="zh-CN"/>
        </w:rPr>
      </w:pPr>
      <w:r>
        <w:rPr>
          <w:rFonts w:hint="default"/>
          <w:lang w:val="en-US" w:eastAsia="zh-CN"/>
        </w:rPr>
        <w:drawing>
          <wp:inline distT="0" distB="0" distL="114300" distR="114300">
            <wp:extent cx="7471410" cy="5614670"/>
            <wp:effectExtent l="0" t="0" r="5080" b="15240"/>
            <wp:docPr id="171" name="图片 171" descr="55de96f30420bf020f830e6a0856b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55de96f30420bf020f830e6a0856b7d"/>
                    <pic:cNvPicPr>
                      <a:picLocks noChangeAspect="1"/>
                    </pic:cNvPicPr>
                  </pic:nvPicPr>
                  <pic:blipFill>
                    <a:blip r:embed="rId57"/>
                    <a:srcRect l="3483" t="3301"/>
                    <a:stretch>
                      <a:fillRect/>
                    </a:stretch>
                  </pic:blipFill>
                  <pic:spPr>
                    <a:xfrm rot="5400000">
                      <a:off x="0" y="0"/>
                      <a:ext cx="7471410" cy="561467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3"/>
        <w:bidi w:val="0"/>
        <w:outlineLvl w:val="0"/>
        <w:rPr>
          <w:rFonts w:hint="eastAsia"/>
          <w:lang w:val="en-US" w:eastAsia="zh-CN"/>
        </w:rPr>
      </w:pPr>
      <w:bookmarkStart w:id="106" w:name="_Toc28339"/>
      <w:r>
        <w:rPr>
          <w:rFonts w:hint="eastAsia"/>
          <w:lang w:val="en-US" w:eastAsia="zh-CN"/>
        </w:rPr>
        <w:t>附件14审批申请报告</w:t>
      </w:r>
      <w:bookmarkEnd w:id="106"/>
    </w:p>
    <w:p>
      <w:pPr>
        <w:rPr>
          <w:rFonts w:hint="default"/>
          <w:lang w:val="en-US" w:eastAsia="zh-CN"/>
        </w:rPr>
      </w:pPr>
      <w:r>
        <w:rPr>
          <w:rFonts w:hint="default"/>
          <w:lang w:val="en-US" w:eastAsia="zh-CN"/>
        </w:rPr>
        <w:drawing>
          <wp:inline distT="0" distB="0" distL="114300" distR="114300">
            <wp:extent cx="7315200" cy="5486400"/>
            <wp:effectExtent l="0" t="0" r="0" b="0"/>
            <wp:docPr id="172" name="图片 172" descr="15b688bd089d128564966edfeaac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15b688bd089d128564966edfeaac338"/>
                    <pic:cNvPicPr>
                      <a:picLocks noChangeAspect="1"/>
                    </pic:cNvPicPr>
                  </pic:nvPicPr>
                  <pic:blipFill>
                    <a:blip r:embed="rId58"/>
                    <a:stretch>
                      <a:fillRect/>
                    </a:stretch>
                  </pic:blipFill>
                  <pic:spPr>
                    <a:xfrm rot="5400000">
                      <a:off x="0" y="0"/>
                      <a:ext cx="7315200" cy="5486400"/>
                    </a:xfrm>
                    <a:prstGeom prst="rect">
                      <a:avLst/>
                    </a:prstGeom>
                  </pic:spPr>
                </pic:pic>
              </a:graphicData>
            </a:graphic>
          </wp:inline>
        </w:drawing>
      </w:r>
    </w:p>
    <w:p>
      <w:pPr>
        <w:pStyle w:val="2"/>
        <w:rPr>
          <w:rFonts w:hint="default"/>
          <w:lang w:val="en-US" w:eastAsia="zh-CN"/>
        </w:rPr>
      </w:pPr>
    </w:p>
    <w:p>
      <w:pPr>
        <w:rPr>
          <w:rFonts w:hint="default"/>
          <w:lang w:val="en-US" w:eastAsia="zh-CN"/>
        </w:rPr>
      </w:pPr>
    </w:p>
    <w:p>
      <w:pPr>
        <w:pStyle w:val="45"/>
        <w:bidi w:val="0"/>
        <w:rPr>
          <w:rFonts w:hint="default"/>
          <w:lang w:val="en-US" w:eastAsia="zh-CN"/>
        </w:rPr>
      </w:pPr>
      <w:r>
        <w:rPr>
          <w:rFonts w:hint="default"/>
          <w:lang w:val="en-US" w:eastAsia="zh-CN"/>
        </w:rPr>
        <w:drawing>
          <wp:inline distT="0" distB="0" distL="114300" distR="114300">
            <wp:extent cx="5312410" cy="7512685"/>
            <wp:effectExtent l="0" t="0" r="2540" b="12065"/>
            <wp:docPr id="94" name="图片 94" descr="审批信息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审批信息表"/>
                    <pic:cNvPicPr>
                      <a:picLocks noChangeAspect="1"/>
                    </pic:cNvPicPr>
                  </pic:nvPicPr>
                  <pic:blipFill>
                    <a:blip r:embed="rId59"/>
                    <a:stretch>
                      <a:fillRect/>
                    </a:stretch>
                  </pic:blipFill>
                  <pic:spPr>
                    <a:xfrm rot="10800000">
                      <a:off x="0" y="0"/>
                      <a:ext cx="5312410" cy="7512685"/>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方正小标宋_GBK">
    <w:altName w:val="微软雅黑"/>
    <w:panose1 w:val="03000509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2020503050405090304"/>
    <w:charset w:val="00"/>
    <w:family w:val="auto"/>
    <w:pitch w:val="default"/>
    <w:sig w:usb0="00000000" w:usb1="00000000" w:usb2="00000001" w:usb3="00000000" w:csb0="400001BF" w:csb1="DFF7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3C171"/>
    <w:multiLevelType w:val="singleLevel"/>
    <w:tmpl w:val="8053C171"/>
    <w:lvl w:ilvl="0" w:tentative="0">
      <w:start w:val="1"/>
      <w:numFmt w:val="decimal"/>
      <w:suff w:val="nothing"/>
      <w:lvlText w:val="（%1）"/>
      <w:lvlJc w:val="left"/>
    </w:lvl>
  </w:abstractNum>
  <w:abstractNum w:abstractNumId="1">
    <w:nsid w:val="846237DB"/>
    <w:multiLevelType w:val="singleLevel"/>
    <w:tmpl w:val="846237DB"/>
    <w:lvl w:ilvl="0" w:tentative="0">
      <w:start w:val="1"/>
      <w:numFmt w:val="decimal"/>
      <w:suff w:val="nothing"/>
      <w:lvlText w:val="（%1）"/>
      <w:lvlJc w:val="left"/>
    </w:lvl>
  </w:abstractNum>
  <w:abstractNum w:abstractNumId="2">
    <w:nsid w:val="A669A849"/>
    <w:multiLevelType w:val="singleLevel"/>
    <w:tmpl w:val="A669A849"/>
    <w:lvl w:ilvl="0" w:tentative="0">
      <w:start w:val="1"/>
      <w:numFmt w:val="decimal"/>
      <w:suff w:val="nothing"/>
      <w:lvlText w:val="（%1）"/>
      <w:lvlJc w:val="left"/>
    </w:lvl>
  </w:abstractNum>
  <w:abstractNum w:abstractNumId="3">
    <w:nsid w:val="B4367CAC"/>
    <w:multiLevelType w:val="singleLevel"/>
    <w:tmpl w:val="B4367CAC"/>
    <w:lvl w:ilvl="0" w:tentative="0">
      <w:start w:val="1"/>
      <w:numFmt w:val="decimal"/>
      <w:suff w:val="nothing"/>
      <w:lvlText w:val="（%1）"/>
      <w:lvlJc w:val="left"/>
    </w:lvl>
  </w:abstractNum>
  <w:abstractNum w:abstractNumId="4">
    <w:nsid w:val="DA8F56D1"/>
    <w:multiLevelType w:val="singleLevel"/>
    <w:tmpl w:val="DA8F56D1"/>
    <w:lvl w:ilvl="0" w:tentative="0">
      <w:start w:val="2"/>
      <w:numFmt w:val="decimal"/>
      <w:suff w:val="nothing"/>
      <w:lvlText w:val="%1、"/>
      <w:lvlJc w:val="left"/>
    </w:lvl>
  </w:abstractNum>
  <w:abstractNum w:abstractNumId="5">
    <w:nsid w:val="16462EA6"/>
    <w:multiLevelType w:val="singleLevel"/>
    <w:tmpl w:val="16462EA6"/>
    <w:lvl w:ilvl="0" w:tentative="0">
      <w:start w:val="1"/>
      <w:numFmt w:val="decimal"/>
      <w:suff w:val="nothing"/>
      <w:lvlText w:val="%1、"/>
      <w:lvlJc w:val="left"/>
    </w:lvl>
  </w:abstractNum>
  <w:abstractNum w:abstractNumId="6">
    <w:nsid w:val="1BD2B19B"/>
    <w:multiLevelType w:val="singleLevel"/>
    <w:tmpl w:val="1BD2B19B"/>
    <w:lvl w:ilvl="0" w:tentative="0">
      <w:start w:val="6"/>
      <w:numFmt w:val="chineseCounting"/>
      <w:suff w:val="nothing"/>
      <w:lvlText w:val="%1、"/>
      <w:lvlJc w:val="left"/>
      <w:rPr>
        <w:rFonts w:hint="eastAsia"/>
      </w:rPr>
    </w:lvl>
  </w:abstractNum>
  <w:abstractNum w:abstractNumId="7">
    <w:nsid w:val="6649CBFC"/>
    <w:multiLevelType w:val="singleLevel"/>
    <w:tmpl w:val="6649CBFC"/>
    <w:lvl w:ilvl="0" w:tentative="0">
      <w:start w:val="1"/>
      <w:numFmt w:val="decimal"/>
      <w:suff w:val="nothing"/>
      <w:lvlText w:val="（%1）"/>
      <w:lvlJc w:val="left"/>
      <w:pPr>
        <w:ind w:left="60"/>
      </w:pPr>
    </w:lvl>
  </w:abstractNum>
  <w:abstractNum w:abstractNumId="8">
    <w:nsid w:val="7D9EA769"/>
    <w:multiLevelType w:val="singleLevel"/>
    <w:tmpl w:val="7D9EA769"/>
    <w:lvl w:ilvl="0" w:tentative="0">
      <w:start w:val="1"/>
      <w:numFmt w:val="decimal"/>
      <w:suff w:val="nothing"/>
      <w:lvlText w:val="（%1）"/>
      <w:lvlJc w:val="left"/>
      <w:pPr>
        <w:ind w:left="480"/>
      </w:pPr>
    </w:lvl>
  </w:abstractNum>
  <w:num w:numId="1">
    <w:abstractNumId w:val="4"/>
  </w:num>
  <w:num w:numId="2">
    <w:abstractNumId w:val="2"/>
  </w:num>
  <w:num w:numId="3">
    <w:abstractNumId w:val="8"/>
  </w:num>
  <w:num w:numId="4">
    <w:abstractNumId w:val="5"/>
  </w:num>
  <w:num w:numId="5">
    <w:abstractNumId w:val="0"/>
  </w:num>
  <w:num w:numId="6">
    <w:abstractNumId w:val="7"/>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C61EF"/>
    <w:rsid w:val="00621B4D"/>
    <w:rsid w:val="00735001"/>
    <w:rsid w:val="011D4C01"/>
    <w:rsid w:val="071274EF"/>
    <w:rsid w:val="080524DD"/>
    <w:rsid w:val="0ACF6F8C"/>
    <w:rsid w:val="0B8A0812"/>
    <w:rsid w:val="0E50331E"/>
    <w:rsid w:val="101265BD"/>
    <w:rsid w:val="13E3140C"/>
    <w:rsid w:val="1549449B"/>
    <w:rsid w:val="159448CA"/>
    <w:rsid w:val="16F160C9"/>
    <w:rsid w:val="17424EFA"/>
    <w:rsid w:val="189067CE"/>
    <w:rsid w:val="1ABC71C8"/>
    <w:rsid w:val="1CA8285A"/>
    <w:rsid w:val="21AB039A"/>
    <w:rsid w:val="22672C3A"/>
    <w:rsid w:val="272561F5"/>
    <w:rsid w:val="2A7A1A20"/>
    <w:rsid w:val="2BE301F6"/>
    <w:rsid w:val="30C076F9"/>
    <w:rsid w:val="34437B0F"/>
    <w:rsid w:val="3535296A"/>
    <w:rsid w:val="35FF82F6"/>
    <w:rsid w:val="39BB47AA"/>
    <w:rsid w:val="3FAFDB4F"/>
    <w:rsid w:val="3FDD0656"/>
    <w:rsid w:val="3FF43D64"/>
    <w:rsid w:val="413948B5"/>
    <w:rsid w:val="42B17860"/>
    <w:rsid w:val="432B5DEC"/>
    <w:rsid w:val="44474DC8"/>
    <w:rsid w:val="44BF2024"/>
    <w:rsid w:val="47080853"/>
    <w:rsid w:val="47287E73"/>
    <w:rsid w:val="48D2619F"/>
    <w:rsid w:val="4A083755"/>
    <w:rsid w:val="4BAE7D23"/>
    <w:rsid w:val="4CDD21B6"/>
    <w:rsid w:val="4CE96AB7"/>
    <w:rsid w:val="4D0C5815"/>
    <w:rsid w:val="4FC76623"/>
    <w:rsid w:val="50001A9E"/>
    <w:rsid w:val="512B5B8B"/>
    <w:rsid w:val="517E7A15"/>
    <w:rsid w:val="52DA60EA"/>
    <w:rsid w:val="52FE448E"/>
    <w:rsid w:val="53182208"/>
    <w:rsid w:val="53A06757"/>
    <w:rsid w:val="595D48C4"/>
    <w:rsid w:val="5DB31AA1"/>
    <w:rsid w:val="5EE34F27"/>
    <w:rsid w:val="62AD6700"/>
    <w:rsid w:val="63D7301B"/>
    <w:rsid w:val="68742718"/>
    <w:rsid w:val="699B0F0A"/>
    <w:rsid w:val="6C0C748C"/>
    <w:rsid w:val="6E53593D"/>
    <w:rsid w:val="733829F5"/>
    <w:rsid w:val="74136081"/>
    <w:rsid w:val="75AF4581"/>
    <w:rsid w:val="76616E29"/>
    <w:rsid w:val="76C95ACB"/>
    <w:rsid w:val="771B4CCF"/>
    <w:rsid w:val="7BFD681A"/>
    <w:rsid w:val="7CA53FEF"/>
    <w:rsid w:val="7CF65DCF"/>
    <w:rsid w:val="7D9D3855"/>
    <w:rsid w:val="7EA65A81"/>
    <w:rsid w:val="7F003B2A"/>
    <w:rsid w:val="7F91378A"/>
    <w:rsid w:val="7FC162E8"/>
    <w:rsid w:val="ED7FE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120" w:after="120" w:line="360" w:lineRule="auto"/>
      <w:outlineLvl w:val="0"/>
    </w:pPr>
    <w:rPr>
      <w:rFonts w:eastAsia="Times New Roman"/>
      <w:b/>
      <w:bCs/>
      <w:kern w:val="44"/>
      <w:sz w:val="32"/>
      <w:szCs w:val="44"/>
    </w:rPr>
  </w:style>
  <w:style w:type="paragraph" w:styleId="3">
    <w:name w:val="heading 2"/>
    <w:basedOn w:val="1"/>
    <w:next w:val="1"/>
    <w:qFormat/>
    <w:uiPriority w:val="0"/>
    <w:pPr>
      <w:keepNext/>
      <w:widowControl/>
      <w:spacing w:line="360" w:lineRule="auto"/>
      <w:ind w:firstLine="0" w:firstLineChars="0"/>
      <w:jc w:val="left"/>
      <w:outlineLvl w:val="1"/>
    </w:pPr>
    <w:rPr>
      <w:b/>
      <w:kern w:val="0"/>
      <w:sz w:val="28"/>
    </w:rPr>
  </w:style>
  <w:style w:type="paragraph" w:styleId="4">
    <w:name w:val="heading 3"/>
    <w:basedOn w:val="1"/>
    <w:next w:val="1"/>
    <w:link w:val="29"/>
    <w:qFormat/>
    <w:uiPriority w:val="0"/>
    <w:pPr>
      <w:keepNext/>
      <w:keepLines/>
      <w:spacing w:before="120" w:after="120" w:line="360" w:lineRule="auto"/>
      <w:ind w:firstLine="0" w:firstLineChars="0"/>
      <w:jc w:val="left"/>
      <w:outlineLvl w:val="2"/>
    </w:pPr>
    <w:rPr>
      <w:rFonts w:ascii="Times New Roman" w:hAnsi="Times New Roman"/>
      <w:b/>
      <w:bCs/>
      <w:kern w:val="0"/>
      <w:sz w:val="24"/>
      <w:szCs w:val="32"/>
    </w:rPr>
  </w:style>
  <w:style w:type="paragraph" w:styleId="5">
    <w:name w:val="heading 4"/>
    <w:basedOn w:val="1"/>
    <w:next w:val="1"/>
    <w:unhideWhenUsed/>
    <w:qFormat/>
    <w:uiPriority w:val="9"/>
    <w:pPr>
      <w:keepNext/>
      <w:keepLines/>
      <w:spacing w:before="280" w:beforeLines="0" w:beforeAutospacing="0" w:after="290" w:afterLines="0" w:afterAutospacing="0" w:line="360" w:lineRule="auto"/>
      <w:outlineLvl w:val="3"/>
    </w:pPr>
    <w:rPr>
      <w:rFonts w:ascii="Times New Roman" w:hAnsi="Times New Roman"/>
      <w:b/>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rmal Indent"/>
    <w:basedOn w:val="1"/>
    <w:next w:val="7"/>
    <w:qFormat/>
    <w:uiPriority w:val="0"/>
    <w:pPr>
      <w:adjustRightInd w:val="0"/>
      <w:spacing w:line="312" w:lineRule="atLeast"/>
      <w:ind w:firstLine="420"/>
      <w:textAlignment w:val="baseline"/>
    </w:pPr>
    <w:rPr>
      <w:kern w:val="0"/>
      <w:szCs w:val="20"/>
    </w:rPr>
  </w:style>
  <w:style w:type="paragraph" w:customStyle="1" w:styleId="7">
    <w:name w:val="样式 标题 1 + 首行缩进:  0 字符"/>
    <w:basedOn w:val="2"/>
    <w:next w:val="8"/>
    <w:qFormat/>
    <w:uiPriority w:val="99"/>
    <w:pPr>
      <w:adjustRightInd/>
      <w:spacing w:before="0" w:beforeLines="0" w:after="0" w:afterLines="0" w:line="520" w:lineRule="exact"/>
      <w:ind w:firstLine="0" w:firstLineChars="0"/>
      <w:jc w:val="both"/>
    </w:pPr>
    <w:rPr>
      <w:rFonts w:ascii="Arial" w:hAnsi="Arial" w:eastAsia="黑体" w:cs="宋体"/>
      <w:color w:val="auto"/>
      <w:sz w:val="30"/>
      <w:szCs w:val="20"/>
    </w:rPr>
  </w:style>
  <w:style w:type="paragraph" w:customStyle="1" w:styleId="8">
    <w:name w:val="xl57"/>
    <w:basedOn w:val="1"/>
    <w:qFormat/>
    <w:uiPriority w:val="0"/>
    <w:pPr>
      <w:widowControl/>
      <w:pBdr>
        <w:top w:val="single" w:color="auto" w:sz="4" w:space="0"/>
        <w:left w:val="single" w:color="auto" w:sz="4" w:space="0"/>
        <w:bottom w:val="single" w:color="auto" w:sz="4" w:space="0"/>
      </w:pBdr>
      <w:adjustRightInd/>
      <w:spacing w:before="100" w:beforeLines="0" w:beforeAutospacing="1" w:after="100" w:afterLines="0" w:afterAutospacing="1" w:line="240" w:lineRule="auto"/>
      <w:ind w:firstLine="0" w:firstLineChars="0"/>
      <w:textAlignment w:val="center"/>
    </w:pPr>
    <w:rPr>
      <w:rFonts w:ascii="Times New Roman"/>
      <w:b/>
      <w:bCs/>
      <w:color w:val="auto"/>
      <w:kern w:val="0"/>
      <w:sz w:val="20"/>
      <w:szCs w:val="20"/>
    </w:rPr>
  </w:style>
  <w:style w:type="paragraph" w:styleId="9">
    <w:name w:val="Body Text"/>
    <w:basedOn w:val="1"/>
    <w:next w:val="10"/>
    <w:qFormat/>
    <w:uiPriority w:val="0"/>
    <w:pPr>
      <w:spacing w:after="120" w:afterLines="0"/>
    </w:pPr>
    <w:rPr>
      <w:rFonts w:ascii="Times New Roman" w:hAnsi="Times New Roman"/>
      <w:sz w:val="21"/>
    </w:rPr>
  </w:style>
  <w:style w:type="paragraph" w:styleId="10">
    <w:name w:val="Plain Text"/>
    <w:basedOn w:val="1"/>
    <w:qFormat/>
    <w:uiPriority w:val="0"/>
    <w:rPr>
      <w:rFonts w:ascii="宋体" w:hAnsi="Courier New" w:cs="Courier New"/>
      <w:szCs w:val="21"/>
    </w:rPr>
  </w:style>
  <w:style w:type="paragraph" w:styleId="11">
    <w:name w:val="Body Text Indent"/>
    <w:basedOn w:val="1"/>
    <w:qFormat/>
    <w:uiPriority w:val="0"/>
    <w:pPr>
      <w:ind w:firstLine="560" w:firstLineChars="200"/>
    </w:pPr>
    <w:rPr>
      <w:rFonts w:eastAsia="楷体_GB2312"/>
      <w:sz w:val="28"/>
    </w:rPr>
  </w:style>
  <w:style w:type="paragraph" w:styleId="12">
    <w:name w:val="Body Text Indent 2"/>
    <w:basedOn w:val="1"/>
    <w:unhideWhenUsed/>
    <w:qFormat/>
    <w:uiPriority w:val="99"/>
    <w:pPr>
      <w:spacing w:after="120" w:line="480" w:lineRule="auto"/>
      <w:ind w:left="420" w:leftChars="200"/>
    </w:pPr>
  </w:style>
  <w:style w:type="paragraph" w:styleId="13">
    <w:name w:val="footer"/>
    <w:basedOn w:val="1"/>
    <w:qFormat/>
    <w:uiPriority w:val="99"/>
    <w:pPr>
      <w:tabs>
        <w:tab w:val="center" w:pos="4153"/>
        <w:tab w:val="right" w:pos="8306"/>
      </w:tabs>
      <w:snapToGrid w:val="0"/>
      <w:jc w:val="left"/>
    </w:pPr>
    <w:rPr>
      <w:kern w:val="0"/>
      <w:sz w:val="18"/>
      <w:szCs w:val="20"/>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Body Text Indent 3"/>
    <w:basedOn w:val="1"/>
    <w:qFormat/>
    <w:uiPriority w:val="0"/>
    <w:pPr>
      <w:spacing w:after="120"/>
      <w:ind w:left="420" w:leftChars="200"/>
    </w:pPr>
    <w:rPr>
      <w:sz w:val="16"/>
      <w:szCs w:val="16"/>
    </w:rPr>
  </w:style>
  <w:style w:type="paragraph" w:styleId="16">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7">
    <w:name w:val="Body Text First Indent"/>
    <w:basedOn w:val="9"/>
    <w:next w:val="1"/>
    <w:qFormat/>
    <w:uiPriority w:val="0"/>
    <w:pPr>
      <w:ind w:firstLine="420" w:firstLineChars="100"/>
    </w:pPr>
    <w:rPr>
      <w:sz w:val="28"/>
      <w:szCs w:val="24"/>
    </w:rPr>
  </w:style>
  <w:style w:type="paragraph" w:styleId="18">
    <w:name w:val="Body Text First Indent 2"/>
    <w:basedOn w:val="11"/>
    <w:next w:val="17"/>
    <w:qFormat/>
    <w:uiPriority w:val="0"/>
    <w:pPr>
      <w:widowControl w:val="0"/>
      <w:spacing w:line="460" w:lineRule="exact"/>
      <w:ind w:firstLine="420" w:firstLineChars="200"/>
      <w:jc w:val="both"/>
    </w:pPr>
    <w:rPr>
      <w:rFonts w:ascii="仿宋_GB2312" w:hAnsi="Times New Roman" w:eastAsia="仿宋_GB2312" w:cs="Times New Roman"/>
      <w:kern w:val="2"/>
      <w:sz w:val="28"/>
      <w:szCs w:val="20"/>
      <w:lang w:val="en-US" w:eastAsia="zh-CN" w:bidi="ar-SA"/>
    </w:rPr>
  </w:style>
  <w:style w:type="table" w:styleId="20">
    <w:name w:val="Table Grid"/>
    <w:basedOn w:val="19"/>
    <w:qFormat/>
    <w:uiPriority w:val="0"/>
    <w:pPr>
      <w:widowControl w:val="0"/>
      <w:adjustRightInd w:val="0"/>
      <w:spacing w:line="360" w:lineRule="auto"/>
      <w:jc w:val="both"/>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FollowedHyperlink"/>
    <w:basedOn w:val="21"/>
    <w:qFormat/>
    <w:uiPriority w:val="0"/>
    <w:rPr>
      <w:color w:val="333333"/>
      <w:u w:val="none"/>
    </w:rPr>
  </w:style>
  <w:style w:type="character" w:styleId="24">
    <w:name w:val="Emphasis"/>
    <w:basedOn w:val="21"/>
    <w:qFormat/>
    <w:uiPriority w:val="0"/>
  </w:style>
  <w:style w:type="character" w:styleId="25">
    <w:name w:val="Hyperlink"/>
    <w:basedOn w:val="21"/>
    <w:qFormat/>
    <w:uiPriority w:val="0"/>
    <w:rPr>
      <w:color w:val="333333"/>
      <w:u w:val="none"/>
    </w:rPr>
  </w:style>
  <w:style w:type="character" w:styleId="26">
    <w:name w:val="annotation reference"/>
    <w:qFormat/>
    <w:uiPriority w:val="0"/>
    <w:rPr>
      <w:sz w:val="21"/>
      <w:szCs w:val="21"/>
    </w:rPr>
  </w:style>
  <w:style w:type="paragraph" w:customStyle="1" w:styleId="27">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8">
    <w:name w:val="正文(首行缩进)"/>
    <w:basedOn w:val="1"/>
    <w:qFormat/>
    <w:uiPriority w:val="0"/>
    <w:pPr>
      <w:adjustRightInd w:val="0"/>
      <w:snapToGrid w:val="0"/>
      <w:spacing w:line="360" w:lineRule="auto"/>
      <w:ind w:firstLine="200" w:firstLineChars="200"/>
    </w:pPr>
    <w:rPr>
      <w:snapToGrid w:val="0"/>
      <w:szCs w:val="24"/>
    </w:rPr>
  </w:style>
  <w:style w:type="character" w:customStyle="1" w:styleId="29">
    <w:name w:val="标题 3 Char"/>
    <w:link w:val="4"/>
    <w:qFormat/>
    <w:uiPriority w:val="0"/>
    <w:rPr>
      <w:rFonts w:ascii="Times New Roman" w:hAnsi="Times New Roman" w:eastAsia="宋体"/>
      <w:b/>
      <w:bCs/>
      <w:kern w:val="0"/>
      <w:sz w:val="24"/>
      <w:szCs w:val="32"/>
    </w:rPr>
  </w:style>
  <w:style w:type="paragraph" w:customStyle="1" w:styleId="30">
    <w:name w:val="Table Paragraph"/>
    <w:basedOn w:val="1"/>
    <w:qFormat/>
    <w:uiPriority w:val="1"/>
    <w:pPr>
      <w:jc w:val="center"/>
    </w:pPr>
    <w:rPr>
      <w:rFonts w:ascii="宋体" w:hAnsi="宋体" w:eastAsia="宋体" w:cs="宋体"/>
      <w:lang w:val="zh-CN" w:eastAsia="zh-CN" w:bidi="zh-CN"/>
    </w:rPr>
  </w:style>
  <w:style w:type="paragraph" w:customStyle="1" w:styleId="31">
    <w:name w:val="样式 正文文字缩进 + 小四 首行缩进:  2 字符1"/>
    <w:basedOn w:val="11"/>
    <w:qFormat/>
    <w:uiPriority w:val="0"/>
    <w:pPr>
      <w:spacing w:after="156" w:afterLines="50" w:line="400" w:lineRule="exact"/>
      <w:ind w:firstLine="200"/>
    </w:pPr>
    <w:rPr>
      <w:rFonts w:eastAsia="华文楷体"/>
      <w:szCs w:val="20"/>
    </w:rPr>
  </w:style>
  <w:style w:type="paragraph" w:customStyle="1" w:styleId="32">
    <w:name w:val="6表(图)头(治)"/>
    <w:next w:val="1"/>
    <w:qFormat/>
    <w:uiPriority w:val="0"/>
    <w:pPr>
      <w:widowControl w:val="0"/>
      <w:jc w:val="center"/>
    </w:pPr>
    <w:rPr>
      <w:rFonts w:ascii="Calibri" w:hAnsi="Calibri" w:eastAsia="宋体" w:cs="Times New Roman"/>
      <w:b/>
      <w:bCs/>
      <w:kern w:val="2"/>
      <w:sz w:val="21"/>
      <w:szCs w:val="22"/>
      <w:lang w:val="en-US" w:eastAsia="zh-CN" w:bidi="ar-SA"/>
    </w:rPr>
  </w:style>
  <w:style w:type="paragraph" w:customStyle="1" w:styleId="33">
    <w:name w:val="表格标题"/>
    <w:basedOn w:val="34"/>
    <w:qFormat/>
    <w:uiPriority w:val="0"/>
    <w:pPr>
      <w:ind w:firstLine="0" w:firstLineChars="0"/>
      <w:jc w:val="center"/>
    </w:pPr>
    <w:rPr>
      <w:b/>
      <w:bCs/>
      <w:kern w:val="0"/>
    </w:rPr>
  </w:style>
  <w:style w:type="paragraph" w:customStyle="1" w:styleId="34">
    <w:name w:val="正文内容"/>
    <w:basedOn w:val="1"/>
    <w:qFormat/>
    <w:uiPriority w:val="0"/>
    <w:pPr>
      <w:adjustRightInd w:val="0"/>
      <w:spacing w:line="360" w:lineRule="auto"/>
      <w:ind w:firstLine="480" w:firstLineChars="200"/>
    </w:pPr>
    <w:rPr>
      <w:rFonts w:cs="宋体"/>
      <w:sz w:val="24"/>
    </w:rPr>
  </w:style>
  <w:style w:type="paragraph" w:customStyle="1" w:styleId="35">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36">
    <w:name w:val="Font Style92"/>
    <w:qFormat/>
    <w:uiPriority w:val="0"/>
    <w:rPr>
      <w:rFonts w:ascii="宋体" w:eastAsia="宋体" w:cs="宋体"/>
      <w:spacing w:val="10"/>
      <w:sz w:val="26"/>
      <w:szCs w:val="26"/>
    </w:rPr>
  </w:style>
  <w:style w:type="paragraph" w:customStyle="1" w:styleId="37">
    <w:name w:val="正文-1"/>
    <w:basedOn w:val="1"/>
    <w:qFormat/>
    <w:uiPriority w:val="0"/>
    <w:pPr>
      <w:spacing w:before="60" w:line="460" w:lineRule="exact"/>
      <w:ind w:firstLine="480" w:firstLineChars="200"/>
    </w:pPr>
    <w:rPr>
      <w:rFonts w:ascii="Times New Roman" w:hAnsi="Times New Roman" w:eastAsia="宋体" w:cs="Times New Roman"/>
      <w:sz w:val="24"/>
      <w:szCs w:val="24"/>
    </w:rPr>
  </w:style>
  <w:style w:type="paragraph" w:customStyle="1" w:styleId="38">
    <w:name w:val="表格固定文字"/>
    <w:qFormat/>
    <w:uiPriority w:val="0"/>
    <w:pPr>
      <w:widowControl w:val="0"/>
      <w:spacing w:line="360" w:lineRule="auto"/>
      <w:ind w:firstLine="0" w:firstLineChars="200"/>
      <w:jc w:val="both"/>
    </w:pPr>
    <w:rPr>
      <w:rFonts w:ascii="Times New Roman" w:hAnsi="Times New Roman" w:eastAsia="宋体" w:cs="Times New Roman"/>
      <w:kern w:val="2"/>
      <w:sz w:val="21"/>
      <w:szCs w:val="24"/>
      <w:lang w:val="en-US" w:eastAsia="zh-CN" w:bidi="ar-SA"/>
    </w:rPr>
  </w:style>
  <w:style w:type="paragraph" w:customStyle="1" w:styleId="39">
    <w:name w:val="正文aaaa"/>
    <w:basedOn w:val="9"/>
    <w:next w:val="9"/>
    <w:qFormat/>
    <w:uiPriority w:val="0"/>
    <w:pPr>
      <w:adjustRightInd w:val="0"/>
      <w:snapToGrid w:val="0"/>
      <w:spacing w:after="0" w:afterLines="0" w:line="360" w:lineRule="auto"/>
      <w:ind w:firstLine="200" w:firstLineChars="200"/>
      <w:jc w:val="left"/>
    </w:pPr>
    <w:rPr>
      <w:snapToGrid w:val="0"/>
      <w:sz w:val="24"/>
    </w:rPr>
  </w:style>
  <w:style w:type="paragraph" w:customStyle="1" w:styleId="40">
    <w:name w:val="表格及图标题"/>
    <w:qFormat/>
    <w:uiPriority w:val="0"/>
    <w:pPr>
      <w:spacing w:line="240" w:lineRule="auto"/>
      <w:ind w:firstLine="0" w:firstLineChars="0"/>
      <w:jc w:val="center"/>
    </w:pPr>
    <w:rPr>
      <w:rFonts w:ascii="Times New Roman" w:hAnsi="Times New Roman" w:eastAsia="宋体" w:cs="Times New Roman"/>
      <w:b/>
      <w:kern w:val="2"/>
      <w:sz w:val="24"/>
      <w:szCs w:val="22"/>
      <w:lang w:val="en-US" w:eastAsia="zh-CN" w:bidi="ar-SA"/>
    </w:rPr>
  </w:style>
  <w:style w:type="paragraph" w:customStyle="1" w:styleId="41">
    <w:name w:val="表格内容CCW"/>
    <w:basedOn w:val="1"/>
    <w:qFormat/>
    <w:uiPriority w:val="0"/>
    <w:pPr>
      <w:tabs>
        <w:tab w:val="left" w:pos="360"/>
      </w:tabs>
      <w:jc w:val="center"/>
    </w:pPr>
    <w:rPr>
      <w:szCs w:val="24"/>
    </w:rPr>
  </w:style>
  <w:style w:type="paragraph" w:customStyle="1" w:styleId="42">
    <w:name w:val="111正文格式111"/>
    <w:basedOn w:val="43"/>
    <w:qFormat/>
    <w:uiPriority w:val="0"/>
    <w:pPr>
      <w:widowControl w:val="0"/>
      <w:adjustRightInd w:val="0"/>
      <w:snapToGrid w:val="0"/>
      <w:spacing w:line="360" w:lineRule="auto"/>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43">
    <w:name w:val="正文的格式"/>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4">
    <w:name w:val="正文1"/>
    <w:basedOn w:val="11"/>
    <w:qFormat/>
    <w:uiPriority w:val="0"/>
    <w:pPr>
      <w:spacing w:line="360" w:lineRule="auto"/>
      <w:ind w:firstLine="480" w:firstLineChars="200"/>
    </w:pPr>
    <w:rPr>
      <w:rFonts w:hAnsi="宋体"/>
      <w:sz w:val="24"/>
      <w:szCs w:val="24"/>
    </w:rPr>
  </w:style>
  <w:style w:type="paragraph" w:customStyle="1" w:styleId="45">
    <w:name w:val="个人正文"/>
    <w:basedOn w:val="1"/>
    <w:qFormat/>
    <w:uiPriority w:val="0"/>
    <w:pPr>
      <w:spacing w:line="360" w:lineRule="auto"/>
      <w:ind w:firstLine="1040" w:firstLineChars="200"/>
    </w:pPr>
    <w:rPr>
      <w:rFonts w:ascii="Times New Roman" w:hAnsi="Times New Roman"/>
      <w:sz w:val="24"/>
    </w:rPr>
  </w:style>
  <w:style w:type="paragraph" w:customStyle="1" w:styleId="46">
    <w:name w:val="正文刘"/>
    <w:qFormat/>
    <w:uiPriority w:val="0"/>
    <w:pPr>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47">
    <w:name w:val="表格文字"/>
    <w:basedOn w:val="1"/>
    <w:qFormat/>
    <w:uiPriority w:val="0"/>
    <w:pPr>
      <w:adjustRightInd w:val="0"/>
      <w:snapToGrid w:val="0"/>
      <w:spacing w:line="260" w:lineRule="exact"/>
      <w:jc w:val="center"/>
    </w:pPr>
    <w:rPr>
      <w:sz w:val="21"/>
      <w:szCs w:val="20"/>
    </w:rPr>
  </w:style>
  <w:style w:type="paragraph" w:customStyle="1" w:styleId="48">
    <w:name w:val="a表格"/>
    <w:basedOn w:val="1"/>
    <w:qFormat/>
    <w:uiPriority w:val="0"/>
    <w:pPr>
      <w:snapToGrid w:val="0"/>
      <w:jc w:val="center"/>
      <w:outlineLvl w:val="2"/>
    </w:pPr>
  </w:style>
  <w:style w:type="character" w:customStyle="1" w:styleId="49">
    <w:name w:val="sp01"/>
    <w:basedOn w:val="21"/>
    <w:qFormat/>
    <w:uiPriority w:val="0"/>
  </w:style>
  <w:style w:type="character" w:customStyle="1" w:styleId="50">
    <w:name w:val="sp04"/>
    <w:basedOn w:val="21"/>
    <w:qFormat/>
    <w:uiPriority w:val="0"/>
  </w:style>
  <w:style w:type="character" w:customStyle="1" w:styleId="51">
    <w:name w:val="sp05"/>
    <w:basedOn w:val="21"/>
    <w:qFormat/>
    <w:uiPriority w:val="0"/>
  </w:style>
  <w:style w:type="character" w:customStyle="1" w:styleId="52">
    <w:name w:val="sp051"/>
    <w:basedOn w:val="21"/>
    <w:qFormat/>
    <w:uiPriority w:val="0"/>
  </w:style>
  <w:style w:type="character" w:customStyle="1" w:styleId="53">
    <w:name w:val="last"/>
    <w:basedOn w:val="21"/>
    <w:qFormat/>
    <w:uiPriority w:val="0"/>
  </w:style>
  <w:style w:type="character" w:customStyle="1" w:styleId="54">
    <w:name w:val="sp06"/>
    <w:basedOn w:val="21"/>
    <w:qFormat/>
    <w:uiPriority w:val="0"/>
  </w:style>
  <w:style w:type="character" w:customStyle="1" w:styleId="55">
    <w:name w:val="sp08"/>
    <w:basedOn w:val="21"/>
    <w:qFormat/>
    <w:uiPriority w:val="0"/>
  </w:style>
  <w:style w:type="character" w:customStyle="1" w:styleId="56">
    <w:name w:val="sp07"/>
    <w:basedOn w:val="21"/>
    <w:qFormat/>
    <w:uiPriority w:val="0"/>
  </w:style>
  <w:style w:type="character" w:customStyle="1" w:styleId="57">
    <w:name w:val="ygd"/>
    <w:basedOn w:val="21"/>
    <w:qFormat/>
    <w:uiPriority w:val="0"/>
    <w:rPr>
      <w:color w:val="BD1A2D"/>
      <w:sz w:val="36"/>
      <w:szCs w:val="36"/>
    </w:rPr>
  </w:style>
  <w:style w:type="character" w:customStyle="1" w:styleId="58">
    <w:name w:val="sp03"/>
    <w:basedOn w:val="21"/>
    <w:qFormat/>
    <w:uiPriority w:val="0"/>
  </w:style>
  <w:style w:type="character" w:customStyle="1" w:styleId="59">
    <w:name w:val="sp031"/>
    <w:basedOn w:val="21"/>
    <w:qFormat/>
    <w:uiPriority w:val="0"/>
  </w:style>
  <w:style w:type="character" w:customStyle="1" w:styleId="60">
    <w:name w:val="sp02"/>
    <w:basedOn w:val="21"/>
    <w:qFormat/>
    <w:uiPriority w:val="0"/>
  </w:style>
  <w:style w:type="character" w:customStyle="1" w:styleId="61">
    <w:name w:val="sp021"/>
    <w:basedOn w:val="21"/>
    <w:qFormat/>
    <w:uiPriority w:val="0"/>
  </w:style>
  <w:style w:type="paragraph" w:customStyle="1" w:styleId="62">
    <w:name w:val="zhang正文"/>
    <w:basedOn w:val="11"/>
    <w:next w:val="1"/>
    <w:qFormat/>
    <w:uiPriority w:val="0"/>
    <w:pPr>
      <w:autoSpaceDE w:val="0"/>
      <w:autoSpaceDN w:val="0"/>
      <w:adjustRightInd w:val="0"/>
      <w:snapToGrid w:val="0"/>
      <w:spacing w:after="0" w:afterLines="0" w:line="500" w:lineRule="exact"/>
      <w:ind w:left="0" w:leftChars="0" w:firstLine="539"/>
      <w:textAlignment w:val="baseline"/>
    </w:pPr>
    <w:rPr>
      <w:rFonts w:eastAsia="楷体_GB2312"/>
      <w:sz w:val="28"/>
    </w:rPr>
  </w:style>
  <w:style w:type="paragraph" w:customStyle="1" w:styleId="63">
    <w:name w:val="文本"/>
    <w:basedOn w:val="1"/>
    <w:qFormat/>
    <w:uiPriority w:val="0"/>
    <w:rPr>
      <w:rFonts w:cs="宋体"/>
      <w:kern w:val="0"/>
    </w:rPr>
  </w:style>
  <w:style w:type="paragraph" w:customStyle="1" w:styleId="64">
    <w:name w:val="表正文"/>
    <w:basedOn w:val="9"/>
    <w:qFormat/>
    <w:uiPriority w:val="0"/>
    <w:pPr>
      <w:ind w:firstLine="200" w:firstLineChars="200"/>
    </w:pPr>
    <w:rPr>
      <w:bCs/>
      <w:sz w:val="24"/>
      <w:szCs w:val="24"/>
    </w:rPr>
  </w:style>
  <w:style w:type="paragraph" w:customStyle="1" w:styleId="65">
    <w:name w:val="WPSOffice手动目录 1"/>
    <w:qFormat/>
    <w:uiPriority w:val="0"/>
    <w:pPr>
      <w:ind w:leftChars="0"/>
    </w:pPr>
    <w:rPr>
      <w:rFonts w:ascii="Times New Roman" w:hAnsi="Times New Roman" w:eastAsia="宋体" w:cs="Times New Roman"/>
      <w:sz w:val="20"/>
      <w:szCs w:val="20"/>
    </w:rPr>
  </w:style>
  <w:style w:type="paragraph" w:customStyle="1" w:styleId="6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4.xml"/><Relationship Id="rId59" Type="http://schemas.openxmlformats.org/officeDocument/2006/relationships/image" Target="media/image49.jpe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footer" Target="footer3.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2.bin"/><Relationship Id="rId21" Type="http://schemas.openxmlformats.org/officeDocument/2006/relationships/image" Target="media/image12.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2021-03-12T14:28:00Z</dcterms:created>
  <dc:creator>Administrator</dc:creator>
  <cp:lastModifiedBy>雨中的男人</cp:lastModifiedBy>
  <dcterms:modified xsi:type="dcterms:W3CDTF">2021-03-31T02:53:44Z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48B3C6793E7D4F229513D692782EB71A</vt:lpwstr>
  </property>
</Properties>
</file>