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C1C" w:rsidRPr="00667483" w:rsidRDefault="0078012D">
      <w:pPr>
        <w:spacing w:line="540" w:lineRule="auto"/>
        <w:rPr>
          <w:rFonts w:ascii="仿宋_GB2312" w:eastAsia="仿宋_GB2312"/>
          <w:b/>
          <w:sz w:val="32"/>
          <w:szCs w:val="32"/>
        </w:rPr>
      </w:pPr>
      <w:r w:rsidRPr="00667483">
        <w:rPr>
          <w:rFonts w:ascii="仿宋_GB2312" w:eastAsia="仿宋_GB2312" w:hint="eastAsia"/>
          <w:b/>
          <w:sz w:val="32"/>
          <w:szCs w:val="32"/>
        </w:rPr>
        <w:t>附件</w:t>
      </w:r>
    </w:p>
    <w:p w:rsidR="0078012D" w:rsidRPr="00667483" w:rsidRDefault="00AF7912" w:rsidP="00197E90">
      <w:pPr>
        <w:spacing w:line="540" w:lineRule="auto"/>
        <w:jc w:val="center"/>
        <w:rPr>
          <w:rFonts w:ascii="仿宋_GB2312" w:eastAsia="仿宋_GB2312"/>
          <w:b/>
          <w:sz w:val="36"/>
          <w:szCs w:val="32"/>
        </w:rPr>
      </w:pPr>
      <w:r w:rsidRPr="00AF7912">
        <w:rPr>
          <w:rFonts w:ascii="仿宋_GB2312" w:eastAsia="仿宋_GB2312" w:hint="eastAsia"/>
          <w:b/>
          <w:sz w:val="36"/>
          <w:szCs w:val="32"/>
        </w:rPr>
        <w:t>福清市</w:t>
      </w:r>
      <w:r w:rsidR="00955D30">
        <w:rPr>
          <w:rFonts w:ascii="仿宋_GB2312" w:eastAsia="仿宋_GB2312" w:hint="eastAsia"/>
          <w:b/>
          <w:sz w:val="36"/>
          <w:szCs w:val="32"/>
        </w:rPr>
        <w:t>江镜镇350181</w:t>
      </w:r>
      <w:r w:rsidR="00955D30">
        <w:rPr>
          <w:rFonts w:ascii="仿宋_GB2312" w:eastAsia="仿宋_GB2312"/>
          <w:b/>
          <w:sz w:val="36"/>
          <w:szCs w:val="32"/>
        </w:rPr>
        <w:t>-50-A</w:t>
      </w:r>
      <w:r w:rsidR="000865AD">
        <w:rPr>
          <w:rFonts w:ascii="仿宋_GB2312" w:eastAsia="仿宋_GB2312" w:hint="eastAsia"/>
          <w:b/>
          <w:sz w:val="36"/>
          <w:szCs w:val="32"/>
        </w:rPr>
        <w:t>基本单元</w:t>
      </w:r>
      <w:r w:rsidRPr="00AF7912">
        <w:rPr>
          <w:rFonts w:ascii="仿宋_GB2312" w:eastAsia="仿宋_GB2312" w:hint="eastAsia"/>
          <w:b/>
          <w:sz w:val="36"/>
          <w:szCs w:val="32"/>
        </w:rPr>
        <w:t>控制性详细规划</w:t>
      </w:r>
      <w:r w:rsidR="00955D30">
        <w:rPr>
          <w:rFonts w:ascii="仿宋_GB2312" w:eastAsia="仿宋_GB2312" w:hint="eastAsia"/>
          <w:b/>
          <w:sz w:val="36"/>
          <w:szCs w:val="32"/>
        </w:rPr>
        <w:t>修编</w:t>
      </w:r>
      <w:r w:rsidR="0078012D" w:rsidRPr="00667483">
        <w:rPr>
          <w:rFonts w:ascii="仿宋_GB2312" w:eastAsia="仿宋_GB2312" w:hint="eastAsia"/>
          <w:b/>
          <w:sz w:val="36"/>
          <w:szCs w:val="32"/>
        </w:rPr>
        <w:t>主要内容及规划图纸</w:t>
      </w:r>
    </w:p>
    <w:p w:rsidR="0078012D" w:rsidRDefault="0078012D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一、主要内容</w:t>
      </w:r>
    </w:p>
    <w:p w:rsidR="0078012D" w:rsidRPr="0078012D" w:rsidRDefault="0078012D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1、</w:t>
      </w:r>
      <w:r w:rsidRPr="0078012D">
        <w:rPr>
          <w:rFonts w:ascii="仿宋_GB2312" w:eastAsia="仿宋_GB2312" w:hint="eastAsia"/>
          <w:b/>
          <w:sz w:val="32"/>
          <w:szCs w:val="32"/>
        </w:rPr>
        <w:t>区位及规划范围</w:t>
      </w:r>
    </w:p>
    <w:p w:rsidR="0080357E" w:rsidRPr="0080357E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955D30">
        <w:rPr>
          <w:rFonts w:ascii="仿宋_GB2312" w:eastAsia="仿宋_GB2312" w:hint="eastAsia"/>
          <w:sz w:val="32"/>
          <w:szCs w:val="32"/>
        </w:rPr>
        <w:t>江镜镇地处福清市东南沿海突出部，东连港头镇，西通江阴镇，北接龙田镇，南连闽台（福州）蓝色产业园，与江阴码头毗邻。北距福清市区</w:t>
      </w:r>
      <w:r w:rsidRPr="00955D30">
        <w:rPr>
          <w:rFonts w:ascii="仿宋_GB2312" w:eastAsia="仿宋_GB2312"/>
          <w:sz w:val="32"/>
          <w:szCs w:val="32"/>
        </w:rPr>
        <w:t>20</w:t>
      </w:r>
      <w:r w:rsidRPr="00955D30">
        <w:rPr>
          <w:rFonts w:ascii="仿宋_GB2312" w:eastAsia="仿宋_GB2312" w:hint="eastAsia"/>
          <w:sz w:val="32"/>
          <w:szCs w:val="32"/>
        </w:rPr>
        <w:t>公里、长乐机场</w:t>
      </w:r>
      <w:r w:rsidRPr="00955D30">
        <w:rPr>
          <w:rFonts w:ascii="仿宋_GB2312" w:eastAsia="仿宋_GB2312"/>
          <w:sz w:val="32"/>
          <w:szCs w:val="32"/>
        </w:rPr>
        <w:t>66</w:t>
      </w:r>
      <w:r w:rsidRPr="00955D30">
        <w:rPr>
          <w:rFonts w:ascii="仿宋_GB2312" w:eastAsia="仿宋_GB2312" w:hint="eastAsia"/>
          <w:sz w:val="32"/>
          <w:szCs w:val="32"/>
        </w:rPr>
        <w:t>公里，西出</w:t>
      </w:r>
      <w:r w:rsidRPr="00955D30">
        <w:rPr>
          <w:rFonts w:ascii="仿宋_GB2312" w:eastAsia="仿宋_GB2312"/>
          <w:sz w:val="32"/>
          <w:szCs w:val="32"/>
        </w:rPr>
        <w:t>5</w:t>
      </w:r>
      <w:r w:rsidRPr="00955D30">
        <w:rPr>
          <w:rFonts w:ascii="仿宋_GB2312" w:eastAsia="仿宋_GB2312" w:hint="eastAsia"/>
          <w:sz w:val="32"/>
          <w:szCs w:val="32"/>
        </w:rPr>
        <w:t>公里接渔溪高速，南去</w:t>
      </w:r>
      <w:r w:rsidRPr="00955D30">
        <w:rPr>
          <w:rFonts w:ascii="仿宋_GB2312" w:eastAsia="仿宋_GB2312"/>
          <w:sz w:val="32"/>
          <w:szCs w:val="32"/>
        </w:rPr>
        <w:t>5</w:t>
      </w:r>
      <w:r w:rsidRPr="00955D30">
        <w:rPr>
          <w:rFonts w:ascii="仿宋_GB2312" w:eastAsia="仿宋_GB2312" w:hint="eastAsia"/>
          <w:sz w:val="32"/>
          <w:szCs w:val="32"/>
        </w:rPr>
        <w:t>公里可达闽台蓝色经济产业园，与江阴码头仅</w:t>
      </w:r>
      <w:r w:rsidRPr="00955D30">
        <w:rPr>
          <w:rFonts w:ascii="仿宋_GB2312" w:eastAsia="仿宋_GB2312"/>
          <w:sz w:val="32"/>
          <w:szCs w:val="32"/>
        </w:rPr>
        <w:t>25</w:t>
      </w:r>
      <w:r w:rsidRPr="00955D30">
        <w:rPr>
          <w:rFonts w:ascii="仿宋_GB2312" w:eastAsia="仿宋_GB2312" w:hint="eastAsia"/>
          <w:sz w:val="32"/>
          <w:szCs w:val="32"/>
        </w:rPr>
        <w:t>公里，距省会福州</w:t>
      </w:r>
      <w:r w:rsidRPr="00955D30">
        <w:rPr>
          <w:rFonts w:ascii="仿宋_GB2312" w:eastAsia="仿宋_GB2312"/>
          <w:sz w:val="32"/>
          <w:szCs w:val="32"/>
        </w:rPr>
        <w:t>80</w:t>
      </w:r>
      <w:r w:rsidRPr="00955D30">
        <w:rPr>
          <w:rFonts w:ascii="仿宋_GB2312" w:eastAsia="仿宋_GB2312" w:hint="eastAsia"/>
          <w:sz w:val="32"/>
          <w:szCs w:val="32"/>
        </w:rPr>
        <w:t>公里</w:t>
      </w:r>
      <w:r w:rsidR="0080357E" w:rsidRPr="0080357E">
        <w:rPr>
          <w:rFonts w:ascii="仿宋_GB2312" w:eastAsia="仿宋_GB2312" w:hint="eastAsia"/>
          <w:sz w:val="32"/>
          <w:szCs w:val="32"/>
        </w:rPr>
        <w:t>。</w:t>
      </w:r>
    </w:p>
    <w:p w:rsidR="0080357E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955D30">
        <w:rPr>
          <w:rFonts w:ascii="仿宋_GB2312" w:eastAsia="仿宋_GB2312" w:hint="eastAsia"/>
          <w:sz w:val="32"/>
          <w:szCs w:val="32"/>
        </w:rPr>
        <w:t>规划区处于福清城镇开发边界范围内，西至后薛路，东至</w:t>
      </w:r>
      <w:r w:rsidRPr="00955D30">
        <w:rPr>
          <w:rFonts w:ascii="仿宋_GB2312" w:eastAsia="仿宋_GB2312"/>
          <w:sz w:val="32"/>
          <w:szCs w:val="32"/>
        </w:rPr>
        <w:t>Y057</w:t>
      </w:r>
      <w:r w:rsidRPr="00955D30">
        <w:rPr>
          <w:rFonts w:ascii="仿宋_GB2312" w:eastAsia="仿宋_GB2312" w:hint="eastAsia"/>
          <w:sz w:val="32"/>
          <w:szCs w:val="32"/>
        </w:rPr>
        <w:t>，南</w:t>
      </w:r>
      <w:proofErr w:type="gramStart"/>
      <w:r w:rsidRPr="00955D30">
        <w:rPr>
          <w:rFonts w:ascii="仿宋_GB2312" w:eastAsia="仿宋_GB2312" w:hint="eastAsia"/>
          <w:sz w:val="32"/>
          <w:szCs w:val="32"/>
        </w:rPr>
        <w:t>至规划</w:t>
      </w:r>
      <w:proofErr w:type="gramEnd"/>
      <w:r w:rsidRPr="00955D30">
        <w:rPr>
          <w:rFonts w:ascii="仿宋_GB2312" w:eastAsia="仿宋_GB2312" w:hint="eastAsia"/>
          <w:sz w:val="32"/>
          <w:szCs w:val="32"/>
        </w:rPr>
        <w:t>一路，北至规划支一路，规划总用地面积约</w:t>
      </w:r>
      <w:r w:rsidRPr="00955D30">
        <w:rPr>
          <w:rFonts w:ascii="仿宋_GB2312" w:eastAsia="仿宋_GB2312"/>
          <w:sz w:val="32"/>
          <w:szCs w:val="32"/>
        </w:rPr>
        <w:t>41.72</w:t>
      </w:r>
      <w:r w:rsidRPr="00955D30">
        <w:rPr>
          <w:rFonts w:ascii="仿宋_GB2312" w:eastAsia="仿宋_GB2312" w:hint="eastAsia"/>
          <w:sz w:val="32"/>
          <w:szCs w:val="32"/>
        </w:rPr>
        <w:t>公顷</w:t>
      </w:r>
      <w:r w:rsidR="0080357E" w:rsidRPr="0080357E">
        <w:rPr>
          <w:rFonts w:ascii="仿宋_GB2312" w:eastAsia="仿宋_GB2312" w:hint="eastAsia"/>
          <w:sz w:val="32"/>
          <w:szCs w:val="32"/>
        </w:rPr>
        <w:t>。</w:t>
      </w:r>
    </w:p>
    <w:p w:rsidR="0078012D" w:rsidRPr="0080357E" w:rsidRDefault="0078012D" w:rsidP="0080357E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6B1EFC">
        <w:rPr>
          <w:rFonts w:ascii="仿宋_GB2312" w:eastAsia="仿宋_GB2312"/>
          <w:b/>
          <w:sz w:val="32"/>
          <w:szCs w:val="32"/>
        </w:rPr>
        <w:t>2</w:t>
      </w:r>
      <w:r w:rsidRPr="006B1EFC">
        <w:rPr>
          <w:rFonts w:ascii="仿宋_GB2312" w:eastAsia="仿宋_GB2312" w:hint="eastAsia"/>
          <w:b/>
          <w:sz w:val="32"/>
          <w:szCs w:val="32"/>
        </w:rPr>
        <w:t>、功能定位</w:t>
      </w:r>
    </w:p>
    <w:p w:rsidR="0080357E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955D30">
        <w:rPr>
          <w:rFonts w:ascii="仿宋_GB2312" w:eastAsia="仿宋_GB2312" w:hint="eastAsia"/>
          <w:sz w:val="32"/>
          <w:szCs w:val="32"/>
        </w:rPr>
        <w:t>积极承接福清市、闽台（福州）蓝色经济产业园、</w:t>
      </w:r>
      <w:proofErr w:type="gramStart"/>
      <w:r w:rsidRPr="00955D30">
        <w:rPr>
          <w:rFonts w:ascii="仿宋_GB2312" w:eastAsia="仿宋_GB2312" w:hint="eastAsia"/>
          <w:sz w:val="32"/>
          <w:szCs w:val="32"/>
        </w:rPr>
        <w:t>江阴港</w:t>
      </w:r>
      <w:proofErr w:type="gramEnd"/>
      <w:r w:rsidRPr="00955D30">
        <w:rPr>
          <w:rFonts w:ascii="仿宋_GB2312" w:eastAsia="仿宋_GB2312" w:hint="eastAsia"/>
          <w:sz w:val="32"/>
          <w:szCs w:val="32"/>
        </w:rPr>
        <w:t>城的辐射，充分发挥地理区位优势和土地资源优势，提升交通组织体系，合理调整用地布局，完善市政基础设施与公共服务设施等配套设施，服务旧镇区和园区，打造为集公共服务和商务商业为一体的居住社区</w:t>
      </w:r>
      <w:r w:rsidR="0080357E" w:rsidRPr="00955D30">
        <w:rPr>
          <w:rFonts w:ascii="仿宋_GB2312" w:eastAsia="仿宋_GB2312" w:hint="eastAsia"/>
          <w:sz w:val="32"/>
          <w:szCs w:val="32"/>
        </w:rPr>
        <w:t>。</w:t>
      </w:r>
    </w:p>
    <w:p w:rsidR="0078012D" w:rsidRPr="0044715A" w:rsidRDefault="0078012D" w:rsidP="0080357E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44715A">
        <w:rPr>
          <w:rFonts w:ascii="仿宋_GB2312" w:eastAsia="仿宋_GB2312"/>
          <w:b/>
          <w:sz w:val="32"/>
          <w:szCs w:val="32"/>
        </w:rPr>
        <w:t>3</w:t>
      </w:r>
      <w:r w:rsidRPr="0044715A">
        <w:rPr>
          <w:rFonts w:ascii="仿宋_GB2312" w:eastAsia="仿宋_GB2312" w:hint="eastAsia"/>
          <w:b/>
          <w:sz w:val="32"/>
          <w:szCs w:val="32"/>
        </w:rPr>
        <w:t>、发展规模</w:t>
      </w:r>
    </w:p>
    <w:p w:rsidR="0078012D" w:rsidRDefault="0078012D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F7A60">
        <w:rPr>
          <w:rFonts w:ascii="仿宋_GB2312" w:eastAsia="仿宋_GB2312" w:hint="eastAsia"/>
          <w:sz w:val="32"/>
          <w:szCs w:val="32"/>
        </w:rPr>
        <w:t>规划</w:t>
      </w:r>
      <w:r w:rsidR="00166C6E">
        <w:rPr>
          <w:rFonts w:ascii="仿宋_GB2312" w:eastAsia="仿宋_GB2312" w:hint="eastAsia"/>
          <w:sz w:val="32"/>
          <w:szCs w:val="32"/>
        </w:rPr>
        <w:t>人口规模</w:t>
      </w:r>
      <w:r w:rsidR="0080357E">
        <w:rPr>
          <w:rFonts w:ascii="仿宋_GB2312" w:eastAsia="仿宋_GB2312" w:hint="eastAsia"/>
          <w:sz w:val="32"/>
          <w:szCs w:val="32"/>
        </w:rPr>
        <w:t>约</w:t>
      </w:r>
      <w:r w:rsidR="0080357E">
        <w:rPr>
          <w:rFonts w:ascii="仿宋_GB2312" w:eastAsia="仿宋_GB2312"/>
          <w:sz w:val="32"/>
          <w:szCs w:val="32"/>
        </w:rPr>
        <w:t>0.6</w:t>
      </w:r>
      <w:r w:rsidRPr="00BF7A60">
        <w:rPr>
          <w:rFonts w:ascii="仿宋_GB2312" w:eastAsia="仿宋_GB2312" w:hint="eastAsia"/>
          <w:sz w:val="32"/>
          <w:szCs w:val="32"/>
        </w:rPr>
        <w:t>万人</w:t>
      </w:r>
      <w:r>
        <w:rPr>
          <w:rFonts w:ascii="仿宋_GB2312" w:eastAsia="仿宋_GB2312" w:hint="eastAsia"/>
          <w:sz w:val="32"/>
          <w:szCs w:val="32"/>
        </w:rPr>
        <w:t>，规划</w:t>
      </w:r>
      <w:r w:rsidR="006E5DCD">
        <w:rPr>
          <w:rFonts w:ascii="仿宋_GB2312" w:eastAsia="仿宋_GB2312" w:hint="eastAsia"/>
          <w:sz w:val="32"/>
          <w:szCs w:val="32"/>
        </w:rPr>
        <w:t>总</w:t>
      </w:r>
      <w:r>
        <w:rPr>
          <w:rFonts w:ascii="仿宋_GB2312" w:eastAsia="仿宋_GB2312" w:hint="eastAsia"/>
          <w:sz w:val="32"/>
          <w:szCs w:val="32"/>
        </w:rPr>
        <w:t>建设用地面积为</w:t>
      </w:r>
      <w:r w:rsidR="00955D30">
        <w:rPr>
          <w:rFonts w:ascii="仿宋_GB2312" w:eastAsia="仿宋_GB2312"/>
          <w:sz w:val="32"/>
          <w:szCs w:val="32"/>
        </w:rPr>
        <w:t>41.39</w:t>
      </w:r>
      <w:r>
        <w:rPr>
          <w:rFonts w:ascii="仿宋_GB2312" w:eastAsia="仿宋_GB2312" w:hint="eastAsia"/>
          <w:sz w:val="32"/>
          <w:szCs w:val="32"/>
        </w:rPr>
        <w:t>公顷。</w:t>
      </w:r>
    </w:p>
    <w:p w:rsidR="0078012D" w:rsidRPr="0080357E" w:rsidRDefault="00955D30" w:rsidP="0080357E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lastRenderedPageBreak/>
        <w:t>4</w:t>
      </w:r>
      <w:r w:rsidR="0078012D" w:rsidRPr="0078012D">
        <w:rPr>
          <w:rFonts w:ascii="仿宋_GB2312" w:eastAsia="仿宋_GB2312" w:hint="eastAsia"/>
          <w:b/>
          <w:sz w:val="32"/>
          <w:szCs w:val="32"/>
        </w:rPr>
        <w:t>、</w:t>
      </w:r>
      <w:r w:rsidR="00F76B17">
        <w:rPr>
          <w:rFonts w:ascii="仿宋_GB2312" w:eastAsia="仿宋_GB2312" w:hint="eastAsia"/>
          <w:b/>
          <w:sz w:val="32"/>
          <w:szCs w:val="32"/>
        </w:rPr>
        <w:t>用地布局</w:t>
      </w:r>
      <w:r w:rsidR="006E5DCD">
        <w:rPr>
          <w:rFonts w:ascii="仿宋_GB2312" w:eastAsia="仿宋_GB2312" w:hint="eastAsia"/>
          <w:b/>
          <w:sz w:val="32"/>
          <w:szCs w:val="32"/>
        </w:rPr>
        <w:t>规划</w:t>
      </w:r>
    </w:p>
    <w:p w:rsidR="0080357E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955D30">
        <w:rPr>
          <w:rFonts w:ascii="仿宋_GB2312" w:eastAsia="仿宋_GB2312" w:hint="eastAsia"/>
          <w:sz w:val="32"/>
          <w:szCs w:val="32"/>
        </w:rPr>
        <w:t>本规划区城镇建设用地主要</w:t>
      </w:r>
      <w:r>
        <w:rPr>
          <w:rFonts w:ascii="仿宋_GB2312" w:eastAsia="仿宋_GB2312" w:hint="eastAsia"/>
          <w:sz w:val="32"/>
          <w:szCs w:val="32"/>
        </w:rPr>
        <w:t>包括</w:t>
      </w:r>
      <w:r w:rsidRPr="00955D30">
        <w:rPr>
          <w:rFonts w:ascii="仿宋_GB2312" w:eastAsia="仿宋_GB2312" w:hint="eastAsia"/>
          <w:sz w:val="32"/>
          <w:szCs w:val="32"/>
        </w:rPr>
        <w:t>居住用地、公共管理与公共服务设施用地、商业服务业设施用地、物流仓储用地、道路与交通设施用地、公用设施用地、绿地与广场用地等七大类用地。</w:t>
      </w:r>
    </w:p>
    <w:p w:rsidR="0078012D" w:rsidRPr="0078012D" w:rsidRDefault="00955D30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5</w:t>
      </w:r>
      <w:r w:rsidR="0078012D" w:rsidRPr="0078012D">
        <w:rPr>
          <w:rFonts w:ascii="仿宋_GB2312" w:eastAsia="仿宋_GB2312" w:hint="eastAsia"/>
          <w:b/>
          <w:sz w:val="32"/>
          <w:szCs w:val="32"/>
        </w:rPr>
        <w:t>、道路交通规划</w:t>
      </w:r>
    </w:p>
    <w:p w:rsidR="0078012D" w:rsidRDefault="00E429E2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429E2">
        <w:rPr>
          <w:rFonts w:ascii="仿宋_GB2312" w:eastAsia="仿宋_GB2312" w:hint="eastAsia"/>
          <w:sz w:val="32"/>
          <w:szCs w:val="32"/>
        </w:rPr>
        <w:t>规划形成</w:t>
      </w:r>
      <w:r w:rsidR="0044715A">
        <w:rPr>
          <w:rFonts w:ascii="仿宋_GB2312" w:eastAsia="仿宋_GB2312" w:hint="eastAsia"/>
          <w:sz w:val="32"/>
          <w:szCs w:val="32"/>
        </w:rPr>
        <w:t>以</w:t>
      </w:r>
      <w:r w:rsidRPr="00E429E2">
        <w:rPr>
          <w:rFonts w:ascii="仿宋_GB2312" w:eastAsia="仿宋_GB2312" w:hint="eastAsia"/>
          <w:sz w:val="32"/>
          <w:szCs w:val="32"/>
        </w:rPr>
        <w:t>主干路为骨架，次干路、支路为补充，功能明晰、等级合理的道路系统。</w:t>
      </w:r>
      <w:r>
        <w:rPr>
          <w:rFonts w:ascii="仿宋_GB2312" w:eastAsia="仿宋_GB2312" w:hint="eastAsia"/>
          <w:sz w:val="32"/>
          <w:szCs w:val="32"/>
        </w:rPr>
        <w:t>其中</w:t>
      </w:r>
      <w:r w:rsidR="006E5DCD">
        <w:rPr>
          <w:rFonts w:ascii="仿宋_GB2312" w:eastAsia="仿宋_GB2312" w:hint="eastAsia"/>
          <w:sz w:val="32"/>
          <w:szCs w:val="32"/>
        </w:rPr>
        <w:t>主干路</w:t>
      </w:r>
      <w:r w:rsidR="00955D30">
        <w:rPr>
          <w:rFonts w:ascii="仿宋_GB2312" w:eastAsia="仿宋_GB2312"/>
          <w:sz w:val="32"/>
          <w:szCs w:val="32"/>
        </w:rPr>
        <w:t>2</w:t>
      </w:r>
      <w:r w:rsidR="006E5DCD">
        <w:rPr>
          <w:rFonts w:ascii="仿宋_GB2312" w:eastAsia="仿宋_GB2312" w:hint="eastAsia"/>
          <w:sz w:val="32"/>
          <w:szCs w:val="32"/>
        </w:rPr>
        <w:t>条；次干路</w:t>
      </w:r>
      <w:r w:rsidR="00955D30">
        <w:rPr>
          <w:rFonts w:ascii="仿宋_GB2312" w:eastAsia="仿宋_GB2312" w:hint="eastAsia"/>
          <w:sz w:val="32"/>
          <w:szCs w:val="32"/>
        </w:rPr>
        <w:t>3</w:t>
      </w:r>
      <w:r w:rsidR="006E5DCD">
        <w:rPr>
          <w:rFonts w:ascii="仿宋_GB2312" w:eastAsia="仿宋_GB2312" w:hint="eastAsia"/>
          <w:sz w:val="32"/>
          <w:szCs w:val="32"/>
        </w:rPr>
        <w:t>条；支路</w:t>
      </w:r>
      <w:r w:rsidR="00955D30">
        <w:rPr>
          <w:rFonts w:ascii="仿宋_GB2312" w:eastAsia="仿宋_GB2312"/>
          <w:sz w:val="32"/>
          <w:szCs w:val="32"/>
        </w:rPr>
        <w:t>5</w:t>
      </w:r>
      <w:r w:rsidR="006E5DCD">
        <w:rPr>
          <w:rFonts w:ascii="仿宋_GB2312" w:eastAsia="仿宋_GB2312" w:hint="eastAsia"/>
          <w:sz w:val="32"/>
          <w:szCs w:val="32"/>
        </w:rPr>
        <w:t>条。</w:t>
      </w:r>
    </w:p>
    <w:p w:rsidR="00955D30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955D30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955D30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955D30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955D30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955D30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955D30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955D30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955D30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955D30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955D30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701518" w:rsidRDefault="00701518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701518" w:rsidRDefault="00701518" w:rsidP="00955D30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bookmarkStart w:id="0" w:name="_GoBack"/>
      <w:bookmarkEnd w:id="0"/>
    </w:p>
    <w:p w:rsidR="00955D30" w:rsidRPr="00955D30" w:rsidRDefault="00955D30" w:rsidP="00955D3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667483" w:rsidRPr="0078012D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78012D">
        <w:rPr>
          <w:rFonts w:ascii="仿宋_GB2312" w:eastAsia="仿宋_GB2312" w:hint="eastAsia"/>
          <w:b/>
          <w:sz w:val="32"/>
          <w:szCs w:val="32"/>
        </w:rPr>
        <w:lastRenderedPageBreak/>
        <w:t>二、</w:t>
      </w:r>
      <w:r>
        <w:rPr>
          <w:rFonts w:ascii="仿宋_GB2312" w:eastAsia="仿宋_GB2312" w:hint="eastAsia"/>
          <w:b/>
          <w:sz w:val="32"/>
          <w:szCs w:val="32"/>
        </w:rPr>
        <w:t>主要</w:t>
      </w:r>
      <w:r w:rsidRPr="0078012D">
        <w:rPr>
          <w:rFonts w:ascii="仿宋_GB2312" w:eastAsia="仿宋_GB2312" w:hint="eastAsia"/>
          <w:b/>
          <w:sz w:val="32"/>
          <w:szCs w:val="32"/>
        </w:rPr>
        <w:t>规划图纸</w:t>
      </w:r>
    </w:p>
    <w:p w:rsidR="00667483" w:rsidRP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667483">
        <w:rPr>
          <w:rFonts w:ascii="仿宋_GB2312" w:eastAsia="仿宋_GB2312" w:hint="eastAsia"/>
          <w:b/>
          <w:sz w:val="32"/>
          <w:szCs w:val="32"/>
        </w:rPr>
        <w:t>1、区位图</w:t>
      </w:r>
    </w:p>
    <w:p w:rsidR="00667483" w:rsidRDefault="00F82EAE" w:rsidP="00667483">
      <w:pPr>
        <w:rPr>
          <w:rFonts w:ascii="仿宋_GB2312" w:eastAsia="仿宋_GB2312"/>
          <w:b/>
          <w:sz w:val="32"/>
          <w:szCs w:val="32"/>
        </w:rPr>
      </w:pPr>
      <w:r w:rsidRPr="00F82EAE"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5278120" cy="7461943"/>
            <wp:effectExtent l="0" t="0" r="0" b="5715"/>
            <wp:docPr id="1" name="图片 1" descr="F:\A-福州市\010-江镜镇镇区控规\【江镜镇350181-50-A基本单元控规修编】\01-评审稿\JPG\01区位分析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-福州市\010-江镜镇镇区控规\【江镜镇350181-50-A基本单元控规修编】\01-评审稿\JPG\01区位分析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rPr>
          <w:rFonts w:ascii="仿宋_GB2312" w:eastAsia="仿宋_GB2312"/>
          <w:b/>
          <w:sz w:val="32"/>
          <w:szCs w:val="32"/>
        </w:rPr>
      </w:pPr>
    </w:p>
    <w:p w:rsidR="00AF7912" w:rsidRDefault="00AF7912">
      <w:pPr>
        <w:widowControl/>
        <w:jc w:val="left"/>
        <w:rPr>
          <w:rFonts w:ascii="仿宋_GB2312" w:eastAsia="仿宋_GB2312"/>
          <w:b/>
          <w:sz w:val="32"/>
          <w:szCs w:val="32"/>
        </w:rPr>
      </w:pPr>
    </w:p>
    <w:p w:rsidR="00667483" w:rsidRPr="00667483" w:rsidRDefault="000865AD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 w:rsidR="00667483">
        <w:rPr>
          <w:rFonts w:ascii="仿宋_GB2312" w:eastAsia="仿宋_GB2312"/>
          <w:b/>
          <w:sz w:val="32"/>
          <w:szCs w:val="32"/>
        </w:rPr>
        <w:t>、</w:t>
      </w:r>
      <w:r w:rsidR="00667483">
        <w:rPr>
          <w:rFonts w:ascii="仿宋_GB2312" w:eastAsia="仿宋_GB2312" w:hint="eastAsia"/>
          <w:b/>
          <w:sz w:val="32"/>
          <w:szCs w:val="32"/>
        </w:rPr>
        <w:t>用地布局图</w:t>
      </w:r>
    </w:p>
    <w:p w:rsidR="00667483" w:rsidRPr="00F82EAE" w:rsidRDefault="00701518" w:rsidP="00667483">
      <w:pPr>
        <w:spacing w:line="540" w:lineRule="auto"/>
        <w:rPr>
          <w:rFonts w:ascii="仿宋_GB2312" w:eastAsia="仿宋_GB2312"/>
          <w:sz w:val="36"/>
          <w:szCs w:val="32"/>
        </w:rPr>
      </w:pPr>
      <w:r w:rsidRPr="00701518">
        <w:rPr>
          <w:rFonts w:ascii="仿宋_GB2312" w:eastAsia="仿宋_GB2312"/>
          <w:noProof/>
          <w:sz w:val="36"/>
          <w:szCs w:val="32"/>
        </w:rPr>
        <w:drawing>
          <wp:inline distT="0" distB="0" distL="0" distR="0">
            <wp:extent cx="5278120" cy="7455168"/>
            <wp:effectExtent l="0" t="0" r="0" b="0"/>
            <wp:docPr id="2" name="图片 2" descr="C:\Users\GJ\Desktop\08用地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J\Desktop\08用地规划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701518" w:rsidRDefault="00701518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667483" w:rsidRPr="00667483" w:rsidRDefault="00F82EAE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 w:rsidR="00667483">
        <w:rPr>
          <w:rFonts w:ascii="仿宋_GB2312" w:eastAsia="仿宋_GB2312"/>
          <w:b/>
          <w:sz w:val="32"/>
          <w:szCs w:val="32"/>
        </w:rPr>
        <w:t>、</w:t>
      </w:r>
      <w:r w:rsidR="008551EC">
        <w:rPr>
          <w:rFonts w:ascii="仿宋_GB2312" w:eastAsia="仿宋_GB2312" w:hint="eastAsia"/>
          <w:b/>
          <w:sz w:val="32"/>
          <w:szCs w:val="32"/>
        </w:rPr>
        <w:t>道路交通规划</w:t>
      </w:r>
      <w:r w:rsidR="00667483">
        <w:rPr>
          <w:rFonts w:ascii="仿宋_GB2312" w:eastAsia="仿宋_GB2312" w:hint="eastAsia"/>
          <w:b/>
          <w:sz w:val="32"/>
          <w:szCs w:val="32"/>
        </w:rPr>
        <w:t>图</w:t>
      </w:r>
    </w:p>
    <w:p w:rsidR="00667483" w:rsidRPr="00667483" w:rsidRDefault="00F82EAE" w:rsidP="00667483">
      <w:pPr>
        <w:spacing w:line="540" w:lineRule="auto"/>
        <w:rPr>
          <w:rFonts w:ascii="仿宋_GB2312" w:eastAsia="仿宋_GB2312"/>
          <w:sz w:val="36"/>
          <w:szCs w:val="32"/>
        </w:rPr>
      </w:pPr>
      <w:r w:rsidRPr="00F82EAE">
        <w:rPr>
          <w:rFonts w:ascii="仿宋_GB2312" w:eastAsia="仿宋_GB2312"/>
          <w:noProof/>
          <w:sz w:val="36"/>
          <w:szCs w:val="32"/>
        </w:rPr>
        <w:drawing>
          <wp:inline distT="0" distB="0" distL="0" distR="0">
            <wp:extent cx="5278120" cy="7461943"/>
            <wp:effectExtent l="0" t="0" r="0" b="5715"/>
            <wp:docPr id="3" name="图片 3" descr="F:\A-福州市\010-江镜镇镇区控规\【江镜镇350181-50-A基本单元控规修编】\01-评审稿\JPG\11道路交通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-福州市\010-江镜镇镇区控规\【江镜镇350181-50-A基本单元控规修编】\01-评审稿\JPG\11道路交通规划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sectPr w:rsidR="00667483" w:rsidSect="00667483">
      <w:footerReference w:type="even" r:id="rId12"/>
      <w:footerReference w:type="default" r:id="rId13"/>
      <w:pgSz w:w="11906" w:h="16838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A2F" w:rsidRDefault="00827A2F">
      <w:r>
        <w:separator/>
      </w:r>
    </w:p>
  </w:endnote>
  <w:endnote w:type="continuationSeparator" w:id="0">
    <w:p w:rsidR="00827A2F" w:rsidRDefault="00827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C1C" w:rsidRDefault="00DB77B1">
    <w:pPr>
      <w:pStyle w:val="a6"/>
      <w:framePr w:wrap="around" w:vAnchor="text" w:hAnchor="margin" w:xAlign="outside" w:y="1"/>
      <w:ind w:firstLine="280"/>
      <w:rPr>
        <w:rStyle w:val="aa"/>
        <w:rFonts w:ascii="宋体" w:hAnsi="宋体"/>
        <w:sz w:val="28"/>
        <w:szCs w:val="28"/>
      </w:rPr>
    </w:pPr>
    <w:r>
      <w:rPr>
        <w:rStyle w:val="aa"/>
        <w:rFonts w:ascii="宋体" w:hAnsi="宋体"/>
        <w:sz w:val="28"/>
        <w:szCs w:val="28"/>
      </w:rPr>
      <w:fldChar w:fldCharType="begin"/>
    </w:r>
    <w:r>
      <w:rPr>
        <w:rStyle w:val="aa"/>
        <w:rFonts w:ascii="宋体" w:hAnsi="宋体"/>
        <w:sz w:val="28"/>
        <w:szCs w:val="28"/>
      </w:rPr>
      <w:instrText xml:space="preserve">PAGE  </w:instrText>
    </w:r>
    <w:r>
      <w:rPr>
        <w:rStyle w:val="aa"/>
        <w:rFonts w:ascii="宋体" w:hAnsi="宋体"/>
        <w:sz w:val="28"/>
        <w:szCs w:val="28"/>
      </w:rPr>
      <w:fldChar w:fldCharType="separate"/>
    </w:r>
    <w:r w:rsidR="00701518">
      <w:rPr>
        <w:rStyle w:val="aa"/>
        <w:rFonts w:ascii="宋体" w:hAnsi="宋体"/>
        <w:noProof/>
        <w:sz w:val="28"/>
        <w:szCs w:val="28"/>
      </w:rPr>
      <w:t>- 4 -</w:t>
    </w:r>
    <w:r>
      <w:rPr>
        <w:rStyle w:val="aa"/>
        <w:rFonts w:ascii="宋体" w:hAnsi="宋体"/>
        <w:sz w:val="28"/>
        <w:szCs w:val="28"/>
      </w:rPr>
      <w:fldChar w:fldCharType="end"/>
    </w:r>
  </w:p>
  <w:p w:rsidR="00C23C1C" w:rsidRDefault="00C23C1C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C1C" w:rsidRDefault="00DB77B1">
    <w:pPr>
      <w:pStyle w:val="a6"/>
      <w:framePr w:w="1099" w:wrap="around" w:vAnchor="text" w:hAnchor="page" w:x="8998" w:y="-2"/>
      <w:jc w:val="both"/>
      <w:rPr>
        <w:rStyle w:val="aa"/>
        <w:rFonts w:ascii="宋体" w:hAnsi="宋体"/>
        <w:sz w:val="28"/>
        <w:szCs w:val="28"/>
      </w:rPr>
    </w:pPr>
    <w:r>
      <w:rPr>
        <w:rStyle w:val="aa"/>
        <w:rFonts w:ascii="宋体" w:hAnsi="宋体" w:hint="eastAsia"/>
        <w:sz w:val="28"/>
        <w:szCs w:val="28"/>
      </w:rPr>
      <w:fldChar w:fldCharType="begin"/>
    </w:r>
    <w:r>
      <w:rPr>
        <w:rStyle w:val="aa"/>
        <w:rFonts w:ascii="宋体" w:hAnsi="宋体" w:hint="eastAsia"/>
        <w:sz w:val="28"/>
        <w:szCs w:val="28"/>
      </w:rPr>
      <w:instrText xml:space="preserve">PAGE  </w:instrText>
    </w:r>
    <w:r>
      <w:rPr>
        <w:rStyle w:val="aa"/>
        <w:rFonts w:ascii="宋体" w:hAnsi="宋体" w:hint="eastAsia"/>
        <w:sz w:val="28"/>
        <w:szCs w:val="28"/>
      </w:rPr>
      <w:fldChar w:fldCharType="separate"/>
    </w:r>
    <w:r w:rsidR="00701518">
      <w:rPr>
        <w:rStyle w:val="aa"/>
        <w:rFonts w:ascii="宋体" w:hAnsi="宋体"/>
        <w:noProof/>
        <w:sz w:val="28"/>
        <w:szCs w:val="28"/>
      </w:rPr>
      <w:t>- 5 -</w:t>
    </w:r>
    <w:r>
      <w:rPr>
        <w:rStyle w:val="aa"/>
        <w:rFonts w:ascii="宋体" w:hAnsi="宋体" w:hint="eastAsia"/>
        <w:sz w:val="28"/>
        <w:szCs w:val="28"/>
      </w:rPr>
      <w:fldChar w:fldCharType="end"/>
    </w:r>
    <w:r>
      <w:rPr>
        <w:rStyle w:val="aa"/>
        <w:rFonts w:ascii="宋体" w:hAnsi="宋体" w:hint="eastAsia"/>
        <w:sz w:val="28"/>
        <w:szCs w:val="28"/>
      </w:rPr>
      <w:t xml:space="preserve">       </w:t>
    </w:r>
  </w:p>
  <w:p w:rsidR="00C23C1C" w:rsidRDefault="00C23C1C">
    <w:pPr>
      <w:pStyle w:val="a6"/>
      <w:ind w:right="360" w:firstLine="360"/>
      <w:rPr>
        <w:rFonts w:ascii="仿宋_GB2312" w:eastAsia="仿宋_GB2312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A2F" w:rsidRDefault="00827A2F">
      <w:r>
        <w:separator/>
      </w:r>
    </w:p>
  </w:footnote>
  <w:footnote w:type="continuationSeparator" w:id="0">
    <w:p w:rsidR="00827A2F" w:rsidRDefault="00827A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E7B"/>
    <w:multiLevelType w:val="multilevel"/>
    <w:tmpl w:val="6D5641F4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28A24CA"/>
    <w:multiLevelType w:val="multilevel"/>
    <w:tmpl w:val="328A24CA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BE67BF1"/>
    <w:multiLevelType w:val="hybridMultilevel"/>
    <w:tmpl w:val="454C0A26"/>
    <w:lvl w:ilvl="0" w:tplc="0409000F">
      <w:start w:val="1"/>
      <w:numFmt w:val="decimal"/>
      <w:lvlText w:val="%1."/>
      <w:lvlJc w:val="left"/>
      <w:pPr>
        <w:ind w:left="1460" w:hanging="420"/>
      </w:pPr>
    </w:lvl>
    <w:lvl w:ilvl="1" w:tplc="04090019" w:tentative="1">
      <w:start w:val="1"/>
      <w:numFmt w:val="lowerLetter"/>
      <w:lvlText w:val="%2)"/>
      <w:lvlJc w:val="left"/>
      <w:pPr>
        <w:ind w:left="1880" w:hanging="420"/>
      </w:pPr>
    </w:lvl>
    <w:lvl w:ilvl="2" w:tplc="0409001B" w:tentative="1">
      <w:start w:val="1"/>
      <w:numFmt w:val="lowerRoman"/>
      <w:lvlText w:val="%3."/>
      <w:lvlJc w:val="right"/>
      <w:pPr>
        <w:ind w:left="2300" w:hanging="420"/>
      </w:pPr>
    </w:lvl>
    <w:lvl w:ilvl="3" w:tplc="0409000F" w:tentative="1">
      <w:start w:val="1"/>
      <w:numFmt w:val="decimal"/>
      <w:lvlText w:val="%4."/>
      <w:lvlJc w:val="left"/>
      <w:pPr>
        <w:ind w:left="2720" w:hanging="420"/>
      </w:pPr>
    </w:lvl>
    <w:lvl w:ilvl="4" w:tplc="04090019" w:tentative="1">
      <w:start w:val="1"/>
      <w:numFmt w:val="lowerLetter"/>
      <w:lvlText w:val="%5)"/>
      <w:lvlJc w:val="left"/>
      <w:pPr>
        <w:ind w:left="3140" w:hanging="420"/>
      </w:pPr>
    </w:lvl>
    <w:lvl w:ilvl="5" w:tplc="0409001B" w:tentative="1">
      <w:start w:val="1"/>
      <w:numFmt w:val="lowerRoman"/>
      <w:lvlText w:val="%6."/>
      <w:lvlJc w:val="right"/>
      <w:pPr>
        <w:ind w:left="3560" w:hanging="420"/>
      </w:pPr>
    </w:lvl>
    <w:lvl w:ilvl="6" w:tplc="0409000F" w:tentative="1">
      <w:start w:val="1"/>
      <w:numFmt w:val="decimal"/>
      <w:lvlText w:val="%7."/>
      <w:lvlJc w:val="left"/>
      <w:pPr>
        <w:ind w:left="3980" w:hanging="420"/>
      </w:pPr>
    </w:lvl>
    <w:lvl w:ilvl="7" w:tplc="04090019" w:tentative="1">
      <w:start w:val="1"/>
      <w:numFmt w:val="lowerLetter"/>
      <w:lvlText w:val="%8)"/>
      <w:lvlJc w:val="left"/>
      <w:pPr>
        <w:ind w:left="4400" w:hanging="420"/>
      </w:pPr>
    </w:lvl>
    <w:lvl w:ilvl="8" w:tplc="0409001B" w:tentative="1">
      <w:start w:val="1"/>
      <w:numFmt w:val="lowerRoman"/>
      <w:lvlText w:val="%9."/>
      <w:lvlJc w:val="right"/>
      <w:pPr>
        <w:ind w:left="482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E3F"/>
    <w:rsid w:val="0003075A"/>
    <w:rsid w:val="00073B6C"/>
    <w:rsid w:val="00082265"/>
    <w:rsid w:val="000865AD"/>
    <w:rsid w:val="000C0C8A"/>
    <w:rsid w:val="00136BA3"/>
    <w:rsid w:val="00145290"/>
    <w:rsid w:val="00166C6E"/>
    <w:rsid w:val="00177DC8"/>
    <w:rsid w:val="00197E90"/>
    <w:rsid w:val="002329EF"/>
    <w:rsid w:val="0029627B"/>
    <w:rsid w:val="002A7811"/>
    <w:rsid w:val="002B2474"/>
    <w:rsid w:val="003266A9"/>
    <w:rsid w:val="00377466"/>
    <w:rsid w:val="003D32E4"/>
    <w:rsid w:val="0044715A"/>
    <w:rsid w:val="004862EA"/>
    <w:rsid w:val="0049353C"/>
    <w:rsid w:val="004E79B3"/>
    <w:rsid w:val="00583C5D"/>
    <w:rsid w:val="005D470B"/>
    <w:rsid w:val="00605426"/>
    <w:rsid w:val="00626E3B"/>
    <w:rsid w:val="006404DB"/>
    <w:rsid w:val="0064537D"/>
    <w:rsid w:val="00662200"/>
    <w:rsid w:val="00662CE2"/>
    <w:rsid w:val="00667483"/>
    <w:rsid w:val="006B1EFC"/>
    <w:rsid w:val="006B2B89"/>
    <w:rsid w:val="006E5DCD"/>
    <w:rsid w:val="00701518"/>
    <w:rsid w:val="00752DD6"/>
    <w:rsid w:val="00771A40"/>
    <w:rsid w:val="00773384"/>
    <w:rsid w:val="0078012D"/>
    <w:rsid w:val="00787316"/>
    <w:rsid w:val="007D3B58"/>
    <w:rsid w:val="007E7805"/>
    <w:rsid w:val="0080357E"/>
    <w:rsid w:val="00821368"/>
    <w:rsid w:val="00827A2F"/>
    <w:rsid w:val="008551EC"/>
    <w:rsid w:val="00884FF3"/>
    <w:rsid w:val="00952DE1"/>
    <w:rsid w:val="00955D30"/>
    <w:rsid w:val="00964AD6"/>
    <w:rsid w:val="00973A2E"/>
    <w:rsid w:val="00987ACA"/>
    <w:rsid w:val="009F3FB4"/>
    <w:rsid w:val="00AC561B"/>
    <w:rsid w:val="00AF7912"/>
    <w:rsid w:val="00B927E5"/>
    <w:rsid w:val="00BA5242"/>
    <w:rsid w:val="00BB6FF7"/>
    <w:rsid w:val="00BF7A60"/>
    <w:rsid w:val="00C23C1C"/>
    <w:rsid w:val="00CB0717"/>
    <w:rsid w:val="00CD7E3F"/>
    <w:rsid w:val="00D5283A"/>
    <w:rsid w:val="00D57799"/>
    <w:rsid w:val="00D86481"/>
    <w:rsid w:val="00DB77B1"/>
    <w:rsid w:val="00DC176A"/>
    <w:rsid w:val="00E13ECA"/>
    <w:rsid w:val="00E314CD"/>
    <w:rsid w:val="00E429E2"/>
    <w:rsid w:val="00E84063"/>
    <w:rsid w:val="00E85898"/>
    <w:rsid w:val="00EE6185"/>
    <w:rsid w:val="00F31168"/>
    <w:rsid w:val="00F76260"/>
    <w:rsid w:val="00F76B17"/>
    <w:rsid w:val="00F8012B"/>
    <w:rsid w:val="00F82EAE"/>
    <w:rsid w:val="00FD5961"/>
    <w:rsid w:val="4613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C6FFE82"/>
  <w15:docId w15:val="{2906A91E-270A-417B-887C-A3696DC0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48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ind w:left="100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link w:val="a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page number"/>
    <w:basedOn w:val="a0"/>
  </w:style>
  <w:style w:type="character" w:customStyle="1" w:styleId="a9">
    <w:name w:val="普通(网站) 字符"/>
    <w:link w:val="a8"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6B2B89"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189FF0-DCC6-4F67-900F-C75EFF7AB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93</Words>
  <Characters>535</Characters>
  <Application>Microsoft Office Word</Application>
  <DocSecurity>0</DocSecurity>
  <Lines>4</Lines>
  <Paragraphs>1</Paragraphs>
  <ScaleCrop>false</ScaleCrop>
  <Company>Microsoft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融规 [2012] 253号                  签发人：郑卫东</dc:title>
  <dc:subject/>
  <dc:creator>User</dc:creator>
  <cp:keywords/>
  <dc:description/>
  <cp:lastModifiedBy>GJ</cp:lastModifiedBy>
  <cp:revision>9</cp:revision>
  <cp:lastPrinted>2018-11-14T01:23:00Z</cp:lastPrinted>
  <dcterms:created xsi:type="dcterms:W3CDTF">2022-09-13T13:08:00Z</dcterms:created>
  <dcterms:modified xsi:type="dcterms:W3CDTF">2023-06-15T09:23:00Z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