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lang w:val="en-US" w:eastAsia="zh-CN"/>
        </w:rPr>
      </w:pPr>
    </w:p>
    <w:p>
      <w:pPr>
        <w:keepNext w:val="0"/>
        <w:keepLines w:val="0"/>
        <w:pageBreakBefore w:val="0"/>
        <w:widowControl w:val="0"/>
        <w:shd w:val="clear" w:fill="FFFFFF"/>
        <w:kinsoku/>
        <w:wordWrap/>
        <w:overflowPunct/>
        <w:topLinePunct w:val="0"/>
        <w:autoSpaceDE/>
        <w:autoSpaceDN/>
        <w:bidi w:val="0"/>
        <w:adjustRightInd/>
        <w:snapToGrid/>
        <w:spacing w:before="313" w:beforeLines="100" w:line="600" w:lineRule="exact"/>
        <w:jc w:val="center"/>
        <w:textAlignment w:val="auto"/>
        <w:rPr>
          <w:rFonts w:hint="eastAsia" w:ascii="方正小标宋_GBK" w:hAnsi="方正小标宋_GBK" w:eastAsia="方正小标宋_GBK" w:cs="方正小标宋_GBK"/>
          <w:color w:val="auto"/>
          <w:sz w:val="36"/>
          <w:szCs w:val="36"/>
          <w:highlight w:val="none"/>
          <w:vertAlign w:val="baseline"/>
          <w:lang w:val="en-US" w:eastAsia="zh-CN"/>
        </w:rPr>
      </w:pPr>
      <w:r>
        <w:rPr>
          <w:rFonts w:hint="eastAsia" w:ascii="方正小标宋_GBK" w:hAnsi="方正小标宋_GBK" w:eastAsia="方正小标宋_GBK" w:cs="方正小标宋_GBK"/>
          <w:color w:val="auto"/>
          <w:sz w:val="36"/>
          <w:szCs w:val="36"/>
          <w:highlight w:val="none"/>
          <w:lang w:val="en-US" w:eastAsia="zh-CN"/>
        </w:rPr>
        <w:t>福清市第七次全国人口普查公报</w:t>
      </w:r>
      <w:r>
        <w:rPr>
          <w:rFonts w:hint="eastAsia" w:ascii="方正小标宋_GBK" w:hAnsi="方正小标宋_GBK" w:eastAsia="方正小标宋_GBK" w:cs="方正小标宋_GBK"/>
          <w:color w:val="auto"/>
          <w:sz w:val="36"/>
          <w:szCs w:val="36"/>
          <w:highlight w:val="none"/>
          <w:vertAlign w:val="superscript"/>
          <w:lang w:val="en-US" w:eastAsia="zh-CN"/>
        </w:rPr>
        <w:t>【1】</w:t>
      </w:r>
    </w:p>
    <w:p>
      <w:pPr>
        <w:keepNext w:val="0"/>
        <w:keepLines w:val="0"/>
        <w:pageBreakBefore w:val="0"/>
        <w:widowControl w:val="0"/>
        <w:shd w:val="clear" w:fill="FFFFFF"/>
        <w:kinsoku/>
        <w:wordWrap/>
        <w:overflowPunct/>
        <w:topLinePunct w:val="0"/>
        <w:autoSpaceDE/>
        <w:autoSpaceDN/>
        <w:bidi w:val="0"/>
        <w:adjustRightInd/>
        <w:snapToGrid/>
        <w:spacing w:before="313" w:beforeLines="100" w:line="600" w:lineRule="exact"/>
        <w:jc w:val="center"/>
        <w:textAlignment w:val="auto"/>
        <w:rPr>
          <w:rFonts w:hint="eastAsia" w:ascii="楷体_GB2312" w:hAnsi="楷体_GB2312" w:eastAsia="楷体_GB2312" w:cs="楷体_GB2312"/>
          <w:color w:val="auto"/>
          <w:sz w:val="32"/>
          <w:szCs w:val="40"/>
          <w:highlight w:val="none"/>
          <w:lang w:val="en-US" w:eastAsia="zh-CN"/>
        </w:rPr>
      </w:pPr>
      <w:r>
        <w:rPr>
          <w:rFonts w:hint="eastAsia" w:ascii="楷体_GB2312" w:hAnsi="楷体_GB2312" w:eastAsia="楷体_GB2312" w:cs="楷体_GB2312"/>
          <w:color w:val="auto"/>
          <w:sz w:val="32"/>
          <w:szCs w:val="40"/>
          <w:highlight w:val="none"/>
          <w:lang w:val="en-US" w:eastAsia="zh-CN"/>
        </w:rPr>
        <w:t>福清市统计局</w:t>
      </w:r>
    </w:p>
    <w:p>
      <w:pPr>
        <w:keepNext w:val="0"/>
        <w:keepLines w:val="0"/>
        <w:pageBreakBefore w:val="0"/>
        <w:widowControl w:val="0"/>
        <w:shd w:val="clear" w:fill="FFFFFF"/>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40"/>
          <w:highlight w:val="none"/>
          <w:lang w:val="en-US" w:eastAsia="zh-CN"/>
        </w:rPr>
      </w:pPr>
      <w:r>
        <w:rPr>
          <w:rFonts w:hint="eastAsia" w:ascii="楷体_GB2312" w:hAnsi="楷体_GB2312" w:eastAsia="楷体_GB2312" w:cs="楷体_GB2312"/>
          <w:color w:val="auto"/>
          <w:sz w:val="32"/>
          <w:szCs w:val="40"/>
          <w:highlight w:val="none"/>
          <w:lang w:val="en-US" w:eastAsia="zh-CN"/>
        </w:rPr>
        <w:t>福清市第七次全国人口普查领导小组办公室</w:t>
      </w:r>
    </w:p>
    <w:p>
      <w:pPr>
        <w:keepNext w:val="0"/>
        <w:keepLines w:val="0"/>
        <w:pageBreakBefore w:val="0"/>
        <w:widowControl w:val="0"/>
        <w:shd w:val="clear" w:fill="FFFFFF"/>
        <w:kinsoku/>
        <w:wordWrap/>
        <w:overflowPunct/>
        <w:topLinePunct w:val="0"/>
        <w:autoSpaceDE/>
        <w:autoSpaceDN/>
        <w:bidi w:val="0"/>
        <w:adjustRightInd/>
        <w:snapToGrid/>
        <w:spacing w:after="313" w:afterLines="100" w:line="600" w:lineRule="exact"/>
        <w:jc w:val="center"/>
        <w:textAlignment w:val="auto"/>
        <w:rPr>
          <w:rFonts w:hint="eastAsia" w:ascii="楷体_GB2312" w:hAnsi="楷体_GB2312" w:eastAsia="楷体_GB2312" w:cs="楷体_GB2312"/>
          <w:color w:val="auto"/>
          <w:sz w:val="32"/>
          <w:szCs w:val="40"/>
          <w:highlight w:val="none"/>
          <w:lang w:val="en-US" w:eastAsia="zh-CN"/>
        </w:rPr>
      </w:pPr>
      <w:r>
        <w:rPr>
          <w:rFonts w:hint="eastAsia" w:ascii="楷体_GB2312" w:hAnsi="楷体_GB2312" w:eastAsia="楷体_GB2312" w:cs="楷体_GB2312"/>
          <w:color w:val="auto"/>
          <w:sz w:val="32"/>
          <w:szCs w:val="40"/>
          <w:highlight w:val="none"/>
          <w:lang w:val="en-US" w:eastAsia="zh-CN"/>
        </w:rPr>
        <w:t>2021年5月24日</w:t>
      </w:r>
    </w:p>
    <w:p>
      <w:pPr>
        <w:keepNext w:val="0"/>
        <w:keepLines w:val="0"/>
        <w:pageBreakBefore w:val="0"/>
        <w:shd w:val="clear" w:fill="FFFFFF"/>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根据《中华人民共和国统计法》《全国人口普查条例》规定和《国务院关于开展第七次全国人口普查的通知》（国发〔2019〕24号）、《福建省人民政府关于开展福建省第七次全国人口普查的通知》（闽政〔2019〕11号）、《福州市人民政府关于开展福州市第七次全国人口普查工作的通知》（榕政综〔2019〕368号）和《福清市人民政府关于开展福清市第七次全国人口普查工作的通知》（融政综〔2020〕7号）要求，我市认真组织开展了第七次全国人口普查</w:t>
      </w:r>
      <w:r>
        <w:rPr>
          <w:rFonts w:hint="eastAsia" w:ascii="仿宋_GB2312" w:hAnsi="仿宋_GB2312" w:eastAsia="仿宋_GB2312" w:cs="仿宋_GB2312"/>
          <w:color w:val="auto"/>
          <w:sz w:val="32"/>
          <w:szCs w:val="40"/>
          <w:highlight w:val="none"/>
          <w:vertAlign w:val="superscript"/>
          <w:lang w:val="en-US" w:eastAsia="zh-CN"/>
        </w:rPr>
        <w:t>[2]</w:t>
      </w:r>
      <w:r>
        <w:rPr>
          <w:rFonts w:hint="eastAsia" w:ascii="仿宋_GB2312" w:hAnsi="仿宋_GB2312" w:eastAsia="仿宋_GB2312" w:cs="仿宋_GB2312"/>
          <w:color w:val="auto"/>
          <w:sz w:val="32"/>
          <w:szCs w:val="40"/>
          <w:highlight w:val="none"/>
          <w:lang w:val="en-US" w:eastAsia="zh-CN"/>
        </w:rPr>
        <w:t>，普查标准时点为2020年11月1日零时。一年多以来，我市各级普查机构坚持以习近平新时代中国特色社会主义思想为指导，按照党中央、国务院的统一部署，在省委、省政府和各级党委政府的高度重视下，在参与普查工作的相关部门的大力支持下，经过广大普查人员的艰辛努力和普查对象的积极配合，圆满完成了普查现场登记工作，取得重要阶段性成果。现将2020年11月1日零时我市常住人口</w:t>
      </w:r>
      <w:r>
        <w:rPr>
          <w:rFonts w:hint="eastAsia" w:ascii="仿宋_GB2312" w:hAnsi="仿宋_GB2312" w:eastAsia="仿宋_GB2312" w:cs="仿宋_GB2312"/>
          <w:color w:val="auto"/>
          <w:sz w:val="32"/>
          <w:szCs w:val="40"/>
          <w:highlight w:val="none"/>
          <w:vertAlign w:val="superscript"/>
          <w:lang w:val="en-US" w:eastAsia="zh-CN"/>
        </w:rPr>
        <w:t>[3]</w:t>
      </w:r>
      <w:r>
        <w:rPr>
          <w:rFonts w:hint="eastAsia" w:ascii="仿宋_GB2312" w:hAnsi="仿宋_GB2312" w:eastAsia="仿宋_GB2312" w:cs="仿宋_GB2312"/>
          <w:color w:val="auto"/>
          <w:sz w:val="32"/>
          <w:szCs w:val="40"/>
          <w:highlight w:val="none"/>
          <w:lang w:val="en-US" w:eastAsia="zh-CN"/>
        </w:rPr>
        <w:t>的基本情况公布如下：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常住人口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color w:val="auto"/>
          <w:kern w:val="0"/>
          <w:sz w:val="24"/>
          <w:szCs w:val="24"/>
          <w:highlight w:val="none"/>
          <w:lang w:val="en-US" w:eastAsia="zh-CN"/>
        </w:rPr>
      </w:pPr>
      <w:r>
        <w:rPr>
          <w:rFonts w:hint="eastAsia" w:ascii="仿宋_GB2312" w:hAnsi="仿宋_GB2312" w:eastAsia="仿宋_GB2312" w:cs="仿宋_GB2312"/>
          <w:color w:val="auto"/>
          <w:sz w:val="32"/>
          <w:szCs w:val="40"/>
          <w:highlight w:val="none"/>
          <w:lang w:val="en-US" w:eastAsia="zh-CN"/>
        </w:rPr>
        <w:t>全市常住人口1390487人，与2010年第六次全国人口普查的1234838人相比，十年共增加155649人，增长12.60 %，年平均增长率为1.19%。</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户别人口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_GB2312" w:eastAsia="仿宋_GB2312" w:cs="仿宋_GB2312"/>
          <w:color w:val="auto"/>
          <w:sz w:val="32"/>
          <w:szCs w:val="40"/>
          <w:highlight w:val="none"/>
          <w:lang w:val="en-US" w:eastAsia="zh-CN"/>
        </w:rPr>
        <w:t>全市共有家庭户</w:t>
      </w:r>
      <w:r>
        <w:rPr>
          <w:rFonts w:hint="eastAsia" w:ascii="仿宋_GB2312" w:hAnsi="仿宋_GB2312" w:eastAsia="仿宋_GB2312" w:cs="仿宋_GB2312"/>
          <w:color w:val="auto"/>
          <w:sz w:val="32"/>
          <w:szCs w:val="40"/>
          <w:highlight w:val="none"/>
          <w:vertAlign w:val="superscript"/>
          <w:lang w:val="en-US" w:eastAsia="zh-CN"/>
        </w:rPr>
        <w:t>[4]</w:t>
      </w:r>
      <w:r>
        <w:rPr>
          <w:rFonts w:hint="eastAsia" w:ascii="仿宋_GB2312" w:hAnsi="仿宋_GB2312" w:eastAsia="仿宋_GB2312" w:cs="仿宋_GB2312"/>
          <w:color w:val="auto"/>
          <w:sz w:val="32"/>
          <w:szCs w:val="40"/>
          <w:highlight w:val="none"/>
          <w:vertAlign w:val="baseline"/>
          <w:lang w:val="en-US" w:eastAsia="zh-CN"/>
        </w:rPr>
        <w:t>456305</w:t>
      </w:r>
      <w:r>
        <w:rPr>
          <w:rFonts w:hint="eastAsia" w:ascii="仿宋_GB2312" w:hAnsi="仿宋_GB2312" w:eastAsia="仿宋_GB2312" w:cs="仿宋_GB2312"/>
          <w:color w:val="auto"/>
          <w:sz w:val="32"/>
          <w:szCs w:val="40"/>
          <w:highlight w:val="none"/>
          <w:lang w:val="en-US" w:eastAsia="zh-CN"/>
        </w:rPr>
        <w:t>户，集体户32489户；家庭户人口为1279677人，集体户人口为110810人。平均每个家庭户的人口为2.80人，比2010年第六次全国人口普查      的3.22人减少0.42人。</w:t>
      </w:r>
      <w:r>
        <w:rPr>
          <w:rFonts w:hint="eastAsia" w:ascii="黑体" w:hAnsi="黑体" w:eastAsia="黑体" w:cs="黑体"/>
          <w:color w:val="auto"/>
          <w:sz w:val="32"/>
          <w:szCs w:val="4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三、性别构成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default" w:ascii="黑体" w:hAnsi="黑体" w:eastAsia="黑体" w:cs="黑体"/>
          <w:color w:val="auto"/>
          <w:kern w:val="0"/>
          <w:sz w:val="24"/>
          <w:szCs w:val="24"/>
          <w:highlight w:val="none"/>
          <w:lang w:val="en-US" w:eastAsia="zh-CN"/>
        </w:rPr>
      </w:pPr>
      <w:r>
        <w:rPr>
          <w:rFonts w:hint="eastAsia" w:ascii="仿宋_GB2312" w:hAnsi="仿宋_GB2312" w:eastAsia="仿宋_GB2312" w:cs="仿宋_GB2312"/>
          <w:color w:val="auto"/>
          <w:sz w:val="32"/>
          <w:szCs w:val="40"/>
          <w:highlight w:val="none"/>
          <w:lang w:val="en-US" w:eastAsia="zh-CN"/>
        </w:rPr>
        <w:t>全市常住人口中，男性人口为713892人，占51.34%；女性人口为676595人，占48.66%。常住人口性别比（以女性为100，男性对女性的比例）105.51，与2010年第六次全国人口普查103.34相比提高2.17。</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color w:val="auto"/>
          <w:kern w:val="0"/>
          <w:sz w:val="32"/>
          <w:szCs w:val="22"/>
          <w:highlight w:val="none"/>
          <w:lang w:val="en-US" w:eastAsia="zh-CN"/>
        </w:rPr>
      </w:pPr>
      <w:r>
        <w:rPr>
          <w:rFonts w:hint="eastAsia" w:ascii="黑体" w:hAnsi="黑体" w:eastAsia="黑体" w:cs="黑体"/>
          <w:color w:val="auto"/>
          <w:kern w:val="0"/>
          <w:sz w:val="32"/>
          <w:szCs w:val="22"/>
          <w:highlight w:val="none"/>
          <w:lang w:val="en-US" w:eastAsia="zh-CN"/>
        </w:rPr>
        <w:t>四、年龄构成</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全市常住人口中，0-14岁</w:t>
      </w:r>
      <w:r>
        <w:rPr>
          <w:rFonts w:hint="eastAsia" w:ascii="仿宋_GB2312" w:hAnsi="仿宋_GB2312" w:eastAsia="仿宋_GB2312" w:cs="仿宋_GB2312"/>
          <w:color w:val="auto"/>
          <w:sz w:val="32"/>
          <w:szCs w:val="40"/>
          <w:highlight w:val="none"/>
          <w:vertAlign w:val="superscript"/>
          <w:lang w:val="en-US" w:eastAsia="zh-CN"/>
        </w:rPr>
        <w:t>[5]</w:t>
      </w:r>
      <w:r>
        <w:rPr>
          <w:rFonts w:hint="eastAsia" w:ascii="仿宋_GB2312" w:hAnsi="仿宋_GB2312" w:eastAsia="仿宋_GB2312" w:cs="仿宋_GB2312"/>
          <w:color w:val="auto"/>
          <w:sz w:val="32"/>
          <w:szCs w:val="40"/>
          <w:highlight w:val="none"/>
          <w:lang w:val="en-US" w:eastAsia="zh-CN"/>
        </w:rPr>
        <w:t>人口为</w:t>
      </w:r>
      <w:r>
        <w:rPr>
          <w:rFonts w:hint="eastAsia" w:ascii="仿宋_GB2312" w:hAnsi="宋体" w:eastAsia="仿宋_GB2312"/>
          <w:color w:val="auto"/>
          <w:spacing w:val="8"/>
          <w:sz w:val="32"/>
          <w:szCs w:val="32"/>
          <w:highlight w:val="none"/>
          <w:lang w:val="en-US" w:eastAsia="zh-CN"/>
        </w:rPr>
        <w:t>269180</w:t>
      </w:r>
      <w:r>
        <w:rPr>
          <w:rFonts w:hint="eastAsia" w:ascii="仿宋_GB2312" w:hAnsi="仿宋_GB2312" w:eastAsia="仿宋_GB2312" w:cs="仿宋_GB2312"/>
          <w:color w:val="auto"/>
          <w:sz w:val="32"/>
          <w:szCs w:val="40"/>
          <w:highlight w:val="none"/>
          <w:lang w:val="en-US" w:eastAsia="zh-CN"/>
        </w:rPr>
        <w:t>人，占</w:t>
      </w:r>
      <w:r>
        <w:rPr>
          <w:rFonts w:hint="eastAsia" w:ascii="仿宋_GB2312" w:hAnsi="宋体" w:eastAsia="仿宋_GB2312"/>
          <w:color w:val="auto"/>
          <w:spacing w:val="8"/>
          <w:sz w:val="32"/>
          <w:szCs w:val="32"/>
          <w:highlight w:val="none"/>
          <w:lang w:val="en-US" w:eastAsia="zh-CN"/>
        </w:rPr>
        <w:t>19.36</w:t>
      </w:r>
      <w:r>
        <w:rPr>
          <w:rFonts w:hint="eastAsia" w:ascii="仿宋_GB2312" w:hAnsi="仿宋_GB2312" w:eastAsia="仿宋_GB2312" w:cs="仿宋_GB2312"/>
          <w:color w:val="auto"/>
          <w:sz w:val="32"/>
          <w:szCs w:val="40"/>
          <w:highlight w:val="none"/>
          <w:lang w:val="en-US" w:eastAsia="zh-CN"/>
        </w:rPr>
        <w:t>%；15-59岁人口为</w:t>
      </w:r>
      <w:r>
        <w:rPr>
          <w:rFonts w:hint="eastAsia" w:ascii="仿宋_GB2312" w:hAnsi="宋体" w:eastAsia="仿宋_GB2312"/>
          <w:color w:val="auto"/>
          <w:spacing w:val="8"/>
          <w:sz w:val="32"/>
          <w:szCs w:val="32"/>
          <w:highlight w:val="none"/>
          <w:lang w:val="en-US" w:eastAsia="zh-CN"/>
        </w:rPr>
        <w:t>891777</w:t>
      </w:r>
      <w:r>
        <w:rPr>
          <w:rFonts w:hint="eastAsia" w:ascii="仿宋_GB2312" w:hAnsi="仿宋_GB2312" w:eastAsia="仿宋_GB2312" w:cs="仿宋_GB2312"/>
          <w:color w:val="auto"/>
          <w:sz w:val="32"/>
          <w:szCs w:val="40"/>
          <w:highlight w:val="none"/>
          <w:lang w:val="en-US" w:eastAsia="zh-CN"/>
        </w:rPr>
        <w:t>人，占64.13%；60岁及以上人口为</w:t>
      </w:r>
      <w:r>
        <w:rPr>
          <w:rFonts w:hint="eastAsia" w:ascii="仿宋_GB2312" w:hAnsi="宋体" w:eastAsia="仿宋_GB2312"/>
          <w:color w:val="auto"/>
          <w:spacing w:val="8"/>
          <w:sz w:val="32"/>
          <w:szCs w:val="32"/>
          <w:highlight w:val="none"/>
          <w:lang w:val="en-US" w:eastAsia="zh-CN"/>
        </w:rPr>
        <w:t>229530</w:t>
      </w:r>
      <w:r>
        <w:rPr>
          <w:rFonts w:hint="eastAsia" w:ascii="仿宋_GB2312" w:hAnsi="仿宋_GB2312" w:eastAsia="仿宋_GB2312" w:cs="仿宋_GB2312"/>
          <w:color w:val="auto"/>
          <w:sz w:val="32"/>
          <w:szCs w:val="40"/>
          <w:highlight w:val="none"/>
          <w:lang w:val="en-US" w:eastAsia="zh-CN"/>
        </w:rPr>
        <w:t>人，占16.51%，其中65岁及以上人口为</w:t>
      </w:r>
      <w:r>
        <w:rPr>
          <w:rFonts w:hint="eastAsia" w:ascii="仿宋_GB2312" w:hAnsi="宋体" w:eastAsia="仿宋_GB2312"/>
          <w:color w:val="auto"/>
          <w:spacing w:val="8"/>
          <w:sz w:val="32"/>
          <w:szCs w:val="32"/>
          <w:highlight w:val="none"/>
          <w:lang w:val="en-US" w:eastAsia="zh-CN"/>
        </w:rPr>
        <w:t xml:space="preserve">   160905</w:t>
      </w:r>
      <w:r>
        <w:rPr>
          <w:rFonts w:hint="eastAsia" w:ascii="仿宋_GB2312" w:hAnsi="仿宋_GB2312" w:eastAsia="仿宋_GB2312" w:cs="仿宋_GB2312"/>
          <w:color w:val="auto"/>
          <w:sz w:val="32"/>
          <w:szCs w:val="40"/>
          <w:highlight w:val="none"/>
          <w:lang w:val="en-US" w:eastAsia="zh-CN"/>
        </w:rPr>
        <w:t>人，占</w:t>
      </w:r>
      <w:r>
        <w:rPr>
          <w:rFonts w:hint="eastAsia" w:ascii="仿宋_GB2312" w:hAnsi="宋体" w:eastAsia="仿宋_GB2312"/>
          <w:color w:val="auto"/>
          <w:spacing w:val="8"/>
          <w:sz w:val="32"/>
          <w:szCs w:val="32"/>
          <w:highlight w:val="none"/>
          <w:lang w:val="en-US" w:eastAsia="zh-CN"/>
        </w:rPr>
        <w:t>11.57</w:t>
      </w:r>
      <w:r>
        <w:rPr>
          <w:rFonts w:hint="eastAsia" w:ascii="仿宋_GB2312" w:hAnsi="仿宋_GB2312" w:eastAsia="仿宋_GB2312" w:cs="仿宋_GB2312"/>
          <w:color w:val="auto"/>
          <w:sz w:val="32"/>
          <w:szCs w:val="40"/>
          <w:highlight w:val="none"/>
          <w:lang w:val="en-US" w:eastAsia="zh-CN"/>
        </w:rPr>
        <w:t>%。与2010年第六次全国人口普查相比，0-14岁人口的比重上升2.20个百分点，15-59岁人口的比重</w:t>
      </w:r>
      <w:r>
        <w:rPr>
          <w:rFonts w:hint="eastAsia" w:ascii="仿宋_GB2312" w:hAnsi="宋体" w:eastAsia="仿宋_GB2312"/>
          <w:color w:val="auto"/>
          <w:spacing w:val="8"/>
          <w:sz w:val="32"/>
          <w:szCs w:val="32"/>
          <w:highlight w:val="none"/>
          <w:lang w:val="en-US" w:eastAsia="zh-CN"/>
        </w:rPr>
        <w:t>下降7.00</w:t>
      </w:r>
      <w:r>
        <w:rPr>
          <w:rFonts w:hint="eastAsia" w:ascii="仿宋_GB2312" w:hAnsi="仿宋_GB2312" w:eastAsia="仿宋_GB2312" w:cs="仿宋_GB2312"/>
          <w:color w:val="auto"/>
          <w:sz w:val="32"/>
          <w:szCs w:val="40"/>
          <w:highlight w:val="none"/>
          <w:lang w:val="en-US" w:eastAsia="zh-CN"/>
        </w:rPr>
        <w:t>个百分点，60岁及以上人口的比重上升4.80个百分点，65岁及以上人口的比重上升3.24个百分点。</w:t>
      </w:r>
    </w:p>
    <w:p>
      <w:pPr>
        <w:spacing w:line="6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受教育</w:t>
      </w:r>
      <w:r>
        <w:rPr>
          <w:rFonts w:hint="eastAsia" w:ascii="黑体" w:hAnsi="黑体" w:eastAsia="黑体" w:cs="黑体"/>
          <w:color w:val="auto"/>
          <w:sz w:val="32"/>
          <w:szCs w:val="32"/>
          <w:highlight w:val="none"/>
          <w:lang w:eastAsia="zh-CN"/>
        </w:rPr>
        <w:t>情况</w:t>
      </w:r>
    </w:p>
    <w:p>
      <w:pPr>
        <w:spacing w:line="60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eastAsia="zh-CN"/>
        </w:rPr>
        <w:t>全市常住</w:t>
      </w:r>
      <w:r>
        <w:rPr>
          <w:rFonts w:hint="eastAsia" w:ascii="仿宋_GB2312" w:hAnsi="仿宋" w:eastAsia="仿宋_GB2312" w:cs="仿宋_GB2312"/>
          <w:color w:val="auto"/>
          <w:sz w:val="32"/>
          <w:szCs w:val="32"/>
          <w:highlight w:val="none"/>
        </w:rPr>
        <w:t>人口中，</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大学（指大专及以上）文化程度的人口为</w:t>
      </w:r>
      <w:r>
        <w:rPr>
          <w:rFonts w:hint="eastAsia" w:ascii="仿宋_GB2312" w:hAnsi="宋体" w:eastAsia="仿宋_GB2312"/>
          <w:color w:val="auto"/>
          <w:spacing w:val="8"/>
          <w:sz w:val="32"/>
          <w:szCs w:val="32"/>
          <w:highlight w:val="none"/>
          <w:lang w:val="en-US" w:eastAsia="zh-CN"/>
        </w:rPr>
        <w:t>121412</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高中（含中专）文化程度的人口为</w:t>
      </w:r>
      <w:r>
        <w:rPr>
          <w:rFonts w:hint="eastAsia" w:ascii="仿宋_GB2312" w:hAnsi="宋体" w:eastAsia="仿宋_GB2312"/>
          <w:color w:val="auto"/>
          <w:spacing w:val="8"/>
          <w:sz w:val="32"/>
          <w:szCs w:val="32"/>
          <w:highlight w:val="none"/>
          <w:lang w:val="en-US" w:eastAsia="zh-CN"/>
        </w:rPr>
        <w:t>268561</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初中文化程度的人口为</w:t>
      </w:r>
      <w:r>
        <w:rPr>
          <w:rFonts w:hint="eastAsia" w:ascii="仿宋_GB2312" w:hAnsi="仿宋" w:eastAsia="仿宋_GB2312" w:cs="仿宋_GB2312"/>
          <w:color w:val="auto"/>
          <w:sz w:val="32"/>
          <w:szCs w:val="32"/>
          <w:highlight w:val="none"/>
          <w:lang w:val="en-US" w:eastAsia="zh-CN"/>
        </w:rPr>
        <w:t>441286</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小学文化程度的人口为</w:t>
      </w:r>
      <w:r>
        <w:rPr>
          <w:rFonts w:hint="eastAsia" w:ascii="仿宋_GB2312" w:hAnsi="宋体" w:eastAsia="仿宋_GB2312"/>
          <w:color w:val="auto"/>
          <w:spacing w:val="8"/>
          <w:sz w:val="32"/>
          <w:szCs w:val="32"/>
          <w:highlight w:val="none"/>
          <w:lang w:val="en-US" w:eastAsia="zh-CN"/>
        </w:rPr>
        <w:t>416086</w:t>
      </w:r>
      <w:r>
        <w:rPr>
          <w:rFonts w:hint="eastAsia" w:ascii="仿宋_GB2312" w:hAnsi="仿宋" w:eastAsia="仿宋_GB2312" w:cs="仿宋_GB2312"/>
          <w:color w:val="auto"/>
          <w:sz w:val="32"/>
          <w:szCs w:val="32"/>
          <w:highlight w:val="none"/>
        </w:rPr>
        <w:t>人（以上各种受教育程度的人包括各类学校的毕业生、肄业生和在校生）。与2010年第六次全国人口普查相比，每10万人中</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大学文化程度的由</w:t>
      </w:r>
      <w:r>
        <w:rPr>
          <w:rFonts w:hint="eastAsia" w:ascii="仿宋_GB2312" w:hAnsi="宋体" w:eastAsia="仿宋_GB2312"/>
          <w:color w:val="auto"/>
          <w:spacing w:val="8"/>
          <w:sz w:val="32"/>
          <w:szCs w:val="32"/>
          <w:highlight w:val="none"/>
          <w:lang w:val="en-US" w:eastAsia="zh-CN"/>
        </w:rPr>
        <w:t>4815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上升</w:t>
      </w:r>
      <w:r>
        <w:rPr>
          <w:rFonts w:hint="eastAsia" w:ascii="仿宋_GB2312" w:hAnsi="仿宋" w:eastAsia="仿宋_GB2312" w:cs="仿宋_GB2312"/>
          <w:color w:val="auto"/>
          <w:sz w:val="32"/>
          <w:szCs w:val="32"/>
          <w:highlight w:val="none"/>
        </w:rPr>
        <w:t>为</w:t>
      </w:r>
      <w:r>
        <w:rPr>
          <w:rFonts w:hint="eastAsia" w:ascii="仿宋_GB2312" w:hAnsi="宋体" w:eastAsia="仿宋_GB2312"/>
          <w:color w:val="auto"/>
          <w:spacing w:val="8"/>
          <w:sz w:val="32"/>
          <w:szCs w:val="32"/>
          <w:highlight w:val="none"/>
          <w:lang w:val="en-US" w:eastAsia="zh-CN"/>
        </w:rPr>
        <w:t>8732</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高中文化程度的由</w:t>
      </w:r>
      <w:r>
        <w:rPr>
          <w:rFonts w:hint="eastAsia" w:ascii="仿宋_GB2312" w:hAnsi="宋体" w:eastAsia="仿宋_GB2312"/>
          <w:color w:val="auto"/>
          <w:spacing w:val="8"/>
          <w:sz w:val="32"/>
          <w:szCs w:val="32"/>
          <w:highlight w:val="none"/>
          <w:lang w:val="en-US" w:eastAsia="zh-CN"/>
        </w:rPr>
        <w:t>17672</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上升</w:t>
      </w:r>
      <w:r>
        <w:rPr>
          <w:rFonts w:hint="eastAsia" w:ascii="仿宋_GB2312" w:hAnsi="仿宋" w:eastAsia="仿宋_GB2312" w:cs="仿宋_GB2312"/>
          <w:color w:val="auto"/>
          <w:sz w:val="32"/>
          <w:szCs w:val="32"/>
          <w:highlight w:val="none"/>
        </w:rPr>
        <w:t>为</w:t>
      </w:r>
      <w:r>
        <w:rPr>
          <w:rFonts w:hint="eastAsia" w:ascii="仿宋_GB2312" w:hAnsi="宋体" w:eastAsia="仿宋_GB2312"/>
          <w:color w:val="auto"/>
          <w:spacing w:val="8"/>
          <w:sz w:val="32"/>
          <w:szCs w:val="32"/>
          <w:highlight w:val="none"/>
          <w:lang w:val="en-US" w:eastAsia="zh-CN"/>
        </w:rPr>
        <w:t>19314</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初中文化程度的由</w:t>
      </w:r>
      <w:r>
        <w:rPr>
          <w:rFonts w:hint="eastAsia" w:ascii="仿宋_GB2312" w:hAnsi="宋体" w:eastAsia="仿宋_GB2312"/>
          <w:color w:val="auto"/>
          <w:spacing w:val="8"/>
          <w:sz w:val="32"/>
          <w:szCs w:val="32"/>
          <w:highlight w:val="none"/>
          <w:lang w:val="en-US" w:eastAsia="zh-CN"/>
        </w:rPr>
        <w:t>37143</w:t>
      </w:r>
      <w:r>
        <w:rPr>
          <w:rFonts w:hint="eastAsia" w:ascii="仿宋_GB2312" w:hAnsi="仿宋" w:eastAsia="仿宋_GB2312" w:cs="仿宋_GB2312"/>
          <w:color w:val="auto"/>
          <w:sz w:val="32"/>
          <w:szCs w:val="32"/>
          <w:highlight w:val="none"/>
          <w:lang w:val="en-US" w:eastAsia="zh-CN"/>
        </w:rPr>
        <w:t>人下降</w:t>
      </w:r>
      <w:r>
        <w:rPr>
          <w:rFonts w:hint="eastAsia" w:ascii="仿宋_GB2312" w:hAnsi="仿宋" w:eastAsia="仿宋_GB2312" w:cs="仿宋_GB2312"/>
          <w:color w:val="auto"/>
          <w:sz w:val="32"/>
          <w:szCs w:val="32"/>
          <w:highlight w:val="none"/>
        </w:rPr>
        <w:t>为</w:t>
      </w:r>
      <w:r>
        <w:rPr>
          <w:rFonts w:hint="eastAsia" w:ascii="仿宋_GB2312" w:hAnsi="宋体" w:eastAsia="仿宋_GB2312"/>
          <w:color w:val="auto"/>
          <w:spacing w:val="8"/>
          <w:sz w:val="32"/>
          <w:szCs w:val="32"/>
          <w:highlight w:val="none"/>
          <w:lang w:val="en-US" w:eastAsia="zh-CN"/>
        </w:rPr>
        <w:t xml:space="preserve">  31736</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拥有</w:t>
      </w:r>
      <w:r>
        <w:rPr>
          <w:rFonts w:hint="eastAsia" w:ascii="仿宋_GB2312" w:hAnsi="仿宋" w:eastAsia="仿宋_GB2312" w:cs="仿宋_GB2312"/>
          <w:color w:val="auto"/>
          <w:sz w:val="32"/>
          <w:szCs w:val="32"/>
          <w:highlight w:val="none"/>
        </w:rPr>
        <w:t>小学文化程度的由</w:t>
      </w:r>
      <w:r>
        <w:rPr>
          <w:rFonts w:hint="eastAsia" w:ascii="仿宋_GB2312" w:hAnsi="仿宋" w:eastAsia="仿宋_GB2312" w:cs="仿宋_GB2312"/>
          <w:color w:val="auto"/>
          <w:sz w:val="32"/>
          <w:szCs w:val="32"/>
          <w:highlight w:val="none"/>
          <w:lang w:val="en-US" w:eastAsia="zh-CN"/>
        </w:rPr>
        <w:t>29555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eastAsia="zh-CN"/>
        </w:rPr>
        <w:t>上升</w:t>
      </w:r>
      <w:r>
        <w:rPr>
          <w:rFonts w:hint="eastAsia" w:ascii="仿宋_GB2312" w:hAnsi="仿宋" w:eastAsia="仿宋_GB2312" w:cs="仿宋_GB2312"/>
          <w:color w:val="auto"/>
          <w:sz w:val="32"/>
          <w:szCs w:val="32"/>
          <w:highlight w:val="none"/>
        </w:rPr>
        <w:t>为</w:t>
      </w:r>
      <w:r>
        <w:rPr>
          <w:rFonts w:hint="eastAsia" w:ascii="仿宋_GB2312" w:hAnsi="仿宋" w:eastAsia="仿宋_GB2312" w:cs="仿宋_GB2312"/>
          <w:color w:val="auto"/>
          <w:sz w:val="32"/>
          <w:szCs w:val="32"/>
          <w:highlight w:val="none"/>
          <w:lang w:val="en-US" w:eastAsia="zh-CN"/>
        </w:rPr>
        <w:t>29924</w:t>
      </w:r>
      <w:r>
        <w:rPr>
          <w:rFonts w:hint="eastAsia" w:ascii="仿宋_GB2312" w:hAnsi="仿宋" w:eastAsia="仿宋_GB2312" w:cs="仿宋_GB2312"/>
          <w:color w:val="auto"/>
          <w:sz w:val="32"/>
          <w:szCs w:val="32"/>
          <w:highlight w:val="none"/>
        </w:rPr>
        <w:t>人。</w:t>
      </w:r>
    </w:p>
    <w:p>
      <w:pPr>
        <w:spacing w:line="600" w:lineRule="exact"/>
        <w:ind w:firstLine="640" w:firstLineChars="200"/>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eastAsia="zh-CN"/>
        </w:rPr>
        <w:t>全市常住</w:t>
      </w:r>
      <w:r>
        <w:rPr>
          <w:rFonts w:hint="eastAsia" w:ascii="仿宋_GB2312" w:hAnsi="仿宋" w:eastAsia="仿宋_GB2312" w:cs="仿宋_GB2312"/>
          <w:color w:val="auto"/>
          <w:sz w:val="32"/>
          <w:szCs w:val="32"/>
          <w:highlight w:val="none"/>
        </w:rPr>
        <w:t>人口中，15岁及以上人口的平均受教育年限</w:t>
      </w:r>
      <w:r>
        <w:rPr>
          <w:rFonts w:hint="eastAsia" w:ascii="黑体" w:hAnsi="黑体" w:eastAsia="黑体" w:cs="黑体"/>
          <w:color w:val="auto"/>
          <w:sz w:val="32"/>
          <w:szCs w:val="32"/>
          <w:highlight w:val="none"/>
          <w:vertAlign w:val="superscript"/>
        </w:rPr>
        <w:t>[</w:t>
      </w:r>
      <w:r>
        <w:rPr>
          <w:rFonts w:hint="eastAsia" w:ascii="黑体" w:hAnsi="黑体" w:eastAsia="黑体" w:cs="黑体"/>
          <w:color w:val="auto"/>
          <w:sz w:val="32"/>
          <w:szCs w:val="32"/>
          <w:highlight w:val="none"/>
          <w:vertAlign w:val="superscript"/>
          <w:lang w:val="en-US" w:eastAsia="zh-CN"/>
        </w:rPr>
        <w:t>6</w:t>
      </w:r>
      <w:r>
        <w:rPr>
          <w:rFonts w:ascii="黑体" w:hAnsi="黑体" w:eastAsia="黑体" w:cs="黑体"/>
          <w:color w:val="auto"/>
          <w:sz w:val="32"/>
          <w:szCs w:val="32"/>
          <w:highlight w:val="none"/>
          <w:vertAlign w:val="superscript"/>
        </w:rPr>
        <w:t>]</w:t>
      </w:r>
      <w:r>
        <w:rPr>
          <w:rFonts w:hint="eastAsia" w:ascii="仿宋_GB2312" w:hAnsi="仿宋" w:eastAsia="仿宋_GB2312" w:cs="仿宋_GB2312"/>
          <w:color w:val="auto"/>
          <w:sz w:val="32"/>
          <w:szCs w:val="32"/>
          <w:highlight w:val="none"/>
          <w:lang w:val="en-US" w:eastAsia="zh-CN"/>
        </w:rPr>
        <w:t>为9.36年，比</w:t>
      </w:r>
      <w:r>
        <w:rPr>
          <w:rFonts w:hint="eastAsia" w:ascii="仿宋_GB2312" w:hAnsi="仿宋" w:eastAsia="仿宋_GB2312" w:cs="仿宋_GB2312"/>
          <w:color w:val="auto"/>
          <w:sz w:val="32"/>
          <w:szCs w:val="32"/>
          <w:highlight w:val="none"/>
        </w:rPr>
        <w:t>2010年第六次全国人口普查</w:t>
      </w:r>
      <w:r>
        <w:rPr>
          <w:rFonts w:hint="eastAsia" w:ascii="仿宋_GB2312" w:hAnsi="仿宋" w:eastAsia="仿宋_GB2312" w:cs="仿宋_GB2312"/>
          <w:color w:val="auto"/>
          <w:sz w:val="32"/>
          <w:szCs w:val="32"/>
          <w:highlight w:val="none"/>
          <w:lang w:val="en-US" w:eastAsia="zh-CN"/>
        </w:rPr>
        <w:t>8.86年增加0.50年。</w:t>
      </w:r>
    </w:p>
    <w:p>
      <w:pPr>
        <w:spacing w:line="60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eastAsia="zh-CN"/>
        </w:rPr>
        <w:t>全市常住</w:t>
      </w:r>
      <w:r>
        <w:rPr>
          <w:rFonts w:hint="eastAsia" w:ascii="仿宋_GB2312" w:hAnsi="仿宋" w:eastAsia="仿宋_GB2312" w:cs="仿宋_GB2312"/>
          <w:color w:val="auto"/>
          <w:sz w:val="32"/>
          <w:szCs w:val="32"/>
          <w:highlight w:val="none"/>
        </w:rPr>
        <w:t>人口中，文盲人口（15岁及以上不识字的人）为</w:t>
      </w:r>
      <w:r>
        <w:rPr>
          <w:rFonts w:hint="eastAsia" w:ascii="仿宋_GB2312" w:hAnsi="宋体" w:eastAsia="仿宋_GB2312"/>
          <w:color w:val="auto"/>
          <w:spacing w:val="8"/>
          <w:sz w:val="32"/>
          <w:szCs w:val="32"/>
          <w:highlight w:val="none"/>
          <w:lang w:val="en-US" w:eastAsia="zh-CN"/>
        </w:rPr>
        <w:t>18309</w:t>
      </w:r>
      <w:r>
        <w:rPr>
          <w:rFonts w:hint="eastAsia" w:ascii="仿宋_GB2312" w:hAnsi="仿宋" w:eastAsia="仿宋_GB2312" w:cs="仿宋_GB2312"/>
          <w:color w:val="auto"/>
          <w:sz w:val="32"/>
          <w:szCs w:val="32"/>
          <w:highlight w:val="none"/>
        </w:rPr>
        <w:t>人，与2010年第六次全国人口普查相比，文盲率</w:t>
      </w:r>
      <w:r>
        <w:rPr>
          <w:rFonts w:hint="eastAsia" w:ascii="仿宋_GB2312" w:hAnsi="仿宋" w:eastAsia="仿宋_GB2312" w:cs="仿宋_GB2312"/>
          <w:color w:val="auto"/>
          <w:sz w:val="32"/>
          <w:szCs w:val="32"/>
          <w:highlight w:val="none"/>
          <w:vertAlign w:val="superscript"/>
        </w:rPr>
        <w:t>[</w:t>
      </w:r>
      <w:r>
        <w:rPr>
          <w:rFonts w:hint="eastAsia" w:ascii="仿宋_GB2312" w:hAnsi="仿宋" w:eastAsia="仿宋_GB2312" w:cs="仿宋_GB2312"/>
          <w:color w:val="auto"/>
          <w:sz w:val="32"/>
          <w:szCs w:val="32"/>
          <w:highlight w:val="none"/>
          <w:vertAlign w:val="superscript"/>
          <w:lang w:val="en-US" w:eastAsia="zh-CN"/>
        </w:rPr>
        <w:t>7</w:t>
      </w:r>
      <w:r>
        <w:rPr>
          <w:rFonts w:hint="eastAsia" w:ascii="仿宋_GB2312" w:hAnsi="仿宋" w:eastAsia="仿宋_GB2312" w:cs="仿宋_GB2312"/>
          <w:color w:val="auto"/>
          <w:sz w:val="32"/>
          <w:szCs w:val="32"/>
          <w:highlight w:val="none"/>
          <w:vertAlign w:val="superscript"/>
        </w:rPr>
        <w:t>]</w:t>
      </w:r>
      <w:r>
        <w:rPr>
          <w:rFonts w:hint="eastAsia" w:ascii="仿宋_GB2312" w:hAnsi="仿宋" w:eastAsia="仿宋_GB2312" w:cs="仿宋_GB2312"/>
          <w:color w:val="auto"/>
          <w:sz w:val="32"/>
          <w:szCs w:val="32"/>
          <w:highlight w:val="none"/>
        </w:rPr>
        <w:t>由</w:t>
      </w:r>
      <w:r>
        <w:rPr>
          <w:rFonts w:hint="eastAsia" w:ascii="仿宋_GB2312" w:hAnsi="宋体" w:eastAsia="仿宋_GB2312"/>
          <w:color w:val="auto"/>
          <w:spacing w:val="8"/>
          <w:sz w:val="32"/>
          <w:szCs w:val="32"/>
          <w:highlight w:val="none"/>
          <w:lang w:val="en-US" w:eastAsia="zh-CN"/>
        </w:rPr>
        <w:t>2.64</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下降</w:t>
      </w:r>
      <w:r>
        <w:rPr>
          <w:rFonts w:hint="eastAsia" w:ascii="仿宋_GB2312" w:hAnsi="仿宋" w:eastAsia="仿宋_GB2312" w:cs="仿宋_GB2312"/>
          <w:color w:val="auto"/>
          <w:sz w:val="32"/>
          <w:szCs w:val="32"/>
          <w:highlight w:val="none"/>
        </w:rPr>
        <w:t>为</w:t>
      </w:r>
      <w:r>
        <w:rPr>
          <w:rFonts w:hint="eastAsia" w:ascii="仿宋_GB2312" w:hAnsi="仿宋" w:eastAsia="仿宋_GB2312" w:cs="仿宋_GB2312"/>
          <w:color w:val="auto"/>
          <w:sz w:val="32"/>
          <w:szCs w:val="32"/>
          <w:highlight w:val="none"/>
          <w:lang w:val="en-US" w:eastAsia="zh-CN"/>
        </w:rPr>
        <w:t>1.32</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下</w:t>
      </w:r>
      <w:r>
        <w:rPr>
          <w:rFonts w:hint="eastAsia" w:ascii="仿宋_GB2312" w:hAnsi="仿宋" w:eastAsia="仿宋_GB2312" w:cs="仿宋_GB2312"/>
          <w:color w:val="auto"/>
          <w:sz w:val="32"/>
          <w:szCs w:val="32"/>
          <w:highlight w:val="none"/>
          <w:lang w:val="en-US" w:eastAsia="zh-CN"/>
        </w:rPr>
        <w:t>降1.32</w:t>
      </w:r>
      <w:r>
        <w:rPr>
          <w:rFonts w:hint="eastAsia" w:ascii="仿宋_GB2312" w:hAnsi="仿宋" w:eastAsia="仿宋_GB2312" w:cs="仿宋_GB2312"/>
          <w:color w:val="auto"/>
          <w:sz w:val="32"/>
          <w:szCs w:val="32"/>
          <w:highlight w:val="none"/>
        </w:rPr>
        <w:t>个百分点。</w:t>
      </w:r>
    </w:p>
    <w:p>
      <w:pPr>
        <w:spacing w:line="600" w:lineRule="exact"/>
        <w:ind w:firstLine="640" w:firstLineChars="200"/>
        <w:rPr>
          <w:rFonts w:hint="eastAsia" w:ascii="仿宋_GB2312" w:hAnsi="仿宋" w:eastAsia="仿宋_GB2312" w:cs="仿宋"/>
          <w:color w:val="auto"/>
          <w:kern w:val="0"/>
          <w:sz w:val="32"/>
          <w:highlight w:val="none"/>
          <w:lang w:eastAsia="zh-CN"/>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城乡</w:t>
      </w:r>
      <w:r>
        <w:rPr>
          <w:rFonts w:hint="eastAsia" w:ascii="黑体" w:hAnsi="黑体" w:eastAsia="黑体" w:cs="黑体"/>
          <w:color w:val="auto"/>
          <w:sz w:val="32"/>
          <w:szCs w:val="32"/>
          <w:highlight w:val="none"/>
          <w:vertAlign w:val="superscript"/>
        </w:rPr>
        <w:t>[</w:t>
      </w:r>
      <w:r>
        <w:rPr>
          <w:rFonts w:hint="eastAsia" w:ascii="黑体" w:hAnsi="黑体" w:eastAsia="黑体" w:cs="黑体"/>
          <w:color w:val="auto"/>
          <w:sz w:val="32"/>
          <w:szCs w:val="32"/>
          <w:highlight w:val="none"/>
          <w:vertAlign w:val="superscript"/>
          <w:lang w:val="en-US" w:eastAsia="zh-CN"/>
        </w:rPr>
        <w:t>8</w:t>
      </w:r>
      <w:r>
        <w:rPr>
          <w:rFonts w:ascii="黑体" w:hAnsi="黑体" w:eastAsia="黑体" w:cs="黑体"/>
          <w:color w:val="auto"/>
          <w:sz w:val="32"/>
          <w:szCs w:val="32"/>
          <w:highlight w:val="none"/>
          <w:vertAlign w:val="superscript"/>
        </w:rPr>
        <w:t>]</w:t>
      </w:r>
      <w:r>
        <w:rPr>
          <w:rFonts w:hint="eastAsia" w:ascii="黑体" w:hAnsi="黑体" w:eastAsia="黑体" w:cs="黑体"/>
          <w:color w:val="auto"/>
          <w:sz w:val="32"/>
          <w:szCs w:val="32"/>
          <w:highlight w:val="none"/>
        </w:rPr>
        <w:t>人口</w:t>
      </w:r>
    </w:p>
    <w:p>
      <w:pPr>
        <w:spacing w:line="600" w:lineRule="exact"/>
        <w:ind w:firstLine="640" w:firstLineChars="200"/>
        <w:rPr>
          <w:rFonts w:hint="eastAsia" w:ascii="黑体" w:hAnsi="黑体" w:eastAsia="黑体" w:cs="黑体"/>
          <w:color w:val="auto"/>
          <w:sz w:val="32"/>
          <w:szCs w:val="32"/>
          <w:highlight w:val="none"/>
        </w:rPr>
      </w:pPr>
      <w:r>
        <w:rPr>
          <w:rFonts w:hint="eastAsia" w:ascii="仿宋_GB2312" w:hAnsi="仿宋" w:eastAsia="仿宋_GB2312" w:cs="仿宋"/>
          <w:color w:val="auto"/>
          <w:kern w:val="0"/>
          <w:sz w:val="32"/>
          <w:highlight w:val="none"/>
          <w:lang w:eastAsia="zh-CN"/>
        </w:rPr>
        <w:t>全市常住</w:t>
      </w:r>
      <w:r>
        <w:rPr>
          <w:rFonts w:hint="eastAsia" w:ascii="仿宋_GB2312" w:hAnsi="仿宋" w:eastAsia="仿宋_GB2312" w:cs="仿宋"/>
          <w:color w:val="auto"/>
          <w:kern w:val="0"/>
          <w:sz w:val="32"/>
          <w:highlight w:val="none"/>
        </w:rPr>
        <w:t>人口中，居住在城镇的人口为</w:t>
      </w:r>
      <w:r>
        <w:rPr>
          <w:rFonts w:hint="eastAsia" w:ascii="仿宋_GB2312" w:hAnsi="宋体" w:eastAsia="仿宋_GB2312"/>
          <w:color w:val="auto"/>
          <w:spacing w:val="8"/>
          <w:sz w:val="32"/>
          <w:szCs w:val="32"/>
          <w:highlight w:val="none"/>
          <w:lang w:val="en-US" w:eastAsia="zh-CN"/>
        </w:rPr>
        <w:t>744774</w:t>
      </w:r>
      <w:r>
        <w:rPr>
          <w:rFonts w:hint="eastAsia" w:ascii="仿宋_GB2312" w:hAnsi="仿宋" w:eastAsia="仿宋_GB2312" w:cs="仿宋"/>
          <w:color w:val="auto"/>
          <w:kern w:val="0"/>
          <w:sz w:val="32"/>
          <w:highlight w:val="none"/>
        </w:rPr>
        <w:t>人，占</w:t>
      </w:r>
      <w:r>
        <w:rPr>
          <w:rFonts w:hint="eastAsia" w:ascii="仿宋_GB2312" w:hAnsi="宋体" w:eastAsia="仿宋_GB2312"/>
          <w:color w:val="auto"/>
          <w:spacing w:val="8"/>
          <w:sz w:val="32"/>
          <w:szCs w:val="32"/>
          <w:highlight w:val="none"/>
          <w:lang w:val="en-US" w:eastAsia="zh-CN"/>
        </w:rPr>
        <w:t>53.56</w:t>
      </w:r>
      <w:r>
        <w:rPr>
          <w:rFonts w:hint="eastAsia" w:ascii="仿宋_GB2312" w:hAnsi="仿宋" w:eastAsia="仿宋_GB2312" w:cs="仿宋"/>
          <w:color w:val="auto"/>
          <w:kern w:val="0"/>
          <w:sz w:val="32"/>
          <w:highlight w:val="none"/>
        </w:rPr>
        <w:t>%；居住在乡村的人口为</w:t>
      </w:r>
      <w:r>
        <w:rPr>
          <w:rFonts w:hint="eastAsia" w:ascii="仿宋_GB2312" w:hAnsi="仿宋" w:eastAsia="仿宋_GB2312" w:cs="仿宋"/>
          <w:color w:val="auto"/>
          <w:kern w:val="0"/>
          <w:sz w:val="32"/>
          <w:highlight w:val="none"/>
          <w:lang w:val="en-US" w:eastAsia="zh-CN"/>
        </w:rPr>
        <w:t>645713</w:t>
      </w:r>
      <w:r>
        <w:rPr>
          <w:rFonts w:hint="eastAsia" w:ascii="仿宋_GB2312" w:hAnsi="仿宋" w:eastAsia="仿宋_GB2312" w:cs="仿宋"/>
          <w:color w:val="auto"/>
          <w:kern w:val="0"/>
          <w:sz w:val="32"/>
          <w:highlight w:val="none"/>
        </w:rPr>
        <w:t>人，占</w:t>
      </w:r>
      <w:r>
        <w:rPr>
          <w:rFonts w:hint="eastAsia" w:ascii="仿宋_GB2312" w:hAnsi="宋体" w:eastAsia="仿宋_GB2312"/>
          <w:color w:val="auto"/>
          <w:spacing w:val="8"/>
          <w:sz w:val="32"/>
          <w:szCs w:val="32"/>
          <w:highlight w:val="none"/>
          <w:lang w:val="en-US" w:eastAsia="zh-CN"/>
        </w:rPr>
        <w:t>46.44</w:t>
      </w:r>
      <w:r>
        <w:rPr>
          <w:rFonts w:hint="eastAsia" w:ascii="仿宋_GB2312" w:hAnsi="仿宋" w:eastAsia="仿宋_GB2312" w:cs="仿宋"/>
          <w:color w:val="auto"/>
          <w:kern w:val="0"/>
          <w:sz w:val="32"/>
          <w:highlight w:val="none"/>
        </w:rPr>
        <w:t>%。</w:t>
      </w:r>
      <w:r>
        <w:rPr>
          <w:rFonts w:hint="eastAsia" w:ascii="仿宋_GB2312" w:hAnsi="仿宋" w:eastAsia="仿宋_GB2312" w:cs="仿宋_GB2312"/>
          <w:color w:val="auto"/>
          <w:sz w:val="32"/>
          <w:szCs w:val="32"/>
          <w:highlight w:val="none"/>
        </w:rPr>
        <w:t>与2010年第六次全国人口普查相比，城镇人口</w:t>
      </w:r>
      <w:r>
        <w:rPr>
          <w:rFonts w:hint="eastAsia" w:ascii="仿宋_GB2312" w:hAnsi="仿宋" w:eastAsia="仿宋_GB2312" w:cs="仿宋_GB2312"/>
          <w:color w:val="auto"/>
          <w:sz w:val="32"/>
          <w:szCs w:val="32"/>
          <w:highlight w:val="none"/>
          <w:lang w:eastAsia="zh-CN"/>
        </w:rPr>
        <w:t>增加</w:t>
      </w:r>
      <w:r>
        <w:rPr>
          <w:rFonts w:hint="eastAsia" w:ascii="仿宋_GB2312" w:hAnsi="仿宋" w:eastAsia="仿宋_GB2312" w:cs="仿宋_GB2312"/>
          <w:color w:val="auto"/>
          <w:sz w:val="32"/>
          <w:szCs w:val="32"/>
          <w:highlight w:val="none"/>
          <w:lang w:val="en-US" w:eastAsia="zh-CN"/>
        </w:rPr>
        <w:t>273931</w:t>
      </w:r>
      <w:r>
        <w:rPr>
          <w:rFonts w:hint="eastAsia" w:ascii="仿宋_GB2312" w:hAnsi="仿宋" w:eastAsia="仿宋_GB2312" w:cs="仿宋_GB2312"/>
          <w:color w:val="auto"/>
          <w:sz w:val="32"/>
          <w:szCs w:val="32"/>
          <w:highlight w:val="none"/>
        </w:rPr>
        <w:t>人，乡村人口</w:t>
      </w:r>
      <w:r>
        <w:rPr>
          <w:rFonts w:hint="eastAsia" w:ascii="仿宋_GB2312" w:hAnsi="仿宋" w:eastAsia="仿宋_GB2312" w:cs="仿宋_GB2312"/>
          <w:color w:val="auto"/>
          <w:sz w:val="32"/>
          <w:szCs w:val="32"/>
          <w:highlight w:val="none"/>
          <w:lang w:eastAsia="zh-CN"/>
        </w:rPr>
        <w:t>减少</w:t>
      </w:r>
      <w:r>
        <w:rPr>
          <w:rFonts w:hint="eastAsia" w:ascii="仿宋_GB2312" w:hAnsi="仿宋" w:eastAsia="仿宋_GB2312" w:cs="仿宋_GB2312"/>
          <w:color w:val="auto"/>
          <w:sz w:val="32"/>
          <w:szCs w:val="32"/>
          <w:highlight w:val="none"/>
          <w:lang w:val="en-US" w:eastAsia="zh-CN"/>
        </w:rPr>
        <w:t>118282</w:t>
      </w:r>
      <w:r>
        <w:rPr>
          <w:rFonts w:hint="eastAsia" w:ascii="仿宋_GB2312" w:hAnsi="仿宋" w:eastAsia="仿宋_GB2312" w:cs="仿宋_GB2312"/>
          <w:color w:val="auto"/>
          <w:sz w:val="32"/>
          <w:szCs w:val="32"/>
          <w:highlight w:val="none"/>
        </w:rPr>
        <w:t>人，城镇人口比重</w:t>
      </w:r>
      <w:r>
        <w:rPr>
          <w:rFonts w:hint="eastAsia" w:ascii="仿宋_GB2312" w:hAnsi="仿宋" w:eastAsia="仿宋_GB2312" w:cs="仿宋_GB2312"/>
          <w:color w:val="auto"/>
          <w:sz w:val="32"/>
          <w:szCs w:val="32"/>
          <w:highlight w:val="none"/>
          <w:lang w:eastAsia="zh-CN"/>
        </w:rPr>
        <w:t>上升</w:t>
      </w:r>
      <w:r>
        <w:rPr>
          <w:rFonts w:hint="eastAsia" w:ascii="仿宋_GB2312" w:hAnsi="仿宋" w:eastAsia="仿宋_GB2312" w:cs="仿宋_GB2312"/>
          <w:color w:val="auto"/>
          <w:sz w:val="32"/>
          <w:szCs w:val="32"/>
          <w:highlight w:val="none"/>
          <w:lang w:val="en-US" w:eastAsia="zh-CN"/>
        </w:rPr>
        <w:t>15.43</w:t>
      </w:r>
      <w:r>
        <w:rPr>
          <w:rFonts w:hint="eastAsia" w:ascii="仿宋_GB2312" w:hAnsi="仿宋" w:eastAsia="仿宋_GB2312" w:cs="仿宋_GB2312"/>
          <w:color w:val="auto"/>
          <w:sz w:val="32"/>
          <w:szCs w:val="32"/>
          <w:highlight w:val="none"/>
        </w:rPr>
        <w:t>个百分点。</w:t>
      </w:r>
      <w:r>
        <w:rPr>
          <w:rFonts w:hint="eastAsia" w:ascii="黑体" w:hAnsi="黑体" w:eastAsia="黑体" w:cs="仿宋_GB2312"/>
          <w:color w:val="auto"/>
          <w:sz w:val="24"/>
          <w:szCs w:val="32"/>
          <w:highlight w:val="none"/>
          <w:lang w:val="en-US" w:eastAsia="zh-CN"/>
        </w:rPr>
        <w:t xml:space="preserve">             </w:t>
      </w:r>
    </w:p>
    <w:p>
      <w:pPr>
        <w:spacing w:line="600" w:lineRule="exact"/>
        <w:ind w:firstLine="640" w:firstLineChars="200"/>
        <w:rPr>
          <w:rFonts w:hint="eastAsia" w:ascii="黑体" w:hAnsi="黑体" w:eastAsia="黑体" w:cs="黑体"/>
          <w:color w:val="auto"/>
          <w:kern w:val="0"/>
          <w:sz w:val="32"/>
          <w:highlight w:val="none"/>
          <w:vertAlign w:val="superscript"/>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、流动人口</w:t>
      </w:r>
      <w:r>
        <w:rPr>
          <w:rFonts w:hint="eastAsia" w:ascii="黑体" w:hAnsi="黑体" w:eastAsia="黑体" w:cs="黑体"/>
          <w:color w:val="auto"/>
          <w:kern w:val="0"/>
          <w:sz w:val="32"/>
          <w:highlight w:val="none"/>
          <w:vertAlign w:val="superscript"/>
        </w:rPr>
        <w:t>[</w:t>
      </w:r>
      <w:r>
        <w:rPr>
          <w:rFonts w:hint="eastAsia" w:ascii="黑体" w:hAnsi="黑体" w:eastAsia="黑体" w:cs="黑体"/>
          <w:color w:val="auto"/>
          <w:kern w:val="0"/>
          <w:sz w:val="32"/>
          <w:highlight w:val="none"/>
          <w:vertAlign w:val="superscript"/>
          <w:lang w:val="en-US" w:eastAsia="zh-CN"/>
        </w:rPr>
        <w:t>9</w:t>
      </w:r>
      <w:r>
        <w:rPr>
          <w:rFonts w:hint="eastAsia" w:ascii="黑体" w:hAnsi="黑体" w:eastAsia="黑体" w:cs="黑体"/>
          <w:color w:val="auto"/>
          <w:kern w:val="0"/>
          <w:sz w:val="32"/>
          <w:highlight w:val="none"/>
          <w:vertAlign w:val="superscript"/>
        </w:rPr>
        <w:t>]</w:t>
      </w:r>
    </w:p>
    <w:p>
      <w:pPr>
        <w:widowControl/>
        <w:spacing w:line="600" w:lineRule="atLeast"/>
        <w:ind w:firstLine="640" w:firstLineChars="200"/>
        <w:rPr>
          <w:rFonts w:hint="eastAsia" w:ascii="仿宋_GB2312" w:hAnsi="仿宋" w:eastAsia="仿宋_GB2312" w:cs="仿宋"/>
          <w:color w:val="auto"/>
          <w:kern w:val="0"/>
          <w:sz w:val="32"/>
          <w:highlight w:val="none"/>
        </w:rPr>
      </w:pPr>
      <w:r>
        <w:rPr>
          <w:rFonts w:hint="eastAsia" w:ascii="仿宋_GB2312" w:hAnsi="仿宋" w:eastAsia="仿宋_GB2312" w:cs="仿宋"/>
          <w:color w:val="auto"/>
          <w:kern w:val="0"/>
          <w:sz w:val="32"/>
          <w:highlight w:val="none"/>
          <w:lang w:eastAsia="zh-CN"/>
        </w:rPr>
        <w:t>全市常住</w:t>
      </w:r>
      <w:r>
        <w:rPr>
          <w:rFonts w:hint="eastAsia" w:ascii="仿宋_GB2312" w:hAnsi="仿宋" w:eastAsia="仿宋_GB2312" w:cs="仿宋"/>
          <w:color w:val="auto"/>
          <w:kern w:val="0"/>
          <w:sz w:val="32"/>
          <w:highlight w:val="none"/>
        </w:rPr>
        <w:t>人口中，人户分离人口</w:t>
      </w:r>
      <w:r>
        <w:rPr>
          <w:rFonts w:hint="eastAsia" w:ascii="仿宋_GB2312" w:hAnsi="仿宋" w:eastAsia="仿宋_GB2312" w:cs="仿宋"/>
          <w:color w:val="auto"/>
          <w:kern w:val="0"/>
          <w:sz w:val="32"/>
          <w:highlight w:val="none"/>
          <w:vertAlign w:val="superscript"/>
        </w:rPr>
        <w:t>[</w:t>
      </w:r>
      <w:r>
        <w:rPr>
          <w:rFonts w:hint="eastAsia" w:ascii="仿宋_GB2312" w:hAnsi="仿宋" w:eastAsia="仿宋_GB2312" w:cs="仿宋"/>
          <w:color w:val="auto"/>
          <w:kern w:val="0"/>
          <w:sz w:val="32"/>
          <w:highlight w:val="none"/>
          <w:vertAlign w:val="superscript"/>
          <w:lang w:val="en-US" w:eastAsia="zh-CN"/>
        </w:rPr>
        <w:t>10</w:t>
      </w:r>
      <w:r>
        <w:rPr>
          <w:rFonts w:hint="eastAsia" w:ascii="仿宋_GB2312" w:hAnsi="仿宋" w:eastAsia="仿宋_GB2312" w:cs="仿宋"/>
          <w:color w:val="auto"/>
          <w:kern w:val="0"/>
          <w:sz w:val="32"/>
          <w:highlight w:val="none"/>
          <w:vertAlign w:val="superscript"/>
        </w:rPr>
        <w:t>]</w:t>
      </w:r>
      <w:r>
        <w:rPr>
          <w:rFonts w:hint="eastAsia" w:ascii="仿宋_GB2312" w:hAnsi="仿宋" w:eastAsia="仿宋_GB2312" w:cs="仿宋"/>
          <w:color w:val="auto"/>
          <w:kern w:val="0"/>
          <w:sz w:val="32"/>
          <w:highlight w:val="none"/>
        </w:rPr>
        <w:t>为</w:t>
      </w:r>
      <w:r>
        <w:rPr>
          <w:rFonts w:hint="eastAsia" w:ascii="仿宋_GB2312" w:hAnsi="宋体" w:eastAsia="仿宋_GB2312"/>
          <w:color w:val="auto"/>
          <w:spacing w:val="8"/>
          <w:sz w:val="32"/>
          <w:szCs w:val="32"/>
          <w:highlight w:val="none"/>
          <w:lang w:val="en-US" w:eastAsia="zh-CN"/>
        </w:rPr>
        <w:t>404670</w:t>
      </w:r>
      <w:r>
        <w:rPr>
          <w:rFonts w:hint="eastAsia" w:ascii="仿宋_GB2312" w:hAnsi="仿宋" w:eastAsia="仿宋_GB2312" w:cs="仿宋"/>
          <w:color w:val="auto"/>
          <w:kern w:val="0"/>
          <w:sz w:val="32"/>
          <w:highlight w:val="none"/>
        </w:rPr>
        <w:t>人，与2010年第六次全国人口普查相比，人户分离人口</w:t>
      </w:r>
      <w:r>
        <w:rPr>
          <w:rFonts w:hint="eastAsia" w:ascii="仿宋_GB2312" w:hAnsi="仿宋" w:eastAsia="仿宋_GB2312" w:cs="仿宋"/>
          <w:color w:val="auto"/>
          <w:kern w:val="0"/>
          <w:sz w:val="32"/>
          <w:highlight w:val="none"/>
          <w:lang w:val="en-US" w:eastAsia="zh-CN"/>
        </w:rPr>
        <w:t>增加</w:t>
      </w:r>
      <w:r>
        <w:rPr>
          <w:rFonts w:hint="eastAsia" w:ascii="仿宋_GB2312" w:hAnsi="宋体" w:eastAsia="仿宋_GB2312"/>
          <w:color w:val="auto"/>
          <w:spacing w:val="8"/>
          <w:sz w:val="32"/>
          <w:szCs w:val="32"/>
          <w:highlight w:val="none"/>
          <w:lang w:val="en-US" w:eastAsia="zh-CN"/>
        </w:rPr>
        <w:t>148619</w:t>
      </w:r>
      <w:r>
        <w:rPr>
          <w:rFonts w:hint="eastAsia" w:ascii="仿宋_GB2312" w:hAnsi="仿宋" w:eastAsia="仿宋_GB2312" w:cs="仿宋"/>
          <w:color w:val="auto"/>
          <w:kern w:val="0"/>
          <w:sz w:val="32"/>
          <w:highlight w:val="none"/>
        </w:rPr>
        <w:t>人</w:t>
      </w:r>
      <w:r>
        <w:rPr>
          <w:rFonts w:hint="eastAsia" w:ascii="仿宋_GB2312" w:hAnsi="仿宋" w:eastAsia="仿宋_GB2312" w:cs="仿宋"/>
          <w:color w:val="auto"/>
          <w:kern w:val="0"/>
          <w:sz w:val="32"/>
          <w:highlight w:val="none"/>
          <w:lang w:eastAsia="zh-CN"/>
        </w:rPr>
        <w:t>，</w:t>
      </w:r>
      <w:r>
        <w:rPr>
          <w:rFonts w:hint="eastAsia" w:ascii="仿宋_GB2312" w:hAnsi="仿宋" w:eastAsia="仿宋_GB2312" w:cs="仿宋"/>
          <w:color w:val="auto"/>
          <w:kern w:val="0"/>
          <w:sz w:val="32"/>
          <w:highlight w:val="none"/>
          <w:lang w:val="en-US" w:eastAsia="zh-CN"/>
        </w:rPr>
        <w:t>增长58.04%</w:t>
      </w:r>
      <w:r>
        <w:rPr>
          <w:rFonts w:hint="eastAsia" w:ascii="仿宋_GB2312" w:hAnsi="仿宋" w:eastAsia="仿宋_GB2312" w:cs="仿宋"/>
          <w:color w:val="auto"/>
          <w:kern w:val="0"/>
          <w:sz w:val="32"/>
          <w:highlight w:val="none"/>
        </w:rPr>
        <w:t>。</w:t>
      </w:r>
    </w:p>
    <w:p>
      <w:pPr>
        <w:pStyle w:val="2"/>
        <w:rPr>
          <w:rFonts w:hint="eastAsia" w:ascii="仿宋_GB2312" w:hAnsi="仿宋" w:eastAsia="仿宋_GB2312" w:cs="仿宋"/>
          <w:color w:val="auto"/>
          <w:kern w:val="0"/>
          <w:sz w:val="32"/>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val="en-US" w:eastAsia="zh-CN"/>
        </w:rPr>
      </w:pPr>
      <w:r>
        <w:rPr>
          <w:rFonts w:hint="eastAsia" w:ascii="楷体_GB2312" w:hAnsi="宋体" w:eastAsia="楷体_GB2312" w:cs="宋体"/>
          <w:color w:val="auto"/>
          <w:kern w:val="0"/>
          <w:sz w:val="24"/>
          <w:szCs w:val="24"/>
          <w:highlight w:val="none"/>
          <w:lang w:val="en-US" w:eastAsia="zh-CN"/>
        </w:rPr>
        <w:t>注释：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val="en-US" w:eastAsia="zh-CN"/>
        </w:rPr>
      </w:pPr>
      <w:r>
        <w:rPr>
          <w:rFonts w:hint="eastAsia" w:ascii="楷体_GB2312" w:hAnsi="宋体" w:eastAsia="楷体_GB2312" w:cs="宋体"/>
          <w:color w:val="auto"/>
          <w:kern w:val="0"/>
          <w:sz w:val="24"/>
          <w:szCs w:val="24"/>
          <w:highlight w:val="none"/>
          <w:lang w:val="en-US" w:eastAsia="zh-CN"/>
        </w:rPr>
        <w:t>[1]本公报数据均为初步汇总数据。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val="en-US" w:eastAsia="zh-CN"/>
        </w:rPr>
      </w:pPr>
      <w:r>
        <w:rPr>
          <w:rFonts w:hint="eastAsia" w:ascii="楷体_GB2312" w:hAnsi="宋体" w:eastAsia="楷体_GB2312" w:cs="宋体"/>
          <w:color w:val="auto"/>
          <w:kern w:val="0"/>
          <w:sz w:val="24"/>
          <w:szCs w:val="24"/>
          <w:highlight w:val="none"/>
          <w:lang w:val="en-US" w:eastAsia="zh-CN"/>
        </w:rPr>
        <w:t>[2]</w:t>
      </w:r>
      <w:r>
        <w:rPr>
          <w:rFonts w:hint="eastAsia" w:ascii="楷体_GB2312" w:hAnsi="宋体" w:eastAsia="楷体_GB2312" w:cs="宋体"/>
          <w:color w:val="auto"/>
          <w:kern w:val="0"/>
          <w:sz w:val="24"/>
          <w:szCs w:val="24"/>
          <w:highlight w:val="none"/>
          <w:lang w:eastAsia="zh-CN"/>
        </w:rPr>
        <w:t>普查标准时点为2020年11月1日零时，普查对象是普查标准时点在中华人民共和国境内的自然人以及在中华人民共和国境外但未定居的中国公民，不包括在中华人民共和国境内短期停留的境外人员。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楷体_GB2312" w:eastAsia="楷体_GB2312" w:cs="楷体_GB2312"/>
          <w:color w:val="auto"/>
          <w:kern w:val="0"/>
          <w:sz w:val="24"/>
          <w:szCs w:val="24"/>
          <w:highlight w:val="none"/>
          <w:lang w:eastAsia="zh-CN"/>
        </w:rPr>
      </w:pPr>
      <w:r>
        <w:rPr>
          <w:rFonts w:hint="eastAsia" w:ascii="楷体_GB2312" w:hAnsi="宋体" w:eastAsia="楷体_GB2312" w:cs="宋体"/>
          <w:color w:val="auto"/>
          <w:kern w:val="0"/>
          <w:sz w:val="24"/>
          <w:szCs w:val="24"/>
          <w:highlight w:val="none"/>
          <w:lang w:val="en-US" w:eastAsia="zh-CN"/>
        </w:rPr>
        <w:t>[3]</w:t>
      </w:r>
      <w:r>
        <w:rPr>
          <w:rFonts w:hint="eastAsia" w:ascii="楷体_GB2312" w:hAnsi="宋体" w:eastAsia="楷体_GB2312" w:cs="宋体"/>
          <w:color w:val="auto"/>
          <w:kern w:val="0"/>
          <w:sz w:val="24"/>
          <w:szCs w:val="24"/>
          <w:highlight w:val="none"/>
          <w:lang w:eastAsia="zh-CN"/>
        </w:rPr>
        <w:t>常住人口包括：居住在本乡镇街道且户口在本乡镇街道或户口待定的人；</w:t>
      </w:r>
      <w:r>
        <w:rPr>
          <w:rFonts w:hint="eastAsia" w:ascii="楷体_GB2312" w:hAnsi="楷体_GB2312" w:eastAsia="楷体_GB2312" w:cs="楷体_GB2312"/>
          <w:color w:val="auto"/>
          <w:kern w:val="0"/>
          <w:sz w:val="24"/>
          <w:szCs w:val="24"/>
          <w:highlight w:val="none"/>
          <w:lang w:eastAsia="zh-CN"/>
        </w:rPr>
        <w:t>居住在本乡镇街道且离开户口登记地所在的乡镇街道半年以上的人；户口在本乡镇街道且外出不满半年或在境外工作学习的人。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eastAsia="zh-CN"/>
        </w:rPr>
      </w:pPr>
      <w:r>
        <w:rPr>
          <w:rFonts w:hint="eastAsia" w:ascii="楷体_GB2312" w:hAnsi="宋体" w:eastAsia="楷体_GB2312" w:cs="宋体"/>
          <w:color w:val="auto"/>
          <w:kern w:val="0"/>
          <w:sz w:val="24"/>
          <w:szCs w:val="24"/>
          <w:highlight w:val="none"/>
          <w:lang w:val="en-US" w:eastAsia="zh-CN"/>
        </w:rPr>
        <w:t>[4]</w:t>
      </w:r>
      <w:r>
        <w:rPr>
          <w:rFonts w:hint="eastAsia" w:ascii="楷体_GB2312" w:hAnsi="宋体" w:eastAsia="楷体_GB2312" w:cs="宋体"/>
          <w:color w:val="auto"/>
          <w:kern w:val="0"/>
          <w:sz w:val="24"/>
          <w:szCs w:val="24"/>
          <w:highlight w:val="none"/>
          <w:lang w:eastAsia="zh-CN"/>
        </w:rPr>
        <w:t>家庭户是指以家庭成员关系为主、居住一处共同生活的人组成的户。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楷体_GB2312" w:hAnsi="宋体" w:eastAsia="楷体_GB2312" w:cs="宋体"/>
          <w:color w:val="auto"/>
          <w:kern w:val="0"/>
          <w:sz w:val="24"/>
          <w:szCs w:val="24"/>
          <w:highlight w:val="none"/>
          <w:lang w:val="en-US" w:eastAsia="zh-CN"/>
        </w:rPr>
      </w:pPr>
      <w:r>
        <w:rPr>
          <w:rFonts w:hint="eastAsia" w:ascii="楷体_GB2312" w:hAnsi="宋体" w:eastAsia="楷体_GB2312" w:cs="宋体"/>
          <w:color w:val="auto"/>
          <w:kern w:val="0"/>
          <w:sz w:val="24"/>
          <w:szCs w:val="24"/>
          <w:highlight w:val="none"/>
          <w:lang w:val="en-US" w:eastAsia="zh-CN"/>
        </w:rPr>
        <w:t>[5]0-15岁人口为286837人，16-59岁人口为874120人。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eastAsia="zh-CN"/>
        </w:rPr>
      </w:pPr>
      <w:r>
        <w:rPr>
          <w:rFonts w:hint="eastAsia" w:ascii="楷体_GB2312" w:hAnsi="宋体" w:eastAsia="楷体_GB2312" w:cs="宋体"/>
          <w:color w:val="auto"/>
          <w:kern w:val="0"/>
          <w:sz w:val="24"/>
          <w:szCs w:val="24"/>
          <w:highlight w:val="none"/>
          <w:lang w:eastAsia="zh-CN"/>
        </w:rPr>
        <w:t>[</w:t>
      </w:r>
      <w:r>
        <w:rPr>
          <w:rFonts w:hint="eastAsia" w:ascii="楷体_GB2312" w:hAnsi="宋体" w:eastAsia="楷体_GB2312" w:cs="宋体"/>
          <w:color w:val="auto"/>
          <w:kern w:val="0"/>
          <w:sz w:val="24"/>
          <w:szCs w:val="24"/>
          <w:highlight w:val="none"/>
          <w:lang w:val="en-US" w:eastAsia="zh-CN"/>
        </w:rPr>
        <w:t>6</w:t>
      </w:r>
      <w:r>
        <w:rPr>
          <w:rFonts w:hint="eastAsia" w:ascii="楷体_GB2312" w:hAnsi="宋体" w:eastAsia="楷体_GB2312" w:cs="宋体"/>
          <w:color w:val="auto"/>
          <w:kern w:val="0"/>
          <w:sz w:val="24"/>
          <w:szCs w:val="24"/>
          <w:highlight w:val="none"/>
          <w:lang w:eastAsia="zh-CN"/>
        </w:rPr>
        <w:t>]平均受教育年限是将各种受教育程度折算成受教育年限计算平均数得出的，具体的折算标准是：小学=6年，初中=9年，高中=12年，大专及以上=16年。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eastAsia="zh-CN"/>
        </w:rPr>
      </w:pPr>
      <w:r>
        <w:rPr>
          <w:rFonts w:hint="eastAsia" w:ascii="楷体_GB2312" w:hAnsi="宋体" w:eastAsia="楷体_GB2312" w:cs="宋体"/>
          <w:color w:val="auto"/>
          <w:kern w:val="0"/>
          <w:sz w:val="24"/>
          <w:szCs w:val="24"/>
          <w:highlight w:val="none"/>
          <w:lang w:eastAsia="zh-CN"/>
        </w:rPr>
        <w:t>[</w:t>
      </w:r>
      <w:r>
        <w:rPr>
          <w:rFonts w:hint="eastAsia" w:ascii="楷体_GB2312" w:hAnsi="宋体" w:eastAsia="楷体_GB2312" w:cs="宋体"/>
          <w:color w:val="auto"/>
          <w:kern w:val="0"/>
          <w:sz w:val="24"/>
          <w:szCs w:val="24"/>
          <w:highlight w:val="none"/>
          <w:lang w:val="en-US" w:eastAsia="zh-CN"/>
        </w:rPr>
        <w:t>7</w:t>
      </w:r>
      <w:r>
        <w:rPr>
          <w:rFonts w:hint="eastAsia" w:ascii="楷体_GB2312" w:hAnsi="宋体" w:eastAsia="楷体_GB2312" w:cs="宋体"/>
          <w:color w:val="auto"/>
          <w:kern w:val="0"/>
          <w:sz w:val="24"/>
          <w:szCs w:val="24"/>
          <w:highlight w:val="none"/>
          <w:lang w:eastAsia="zh-CN"/>
        </w:rPr>
        <w:t>]文盲率是指全</w:t>
      </w:r>
      <w:r>
        <w:rPr>
          <w:rFonts w:hint="eastAsia" w:ascii="楷体_GB2312" w:hAnsi="宋体" w:eastAsia="楷体_GB2312" w:cs="宋体"/>
          <w:color w:val="auto"/>
          <w:kern w:val="0"/>
          <w:sz w:val="24"/>
          <w:szCs w:val="24"/>
          <w:highlight w:val="none"/>
          <w:lang w:val="en-US" w:eastAsia="zh-CN"/>
        </w:rPr>
        <w:t>市</w:t>
      </w:r>
      <w:bookmarkStart w:id="0" w:name="_GoBack"/>
      <w:bookmarkEnd w:id="0"/>
      <w:r>
        <w:rPr>
          <w:rFonts w:hint="eastAsia" w:ascii="楷体_GB2312" w:hAnsi="宋体" w:eastAsia="楷体_GB2312" w:cs="宋体"/>
          <w:color w:val="auto"/>
          <w:kern w:val="0"/>
          <w:sz w:val="24"/>
          <w:szCs w:val="24"/>
          <w:highlight w:val="none"/>
          <w:lang w:eastAsia="zh-CN"/>
        </w:rPr>
        <w:t>常住人口中15岁及以上不识字人口所占比例。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eastAsia="zh-CN"/>
        </w:rPr>
      </w:pPr>
      <w:r>
        <w:rPr>
          <w:rFonts w:hint="eastAsia" w:ascii="楷体_GB2312" w:hAnsi="宋体" w:eastAsia="楷体_GB2312" w:cs="宋体"/>
          <w:color w:val="auto"/>
          <w:kern w:val="0"/>
          <w:sz w:val="24"/>
          <w:szCs w:val="24"/>
          <w:highlight w:val="none"/>
          <w:lang w:eastAsia="zh-CN"/>
        </w:rPr>
        <w:t>[</w:t>
      </w:r>
      <w:r>
        <w:rPr>
          <w:rFonts w:hint="eastAsia" w:ascii="楷体_GB2312" w:hAnsi="宋体" w:eastAsia="楷体_GB2312" w:cs="宋体"/>
          <w:color w:val="auto"/>
          <w:kern w:val="0"/>
          <w:sz w:val="24"/>
          <w:szCs w:val="24"/>
          <w:highlight w:val="none"/>
          <w:lang w:val="en-US" w:eastAsia="zh-CN"/>
        </w:rPr>
        <w:t>8</w:t>
      </w:r>
      <w:r>
        <w:rPr>
          <w:rFonts w:hint="eastAsia" w:ascii="楷体_GB2312" w:hAnsi="宋体" w:eastAsia="楷体_GB2312" w:cs="宋体"/>
          <w:color w:val="auto"/>
          <w:kern w:val="0"/>
          <w:sz w:val="24"/>
          <w:szCs w:val="24"/>
          <w:highlight w:val="none"/>
          <w:lang w:eastAsia="zh-CN"/>
        </w:rPr>
        <w:t>]城镇、乡村是按国家统计局《统计上划分城乡的规定》划分的。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楷体_GB2312" w:hAnsi="宋体" w:eastAsia="楷体_GB2312" w:cs="宋体"/>
          <w:color w:val="auto"/>
          <w:kern w:val="0"/>
          <w:sz w:val="24"/>
          <w:szCs w:val="24"/>
          <w:highlight w:val="none"/>
          <w:lang w:val="en-US" w:eastAsia="zh-CN"/>
        </w:rPr>
      </w:pPr>
      <w:r>
        <w:rPr>
          <w:rFonts w:hint="eastAsia" w:ascii="楷体_GB2312" w:hAnsi="宋体" w:eastAsia="楷体_GB2312" w:cs="宋体"/>
          <w:color w:val="auto"/>
          <w:kern w:val="0"/>
          <w:sz w:val="24"/>
          <w:szCs w:val="24"/>
          <w:highlight w:val="none"/>
          <w:lang w:val="en-US" w:eastAsia="zh-CN"/>
        </w:rPr>
        <w:t>[9]流动人口是指人户分离人口中扣除市辖区内人户分离的人口。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宋体" w:eastAsia="楷体_GB2312" w:cs="宋体"/>
          <w:color w:val="auto"/>
          <w:kern w:val="0"/>
          <w:sz w:val="24"/>
          <w:szCs w:val="24"/>
          <w:highlight w:val="none"/>
          <w:lang w:eastAsia="zh-CN"/>
        </w:rPr>
      </w:pPr>
      <w:r>
        <w:rPr>
          <w:rFonts w:hint="eastAsia" w:ascii="楷体_GB2312" w:hAnsi="宋体" w:eastAsia="楷体_GB2312" w:cs="宋体"/>
          <w:color w:val="auto"/>
          <w:kern w:val="0"/>
          <w:sz w:val="24"/>
          <w:szCs w:val="24"/>
          <w:highlight w:val="none"/>
          <w:lang w:eastAsia="zh-CN"/>
        </w:rPr>
        <w:t>[</w:t>
      </w:r>
      <w:r>
        <w:rPr>
          <w:rFonts w:hint="eastAsia" w:ascii="楷体_GB2312" w:hAnsi="宋体" w:eastAsia="楷体_GB2312" w:cs="宋体"/>
          <w:color w:val="auto"/>
          <w:kern w:val="0"/>
          <w:sz w:val="24"/>
          <w:szCs w:val="24"/>
          <w:highlight w:val="none"/>
          <w:lang w:val="en-US" w:eastAsia="zh-CN"/>
        </w:rPr>
        <w:t>10</w:t>
      </w:r>
      <w:r>
        <w:rPr>
          <w:rFonts w:hint="eastAsia" w:ascii="楷体_GB2312" w:hAnsi="宋体" w:eastAsia="楷体_GB2312" w:cs="宋体"/>
          <w:color w:val="auto"/>
          <w:kern w:val="0"/>
          <w:sz w:val="24"/>
          <w:szCs w:val="24"/>
          <w:highlight w:val="none"/>
          <w:lang w:eastAsia="zh-CN"/>
        </w:rPr>
        <w:t>]人户分离人口是指居住地与户口登记地所在的乡镇街道不一致且离开户口登记地半年以上的人口。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楷体_GB2312" w:hAnsi="黑体" w:eastAsia="楷体_GB2312" w:cs="楷体_GB2312"/>
          <w:color w:val="auto"/>
          <w:sz w:val="24"/>
          <w:szCs w:val="24"/>
          <w:highlight w:val="none"/>
        </w:rPr>
      </w:pPr>
    </w:p>
    <w:p>
      <w:pPr>
        <w:shd w:val="clear" w:fill="FFFFFF" w:themeFill="background1"/>
        <w:rPr>
          <w:rFonts w:hint="default" w:eastAsia="宋体"/>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5A8D"/>
    <w:multiLevelType w:val="singleLevel"/>
    <w:tmpl w:val="CD905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D328"/>
    <w:rsid w:val="01171644"/>
    <w:rsid w:val="0B4E69EC"/>
    <w:rsid w:val="0BBF0832"/>
    <w:rsid w:val="0C0B6925"/>
    <w:rsid w:val="0E1C7E48"/>
    <w:rsid w:val="100B200C"/>
    <w:rsid w:val="153209EF"/>
    <w:rsid w:val="156F1C9E"/>
    <w:rsid w:val="18507389"/>
    <w:rsid w:val="1BFE0617"/>
    <w:rsid w:val="1CEA5A72"/>
    <w:rsid w:val="1FAE2DA7"/>
    <w:rsid w:val="227979EF"/>
    <w:rsid w:val="38963C56"/>
    <w:rsid w:val="3E824238"/>
    <w:rsid w:val="423017CE"/>
    <w:rsid w:val="4C1D5329"/>
    <w:rsid w:val="51196B70"/>
    <w:rsid w:val="5BA34FBA"/>
    <w:rsid w:val="5CB60D8A"/>
    <w:rsid w:val="5DB82E05"/>
    <w:rsid w:val="7B763E77"/>
    <w:rsid w:val="7FFFD328"/>
    <w:rsid w:val="E1DED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2021-03-26T17:33:00Z</dcterms:created>
  <dc:creator>root</dc:creator>
  <cp:lastModifiedBy>86139</cp:lastModifiedBy>
  <cp:lastPrinted>2021-05-12T08:22:00Z</cp:lastPrinted>
  <dcterms:modified xsi:type="dcterms:W3CDTF">2021-05-25T09:38:03Z</dcterms:modified>
  <dc:title>福清市2020年第七次全国人口普查公报（第一号）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097B9572C1464F5ABC35F6AC206A3A01</vt:lpwstr>
  </property>
</Properties>
</file>