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517" w:tblpY="558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191"/>
        <w:gridCol w:w="1191"/>
        <w:gridCol w:w="1230"/>
        <w:gridCol w:w="1191"/>
        <w:gridCol w:w="1191"/>
        <w:gridCol w:w="1191"/>
        <w:gridCol w:w="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9080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项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目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招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标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事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项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核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准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决</w:t>
            </w:r>
            <w:r>
              <w:rPr>
                <w:b/>
                <w:bCs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定 书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08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建设单位及项目名称：福清三山中学校门及附属配套改建工程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招标范围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招标组织形式</w:t>
            </w:r>
          </w:p>
        </w:tc>
        <w:tc>
          <w:tcPr>
            <w:tcW w:w="23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招标方式</w:t>
            </w:r>
          </w:p>
        </w:tc>
        <w:tc>
          <w:tcPr>
            <w:tcW w:w="7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采</w:t>
            </w:r>
            <w:r>
              <w:rPr>
                <w:rFonts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用招标方式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全部招标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部分招标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自行招标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委托招标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公开招标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邀请招标</w:t>
            </w:r>
          </w:p>
        </w:tc>
        <w:tc>
          <w:tcPr>
            <w:tcW w:w="7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勘察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核准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设计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核准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施工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核准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监理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主要设备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主要材料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19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8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根据《福建省工程建设项目招标事项核准实施办法》（闽发改法规〔2015〕404号）第八条（一）国内外民间组织或个人全额捐赠，且捐赠人同意不招标的，可以核准不招标，根据业主申请及捐赠人确认，本项目不采用招标方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9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top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4277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福清市发展和改革局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91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91" w:type="dxa"/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230" w:type="dxa"/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277" w:type="dxa"/>
            <w:gridSpan w:val="4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right="470" w:firstLine="640" w:firstLineChars="200"/>
              <w:jc w:val="center"/>
              <w:textAlignment w:val="auto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2月18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57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9A421D"/>
    <w:rsid w:val="799A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2025-02-24T08:44:00Z</dcterms:created>
  <dc:creator>小文</dc:creator>
  <cp:lastModifiedBy>小文</cp:lastModifiedBy>
  <dcterms:modified xsi:type="dcterms:W3CDTF">2025-02-24T08:44:24Z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331CA74010464CECA80B10136CB714D1</vt:lpwstr>
  </property>
</Properties>
</file>