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福清市202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年度殡葬服务机构随机抽查事项清单</w:t>
      </w:r>
    </w:p>
    <w:tbl>
      <w:tblPr>
        <w:tblStyle w:val="4"/>
        <w:tblpPr w:leftFromText="182" w:rightFromText="182" w:vertAnchor="text" w:horzAnchor="page" w:tblpX="1200" w:tblpY="828"/>
        <w:tblOverlap w:val="never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015"/>
        <w:gridCol w:w="1380"/>
        <w:gridCol w:w="600"/>
        <w:gridCol w:w="282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序号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检查事项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检查结果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b/>
                <w:sz w:val="24"/>
                <w:szCs w:val="16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16"/>
                <w:lang w:val="en-US" w:eastAsia="zh-CN"/>
              </w:rPr>
              <w:t>序号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检查事项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szCs w:val="16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是否有按照规定进行年检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是否有齐全的消防和安全防范设施，消防器材在正常使用期限内，无安全隐患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是否依法办理登记、备案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是否有规范齐全的印章、财务凭证，且</w:t>
            </w:r>
            <w:r>
              <w:rPr>
                <w:rFonts w:hint="eastAsia" w:hAnsi="宋体"/>
                <w:sz w:val="18"/>
                <w:szCs w:val="18"/>
              </w:rPr>
              <w:t>使用费、管理费分开，管理费单独留成，专款专用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整体规划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hAnsi="宋体"/>
                <w:sz w:val="18"/>
                <w:szCs w:val="18"/>
              </w:rPr>
              <w:t>科学合理，符合相关规定建设。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</w:rPr>
              <w:t>公益性公墓、骨灰楼（堂、塔）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hAnsi="宋体"/>
                <w:sz w:val="18"/>
                <w:szCs w:val="18"/>
              </w:rPr>
              <w:t>改变经营性质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hAnsi="宋体"/>
                <w:sz w:val="18"/>
                <w:szCs w:val="18"/>
              </w:rPr>
              <w:t>未经批准擅自修改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殡葬设施</w:t>
            </w:r>
            <w:r>
              <w:rPr>
                <w:rFonts w:hint="eastAsia" w:hAnsi="宋体"/>
                <w:sz w:val="18"/>
                <w:szCs w:val="18"/>
              </w:rPr>
              <w:t>建设规划、扩大建设用地面积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</w:rPr>
              <w:t>公益性公墓、骨灰楼（堂、塔）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hAnsi="宋体"/>
                <w:sz w:val="18"/>
                <w:szCs w:val="18"/>
              </w:rPr>
              <w:t>有专职人员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进行管理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是否有固定的办公场所、</w:t>
            </w:r>
            <w:r>
              <w:rPr>
                <w:rFonts w:hint="eastAsia" w:hAnsi="宋体"/>
                <w:sz w:val="18"/>
                <w:szCs w:val="18"/>
              </w:rPr>
              <w:t>停车场、洗手间、公祭区等配套设施，设计合理，且运转良好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</w:rPr>
              <w:t>收费项目、收费标准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hAnsi="宋体"/>
                <w:sz w:val="18"/>
                <w:szCs w:val="18"/>
              </w:rPr>
              <w:t>有相关部门审批，实行定价管理，明码标价，在醒目位置公示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骨灰楼（堂、塔）寄存室骨灰架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hAnsi="宋体"/>
                <w:sz w:val="18"/>
                <w:szCs w:val="18"/>
              </w:rPr>
              <w:t>美观牢固，通风条件好光线好</w:t>
            </w:r>
            <w:r>
              <w:rPr>
                <w:rFonts w:hint="eastAsia" w:hAnsi="宋体"/>
                <w:sz w:val="24"/>
                <w:szCs w:val="24"/>
              </w:rPr>
              <w:t>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hAnsi="宋体"/>
                <w:sz w:val="18"/>
                <w:szCs w:val="18"/>
              </w:rPr>
              <w:t>有建设骨灰安放档案、财务档案，人员档案，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且</w:t>
            </w:r>
            <w:r>
              <w:rPr>
                <w:rFonts w:hint="eastAsia" w:hAnsi="宋体"/>
                <w:sz w:val="18"/>
                <w:szCs w:val="18"/>
              </w:rPr>
              <w:t>资料规范、齐全、完整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绿化面积是否按规定建设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 xml:space="preserve"> 15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hAnsi="宋体"/>
                <w:sz w:val="18"/>
                <w:szCs w:val="18"/>
              </w:rPr>
              <w:t>有签订购买墓穴、格位协议书，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且</w:t>
            </w:r>
            <w:r>
              <w:rPr>
                <w:rFonts w:hint="eastAsia" w:hAnsi="宋体"/>
                <w:sz w:val="18"/>
                <w:szCs w:val="18"/>
              </w:rPr>
              <w:t>按规定使用省民政厅监制的安葬（放）证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殡葬设施内的卫生是否有聘请专人进行清扫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是否</w:t>
            </w:r>
            <w:r>
              <w:rPr>
                <w:rFonts w:hint="eastAsia" w:hAnsi="宋体"/>
                <w:sz w:val="18"/>
                <w:szCs w:val="18"/>
              </w:rPr>
              <w:t>有接受群众监督设施，公布监督电话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否□）</w:t>
            </w:r>
          </w:p>
        </w:tc>
      </w:tr>
    </w:tbl>
    <w:p>
      <w:pPr>
        <w:jc w:val="center"/>
        <w:rPr>
          <w:rFonts w:hint="eastAsia" w:ascii="国标楷体" w:hAnsi="国标楷体" w:eastAsia="国标楷体" w:cs="国标楷体"/>
          <w:b w:val="0"/>
          <w:bCs/>
          <w:sz w:val="32"/>
          <w:szCs w:val="32"/>
        </w:rPr>
      </w:pPr>
      <w:r>
        <w:rPr>
          <w:rFonts w:hint="eastAsia" w:ascii="国标楷体" w:hAnsi="国标楷体" w:eastAsia="国标楷体" w:cs="国标楷体"/>
          <w:sz w:val="32"/>
          <w:szCs w:val="32"/>
          <w:lang w:eastAsia="zh-CN"/>
        </w:rPr>
        <w:t>（</w:t>
      </w:r>
      <w:r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  <w:t>公墓/陵园、骨灰楼堂）</w:t>
      </w:r>
    </w:p>
    <w:p>
      <w:pPr>
        <w:spacing w:before="315" w:beforeLines="100" w:beforeAutospacing="0"/>
        <w:jc w:val="left"/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24"/>
          <w:szCs w:val="24"/>
        </w:rPr>
        <w:t>被检单位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（盖章）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 xml:space="preserve">：           负责人签名：  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 xml:space="preserve">       </w:t>
      </w:r>
      <w:r>
        <w:rPr>
          <w:rFonts w:hint="eastAsia" w:ascii="楷体" w:hAnsi="楷体" w:eastAsia="楷体" w:cs="楷体"/>
          <w:b w:val="0"/>
          <w:bCs/>
          <w:sz w:val="24"/>
          <w:szCs w:val="24"/>
          <w:lang w:eastAsia="zh-CN"/>
        </w:rPr>
        <w:t>联系电话：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福清市202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年度殡葬服务机构随机抽查事项清单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</w:pPr>
      <w:r>
        <w:rPr>
          <w:rFonts w:hint="eastAsia" w:ascii="国标楷体" w:hAnsi="国标楷体" w:eastAsia="国标楷体" w:cs="国标楷体"/>
          <w:sz w:val="32"/>
          <w:szCs w:val="32"/>
          <w:lang w:val="en-US" w:eastAsia="zh-CN"/>
        </w:rPr>
        <w:t>（生命公园）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被检单位名称（公章）：                        检查时间：   年  月  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tbl>
      <w:tblPr>
        <w:tblStyle w:val="5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6345"/>
        <w:gridCol w:w="171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建设备案材料是否符合规定且齐全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生命公园选址是否规范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生命公园建设是否破坏生态环境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生命公园内硬化是否符合建设标准（不硬化、少硬化、确需硬化建设道路，道路宽度不得超过1米）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生命公园绿化面积是否符合建设标准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生命里程碑建设是否科学合理（不成排成列）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生命里程碑数量设置是否符合标准（每亩原则上应设置不少于50个、不多于75个生命里程碑）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生命里程碑是否为斜碑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生命里程碑是否粘贴或雕刻逝者相片（严禁粘贴或雕刻逝者相片）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生命里程碑占地面积是否超过0.4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㎡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是否成立生命公园管理服务中心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生命公园管理服务中心是否按规定备案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是否改变经营性质（不公开销售）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是否严格按死亡先后顺序并结合编号顺序使用，严禁挑选、跳号使用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生命公园内是否只准安葬（放）骨灰（严禁安葬遗体或将骨灰装大木棺安葬）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生命公园管理服务中心法人代表是否按规定由村主任担任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是否召开村民代表大会讨论建设管理收费等事项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运营费用和管理费用是否符合规定（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生命公园内单个穴位运营费用不超过10000元，双穴运营费用不超过15000元，每个生命里程碑一年的管理费用不得超过300元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经费收支情况是否每年向理事会报告，且在醒目位置公示和委托第三方审计机构对中心财务进行审计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收费标准及年度收支情况是否在醒目位置公示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是否建立财务管理制度，执行财务审批权限，按规定使用票据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是否有建立骨灰安葬档案且资料规范、齐全、完整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是否有接受群众监督设施，公布监督电话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6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是否将生命公园纳入村规民约或文明治丧公约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 xml:space="preserve"> 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被检单位单位负责人签名：                     检查人员签名：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Standard Symbols P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ODg1ZWYzYjYwMTA4OTBjMjJmNmE1NTY2MmRhYjAifQ=="/>
  </w:docVars>
  <w:rsids>
    <w:rsidRoot w:val="00000000"/>
    <w:rsid w:val="0AF20406"/>
    <w:rsid w:val="12CA0C0F"/>
    <w:rsid w:val="1FDF6BAE"/>
    <w:rsid w:val="24206530"/>
    <w:rsid w:val="4D4B0629"/>
    <w:rsid w:val="4D7C42C6"/>
    <w:rsid w:val="4F617B6C"/>
    <w:rsid w:val="51C42358"/>
    <w:rsid w:val="58464B24"/>
    <w:rsid w:val="59566767"/>
    <w:rsid w:val="6A14131B"/>
    <w:rsid w:val="773F70B4"/>
    <w:rsid w:val="77FF62FD"/>
    <w:rsid w:val="AFF52078"/>
    <w:rsid w:val="EE870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591</Words>
  <Characters>598</Characters>
  <Lines>0</Lines>
  <Paragraphs>0</Paragraphs>
  <TotalTime>18</TotalTime>
  <ScaleCrop>false</ScaleCrop>
  <LinksUpToDate>false</LinksUpToDate>
  <CharactersWithSpaces>652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greatwall</cp:lastModifiedBy>
  <cp:lastPrinted>2022-05-10T19:53:00Z</cp:lastPrinted>
  <dcterms:modified xsi:type="dcterms:W3CDTF">2025-04-15T16:20:15Z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CCD9A7978F0A41B38116AA1A1DD96A20</vt:lpwstr>
  </property>
</Properties>
</file>