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b w:val="0"/>
          <w:bCs/>
          <w:i w:val="0"/>
          <w:caps w:val="0"/>
          <w:color w:val="auto"/>
          <w:spacing w:val="0"/>
          <w:sz w:val="32"/>
          <w:szCs w:val="32"/>
          <w:shd w:val="clear" w:fill="FFFFFF"/>
          <w:lang w:val="en-US" w:eastAsia="zh-CN"/>
        </w:rPr>
      </w:pPr>
      <w:bookmarkStart w:id="0" w:name="_GoBack"/>
      <w:bookmarkEnd w:id="0"/>
      <w:r>
        <w:rPr>
          <w:rFonts w:hint="eastAsia" w:ascii="黑体" w:hAnsi="黑体" w:eastAsia="黑体" w:cs="黑体"/>
          <w:b w:val="0"/>
          <w:bCs/>
          <w:i w:val="0"/>
          <w:caps w:val="0"/>
          <w:color w:val="auto"/>
          <w:spacing w:val="0"/>
          <w:sz w:val="32"/>
          <w:szCs w:val="32"/>
          <w:shd w:val="clear" w:fill="FFFFFF"/>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b w:val="0"/>
          <w:bCs/>
          <w:i w:val="0"/>
          <w:caps w:val="0"/>
          <w:color w:val="auto"/>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val="0"/>
          <w:i w:val="0"/>
          <w:caps w:val="0"/>
          <w:color w:val="auto"/>
          <w:spacing w:val="0"/>
          <w:sz w:val="44"/>
          <w:szCs w:val="44"/>
          <w:shd w:val="clear" w:fill="FFFFFF"/>
        </w:rPr>
      </w:pPr>
      <w:r>
        <w:rPr>
          <w:rFonts w:hint="eastAsia" w:ascii="宋体" w:hAnsi="宋体" w:eastAsia="宋体" w:cs="宋体"/>
          <w:b/>
          <w:bCs w:val="0"/>
          <w:i w:val="0"/>
          <w:caps w:val="0"/>
          <w:color w:val="auto"/>
          <w:spacing w:val="0"/>
          <w:sz w:val="44"/>
          <w:szCs w:val="44"/>
          <w:shd w:val="clear" w:fill="FFFFFF"/>
        </w:rPr>
        <w:t>国务院办公厅关于加强个人诚信体系建设的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val="0"/>
          <w:i w:val="0"/>
          <w:caps w:val="0"/>
          <w:color w:val="auto"/>
          <w:spacing w:val="0"/>
          <w:sz w:val="44"/>
          <w:szCs w:val="44"/>
          <w:shd w:val="clear" w:fill="FFFFFF"/>
        </w:rPr>
      </w:pPr>
      <w:r>
        <w:rPr>
          <w:rFonts w:hint="eastAsia" w:ascii="宋体" w:hAnsi="宋体" w:eastAsia="宋体" w:cs="宋体"/>
          <w:b/>
          <w:bCs w:val="0"/>
          <w:i w:val="0"/>
          <w:caps w:val="0"/>
          <w:color w:val="auto"/>
          <w:spacing w:val="0"/>
          <w:sz w:val="44"/>
          <w:szCs w:val="44"/>
          <w:shd w:val="clear" w:fill="FFFFFF"/>
        </w:rPr>
        <w:t>指导意见</w:t>
      </w:r>
      <w:r>
        <w:rPr>
          <w:rFonts w:hint="eastAsia" w:ascii="宋体" w:hAnsi="宋体" w:eastAsia="宋体" w:cs="宋体"/>
          <w:b/>
          <w:bCs w:val="0"/>
          <w:i w:val="0"/>
          <w:caps w:val="0"/>
          <w:color w:val="auto"/>
          <w:spacing w:val="0"/>
          <w:sz w:val="44"/>
          <w:szCs w:val="44"/>
          <w:shd w:val="clear" w:fill="FFFFFF"/>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国办发〔2016〕98号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为弘扬诚信传统美德，增强社会成员诚信意识，加强个人诚信体系建设，褒扬诚信，惩戒失信，提高全社会信用水平，营造优良信用环境，经国务院同意，现提出以下意见。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指导思想。全面贯彻落实党的十八大和十八届三中、四中、五中、六中全会精神，深入贯彻习近平总书记系列重要讲话精神，按照党中央、国务院决策部署，以培育和践行社会主义核心价值观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一是政府推动，社会共建。充分发挥政府在个人诚信体系建设中的组织、引导、推动和示范作用。规范发展征信市场，鼓励调动社会力量广泛参与，共同推进，形成个人诚信体系建设合力。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二是健全法制，规范发展。健全个人信息法律法规、规章制度和标准规范，严格保护个人隐私和信息安全。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是全面推进，重点突破。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四是强化应用，奖惩联动。积极培育个人公共信用信息产品应用市场，推广个人公共信用信息社会化应用，拓宽应用范围。建立健全个人诚信奖惩联动机制，加大个人守信激励与失信惩戒力度。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二、加强个人诚信教育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大力弘扬诚信文化。将诚信文化建设摆在突出位置，以培育和践行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广泛开展诚信宣传。结合春节、国际消费者权益日、劳动节、儿童节、网络诚信宣传日、全国信用记录关爱日、诚信兴商宣传月、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积极推介诚信典型。充分发挥媒体舆论宣传引导作用，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全面加强校园诚信教育。将诚信教育作为中小学和高校学生思想品德教育的重要内容。鼓励高校开设社会信用领域相关课程。支持有条件的高校院所开设信用管理相关专业。推动学校加强信用管理，建立健全18岁以上成年学生诚信档案，推动将学生个人诚信作为升学、毕业、评先评优、奖学金发放、鉴定推荐等环节的重要考量因素。针对考试舞弊、学术造假、不履行助学贷款还款承诺、伪造就业材料等不诚信行为开展教育，并依法依规将相关信息记入个人信用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五）广泛开展信用教育培训。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三、加快推进个人诚信记录建设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推动完善个人实名登记制度。以公民身份号码制度为基础，推进公民统一社会信用代码制度建设。推动居民身份证登记指纹信息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建立重点领域个人诚信记录。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四、完善个人信息安全、隐私保护与信用修复机制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保护个人信息安全。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规开展，保障信息主体合法权益，确保国家信息安全。建立征信机构及相关人员信用档案和违规经营“黑名单”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加强隐私保护。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建立信用修复机制。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五、规范推进个人诚信信息共享使用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推动个人公共信用信息共享。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积极开展个人公共信用信息服务。各级人民政府要依法依规及时向社会提供个人公共信用信息授权查询服务。探索依据个人公共信用信息构建分类管理和诚信积分管理机制。有条件的地区和行业应建立个人公共信用信息与金融信用信息基础数据库的共享关系，并向个人征信机构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六、完善个人守信激励和失信惩戒机制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为优良信用个人提供更多服务便利。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对重点领域严重失信个人实施联合惩戒。依法依规对严重危害人民群众身体健康和生命安全、严重破坏市场公平竞争秩序和社会正常秩序、拒不履行法定义务严重影响司法机关和行政机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的个人在市场经济活动中产生的严重失信记录，推送至全国信用信息共享平台，作为实施信用惩戒措施的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推动形成市场性、社会性约束和惩戒。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七、强化保障措施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（一）加强组织领导。各地区各部门要统筹规划，部署实施个人诚信体系建设工作。建立工作考核推进机制，对本地区、本领域个人诚信体系建设工作要定期进行督促、指导和检查。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建立健全法律法规。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加大资金支持力度。各地区各部门要加强社会信用体系建设经费保障，对个人诚信体系建设组织工作、管理工作积极予以经费支持。加大对个人公共信用信息数据库建设、信息应用、宣传教育和人才培训等各方面的资金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（四）强化责任落实。各地区各部门要高度重视个人诚信体系建设工作，强化责任意识，细化分工，明确完成时间节点，确保责任到人、工作到人、落实到人。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r>
        <w:rPr>
          <w:rFonts w:hint="eastAsia" w:ascii="仿宋_GB2312" w:hAnsi="仿宋_GB2312" w:eastAsia="仿宋_GB2312" w:cs="仿宋_GB2312"/>
          <w:i w:val="0"/>
          <w:caps w:val="0"/>
          <w:color w:val="auto"/>
          <w:spacing w:val="0"/>
          <w:sz w:val="32"/>
          <w:szCs w:val="32"/>
          <w:shd w:val="clear" w:fill="FFFFFF"/>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2016年12月23日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（此件公开发布）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94FA7"/>
    <w:rsid w:val="03F013C8"/>
    <w:rsid w:val="07D74FF5"/>
    <w:rsid w:val="08885EA8"/>
    <w:rsid w:val="091625F4"/>
    <w:rsid w:val="0EC05684"/>
    <w:rsid w:val="10B07709"/>
    <w:rsid w:val="15E8110E"/>
    <w:rsid w:val="17FE41BA"/>
    <w:rsid w:val="1B001213"/>
    <w:rsid w:val="21AA3C93"/>
    <w:rsid w:val="2B8E6B60"/>
    <w:rsid w:val="31C32AE0"/>
    <w:rsid w:val="328D0D57"/>
    <w:rsid w:val="390933C0"/>
    <w:rsid w:val="3BAF2298"/>
    <w:rsid w:val="3C694FA7"/>
    <w:rsid w:val="3EFC75A9"/>
    <w:rsid w:val="48135847"/>
    <w:rsid w:val="48446A82"/>
    <w:rsid w:val="532977E3"/>
    <w:rsid w:val="55CA5739"/>
    <w:rsid w:val="5C862395"/>
    <w:rsid w:val="5E4004FB"/>
    <w:rsid w:val="67B3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No Spacing"/>
    <w:qFormat/>
    <w:uiPriority w:val="1"/>
    <w:pPr>
      <w:widowControl w:val="0"/>
    </w:pPr>
    <w:rPr>
      <w:rFonts w:ascii="MingLiU_HKSCS" w:hAnsi="MingLiU_HKSCS" w:eastAsia="MingLiU_HKSCS" w:cs="MingLiU_HKSCS"/>
      <w:color w:val="000000"/>
      <w:kern w:val="0"/>
      <w:sz w:val="24"/>
      <w:szCs w:val="24"/>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2021-01-20T03:09:00Z</dcterms:created>
  <dc:creator>强强</dc:creator>
  <cp:lastModifiedBy>强强</cp:lastModifiedBy>
  <cp:lastPrinted>2021-01-21T01:43:00Z</cp:lastPrinted>
  <dcterms:modified xsi:type="dcterms:W3CDTF">2021-01-22T00:50:18Z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