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ind w:left="0" w:right="0" w:firstLine="0"/>
        <w:jc w:val="both"/>
        <w:rPr>
          <w:rStyle w:val="6"/>
          <w:rFonts w:hint="eastAsia" w:ascii="黑体" w:hAnsi="黑体" w:eastAsia="黑体" w:cs="黑体"/>
          <w:b w:val="0"/>
          <w:bCs/>
          <w:i w:val="0"/>
          <w:caps w:val="0"/>
          <w:color w:val="333333"/>
          <w:spacing w:val="0"/>
          <w:sz w:val="32"/>
          <w:szCs w:val="32"/>
          <w:shd w:val="clear" w:color="auto" w:fill="FFFFFF"/>
          <w:lang w:eastAsia="zh-CN"/>
        </w:rPr>
      </w:pPr>
      <w:r>
        <w:rPr>
          <w:rStyle w:val="6"/>
          <w:rFonts w:hint="eastAsia" w:ascii="黑体" w:hAnsi="黑体" w:eastAsia="黑体" w:cs="黑体"/>
          <w:b w:val="0"/>
          <w:bCs/>
          <w:i w:val="0"/>
          <w:caps w:val="0"/>
          <w:color w:val="333333"/>
          <w:spacing w:val="0"/>
          <w:sz w:val="32"/>
          <w:szCs w:val="32"/>
          <w:shd w:val="clear" w:color="auto" w:fill="FFFFFF"/>
          <w:lang w:eastAsia="zh-CN"/>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b/>
          <w:bCs/>
          <w:color w:val="333333"/>
          <w:sz w:val="44"/>
          <w:szCs w:val="44"/>
        </w:rPr>
      </w:pPr>
      <w:bookmarkStart w:id="0" w:name="_GoBack"/>
      <w:r>
        <w:rPr>
          <w:b/>
          <w:bCs/>
          <w:i w:val="0"/>
          <w:iCs w:val="0"/>
          <w:caps w:val="0"/>
          <w:color w:val="333333"/>
          <w:spacing w:val="0"/>
          <w:sz w:val="44"/>
          <w:szCs w:val="44"/>
          <w:bdr w:val="none" w:color="auto" w:sz="0" w:space="0"/>
          <w:shd w:val="clear" w:fill="FFFFFF"/>
        </w:rPr>
        <w:t>国务院办公厅关于进一步完善失信约束制度构建诚信建设长效机制的指导意见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caps w:val="0"/>
          <w:color w:val="404040"/>
          <w:spacing w:val="0"/>
          <w:sz w:val="32"/>
          <w:szCs w:val="32"/>
          <w:bdr w:val="none" w:color="auto" w:sz="0" w:space="0"/>
          <w:shd w:val="clear" w:fill="FFFFFF"/>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国办发〔2020〕49号</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i w:val="0"/>
          <w:iCs w:val="0"/>
          <w:caps w:val="0"/>
          <w:color w:val="404040"/>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各省、自治区、直辖市人民政府，国务院各部委、各直属机构：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为深入贯彻落实党中央、国务院关于推进诚信建设的要求，认真落实《优化营商环境条例》等相关规定，进一步明确信用信息范围，依法依规实施失信惩戒，完善失信主体信用修复机制，提高社会信用体系建设法治化、规范化水平，经国务院同意，现提出如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w:t>
      </w:r>
      <w:r>
        <w:rPr>
          <w:rStyle w:val="6"/>
          <w:rFonts w:hint="eastAsia" w:ascii="黑体" w:hAnsi="黑体" w:eastAsia="黑体" w:cs="黑体"/>
          <w:b w:val="0"/>
          <w:bCs/>
          <w:i w:val="0"/>
          <w:iCs w:val="0"/>
          <w:caps w:val="0"/>
          <w:color w:val="404040"/>
          <w:spacing w:val="0"/>
          <w:sz w:val="32"/>
          <w:szCs w:val="32"/>
          <w:bdr w:val="none" w:color="auto" w:sz="0" w:space="0"/>
          <w:shd w:val="clear" w:fill="FFFFFF"/>
        </w:rPr>
        <w:t>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以习近平新时代中国特色社会主义思想为指导，全面贯彻落实党的十九大和十九届二中、三中、四中、五中全会精神，坚持稳中求进工作总基调，坚持遵循法治轨道，着力构建诚信建设长效机制，按照依法依规、保护权益、审慎适度、清单管理的总体思路，进一步规范和健全失信行为认定、记录、归集、共享、公开、惩戒和信用修复等机制，推动社会信用体系迈入高质量发展的新阶段，更好发挥社会信用体系在支撑“放管服”改革和政府职能转变、营造公平诚信的市场环境和社会环境等方面的积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在社会信用体系建设工作推进和实践探索中，要把握好以下重要原则：一是严格依法依规，失信行为记录、严重失信主体名单认定和失信惩戒等事关个人、企业等各类主体切身利益，必须严格在法治轨道内运行。二是准确界定范围，准确界定信用信息和严重失信主体名单认定范围，合理把握失信惩戒措施，坚决防止不当使用甚至滥用。三是确保过惩相当，按照失信行为发生的领域、情节轻重、影响程度等，严格依法分别实施不同类型、不同力度的惩戒措施，切实保护信用主体合法权益。四是借鉴国际经验，既立足我国国情，又充分参考国际惯例，在社会关注度高、认识尚不统一的领域慎重推进信用体系建设，推动相关措施与国际接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w:t>
      </w:r>
      <w:r>
        <w:rPr>
          <w:rStyle w:val="6"/>
          <w:rFonts w:hint="eastAsia" w:ascii="黑体" w:hAnsi="黑体" w:eastAsia="黑体" w:cs="黑体"/>
          <w:b w:val="0"/>
          <w:bCs/>
          <w:i w:val="0"/>
          <w:iCs w:val="0"/>
          <w:caps w:val="0"/>
          <w:color w:val="404040"/>
          <w:spacing w:val="0"/>
          <w:sz w:val="32"/>
          <w:szCs w:val="32"/>
          <w:shd w:val="clear" w:fill="FFFFFF"/>
        </w:rPr>
        <w:t>二、科学界定公共信用信息纳入范围和程序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一)明确界定公共信用信息范围。将行政机关及法律、法规授权的具有管理公共事务职能的组织等(以下统称行政机关)掌握的特定行为信息纳入公共信用信息，必须严格以法律、法规或者党中央、国务院政策文件为依据，并实行目录制管理。社会信用体系建设部际联席会议(以下简称部际联席会议)牵头单位会同有关部门依法依规编制并定期更新全国公共信用信息基础目录，部际联席会议成员单位和其他有关部门可依法依规提出拟纳入目录信息的建议，部际联席会议牵头单位梳理汇总目录，征求各地区、各有关部门和相关市场主体、行业协会商会、法律服务机构、专家学者和社会公众意见，提请部际联席会议审定后向社会公布并组织实施。各地可依据地方性法规，参照全国公共信用信息基础目录的制定程序，制定适用于本地的公共信用信息补充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二)严格规范失信行为认定依据。行政机关认定失信行为必须以具有法律效力的文书为依据。可认定失信行为的依据包括：生效的司法裁判文书和仲裁文书、行政处罚和行政裁决等行政行为决定文书，以及法律、法规或者党中央、国务院政策文件规定可作为失信行为认定依据的其他文书。行政机关认定失信行为后应当如实记录失信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w:t>
      </w:r>
      <w:r>
        <w:rPr>
          <w:rStyle w:val="6"/>
          <w:rFonts w:hint="eastAsia" w:ascii="黑体" w:hAnsi="黑体" w:eastAsia="黑体" w:cs="黑体"/>
          <w:b w:val="0"/>
          <w:bCs/>
          <w:i w:val="0"/>
          <w:iCs w:val="0"/>
          <w:caps w:val="0"/>
          <w:color w:val="404040"/>
          <w:spacing w:val="0"/>
          <w:sz w:val="32"/>
          <w:szCs w:val="32"/>
          <w:shd w:val="clear" w:fill="FFFFFF"/>
        </w:rPr>
        <w:t>三、规范公共信用信息共享公开范围和程序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三)规范公共信用信息共享范围和程序。公共信用信息是否可共享及在何种范围内共享，应当根据合法、必要原则确定，并在编制公共信用信息目录时一并明确。完善信息共享机制，推动全国信用信息共享平台与国家企业信用信息公示系统以及相关部门信用信息系统实现互联互通、数据共享，对于可共享数据要明确采集部门，做到“一口采集、充分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四)依法依规确定公共信用信息公开范围。公共信用信息是否可公开应当根据合法、必要原则确定，并在编制公共信用信息目录时一并明确。公共信用信息公开不得侵犯商业秘密和个人隐私，法律、法规另有规定的从其规定。公开个人相关信息的，必须有明确的法律、法规或者国务院决定、命令作为依据或经本人同意，并进行必要脱敏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五)加强对公共信用信息公开渠道的统筹管理。公共信用信息的认定部门应当按照政府信息公开或其他有关规定，在本部门门户网站、本级政府门户网站或其他指定的网站公开相关信息。“信用中国”网站、国家企业信用信息公示系统要按照有关规定，将所归集的应当公开的公共信用信息进行统一公开，并与公共信用信息认定部门公开的内容、期限保持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Style w:val="6"/>
          <w:rFonts w:hint="eastAsia" w:ascii="黑体" w:hAnsi="黑体" w:eastAsia="黑体" w:cs="黑体"/>
          <w:b w:val="0"/>
          <w:bCs/>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w:t>
      </w:r>
      <w:r>
        <w:rPr>
          <w:rStyle w:val="6"/>
          <w:rFonts w:hint="eastAsia" w:ascii="黑体" w:hAnsi="黑体" w:eastAsia="黑体" w:cs="黑体"/>
          <w:b w:val="0"/>
          <w:bCs/>
          <w:i w:val="0"/>
          <w:iCs w:val="0"/>
          <w:caps w:val="0"/>
          <w:color w:val="404040"/>
          <w:spacing w:val="0"/>
          <w:sz w:val="32"/>
          <w:szCs w:val="32"/>
          <w:shd w:val="clear" w:fill="FFFFFF"/>
        </w:rPr>
        <w:t>四、规范严重失信主体名单认定标准和程序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六)严格限定严重失信主体名单设列领域范围。设列严重失信主体名单的领域，必须以法律、法规或者党中央、国务院政策文件为依据，任何部门(单位)不得擅自增加或扩展。设列严重失信主体名单的范围，严格按照《国务院关于建立完善守信联合激励和失信联合惩戒制度加快推进社会诚信建设的指导意见》(国发〔2016〕33号)规定，限制为严重危害人民群众身体健康和生命安全、严重破坏市场公平竞争秩序和社会正常秩序、拒不履行法定义务严重影响司法机关和行政机关公信力、拒不履行国防义务等严重违法失信行为的责任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七)严格规范严重失信主体名单认定标准。在全国范围内实施的严重失信主体名单制度，其名单认定标准应当以法律、行政法规或者党中央、国务院政策文件形式确定，暂不具备条件的可由该领域主管(监管)部门以部门规章形式确定，认定标准应当充分征求部际联席会议牵头单位及其他有关部门、相关市场主体、行业协会商会、法律服务机构、专家学者和社会公众意见，公开征求意见期限不少于30日。认定标准应当通过“信用中国”网站及该领域主管(监管)部门指定的网站公开。认定标准应当一并明确名单移出条件、程序以及救济措施。认定标准制定部门应当定期组织对标准执行效果进行第三方评估并及时修订。仅在地方范围内实施的严重失信主体名单制度，其名单认定标准应当由地方性法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八)严格履行严重失信主体名单认定程序。行政机关在作出认定严重失信主体名单决定前，应当告知当事人作出决定的事由、依据和当事人依法享有的权利；当事人提出异议的，应当予以核实并在规定时限内反馈结果。将市场主体列入严重失信主体名单，应当由认定部门依托相应的行政决定文书，载明事由、依据、失信惩戒措施提示、移出条件和程序以及救济措施等，必要时也可由认定部门单独制作认定严重失信主体名单的决定文书。严重失信主体名单原则上应当由县级以上(含县级)人民政府有关部门按照相关标准认定，法律、法规和部门规章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w:t>
      </w:r>
      <w:r>
        <w:rPr>
          <w:rStyle w:val="6"/>
          <w:rFonts w:hint="eastAsia" w:ascii="黑体" w:hAnsi="黑体" w:eastAsia="黑体" w:cs="黑体"/>
          <w:b w:val="0"/>
          <w:bCs/>
          <w:i w:val="0"/>
          <w:iCs w:val="0"/>
          <w:caps w:val="0"/>
          <w:color w:val="404040"/>
          <w:spacing w:val="0"/>
          <w:sz w:val="32"/>
          <w:szCs w:val="32"/>
          <w:shd w:val="clear" w:fill="FFFFFF"/>
        </w:rPr>
        <w:t>五、依法依规开展失信惩戒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九)依法依规确定失信惩戒措施。对失信主体采取减损权益或增加义务的惩戒措施，必须基于具体的失信行为事实，直接援引法律、法规或者党中央、国务院政策文件为依据，并实行清单制管理。部际联席会议牵头单位会同有关部门依法依规编制并定期更新全国失信惩戒措施基础清单，部际联席会议成员单位和其他有关部门可依法依规提出拟纳入清单失信惩戒措施的建议，部际联席会议牵头单位梳理汇总清单，征求各地区、各有关部门和相关市场主体、行业协会商会、法律服务机构、专家学者和社会公众意见，提请部际联席会议审定后向社会公布并组织实施。各地可依据地方性法规，参照全国失信惩戒措施基础清单的制定程序，制定适用于本地的失信惩戒措施补充清单。任何部门(单位)不得强制要求金融机构、信用服务机构、行业协会商会、新闻媒体等惩戒失信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十)确保过惩相当。按照合法、关联、比例原则，依照失信惩戒措施清单，根据失信行为的性质和严重程度，采取轻重适度的惩戒措施，防止小过重惩。任何部门(单位)不得以现行规定对失信行为惩戒力度不足为由，在法律、法规或者党中央、国务院政策文件规定外增设惩戒措施或在法定惩戒标准上加重惩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w:t>
      </w:r>
      <w:r>
        <w:rPr>
          <w:rStyle w:val="6"/>
          <w:rFonts w:hint="eastAsia" w:ascii="黑体" w:hAnsi="黑体" w:eastAsia="黑体" w:cs="黑体"/>
          <w:b w:val="0"/>
          <w:bCs/>
          <w:i w:val="0"/>
          <w:iCs w:val="0"/>
          <w:caps w:val="0"/>
          <w:color w:val="404040"/>
          <w:spacing w:val="0"/>
          <w:sz w:val="32"/>
          <w:szCs w:val="32"/>
          <w:shd w:val="clear" w:fill="FFFFFF"/>
        </w:rPr>
        <w:t>六、健全和完善信用修复机制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十一)建立健全信用修复配套机制。相关行业主管(监管)部门应当建立有利于自我纠错、主动自新的信用修复机制。除法律、法规和党中央、国务院政策文件明确规定不可修复的失信信息外，失信主体按要求纠正失信行为、消除不良影响的，均可申请信用修复。相关部门(单位)应当制定信用修复的具体规定，明确修复方式和程序。符合修复条件的，要按照有关规定及时将其移出严重失信主体名单，终止共享公开相关失信信息，或者对相关失信信息进行标注、屏蔽或删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十二)提高信用修复效率。加强信用修复信息共享，加快建立完善协同联动、“一网通办”机制，切实解决“信用修复难”问题。相关行业主管(监管)部门以及全国信用信息共享平台、“信用中国”网站应当明确专门人员负责信用修复工作，在规定时限内办结符合条件的信用修复申请，不得以任何形式向申请信用修复的主体收取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w:t>
      </w:r>
      <w:r>
        <w:rPr>
          <w:rStyle w:val="6"/>
          <w:rFonts w:hint="eastAsia" w:ascii="黑体" w:hAnsi="黑体" w:eastAsia="黑体" w:cs="黑体"/>
          <w:b w:val="0"/>
          <w:bCs/>
          <w:i w:val="0"/>
          <w:iCs w:val="0"/>
          <w:caps w:val="0"/>
          <w:color w:val="404040"/>
          <w:spacing w:val="0"/>
          <w:sz w:val="32"/>
          <w:szCs w:val="32"/>
          <w:shd w:val="clear" w:fill="FFFFFF"/>
        </w:rPr>
        <w:t>七、加强信息安全和隐私保护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十三)加强信用信息安全管理。各级公共信用信息系统要按照保护市场主体权益的要求，明确信息查询使用权限和程序，建立完善信息查询使用登记和审查制度，防止信息泄露，对故意或因工作失误泄露信息的，要依法依规严格追究相关单位和人员责任。严肃查处泄露、篡改、毁损、窃取信用信息或利用信用信息谋私等行为，严厉打击借社会信用体系建设名义非法收集、买卖信用信息的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十四)加大个人隐私保护力度。各地区、各有关部门应当遵循合法、正当、必要、最小化原则，严格按照公共信用信息目录收集使用个人信用信息，明示收集使用信息的目的、方式和范围并经本人同意，法律、法规另有规定的从其规定。禁止任何单位和个人未经授权、强制授权或一次授权终身收集使用个人信用信息。加大对非法获取、传播、利用以及泄露、篡改、毁损、窃取、出售个人信息等行为的查处力度。相关部门要对金融机构、征信机构、互联网企业、大数据企业、移动应用程序运营企业实施重点监管，严格规范其收集、存储、使用、加工、传输、提供和公开个人信息等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w:t>
      </w:r>
      <w:r>
        <w:rPr>
          <w:rStyle w:val="6"/>
          <w:rFonts w:hint="eastAsia" w:ascii="黑体" w:hAnsi="黑体" w:eastAsia="黑体" w:cs="黑体"/>
          <w:b w:val="0"/>
          <w:bCs/>
          <w:i w:val="0"/>
          <w:iCs w:val="0"/>
          <w:caps w:val="0"/>
          <w:color w:val="404040"/>
          <w:spacing w:val="0"/>
          <w:sz w:val="32"/>
          <w:szCs w:val="32"/>
          <w:shd w:val="clear" w:fill="FFFFFF"/>
        </w:rPr>
        <w:t>八、着力加强信用法治建设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十五)加快推动信用法律法规建设。坚持遵循法治轨道，加快研究推进社会信用方面法律法规的立法进程，理顺失信惩戒与行政管理措施的关系，夯实法治基础。现行法律、法规对失信行为惩戒力度不足、确有必要加大惩戒力度的，各地区、各有关部门应当及时提出修法建议，确保失信惩戒严格依法依规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十六)严格依法依规推动社会信用体系建设。依法依规严格规范信用信息采集、共享、公开范围，严格规范严重失信主体名单认定、失信惩戒和信用修复工作，确保社会信用体系建设各项工作在法治轨道运行。对未成年人失信行为、受自然灾害或疫情等不可抗力影响导致的失信行为以及非主观故意、轻微失信行为，应宽容审慎进行认定、记录和惩戒。坚决查处和打击各类侵权行为，依法依规保护信用信息安全、商业秘密和个人隐私，依法依规保护各类信用主体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w:t>
      </w:r>
      <w:r>
        <w:rPr>
          <w:rStyle w:val="6"/>
          <w:rFonts w:hint="eastAsia" w:ascii="黑体" w:hAnsi="黑体" w:eastAsia="黑体" w:cs="黑体"/>
          <w:b w:val="0"/>
          <w:bCs/>
          <w:i w:val="0"/>
          <w:iCs w:val="0"/>
          <w:caps w:val="0"/>
          <w:color w:val="404040"/>
          <w:spacing w:val="0"/>
          <w:sz w:val="32"/>
          <w:szCs w:val="32"/>
          <w:shd w:val="clear" w:fill="FFFFFF"/>
        </w:rPr>
        <w:t>九、加强组织实施保障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落实主体责任。各行业主管(监管)部门要切实履行本行业信用监管主体责任，依法依规做好失信行为认定、记录、归集、共享、公开、惩戒和信用修复等工作，部际联席会议牵头单位要协调司法机关以及其他已获明确授权的责任单位做好相关工作。地方各级社会信用体系建设牵头单位要切实履行统筹协调职责，对本区域内社会信用体系建设工作加强规范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强化追责问责。对在公共信用信息目录外违法违规记录、共享、公开信用信息，在失信惩戒措施清单外违法违规实施惩戒措施，以及不按标准和程序擅自认定严重失信主体名单、不按规定及时办理信用修复等行为，要依法依规追究相关单位和人员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加强宣传解读。鼓励各类媒体积极开展诚信宣传教育，深入报道诚实守信的先进典型，对失信行为和事件开展建设性舆论监督，倡导诚实守信。充分发挥有关部门、行业协会商会、专家学者、新闻媒体等作用，及时阐释和解读信用政策，积极回应各界关切，强化正面引导，营造良好舆论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　　把握时间节点。各地区、各有关部门要按照本意见要求，对已经出台的失信行为认定、记录、归集、共享、公开、惩戒和信用修复等措施进行梳理评估，对不符合本意见要求的要及时规范。对有明确依据可继续保留的严重失信主体名单制度设置过渡期，在2021年底前按本意见要求对需要调整的名单认定标准和程序进行更新，过渡期后与本意见要求不符的一律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right"/>
        <w:textAlignment w:val="auto"/>
        <w:rPr>
          <w:rFonts w:hint="eastAsia" w:ascii="仿宋_GB2312" w:hAnsi="仿宋_GB2312" w:eastAsia="仿宋_GB2312" w:cs="仿宋_GB2312"/>
          <w:i w:val="0"/>
          <w:iCs w:val="0"/>
          <w:caps w:val="0"/>
          <w:color w:val="404040"/>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404040"/>
          <w:spacing w:val="0"/>
          <w:sz w:val="32"/>
          <w:szCs w:val="32"/>
          <w:bdr w:val="none" w:color="auto" w:sz="0" w:space="0"/>
          <w:shd w:val="clear" w:fill="FFFFFF"/>
        </w:rPr>
        <w:t>国务院办公厅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t>2020年12月7日　　</w:t>
      </w:r>
    </w:p>
    <w:p/>
    <w:sectPr>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N2IwMGVlNjU2MTljM2U5YmNjZmIzYzU2NjExOTQifQ=="/>
  </w:docVars>
  <w:rsids>
    <w:rsidRoot w:val="657417AD"/>
    <w:rsid w:val="278F0E5E"/>
    <w:rsid w:val="338F512A"/>
    <w:rsid w:val="40941BB3"/>
    <w:rsid w:val="46FC00EB"/>
    <w:rsid w:val="574E67D1"/>
    <w:rsid w:val="657417AD"/>
    <w:rsid w:val="6BD237BA"/>
    <w:rsid w:val="7AB83CF3"/>
    <w:rsid w:val="7BAD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2022-07-27T09:34:00Z</dcterms:created>
  <dc:creator>小小白℡</dc:creator>
  <cp:lastModifiedBy>小小白℡</cp:lastModifiedBy>
  <dcterms:modified xsi:type="dcterms:W3CDTF">2022-07-27T09:41:32Z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C7CEB4AA39594ACEA3A637E588F551F6</vt:lpwstr>
  </property>
</Properties>
</file>