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sz w:val="44"/>
          <w:szCs w:val="44"/>
        </w:rPr>
      </w:pPr>
      <w:bookmarkStart w:id="0" w:name="_GoBack"/>
      <w:r>
        <w:rPr>
          <w:rFonts w:hint="eastAsia" w:ascii="宋体" w:hAnsi="宋体" w:eastAsia="宋体" w:cs="宋体"/>
          <w:b/>
          <w:sz w:val="44"/>
          <w:szCs w:val="44"/>
        </w:rPr>
        <w:t>国务院办公厅关于进一步完善失信约束制度构建诚信建设长效机制的指导意见</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sz w:val="28"/>
          <w:szCs w:val="28"/>
        </w:rPr>
      </w:pPr>
      <w:r>
        <w:rPr>
          <w:rFonts w:hint="eastAsia" w:ascii="宋体" w:hAnsi="宋体" w:eastAsia="宋体" w:cs="宋体"/>
          <w:b/>
          <w:sz w:val="28"/>
          <w:szCs w:val="28"/>
        </w:rPr>
        <w:t>国办发〔2020〕49号</w:t>
      </w:r>
      <w:r>
        <w:rPr>
          <w:rFonts w:hint="eastAsia" w:ascii="宋体" w:hAnsi="宋体" w:eastAsia="宋体" w:cs="宋体"/>
          <w:b/>
          <w:sz w:val="28"/>
          <w:szCs w:val="28"/>
        </w:rPr>
        <w:br w:type="textWrapp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党中央、国务院关于推进诚信建设的要求，认真落实《优化营商环境条例》等相关规定，进一步明确信用信息范围，依法依规实施失信惩戒，完善失信主体信用修复机制，提高社会信用体系建设法治化、规范化水平，经国务院同意，现提出如下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全面贯彻落实党的十九大和十九届二中、三中、四中、五中全会精神，坚持稳中求进工作总基调，坚持遵循法治轨道，着力构建诚信建设长效机制，按照依法依规、保护权益、审慎适度、清单管理的总体思路，进一步规范和健全失信行为认定、记录、归集、共享、公开、惩戒和信用修复等机制，推动社会信用体系迈入高质量发展的新阶段，更好发挥社会信用体系在支撑“放管服”改革和政府职能转变、营造公平诚信的市场环境和社会环境等方面的积极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社会信用体系建设工作推进和实践探索中，要把握好以下重要原则：一是严格依法依规，失信行为记录、严重失信主体名单认定和失信惩戒等事关个人、企业等各类主体切身利益，必须严格在法治轨道内运行。二是准确界定范围，准确界定信用信息和严重失信主体名单认定范围，合理把握失信惩戒措施，坚决防止不当使用甚至滥用。三是确保过惩相当，按照失信行为发生的领域、情节轻重、影响程度等，严格依法分别实施不同类型、不同力度的惩戒措施，切实保护信用主体合法权益。四是借鉴国际经验，既立足我国国情，又充分参考国际惯例，在社会关注度高、认识尚不统一的领域慎重推进信用体系建设，推动相关措施与国际接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二、科学界定公共信用信息纳入范围和程序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明确界定公共信用信息范围。将行政机关及法律、法规授权的具有管理公共事务职能的组织等（以下统称行政机关）掌握的特定行为信息纳入公共信用信息，必须严格以法律、法规或者党中央、国务院政策文件为依据，并实行目录制管理。社会信用体系建设部际联席会议（以下简称部际联席会议）牵头单位会同有关部门依法依规编制并定期更新全国公共信用信息基础目录，部际联席会议成员单位和其他有关部门可依法依规提出拟纳入目录信息的建议，部际联席会议牵头单位梳理汇总目录，征求各地区、各有关部门和相关市场主体、行业协会商会、法律服务机构、专家学者和社会公众意见，提请部际联席会议审定后向社会公布并组织实施。各地可依据地方性法规，参照全国公共信用信息基础目录的制定程序，制定适用于本地的公共信用信息补充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严格规范失信行为认定依据。行政机关认定失信行为必须以具有法律效力的文书为依据。可认定失信行为的依据包括：生效的司法裁判文书和仲裁文书、行政处罚和行政裁决等行政行为决定文书，以及法律、法规或者党中央、国务院政策文件规定可作为失信行为认定依据的其他文书。行政机关认定失信行为后应当如实记录失信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三、规范公共信用信息共享公开范围和程序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规范公共信用信息共享范围和程序。公共信用信息是否可共享及在何种范围内共享，应当根据合法、必要原则确定，并在编制公共信用信息目录时一并明确。完善信息共享机制，推动全国信用信息共享平台与国家企业信用信息公示系统以及相关部门信用信息系统实现互联互通、数据共享，对于可共享数据要明确采集部门，做到“一口采集、充分共享”。</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依法依规确定公共信用信息公开范围。公共信用信息是否可公开应当根据合法、必要原则确定，并在编制公共信用信息目录时一并明确。公共信用信息公开不得侵犯商业秘密和个人隐私，法律、法规另有规定的从其规定。公开个人相关信息的，必须有明确的法律、法规或者国务院决定、命令作为依据或经本人同意，并进行必要脱敏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加强对公共信用信息公开渠道的统筹管理。公共信用信息的认定部门应当按照政府信息公开或其他有关规定，在本部门门户网站、本级政府门户网站或其他指定的网站公开相关信息。“信用中国”网站、国家企业信用信息公示系统要按照有关规定，将所归集的应当公开的公共信用信息进行统一公开，并与公共信用信息认定部门公开的内容、期限保持一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四、规范严重失信主体名单认定标准和程序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严格限定严重失信主体名单设列领域范围。设列严重失信主体名单的领域，必须以法律、法规或者党中央、国务院政策文件为依据，任何部门（单位）不得擅自增加或扩展。设列严重失信主体名单的范围，严格按照《国务院关于建立完善守信联合激励和失信联合惩戒制度加快推进社会诚信建设的指导意见》（国发〔2016〕33号）规定，限制为严重危害人民群众身体健康和生命安全、严重破坏市场公平竞争秩序和社会正常秩序、拒不履行法定义务严重影响司法机关和行政机关公信力、拒不履行国防义务等严重违法失信行为的责任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严格规范严重失信主体名单认定标准。在全国范围内实施的严重失信主体名单制度，其名单认定标准应当以法律、行政法规或者党中央、国务院政策文件形式确定，暂不具备条件的可由该领域主管（监管）部门以部门规章形式确定，认定标准应当充分征求部际联席会议牵头单位及其他有关部门、相关市场主体、行业协会商会、法律服务机构、专家学者和社会公众意见，公开征求意见期限不少于30日。认定标准应当通过“信用中国”网站及该领域主管（监管）部门指定的网站公开。认定标准应当一并明确名单移出条件、程序以及救济措施。认定标准制定部门应当定期组织对标准执行效果进行第三方评估并及时修订。仅在地方范围内实施的严重失信主体名单制度，其名单认定标准应当由地方性法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严格履行严重失信主体名单认定程序。行政机关在作出认定严重失信主体名单决定前，应当告知当事人作出决定的事由、依据和当事人依法享有的权利；当事人提出异议的，应当予以核实并在规定时限内反馈结果。将市场主体列入严重失信主体名单，应当由认定部门依托相应的行政决定文书，载明事由、依据、失信惩戒措施提示、移出条件和程序以及救济措施等，必要时也可由认定部门单独制作认定严重失信主体名单的决定文书。严重失信主体名单原则上应当由县级以上（含县级）人民政府有关部门按照相关标准认定，法律、法规和部门规章另有规定的从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五、依法依规开展失信惩戒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依法依规确定失信惩戒措施。对失信主体采取减损权益或增加义务的惩戒措施，必须基于具体的失信行为事实，直接援引法律、法规或者党中央、国务院政策文件为依据，并实行清单制管理。部际联席会议牵头单位会同有关部门依法依规编制并定期更新全国失信惩戒措施基础清单，部际联席会议成员单位和其他有关部门可依法依规提出拟纳入清单失信惩戒措施的建议，部际联席会议牵头单位梳理汇总清单，征求各地区、各有关部门和相关市场主体、行业协会商会、法律服务机构、专家学者和社会公众意见，提请部际联席会议审定后向社会公布并组织实施。各地可依据地方性法规，参照全国失信惩戒措施基础清单的制定程序，制定适用于本地的失信惩戒措施补充清单。任何部门（单位）不得强制要求金融机构、信用服务机构、行业协会商会、新闻媒体等惩戒失信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确保过惩相当。按照合法、关联、比例原则，依照失信惩戒措施清单，根据失信行为的性质和严重程度，采取轻重适度的惩戒措施，防止小过重惩。任何部门（单位）不得以现行规定对失信行为惩戒力度不足为由，在法律、法规或者党中央、国务院政策文件规定外增设惩戒措施或在法定惩戒标准上加重惩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六、健全和完善信用修复机制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建立健全信用修复配套机制。相关行业主管（监管）部门应当建立有利于自我纠错、主动自新的信用修复机制。除法律、法规和党中央、国务院政策文件明确规定不可修复的失信信息外，失信主体按要求纠正失信行为、消除不良影响的，均可申请信用修复。相关部门（单位）应当制定信用修复的具体规定，明确修复方式和程序。符合修复条件的，要按照有关规定及时将其移出严重失信主体名单，终止共享公开相关失信信息，或者对相关失信信息进行标注、屏蔽或删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提高信用修复效率。加强信用修复信息共享，加快建立完善协同联动、“一网通办”机制，切实解决“信用修复难”问题。相关行业主管（监管）部门以及全国信用信息共享平台、“信用中国”网站应当明确专门人员负责信用修复工作，在规定时限内办结符合条件的信用修复申请，不得以任何形式向申请信用修复的主体收取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七、加强信息安全和隐私保护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加强信用信息安全管理。各级公共信用信息系统要按照保护市场主体权益的要求，明确信息查询使用权限和程序，建立完善信息查询使用登记和审查制度，防止信息泄露，对故意或因工作失误泄露信息的，要依法依规严格追究相关单位和人员责任。严肃查处泄露、篡改、毁损、窃取信用信息或利用信用信息谋私等行为，严厉打击借社会信用体系建设名义非法收集、买卖信用信息的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加大个人隐私保护力度。各地区、各有关部门应当遵循合法、正当、必要、最小化原则，严格按照公共信用信息目录收集使用个人信用信息，明示收集使用信息的目的、方式和范围并经本人同意，法律、法规另有规定的从其规定。禁止任何单位和个人未经授权、强制授权或一次授权终身收集使用个人信用信息。加大对非法获取、传播、利用以及泄露、篡改、毁损、窃取、出售个人信息等行为的查处力度。相关部门要对金融机构、征信机构、互联网企业、大数据企业、移动应用程序运营企业实施重点监管，严格规范其收集、存储、使用、加工、传输、提供和公开个人信息等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八、着力加强信用法治建设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加快推动信用法律法规建设。坚持遵循法治轨道，加快研究推进社会信用方面法律法规的立法进程，理顺失信惩戒与行政管理措施的关系，夯实法治基础。现行法律、法规对失信行为惩戒力度不足、确有必要加大惩戒力度的，各地区、各有关部门应当及时提出修法建议，确保失信惩戒严格依法依规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严格依法依规推动社会信用体系建设。依法依规严格规范信用信息采集、共享、公开范围，严格规范严重失信主体名单认定、失信惩戒和信用修复工作，确保社会信用体系建设各项工作在法治轨道运行。对未成年人失信行为、受自然灾害或疫情等不可抗力影响导致的失信行为以及非主观故意、轻微失信行为，应宽容审慎进行认定、记录和惩戒。坚决查处和打击各类侵权行为，依法依规保护信用信息安全、商业秘密和个人隐私，依法依规保护各类信用主体合法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九、加强组织实施保障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落实主体责任。各行业主管（监管）部门要切实履行本行业信用监管主体责任，依法依规做好失信行为认定、记录、归集、共享、公开、惩戒和信用修复等工作，部际联席会议牵头单位要协调司法机关以及其他已获明确授权的责任单位做好相关工作。地方各级社会信用体系建设牵头单位要切实履行统筹协调职责，对本区域内社会信用体系建设工作加强规范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强化追责问责。对在公共信用信息目录外违法违规记录、共享、公开信用信息，在失信惩戒措施清单外违法违规实施惩戒措施，以及不按标准和程序擅自认定严重失信主体名单、不按规定及时办理信用修复等行为，要依法依规追究相关单位和人员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宣传解读。鼓励各类媒体积极开展诚信宣传教育，深入报道诚实守信的先进典型，对失信行为和事件开展建设性舆论监督，倡导诚实守信。充分发挥有关部门、行业协会商会、专家学者、新闻媒体等作用，及时阐释和解读信用政策，积极回应各界关切，强化正面引导，营造良好舆论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把握时间节点。各地区、各有关部门要按照本意见要求，对已经出台的失信行为认定、记录、归集、共享、公开、惩戒和信用修复等措施进行梳理评估，对不符合本意见要求的要及时规范。对有明确依据可继续保留的严重失信主体名单制度设置过渡期，在2021年底前按本意见要求对需要调整的名单认定标准和程序进行更新，过渡期后与本意见要求不符的一律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760" w:firstLineChars="18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40" w:firstLineChars="17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2020年12月7日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5OGI5NGRhOWEzZDU5MjUyMzc0Yzg5YTkyMTdjYTIifQ=="/>
  </w:docVars>
  <w:rsids>
    <w:rsidRoot w:val="15290601"/>
    <w:rsid w:val="15290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7</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2024-07-24T03:17:00Z</dcterms:created>
  <dc:creator>m</dc:creator>
  <cp:lastModifiedBy>m</cp:lastModifiedBy>
  <dcterms:modified xsi:type="dcterms:W3CDTF">2024-07-24T03:25:56Z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C8DD4CA84E804B3EADF713F4C1802839_11</vt:lpwstr>
  </property>
</Properties>
</file>