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03E315">
      <w:pPr>
        <w:spacing w:line="240" w:lineRule="auto"/>
        <w:ind w:firstLine="0" w:firstLineChars="0"/>
        <w:jc w:val="center"/>
        <w:rPr>
          <w:rFonts w:ascii="Times New Roman" w:hAnsi="Times New Roman" w:eastAsia="宋体" w:cs="Times New Roman"/>
          <w:color w:val="auto"/>
          <w:sz w:val="21"/>
        </w:rPr>
        <w:sectPr>
          <w:footerReference r:id="rId5" w:type="default"/>
          <w:pgSz w:w="11900" w:h="16840"/>
          <w:pgMar w:top="1380" w:right="1120" w:bottom="1160" w:left="1200" w:header="0" w:footer="979" w:gutter="0"/>
          <w:pgNumType w:start="1"/>
          <w:cols w:space="720" w:num="1"/>
        </w:sectPr>
      </w:pPr>
      <w:r>
        <w:rPr>
          <w:color w:val="auto"/>
        </w:rPr>
        <w:drawing>
          <wp:inline distT="0" distB="0" distL="114300" distR="114300">
            <wp:extent cx="6081395" cy="8545830"/>
            <wp:effectExtent l="0" t="0" r="14605" b="762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0"/>
                    <a:stretch>
                      <a:fillRect/>
                    </a:stretch>
                  </pic:blipFill>
                  <pic:spPr>
                    <a:xfrm>
                      <a:off x="0" y="0"/>
                      <a:ext cx="6081395" cy="8545830"/>
                    </a:xfrm>
                    <a:prstGeom prst="rect">
                      <a:avLst/>
                    </a:prstGeom>
                    <a:noFill/>
                    <a:ln>
                      <a:noFill/>
                    </a:ln>
                  </pic:spPr>
                </pic:pic>
              </a:graphicData>
            </a:graphic>
          </wp:inline>
        </w:drawing>
      </w:r>
    </w:p>
    <w:sdt>
      <w:sdtPr>
        <w:rPr>
          <w:rFonts w:ascii="Times New Roman" w:hAnsi="Times New Roman" w:eastAsia="宋体" w:cs="Times New Roman"/>
          <w:color w:val="auto"/>
          <w:sz w:val="28"/>
          <w:szCs w:val="28"/>
        </w:rPr>
        <w:id w:val="147471125"/>
        <w:docPartObj>
          <w:docPartGallery w:val="Table of Contents"/>
          <w:docPartUnique/>
        </w:docPartObj>
      </w:sdtPr>
      <w:sdtEndPr>
        <w:rPr>
          <w:rFonts w:ascii="Times New Roman" w:hAnsi="Times New Roman" w:eastAsia="宋体" w:cs="Times New Roman"/>
          <w:color w:val="auto"/>
          <w:sz w:val="21"/>
          <w:szCs w:val="24"/>
        </w:rPr>
      </w:sdtEndPr>
      <w:sdtContent>
        <w:p w14:paraId="60A02F78">
          <w:pPr>
            <w:ind w:firstLine="0" w:firstLineChars="0"/>
            <w:jc w:val="center"/>
            <w:rPr>
              <w:rFonts w:ascii="Times New Roman" w:hAnsi="Times New Roman" w:eastAsia="宋体" w:cs="Times New Roman"/>
              <w:b/>
              <w:bCs/>
              <w:color w:val="auto"/>
              <w:sz w:val="28"/>
              <w:szCs w:val="28"/>
            </w:rPr>
          </w:pPr>
          <w:r>
            <w:rPr>
              <w:rFonts w:ascii="Times New Roman" w:hAnsi="Times New Roman" w:eastAsia="宋体" w:cs="Times New Roman"/>
              <w:b/>
              <w:bCs/>
              <w:color w:val="auto"/>
              <w:sz w:val="28"/>
              <w:szCs w:val="28"/>
            </w:rPr>
            <w:t>目  录</w:t>
          </w:r>
        </w:p>
        <w:p w14:paraId="6BC5D6F4">
          <w:pPr>
            <w:ind w:firstLine="0" w:firstLineChars="0"/>
            <w:jc w:val="center"/>
            <w:rPr>
              <w:rFonts w:hint="default" w:ascii="Times New Roman" w:hAnsi="Times New Roman" w:eastAsia="宋体" w:cs="Times New Roman"/>
              <w:b/>
              <w:bCs/>
              <w:color w:val="auto"/>
              <w:sz w:val="28"/>
              <w:szCs w:val="28"/>
            </w:rPr>
          </w:pPr>
        </w:p>
        <w:p w14:paraId="1E9DB9AF">
          <w:pPr>
            <w:pStyle w:val="12"/>
            <w:tabs>
              <w:tab w:val="right" w:leader="dot" w:pos="9580"/>
            </w:tabs>
            <w:rPr>
              <w:rFonts w:ascii="Times New Roman" w:hAnsi="Times New Roman"/>
              <w:color w:val="auto"/>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TOC \o "1-3" \h \u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_Toc1989 </w:instrText>
          </w:r>
          <w:r>
            <w:rPr>
              <w:rFonts w:hint="default" w:ascii="Times New Roman" w:hAnsi="Times New Roman" w:eastAsia="宋体" w:cs="Times New Roman"/>
              <w:color w:val="auto"/>
              <w:szCs w:val="24"/>
            </w:rPr>
            <w:fldChar w:fldCharType="separate"/>
          </w:r>
          <w:r>
            <w:rPr>
              <w:rFonts w:ascii="Times New Roman" w:hAnsi="Times New Roman" w:cs="Times New Roman"/>
              <w:color w:val="auto"/>
            </w:rPr>
            <w:t>1概述</w:t>
          </w:r>
          <w:r>
            <w:rPr>
              <w:rFonts w:ascii="Times New Roman" w:hAnsi="Times New Roman"/>
              <w:color w:val="auto"/>
            </w:rPr>
            <w:tab/>
          </w:r>
          <w:r>
            <w:rPr>
              <w:rFonts w:ascii="Times New Roman" w:hAnsi="Times New Roman"/>
              <w:color w:val="auto"/>
            </w:rPr>
            <w:fldChar w:fldCharType="begin"/>
          </w:r>
          <w:r>
            <w:rPr>
              <w:rFonts w:ascii="Times New Roman" w:hAnsi="Times New Roman"/>
              <w:color w:val="auto"/>
            </w:rPr>
            <w:instrText xml:space="preserve"> PAGEREF _Toc1989 \h </w:instrText>
          </w:r>
          <w:r>
            <w:rPr>
              <w:rFonts w:ascii="Times New Roman" w:hAnsi="Times New Roman"/>
              <w:color w:val="auto"/>
            </w:rPr>
            <w:fldChar w:fldCharType="separate"/>
          </w:r>
          <w:r>
            <w:rPr>
              <w:rFonts w:ascii="Times New Roman" w:hAnsi="Times New Roman"/>
              <w:color w:val="auto"/>
            </w:rPr>
            <w:t>1</w:t>
          </w:r>
          <w:r>
            <w:rPr>
              <w:rFonts w:ascii="Times New Roman" w:hAnsi="Times New Roman"/>
              <w:color w:val="auto"/>
            </w:rPr>
            <w:fldChar w:fldCharType="end"/>
          </w:r>
          <w:r>
            <w:rPr>
              <w:rFonts w:hint="default" w:ascii="Times New Roman" w:hAnsi="Times New Roman" w:eastAsia="宋体" w:cs="Times New Roman"/>
              <w:color w:val="auto"/>
              <w:szCs w:val="24"/>
            </w:rPr>
            <w:fldChar w:fldCharType="end"/>
          </w:r>
        </w:p>
        <w:p w14:paraId="59F03DC0">
          <w:pPr>
            <w:pStyle w:val="12"/>
            <w:tabs>
              <w:tab w:val="right" w:leader="dot" w:pos="9580"/>
            </w:tabs>
            <w:rPr>
              <w:rFonts w:ascii="Times New Roman" w:hAnsi="Times New Roman"/>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_Toc15200 </w:instrText>
          </w:r>
          <w:r>
            <w:rPr>
              <w:rFonts w:hint="default" w:ascii="Times New Roman" w:hAnsi="Times New Roman" w:eastAsia="宋体" w:cs="Times New Roman"/>
              <w:color w:val="auto"/>
              <w:szCs w:val="24"/>
            </w:rPr>
            <w:fldChar w:fldCharType="separate"/>
          </w:r>
          <w:r>
            <w:rPr>
              <w:rFonts w:ascii="Times New Roman" w:hAnsi="Times New Roman" w:cs="Times New Roman"/>
              <w:color w:val="auto"/>
            </w:rPr>
            <w:t>2首次环境影响评价信息公开情况</w:t>
          </w:r>
          <w:r>
            <w:rPr>
              <w:rFonts w:ascii="Times New Roman" w:hAnsi="Times New Roman"/>
              <w:color w:val="auto"/>
            </w:rPr>
            <w:tab/>
          </w:r>
          <w:r>
            <w:rPr>
              <w:rFonts w:ascii="Times New Roman" w:hAnsi="Times New Roman"/>
              <w:color w:val="auto"/>
            </w:rPr>
            <w:fldChar w:fldCharType="begin"/>
          </w:r>
          <w:r>
            <w:rPr>
              <w:rFonts w:ascii="Times New Roman" w:hAnsi="Times New Roman"/>
              <w:color w:val="auto"/>
            </w:rPr>
            <w:instrText xml:space="preserve"> PAGEREF _Toc15200 \h </w:instrText>
          </w:r>
          <w:r>
            <w:rPr>
              <w:rFonts w:ascii="Times New Roman" w:hAnsi="Times New Roman"/>
              <w:color w:val="auto"/>
            </w:rPr>
            <w:fldChar w:fldCharType="separate"/>
          </w:r>
          <w:r>
            <w:rPr>
              <w:rFonts w:ascii="Times New Roman" w:hAnsi="Times New Roman"/>
              <w:color w:val="auto"/>
            </w:rPr>
            <w:t>3</w:t>
          </w:r>
          <w:r>
            <w:rPr>
              <w:rFonts w:ascii="Times New Roman" w:hAnsi="Times New Roman"/>
              <w:color w:val="auto"/>
            </w:rPr>
            <w:fldChar w:fldCharType="end"/>
          </w:r>
          <w:r>
            <w:rPr>
              <w:rFonts w:hint="default" w:ascii="Times New Roman" w:hAnsi="Times New Roman" w:eastAsia="宋体" w:cs="Times New Roman"/>
              <w:color w:val="auto"/>
              <w:szCs w:val="24"/>
            </w:rPr>
            <w:fldChar w:fldCharType="end"/>
          </w:r>
        </w:p>
        <w:p w14:paraId="018B2392">
          <w:pPr>
            <w:pStyle w:val="13"/>
            <w:tabs>
              <w:tab w:val="right" w:leader="dot" w:pos="9580"/>
            </w:tabs>
            <w:rPr>
              <w:rFonts w:ascii="Times New Roman" w:hAnsi="Times New Roman"/>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_Toc2041 </w:instrText>
          </w:r>
          <w:r>
            <w:rPr>
              <w:rFonts w:hint="default" w:ascii="Times New Roman" w:hAnsi="Times New Roman" w:eastAsia="宋体" w:cs="Times New Roman"/>
              <w:color w:val="auto"/>
              <w:szCs w:val="24"/>
            </w:rPr>
            <w:fldChar w:fldCharType="separate"/>
          </w:r>
          <w:r>
            <w:rPr>
              <w:rFonts w:ascii="Times New Roman" w:hAnsi="Times New Roman" w:cs="Times New Roman"/>
              <w:color w:val="auto"/>
            </w:rPr>
            <w:t>2.1公开内容及日期</w:t>
          </w:r>
          <w:r>
            <w:rPr>
              <w:rFonts w:ascii="Times New Roman" w:hAnsi="Times New Roman"/>
              <w:color w:val="auto"/>
            </w:rPr>
            <w:tab/>
          </w:r>
          <w:r>
            <w:rPr>
              <w:rFonts w:ascii="Times New Roman" w:hAnsi="Times New Roman"/>
              <w:color w:val="auto"/>
            </w:rPr>
            <w:fldChar w:fldCharType="begin"/>
          </w:r>
          <w:r>
            <w:rPr>
              <w:rFonts w:ascii="Times New Roman" w:hAnsi="Times New Roman"/>
              <w:color w:val="auto"/>
            </w:rPr>
            <w:instrText xml:space="preserve"> PAGEREF _Toc2041 \h </w:instrText>
          </w:r>
          <w:r>
            <w:rPr>
              <w:rFonts w:ascii="Times New Roman" w:hAnsi="Times New Roman"/>
              <w:color w:val="auto"/>
            </w:rPr>
            <w:fldChar w:fldCharType="separate"/>
          </w:r>
          <w:r>
            <w:rPr>
              <w:rFonts w:ascii="Times New Roman" w:hAnsi="Times New Roman"/>
              <w:color w:val="auto"/>
            </w:rPr>
            <w:t>3</w:t>
          </w:r>
          <w:r>
            <w:rPr>
              <w:rFonts w:ascii="Times New Roman" w:hAnsi="Times New Roman"/>
              <w:color w:val="auto"/>
            </w:rPr>
            <w:fldChar w:fldCharType="end"/>
          </w:r>
          <w:r>
            <w:rPr>
              <w:rFonts w:hint="default" w:ascii="Times New Roman" w:hAnsi="Times New Roman" w:eastAsia="宋体" w:cs="Times New Roman"/>
              <w:color w:val="auto"/>
              <w:szCs w:val="24"/>
            </w:rPr>
            <w:fldChar w:fldCharType="end"/>
          </w:r>
        </w:p>
        <w:p w14:paraId="774A0617">
          <w:pPr>
            <w:pStyle w:val="13"/>
            <w:tabs>
              <w:tab w:val="right" w:leader="dot" w:pos="9580"/>
            </w:tabs>
            <w:rPr>
              <w:rFonts w:ascii="Times New Roman" w:hAnsi="Times New Roman"/>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_Toc2460 </w:instrText>
          </w:r>
          <w:r>
            <w:rPr>
              <w:rFonts w:hint="default" w:ascii="Times New Roman" w:hAnsi="Times New Roman" w:eastAsia="宋体" w:cs="Times New Roman"/>
              <w:color w:val="auto"/>
              <w:szCs w:val="24"/>
            </w:rPr>
            <w:fldChar w:fldCharType="separate"/>
          </w:r>
          <w:r>
            <w:rPr>
              <w:rFonts w:ascii="Times New Roman" w:hAnsi="Times New Roman" w:cs="Times New Roman"/>
              <w:color w:val="auto"/>
            </w:rPr>
            <w:t>2.2公开方式</w:t>
          </w:r>
          <w:r>
            <w:rPr>
              <w:rFonts w:ascii="Times New Roman" w:hAnsi="Times New Roman"/>
              <w:color w:val="auto"/>
            </w:rPr>
            <w:tab/>
          </w:r>
          <w:r>
            <w:rPr>
              <w:rFonts w:ascii="Times New Roman" w:hAnsi="Times New Roman"/>
              <w:color w:val="auto"/>
            </w:rPr>
            <w:fldChar w:fldCharType="begin"/>
          </w:r>
          <w:r>
            <w:rPr>
              <w:rFonts w:ascii="Times New Roman" w:hAnsi="Times New Roman"/>
              <w:color w:val="auto"/>
            </w:rPr>
            <w:instrText xml:space="preserve"> PAGEREF _Toc2460 \h </w:instrText>
          </w:r>
          <w:r>
            <w:rPr>
              <w:rFonts w:ascii="Times New Roman" w:hAnsi="Times New Roman"/>
              <w:color w:val="auto"/>
            </w:rPr>
            <w:fldChar w:fldCharType="separate"/>
          </w:r>
          <w:r>
            <w:rPr>
              <w:rFonts w:ascii="Times New Roman" w:hAnsi="Times New Roman"/>
              <w:color w:val="auto"/>
            </w:rPr>
            <w:t>3</w:t>
          </w:r>
          <w:r>
            <w:rPr>
              <w:rFonts w:ascii="Times New Roman" w:hAnsi="Times New Roman"/>
              <w:color w:val="auto"/>
            </w:rPr>
            <w:fldChar w:fldCharType="end"/>
          </w:r>
          <w:r>
            <w:rPr>
              <w:rFonts w:hint="default" w:ascii="Times New Roman" w:hAnsi="Times New Roman" w:eastAsia="宋体" w:cs="Times New Roman"/>
              <w:color w:val="auto"/>
              <w:szCs w:val="24"/>
            </w:rPr>
            <w:fldChar w:fldCharType="end"/>
          </w:r>
        </w:p>
        <w:p w14:paraId="778A668F">
          <w:pPr>
            <w:pStyle w:val="13"/>
            <w:tabs>
              <w:tab w:val="right" w:leader="dot" w:pos="9580"/>
            </w:tabs>
            <w:rPr>
              <w:rFonts w:ascii="Times New Roman" w:hAnsi="Times New Roman"/>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_Toc13660 </w:instrText>
          </w:r>
          <w:r>
            <w:rPr>
              <w:rFonts w:hint="default" w:ascii="Times New Roman" w:hAnsi="Times New Roman" w:eastAsia="宋体" w:cs="Times New Roman"/>
              <w:color w:val="auto"/>
              <w:szCs w:val="24"/>
            </w:rPr>
            <w:fldChar w:fldCharType="separate"/>
          </w:r>
          <w:r>
            <w:rPr>
              <w:rFonts w:ascii="Times New Roman" w:hAnsi="Times New Roman" w:cs="Times New Roman"/>
              <w:color w:val="auto"/>
            </w:rPr>
            <w:t>2.3公众意见情况</w:t>
          </w:r>
          <w:r>
            <w:rPr>
              <w:rFonts w:ascii="Times New Roman" w:hAnsi="Times New Roman"/>
              <w:color w:val="auto"/>
            </w:rPr>
            <w:tab/>
          </w:r>
          <w:r>
            <w:rPr>
              <w:rFonts w:ascii="Times New Roman" w:hAnsi="Times New Roman"/>
              <w:color w:val="auto"/>
            </w:rPr>
            <w:fldChar w:fldCharType="begin"/>
          </w:r>
          <w:r>
            <w:rPr>
              <w:rFonts w:ascii="Times New Roman" w:hAnsi="Times New Roman"/>
              <w:color w:val="auto"/>
            </w:rPr>
            <w:instrText xml:space="preserve"> PAGEREF _Toc13660 \h </w:instrText>
          </w:r>
          <w:r>
            <w:rPr>
              <w:rFonts w:ascii="Times New Roman" w:hAnsi="Times New Roman"/>
              <w:color w:val="auto"/>
            </w:rPr>
            <w:fldChar w:fldCharType="separate"/>
          </w:r>
          <w:r>
            <w:rPr>
              <w:rFonts w:ascii="Times New Roman" w:hAnsi="Times New Roman"/>
              <w:color w:val="auto"/>
            </w:rPr>
            <w:t>4</w:t>
          </w:r>
          <w:r>
            <w:rPr>
              <w:rFonts w:ascii="Times New Roman" w:hAnsi="Times New Roman"/>
              <w:color w:val="auto"/>
            </w:rPr>
            <w:fldChar w:fldCharType="end"/>
          </w:r>
          <w:r>
            <w:rPr>
              <w:rFonts w:hint="default" w:ascii="Times New Roman" w:hAnsi="Times New Roman" w:eastAsia="宋体" w:cs="Times New Roman"/>
              <w:color w:val="auto"/>
              <w:szCs w:val="24"/>
            </w:rPr>
            <w:fldChar w:fldCharType="end"/>
          </w:r>
        </w:p>
        <w:p w14:paraId="2B1DD1DF">
          <w:pPr>
            <w:pStyle w:val="12"/>
            <w:tabs>
              <w:tab w:val="right" w:leader="dot" w:pos="9580"/>
            </w:tabs>
            <w:rPr>
              <w:rFonts w:ascii="Times New Roman" w:hAnsi="Times New Roman"/>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_Toc11090 </w:instrText>
          </w:r>
          <w:r>
            <w:rPr>
              <w:rFonts w:hint="default" w:ascii="Times New Roman" w:hAnsi="Times New Roman" w:eastAsia="宋体" w:cs="Times New Roman"/>
              <w:color w:val="auto"/>
              <w:szCs w:val="24"/>
            </w:rPr>
            <w:fldChar w:fldCharType="separate"/>
          </w:r>
          <w:r>
            <w:rPr>
              <w:rFonts w:ascii="Times New Roman" w:hAnsi="Times New Roman" w:cs="Times New Roman"/>
              <w:color w:val="auto"/>
            </w:rPr>
            <w:t>3征求意见稿公示情况</w:t>
          </w:r>
          <w:r>
            <w:rPr>
              <w:rFonts w:ascii="Times New Roman" w:hAnsi="Times New Roman"/>
              <w:color w:val="auto"/>
            </w:rPr>
            <w:tab/>
          </w:r>
          <w:r>
            <w:rPr>
              <w:rFonts w:ascii="Times New Roman" w:hAnsi="Times New Roman"/>
              <w:color w:val="auto"/>
            </w:rPr>
            <w:fldChar w:fldCharType="begin"/>
          </w:r>
          <w:r>
            <w:rPr>
              <w:rFonts w:ascii="Times New Roman" w:hAnsi="Times New Roman"/>
              <w:color w:val="auto"/>
            </w:rPr>
            <w:instrText xml:space="preserve"> PAGEREF _Toc11090 \h </w:instrText>
          </w:r>
          <w:r>
            <w:rPr>
              <w:rFonts w:ascii="Times New Roman" w:hAnsi="Times New Roman"/>
              <w:color w:val="auto"/>
            </w:rPr>
            <w:fldChar w:fldCharType="separate"/>
          </w:r>
          <w:r>
            <w:rPr>
              <w:rFonts w:ascii="Times New Roman" w:hAnsi="Times New Roman"/>
              <w:color w:val="auto"/>
            </w:rPr>
            <w:t>5</w:t>
          </w:r>
          <w:r>
            <w:rPr>
              <w:rFonts w:ascii="Times New Roman" w:hAnsi="Times New Roman"/>
              <w:color w:val="auto"/>
            </w:rPr>
            <w:fldChar w:fldCharType="end"/>
          </w:r>
          <w:r>
            <w:rPr>
              <w:rFonts w:hint="default" w:ascii="Times New Roman" w:hAnsi="Times New Roman" w:eastAsia="宋体" w:cs="Times New Roman"/>
              <w:color w:val="auto"/>
              <w:szCs w:val="24"/>
            </w:rPr>
            <w:fldChar w:fldCharType="end"/>
          </w:r>
        </w:p>
        <w:p w14:paraId="496CE3DB">
          <w:pPr>
            <w:pStyle w:val="13"/>
            <w:tabs>
              <w:tab w:val="right" w:leader="dot" w:pos="9580"/>
            </w:tabs>
            <w:rPr>
              <w:rFonts w:ascii="Times New Roman" w:hAnsi="Times New Roman"/>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_Toc31810 </w:instrText>
          </w:r>
          <w:r>
            <w:rPr>
              <w:rFonts w:hint="default" w:ascii="Times New Roman" w:hAnsi="Times New Roman" w:eastAsia="宋体" w:cs="Times New Roman"/>
              <w:color w:val="auto"/>
              <w:szCs w:val="24"/>
            </w:rPr>
            <w:fldChar w:fldCharType="separate"/>
          </w:r>
          <w:r>
            <w:rPr>
              <w:rFonts w:ascii="Times New Roman" w:hAnsi="Times New Roman" w:cs="Times New Roman"/>
              <w:color w:val="auto"/>
            </w:rPr>
            <w:t>3.1公示内容及时限</w:t>
          </w:r>
          <w:r>
            <w:rPr>
              <w:rFonts w:ascii="Times New Roman" w:hAnsi="Times New Roman"/>
              <w:color w:val="auto"/>
            </w:rPr>
            <w:tab/>
          </w:r>
          <w:r>
            <w:rPr>
              <w:rFonts w:ascii="Times New Roman" w:hAnsi="Times New Roman"/>
              <w:color w:val="auto"/>
            </w:rPr>
            <w:fldChar w:fldCharType="begin"/>
          </w:r>
          <w:r>
            <w:rPr>
              <w:rFonts w:ascii="Times New Roman" w:hAnsi="Times New Roman"/>
              <w:color w:val="auto"/>
            </w:rPr>
            <w:instrText xml:space="preserve"> PAGEREF _Toc31810 \h </w:instrText>
          </w:r>
          <w:r>
            <w:rPr>
              <w:rFonts w:ascii="Times New Roman" w:hAnsi="Times New Roman"/>
              <w:color w:val="auto"/>
            </w:rPr>
            <w:fldChar w:fldCharType="separate"/>
          </w:r>
          <w:r>
            <w:rPr>
              <w:rFonts w:ascii="Times New Roman" w:hAnsi="Times New Roman"/>
              <w:color w:val="auto"/>
            </w:rPr>
            <w:t>5</w:t>
          </w:r>
          <w:r>
            <w:rPr>
              <w:rFonts w:ascii="Times New Roman" w:hAnsi="Times New Roman"/>
              <w:color w:val="auto"/>
            </w:rPr>
            <w:fldChar w:fldCharType="end"/>
          </w:r>
          <w:r>
            <w:rPr>
              <w:rFonts w:hint="default" w:ascii="Times New Roman" w:hAnsi="Times New Roman" w:eastAsia="宋体" w:cs="Times New Roman"/>
              <w:color w:val="auto"/>
              <w:szCs w:val="24"/>
            </w:rPr>
            <w:fldChar w:fldCharType="end"/>
          </w:r>
        </w:p>
        <w:p w14:paraId="09B3C0DF">
          <w:pPr>
            <w:pStyle w:val="13"/>
            <w:tabs>
              <w:tab w:val="right" w:leader="dot" w:pos="9580"/>
            </w:tabs>
            <w:rPr>
              <w:rFonts w:ascii="Times New Roman" w:hAnsi="Times New Roman"/>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_Toc21933 </w:instrText>
          </w:r>
          <w:r>
            <w:rPr>
              <w:rFonts w:hint="default" w:ascii="Times New Roman" w:hAnsi="Times New Roman" w:eastAsia="宋体" w:cs="Times New Roman"/>
              <w:color w:val="auto"/>
              <w:szCs w:val="24"/>
            </w:rPr>
            <w:fldChar w:fldCharType="separate"/>
          </w:r>
          <w:r>
            <w:rPr>
              <w:rFonts w:ascii="Times New Roman" w:hAnsi="Times New Roman" w:eastAsia="Times New Roman" w:cs="Times New Roman"/>
              <w:color w:val="auto"/>
            </w:rPr>
            <w:t>3.2</w:t>
          </w:r>
          <w:r>
            <w:rPr>
              <w:rFonts w:ascii="Times New Roman" w:hAnsi="Times New Roman" w:cs="Times New Roman"/>
              <w:color w:val="auto"/>
            </w:rPr>
            <w:t>公示方式</w:t>
          </w:r>
          <w:r>
            <w:rPr>
              <w:rFonts w:ascii="Times New Roman" w:hAnsi="Times New Roman"/>
              <w:color w:val="auto"/>
            </w:rPr>
            <w:tab/>
          </w:r>
          <w:r>
            <w:rPr>
              <w:rFonts w:ascii="Times New Roman" w:hAnsi="Times New Roman"/>
              <w:color w:val="auto"/>
            </w:rPr>
            <w:fldChar w:fldCharType="begin"/>
          </w:r>
          <w:r>
            <w:rPr>
              <w:rFonts w:ascii="Times New Roman" w:hAnsi="Times New Roman"/>
              <w:color w:val="auto"/>
            </w:rPr>
            <w:instrText xml:space="preserve"> PAGEREF _Toc21933 \h </w:instrText>
          </w:r>
          <w:r>
            <w:rPr>
              <w:rFonts w:ascii="Times New Roman" w:hAnsi="Times New Roman"/>
              <w:color w:val="auto"/>
            </w:rPr>
            <w:fldChar w:fldCharType="separate"/>
          </w:r>
          <w:r>
            <w:rPr>
              <w:rFonts w:ascii="Times New Roman" w:hAnsi="Times New Roman"/>
              <w:color w:val="auto"/>
            </w:rPr>
            <w:t>5</w:t>
          </w:r>
          <w:r>
            <w:rPr>
              <w:rFonts w:ascii="Times New Roman" w:hAnsi="Times New Roman"/>
              <w:color w:val="auto"/>
            </w:rPr>
            <w:fldChar w:fldCharType="end"/>
          </w:r>
          <w:r>
            <w:rPr>
              <w:rFonts w:hint="default" w:ascii="Times New Roman" w:hAnsi="Times New Roman" w:eastAsia="宋体" w:cs="Times New Roman"/>
              <w:color w:val="auto"/>
              <w:szCs w:val="24"/>
            </w:rPr>
            <w:fldChar w:fldCharType="end"/>
          </w:r>
        </w:p>
        <w:p w14:paraId="1D31F54A">
          <w:pPr>
            <w:pStyle w:val="8"/>
            <w:tabs>
              <w:tab w:val="right" w:leader="dot" w:pos="9580"/>
            </w:tabs>
            <w:rPr>
              <w:rFonts w:ascii="Times New Roman" w:hAnsi="Times New Roman"/>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_Toc30375 </w:instrText>
          </w:r>
          <w:r>
            <w:rPr>
              <w:rFonts w:hint="default" w:ascii="Times New Roman" w:hAnsi="Times New Roman" w:eastAsia="宋体" w:cs="Times New Roman"/>
              <w:color w:val="auto"/>
              <w:szCs w:val="24"/>
            </w:rPr>
            <w:fldChar w:fldCharType="separate"/>
          </w:r>
          <w:r>
            <w:rPr>
              <w:rFonts w:ascii="Times New Roman" w:hAnsi="Times New Roman" w:cs="Times New Roman"/>
              <w:color w:val="auto"/>
            </w:rPr>
            <w:t>3.2.1网络</w:t>
          </w:r>
          <w:r>
            <w:rPr>
              <w:rFonts w:ascii="Times New Roman" w:hAnsi="Times New Roman"/>
              <w:color w:val="auto"/>
            </w:rPr>
            <w:tab/>
          </w:r>
          <w:r>
            <w:rPr>
              <w:rFonts w:ascii="Times New Roman" w:hAnsi="Times New Roman"/>
              <w:color w:val="auto"/>
            </w:rPr>
            <w:fldChar w:fldCharType="begin"/>
          </w:r>
          <w:r>
            <w:rPr>
              <w:rFonts w:ascii="Times New Roman" w:hAnsi="Times New Roman"/>
              <w:color w:val="auto"/>
            </w:rPr>
            <w:instrText xml:space="preserve"> PAGEREF _Toc30375 \h </w:instrText>
          </w:r>
          <w:r>
            <w:rPr>
              <w:rFonts w:ascii="Times New Roman" w:hAnsi="Times New Roman"/>
              <w:color w:val="auto"/>
            </w:rPr>
            <w:fldChar w:fldCharType="separate"/>
          </w:r>
          <w:r>
            <w:rPr>
              <w:rFonts w:ascii="Times New Roman" w:hAnsi="Times New Roman"/>
              <w:color w:val="auto"/>
            </w:rPr>
            <w:t>5</w:t>
          </w:r>
          <w:r>
            <w:rPr>
              <w:rFonts w:ascii="Times New Roman" w:hAnsi="Times New Roman"/>
              <w:color w:val="auto"/>
            </w:rPr>
            <w:fldChar w:fldCharType="end"/>
          </w:r>
          <w:r>
            <w:rPr>
              <w:rFonts w:hint="default" w:ascii="Times New Roman" w:hAnsi="Times New Roman" w:eastAsia="宋体" w:cs="Times New Roman"/>
              <w:color w:val="auto"/>
              <w:szCs w:val="24"/>
            </w:rPr>
            <w:fldChar w:fldCharType="end"/>
          </w:r>
        </w:p>
        <w:p w14:paraId="4C894DBD">
          <w:pPr>
            <w:pStyle w:val="8"/>
            <w:tabs>
              <w:tab w:val="right" w:leader="dot" w:pos="9580"/>
            </w:tabs>
            <w:rPr>
              <w:rFonts w:ascii="Times New Roman" w:hAnsi="Times New Roman"/>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_Toc5684 </w:instrText>
          </w:r>
          <w:r>
            <w:rPr>
              <w:rFonts w:hint="default" w:ascii="Times New Roman" w:hAnsi="Times New Roman" w:eastAsia="宋体" w:cs="Times New Roman"/>
              <w:color w:val="auto"/>
              <w:szCs w:val="24"/>
            </w:rPr>
            <w:fldChar w:fldCharType="separate"/>
          </w:r>
          <w:r>
            <w:rPr>
              <w:rFonts w:ascii="Times New Roman" w:hAnsi="Times New Roman" w:cs="Times New Roman"/>
              <w:color w:val="auto"/>
            </w:rPr>
            <w:t>3.2.2报纸</w:t>
          </w:r>
          <w:r>
            <w:rPr>
              <w:rFonts w:ascii="Times New Roman" w:hAnsi="Times New Roman"/>
              <w:color w:val="auto"/>
            </w:rPr>
            <w:tab/>
          </w:r>
          <w:r>
            <w:rPr>
              <w:rFonts w:ascii="Times New Roman" w:hAnsi="Times New Roman"/>
              <w:color w:val="auto"/>
            </w:rPr>
            <w:fldChar w:fldCharType="begin"/>
          </w:r>
          <w:r>
            <w:rPr>
              <w:rFonts w:ascii="Times New Roman" w:hAnsi="Times New Roman"/>
              <w:color w:val="auto"/>
            </w:rPr>
            <w:instrText xml:space="preserve"> PAGEREF _Toc5684 \h </w:instrText>
          </w:r>
          <w:r>
            <w:rPr>
              <w:rFonts w:ascii="Times New Roman" w:hAnsi="Times New Roman"/>
              <w:color w:val="auto"/>
            </w:rPr>
            <w:fldChar w:fldCharType="separate"/>
          </w:r>
          <w:r>
            <w:rPr>
              <w:rFonts w:ascii="Times New Roman" w:hAnsi="Times New Roman"/>
              <w:color w:val="auto"/>
            </w:rPr>
            <w:t>6</w:t>
          </w:r>
          <w:r>
            <w:rPr>
              <w:rFonts w:ascii="Times New Roman" w:hAnsi="Times New Roman"/>
              <w:color w:val="auto"/>
            </w:rPr>
            <w:fldChar w:fldCharType="end"/>
          </w:r>
          <w:r>
            <w:rPr>
              <w:rFonts w:hint="default" w:ascii="Times New Roman" w:hAnsi="Times New Roman" w:eastAsia="宋体" w:cs="Times New Roman"/>
              <w:color w:val="auto"/>
              <w:szCs w:val="24"/>
            </w:rPr>
            <w:fldChar w:fldCharType="end"/>
          </w:r>
        </w:p>
        <w:p w14:paraId="015AF1BA">
          <w:pPr>
            <w:pStyle w:val="8"/>
            <w:tabs>
              <w:tab w:val="right" w:leader="dot" w:pos="9580"/>
            </w:tabs>
            <w:rPr>
              <w:rFonts w:ascii="Times New Roman" w:hAnsi="Times New Roman"/>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_Toc20881 </w:instrText>
          </w:r>
          <w:r>
            <w:rPr>
              <w:rFonts w:hint="default" w:ascii="Times New Roman" w:hAnsi="Times New Roman" w:eastAsia="宋体" w:cs="Times New Roman"/>
              <w:color w:val="auto"/>
              <w:szCs w:val="24"/>
            </w:rPr>
            <w:fldChar w:fldCharType="separate"/>
          </w:r>
          <w:r>
            <w:rPr>
              <w:rFonts w:ascii="Times New Roman" w:hAnsi="Times New Roman" w:cs="Times New Roman"/>
              <w:color w:val="auto"/>
            </w:rPr>
            <w:t>3.2.3张贴</w:t>
          </w:r>
          <w:r>
            <w:rPr>
              <w:rFonts w:ascii="Times New Roman" w:hAnsi="Times New Roman"/>
              <w:color w:val="auto"/>
            </w:rPr>
            <w:tab/>
          </w:r>
          <w:r>
            <w:rPr>
              <w:rFonts w:ascii="Times New Roman" w:hAnsi="Times New Roman"/>
              <w:color w:val="auto"/>
            </w:rPr>
            <w:fldChar w:fldCharType="begin"/>
          </w:r>
          <w:r>
            <w:rPr>
              <w:rFonts w:ascii="Times New Roman" w:hAnsi="Times New Roman"/>
              <w:color w:val="auto"/>
            </w:rPr>
            <w:instrText xml:space="preserve"> PAGEREF _Toc20881 \h </w:instrText>
          </w:r>
          <w:r>
            <w:rPr>
              <w:rFonts w:ascii="Times New Roman" w:hAnsi="Times New Roman"/>
              <w:color w:val="auto"/>
            </w:rPr>
            <w:fldChar w:fldCharType="separate"/>
          </w:r>
          <w:r>
            <w:rPr>
              <w:rFonts w:ascii="Times New Roman" w:hAnsi="Times New Roman"/>
              <w:color w:val="auto"/>
            </w:rPr>
            <w:t>9</w:t>
          </w:r>
          <w:r>
            <w:rPr>
              <w:rFonts w:ascii="Times New Roman" w:hAnsi="Times New Roman"/>
              <w:color w:val="auto"/>
            </w:rPr>
            <w:fldChar w:fldCharType="end"/>
          </w:r>
          <w:r>
            <w:rPr>
              <w:rFonts w:hint="default" w:ascii="Times New Roman" w:hAnsi="Times New Roman" w:eastAsia="宋体" w:cs="Times New Roman"/>
              <w:color w:val="auto"/>
              <w:szCs w:val="24"/>
            </w:rPr>
            <w:fldChar w:fldCharType="end"/>
          </w:r>
        </w:p>
        <w:p w14:paraId="79DEC4B5">
          <w:pPr>
            <w:pStyle w:val="13"/>
            <w:tabs>
              <w:tab w:val="right" w:leader="dot" w:pos="9580"/>
            </w:tabs>
            <w:rPr>
              <w:rFonts w:ascii="Times New Roman" w:hAnsi="Times New Roman"/>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_Toc11550 </w:instrText>
          </w:r>
          <w:r>
            <w:rPr>
              <w:rFonts w:hint="default" w:ascii="Times New Roman" w:hAnsi="Times New Roman" w:eastAsia="宋体" w:cs="Times New Roman"/>
              <w:color w:val="auto"/>
              <w:szCs w:val="24"/>
            </w:rPr>
            <w:fldChar w:fldCharType="separate"/>
          </w:r>
          <w:r>
            <w:rPr>
              <w:rFonts w:ascii="Times New Roman" w:hAnsi="Times New Roman" w:cs="Times New Roman"/>
              <w:color w:val="auto"/>
            </w:rPr>
            <w:t>3.3公众意见情况</w:t>
          </w:r>
          <w:r>
            <w:rPr>
              <w:rFonts w:ascii="Times New Roman" w:hAnsi="Times New Roman"/>
              <w:color w:val="auto"/>
            </w:rPr>
            <w:tab/>
          </w:r>
          <w:r>
            <w:rPr>
              <w:rFonts w:ascii="Times New Roman" w:hAnsi="Times New Roman"/>
              <w:color w:val="auto"/>
            </w:rPr>
            <w:fldChar w:fldCharType="begin"/>
          </w:r>
          <w:r>
            <w:rPr>
              <w:rFonts w:ascii="Times New Roman" w:hAnsi="Times New Roman"/>
              <w:color w:val="auto"/>
            </w:rPr>
            <w:instrText xml:space="preserve"> PAGEREF _Toc11550 \h </w:instrText>
          </w:r>
          <w:r>
            <w:rPr>
              <w:rFonts w:ascii="Times New Roman" w:hAnsi="Times New Roman"/>
              <w:color w:val="auto"/>
            </w:rPr>
            <w:fldChar w:fldCharType="separate"/>
          </w:r>
          <w:r>
            <w:rPr>
              <w:rFonts w:ascii="Times New Roman" w:hAnsi="Times New Roman"/>
              <w:color w:val="auto"/>
            </w:rPr>
            <w:t>10</w:t>
          </w:r>
          <w:r>
            <w:rPr>
              <w:rFonts w:ascii="Times New Roman" w:hAnsi="Times New Roman"/>
              <w:color w:val="auto"/>
            </w:rPr>
            <w:fldChar w:fldCharType="end"/>
          </w:r>
          <w:r>
            <w:rPr>
              <w:rFonts w:hint="default" w:ascii="Times New Roman" w:hAnsi="Times New Roman" w:eastAsia="宋体" w:cs="Times New Roman"/>
              <w:color w:val="auto"/>
              <w:szCs w:val="24"/>
            </w:rPr>
            <w:fldChar w:fldCharType="end"/>
          </w:r>
        </w:p>
        <w:p w14:paraId="223C551C">
          <w:pPr>
            <w:pStyle w:val="12"/>
            <w:tabs>
              <w:tab w:val="right" w:leader="dot" w:pos="9580"/>
            </w:tabs>
            <w:rPr>
              <w:rFonts w:ascii="Times New Roman" w:hAnsi="Times New Roman"/>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_Toc7796 </w:instrText>
          </w:r>
          <w:r>
            <w:rPr>
              <w:rFonts w:hint="default" w:ascii="Times New Roman" w:hAnsi="Times New Roman" w:eastAsia="宋体" w:cs="Times New Roman"/>
              <w:color w:val="auto"/>
              <w:szCs w:val="24"/>
            </w:rPr>
            <w:fldChar w:fldCharType="separate"/>
          </w:r>
          <w:r>
            <w:rPr>
              <w:rFonts w:hint="eastAsia" w:ascii="Times New Roman" w:hAnsi="Times New Roman" w:cs="Times New Roman"/>
              <w:color w:val="auto"/>
              <w:lang w:val="en-US" w:eastAsia="zh-CN"/>
            </w:rPr>
            <w:t>4</w:t>
          </w:r>
          <w:r>
            <w:rPr>
              <w:rFonts w:ascii="Times New Roman" w:hAnsi="Times New Roman" w:cs="Times New Roman"/>
              <w:color w:val="auto"/>
            </w:rPr>
            <w:t>公众意见处理情况</w:t>
          </w:r>
          <w:r>
            <w:rPr>
              <w:rFonts w:ascii="Times New Roman" w:hAnsi="Times New Roman"/>
              <w:color w:val="auto"/>
            </w:rPr>
            <w:tab/>
          </w:r>
          <w:r>
            <w:rPr>
              <w:rFonts w:ascii="Times New Roman" w:hAnsi="Times New Roman"/>
              <w:color w:val="auto"/>
            </w:rPr>
            <w:fldChar w:fldCharType="begin"/>
          </w:r>
          <w:r>
            <w:rPr>
              <w:rFonts w:ascii="Times New Roman" w:hAnsi="Times New Roman"/>
              <w:color w:val="auto"/>
            </w:rPr>
            <w:instrText xml:space="preserve"> PAGEREF _Toc7796 \h </w:instrText>
          </w:r>
          <w:r>
            <w:rPr>
              <w:rFonts w:ascii="Times New Roman" w:hAnsi="Times New Roman"/>
              <w:color w:val="auto"/>
            </w:rPr>
            <w:fldChar w:fldCharType="separate"/>
          </w:r>
          <w:r>
            <w:rPr>
              <w:rFonts w:ascii="Times New Roman" w:hAnsi="Times New Roman"/>
              <w:color w:val="auto"/>
            </w:rPr>
            <w:t>11</w:t>
          </w:r>
          <w:r>
            <w:rPr>
              <w:rFonts w:ascii="Times New Roman" w:hAnsi="Times New Roman"/>
              <w:color w:val="auto"/>
            </w:rPr>
            <w:fldChar w:fldCharType="end"/>
          </w:r>
          <w:r>
            <w:rPr>
              <w:rFonts w:hint="default" w:ascii="Times New Roman" w:hAnsi="Times New Roman" w:eastAsia="宋体" w:cs="Times New Roman"/>
              <w:color w:val="auto"/>
              <w:szCs w:val="24"/>
            </w:rPr>
            <w:fldChar w:fldCharType="end"/>
          </w:r>
        </w:p>
        <w:p w14:paraId="164979DC">
          <w:pPr>
            <w:pStyle w:val="13"/>
            <w:tabs>
              <w:tab w:val="right" w:leader="dot" w:pos="9580"/>
            </w:tabs>
            <w:rPr>
              <w:rFonts w:ascii="Times New Roman" w:hAnsi="Times New Roman"/>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_Toc30637 </w:instrText>
          </w:r>
          <w:r>
            <w:rPr>
              <w:rFonts w:hint="default" w:ascii="Times New Roman" w:hAnsi="Times New Roman" w:eastAsia="宋体" w:cs="Times New Roman"/>
              <w:color w:val="auto"/>
              <w:szCs w:val="24"/>
            </w:rPr>
            <w:fldChar w:fldCharType="separate"/>
          </w:r>
          <w:r>
            <w:rPr>
              <w:rFonts w:hint="eastAsia" w:ascii="Times New Roman" w:hAnsi="Times New Roman" w:cs="Times New Roman"/>
              <w:color w:val="auto"/>
              <w:lang w:val="en-US" w:eastAsia="zh-CN"/>
            </w:rPr>
            <w:t>4.1公示期间</w:t>
          </w:r>
          <w:r>
            <w:rPr>
              <w:rFonts w:ascii="Times New Roman" w:hAnsi="Times New Roman" w:cs="Times New Roman"/>
              <w:color w:val="auto"/>
            </w:rPr>
            <w:t>公众意见情况</w:t>
          </w:r>
          <w:r>
            <w:rPr>
              <w:rFonts w:ascii="Times New Roman" w:hAnsi="Times New Roman"/>
              <w:color w:val="auto"/>
            </w:rPr>
            <w:tab/>
          </w:r>
          <w:r>
            <w:rPr>
              <w:rFonts w:ascii="Times New Roman" w:hAnsi="Times New Roman"/>
              <w:color w:val="auto"/>
            </w:rPr>
            <w:fldChar w:fldCharType="begin"/>
          </w:r>
          <w:r>
            <w:rPr>
              <w:rFonts w:ascii="Times New Roman" w:hAnsi="Times New Roman"/>
              <w:color w:val="auto"/>
            </w:rPr>
            <w:instrText xml:space="preserve"> PAGEREF _Toc30637 \h </w:instrText>
          </w:r>
          <w:r>
            <w:rPr>
              <w:rFonts w:ascii="Times New Roman" w:hAnsi="Times New Roman"/>
              <w:color w:val="auto"/>
            </w:rPr>
            <w:fldChar w:fldCharType="separate"/>
          </w:r>
          <w:r>
            <w:rPr>
              <w:rFonts w:ascii="Times New Roman" w:hAnsi="Times New Roman"/>
              <w:color w:val="auto"/>
            </w:rPr>
            <w:t>11</w:t>
          </w:r>
          <w:r>
            <w:rPr>
              <w:rFonts w:ascii="Times New Roman" w:hAnsi="Times New Roman"/>
              <w:color w:val="auto"/>
            </w:rPr>
            <w:fldChar w:fldCharType="end"/>
          </w:r>
          <w:r>
            <w:rPr>
              <w:rFonts w:hint="default" w:ascii="Times New Roman" w:hAnsi="Times New Roman" w:eastAsia="宋体" w:cs="Times New Roman"/>
              <w:color w:val="auto"/>
              <w:szCs w:val="24"/>
            </w:rPr>
            <w:fldChar w:fldCharType="end"/>
          </w:r>
        </w:p>
        <w:p w14:paraId="276EA3CF">
          <w:pPr>
            <w:pStyle w:val="13"/>
            <w:tabs>
              <w:tab w:val="right" w:leader="dot" w:pos="9580"/>
            </w:tabs>
            <w:rPr>
              <w:rFonts w:ascii="Times New Roman" w:hAnsi="Times New Roman"/>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_Toc30916 </w:instrText>
          </w:r>
          <w:r>
            <w:rPr>
              <w:rFonts w:hint="default" w:ascii="Times New Roman" w:hAnsi="Times New Roman" w:eastAsia="宋体" w:cs="Times New Roman"/>
              <w:color w:val="auto"/>
              <w:szCs w:val="24"/>
            </w:rPr>
            <w:fldChar w:fldCharType="separate"/>
          </w:r>
          <w:r>
            <w:rPr>
              <w:rFonts w:hint="eastAsia" w:ascii="Times New Roman" w:hAnsi="Times New Roman" w:cs="Times New Roman"/>
              <w:color w:val="auto"/>
              <w:lang w:val="en-US" w:eastAsia="zh-CN"/>
            </w:rPr>
            <w:t>4.2利益相关者</w:t>
          </w:r>
          <w:r>
            <w:rPr>
              <w:rFonts w:ascii="Times New Roman" w:hAnsi="Times New Roman" w:cs="Times New Roman"/>
              <w:color w:val="auto"/>
            </w:rPr>
            <w:t>公众意见情况</w:t>
          </w:r>
          <w:r>
            <w:rPr>
              <w:rFonts w:ascii="Times New Roman" w:hAnsi="Times New Roman"/>
              <w:color w:val="auto"/>
            </w:rPr>
            <w:tab/>
          </w:r>
          <w:r>
            <w:rPr>
              <w:rFonts w:ascii="Times New Roman" w:hAnsi="Times New Roman"/>
              <w:color w:val="auto"/>
            </w:rPr>
            <w:fldChar w:fldCharType="begin"/>
          </w:r>
          <w:r>
            <w:rPr>
              <w:rFonts w:ascii="Times New Roman" w:hAnsi="Times New Roman"/>
              <w:color w:val="auto"/>
            </w:rPr>
            <w:instrText xml:space="preserve"> PAGEREF _Toc30916 \h </w:instrText>
          </w:r>
          <w:r>
            <w:rPr>
              <w:rFonts w:ascii="Times New Roman" w:hAnsi="Times New Roman"/>
              <w:color w:val="auto"/>
            </w:rPr>
            <w:fldChar w:fldCharType="separate"/>
          </w:r>
          <w:r>
            <w:rPr>
              <w:rFonts w:ascii="Times New Roman" w:hAnsi="Times New Roman"/>
              <w:color w:val="auto"/>
            </w:rPr>
            <w:t>11</w:t>
          </w:r>
          <w:r>
            <w:rPr>
              <w:rFonts w:ascii="Times New Roman" w:hAnsi="Times New Roman"/>
              <w:color w:val="auto"/>
            </w:rPr>
            <w:fldChar w:fldCharType="end"/>
          </w:r>
          <w:r>
            <w:rPr>
              <w:rFonts w:hint="default" w:ascii="Times New Roman" w:hAnsi="Times New Roman" w:eastAsia="宋体" w:cs="Times New Roman"/>
              <w:color w:val="auto"/>
              <w:szCs w:val="24"/>
            </w:rPr>
            <w:fldChar w:fldCharType="end"/>
          </w:r>
        </w:p>
        <w:p w14:paraId="4E244BBA">
          <w:pPr>
            <w:pStyle w:val="12"/>
            <w:tabs>
              <w:tab w:val="right" w:leader="dot" w:pos="9580"/>
            </w:tabs>
            <w:rPr>
              <w:rFonts w:ascii="Times New Roman" w:hAnsi="Times New Roman"/>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_Toc20971 </w:instrText>
          </w:r>
          <w:r>
            <w:rPr>
              <w:rFonts w:hint="default" w:ascii="Times New Roman" w:hAnsi="Times New Roman" w:eastAsia="宋体" w:cs="Times New Roman"/>
              <w:color w:val="auto"/>
              <w:szCs w:val="24"/>
            </w:rPr>
            <w:fldChar w:fldCharType="separate"/>
          </w:r>
          <w:r>
            <w:rPr>
              <w:rFonts w:hint="eastAsia" w:ascii="Times New Roman" w:hAnsi="Times New Roman" w:cs="Times New Roman"/>
              <w:color w:val="auto"/>
              <w:lang w:val="en-US" w:eastAsia="zh-CN"/>
            </w:rPr>
            <w:t>5报批前公开</w:t>
          </w:r>
          <w:r>
            <w:rPr>
              <w:rFonts w:ascii="Times New Roman" w:hAnsi="Times New Roman" w:cs="Times New Roman"/>
              <w:color w:val="auto"/>
            </w:rPr>
            <w:t>情况</w:t>
          </w:r>
          <w:r>
            <w:rPr>
              <w:rFonts w:ascii="Times New Roman" w:hAnsi="Times New Roman"/>
              <w:color w:val="auto"/>
            </w:rPr>
            <w:tab/>
          </w:r>
          <w:r>
            <w:rPr>
              <w:rFonts w:ascii="Times New Roman" w:hAnsi="Times New Roman"/>
              <w:color w:val="auto"/>
            </w:rPr>
            <w:fldChar w:fldCharType="begin"/>
          </w:r>
          <w:r>
            <w:rPr>
              <w:rFonts w:ascii="Times New Roman" w:hAnsi="Times New Roman"/>
              <w:color w:val="auto"/>
            </w:rPr>
            <w:instrText xml:space="preserve"> PAGEREF _Toc20971 \h </w:instrText>
          </w:r>
          <w:r>
            <w:rPr>
              <w:rFonts w:ascii="Times New Roman" w:hAnsi="Times New Roman"/>
              <w:color w:val="auto"/>
            </w:rPr>
            <w:fldChar w:fldCharType="separate"/>
          </w:r>
          <w:r>
            <w:rPr>
              <w:rFonts w:ascii="Times New Roman" w:hAnsi="Times New Roman"/>
              <w:color w:val="auto"/>
            </w:rPr>
            <w:t>15</w:t>
          </w:r>
          <w:r>
            <w:rPr>
              <w:rFonts w:ascii="Times New Roman" w:hAnsi="Times New Roman"/>
              <w:color w:val="auto"/>
            </w:rPr>
            <w:fldChar w:fldCharType="end"/>
          </w:r>
          <w:r>
            <w:rPr>
              <w:rFonts w:hint="default" w:ascii="Times New Roman" w:hAnsi="Times New Roman" w:eastAsia="宋体" w:cs="Times New Roman"/>
              <w:color w:val="auto"/>
              <w:szCs w:val="24"/>
            </w:rPr>
            <w:fldChar w:fldCharType="end"/>
          </w:r>
        </w:p>
        <w:p w14:paraId="2B834DE3">
          <w:pPr>
            <w:pStyle w:val="13"/>
            <w:tabs>
              <w:tab w:val="right" w:leader="dot" w:pos="9580"/>
            </w:tabs>
            <w:rPr>
              <w:rFonts w:ascii="Times New Roman" w:hAnsi="Times New Roman"/>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_Toc26910 </w:instrText>
          </w:r>
          <w:r>
            <w:rPr>
              <w:rFonts w:hint="default" w:ascii="Times New Roman" w:hAnsi="Times New Roman" w:eastAsia="宋体" w:cs="Times New Roman"/>
              <w:color w:val="auto"/>
              <w:szCs w:val="24"/>
            </w:rPr>
            <w:fldChar w:fldCharType="separate"/>
          </w:r>
          <w:r>
            <w:rPr>
              <w:rFonts w:hint="eastAsia" w:ascii="Times New Roman" w:hAnsi="Times New Roman" w:cs="Times New Roman"/>
              <w:color w:val="auto"/>
              <w:lang w:val="en-US" w:eastAsia="zh-CN"/>
            </w:rPr>
            <w:t>5.1公开内容及日期</w:t>
          </w:r>
          <w:r>
            <w:rPr>
              <w:rFonts w:ascii="Times New Roman" w:hAnsi="Times New Roman"/>
              <w:color w:val="auto"/>
            </w:rPr>
            <w:tab/>
          </w:r>
          <w:r>
            <w:rPr>
              <w:rFonts w:ascii="Times New Roman" w:hAnsi="Times New Roman"/>
              <w:color w:val="auto"/>
            </w:rPr>
            <w:fldChar w:fldCharType="begin"/>
          </w:r>
          <w:r>
            <w:rPr>
              <w:rFonts w:ascii="Times New Roman" w:hAnsi="Times New Roman"/>
              <w:color w:val="auto"/>
            </w:rPr>
            <w:instrText xml:space="preserve"> PAGEREF _Toc26910 \h </w:instrText>
          </w:r>
          <w:r>
            <w:rPr>
              <w:rFonts w:ascii="Times New Roman" w:hAnsi="Times New Roman"/>
              <w:color w:val="auto"/>
            </w:rPr>
            <w:fldChar w:fldCharType="separate"/>
          </w:r>
          <w:r>
            <w:rPr>
              <w:rFonts w:ascii="Times New Roman" w:hAnsi="Times New Roman"/>
              <w:color w:val="auto"/>
            </w:rPr>
            <w:t>15</w:t>
          </w:r>
          <w:r>
            <w:rPr>
              <w:rFonts w:ascii="Times New Roman" w:hAnsi="Times New Roman"/>
              <w:color w:val="auto"/>
            </w:rPr>
            <w:fldChar w:fldCharType="end"/>
          </w:r>
          <w:r>
            <w:rPr>
              <w:rFonts w:hint="default" w:ascii="Times New Roman" w:hAnsi="Times New Roman" w:eastAsia="宋体" w:cs="Times New Roman"/>
              <w:color w:val="auto"/>
              <w:szCs w:val="24"/>
            </w:rPr>
            <w:fldChar w:fldCharType="end"/>
          </w:r>
        </w:p>
        <w:p w14:paraId="2299C350">
          <w:pPr>
            <w:pStyle w:val="13"/>
            <w:tabs>
              <w:tab w:val="right" w:leader="dot" w:pos="9580"/>
            </w:tabs>
            <w:rPr>
              <w:rFonts w:ascii="Times New Roman" w:hAnsi="Times New Roman"/>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_Toc21436 </w:instrText>
          </w:r>
          <w:r>
            <w:rPr>
              <w:rFonts w:hint="default" w:ascii="Times New Roman" w:hAnsi="Times New Roman" w:eastAsia="宋体" w:cs="Times New Roman"/>
              <w:color w:val="auto"/>
              <w:szCs w:val="24"/>
            </w:rPr>
            <w:fldChar w:fldCharType="separate"/>
          </w:r>
          <w:r>
            <w:rPr>
              <w:rFonts w:hint="eastAsia" w:ascii="Times New Roman" w:hAnsi="Times New Roman" w:cs="Times New Roman"/>
              <w:color w:val="auto"/>
              <w:lang w:val="en-US" w:eastAsia="zh-CN"/>
            </w:rPr>
            <w:t>5.2公开方式</w:t>
          </w:r>
          <w:r>
            <w:rPr>
              <w:rFonts w:ascii="Times New Roman" w:hAnsi="Times New Roman"/>
              <w:color w:val="auto"/>
            </w:rPr>
            <w:tab/>
          </w:r>
          <w:r>
            <w:rPr>
              <w:rFonts w:ascii="Times New Roman" w:hAnsi="Times New Roman"/>
              <w:color w:val="auto"/>
            </w:rPr>
            <w:fldChar w:fldCharType="begin"/>
          </w:r>
          <w:r>
            <w:rPr>
              <w:rFonts w:ascii="Times New Roman" w:hAnsi="Times New Roman"/>
              <w:color w:val="auto"/>
            </w:rPr>
            <w:instrText xml:space="preserve"> PAGEREF _Toc21436 \h </w:instrText>
          </w:r>
          <w:r>
            <w:rPr>
              <w:rFonts w:ascii="Times New Roman" w:hAnsi="Times New Roman"/>
              <w:color w:val="auto"/>
            </w:rPr>
            <w:fldChar w:fldCharType="separate"/>
          </w:r>
          <w:r>
            <w:rPr>
              <w:rFonts w:ascii="Times New Roman" w:hAnsi="Times New Roman"/>
              <w:color w:val="auto"/>
            </w:rPr>
            <w:t>15</w:t>
          </w:r>
          <w:r>
            <w:rPr>
              <w:rFonts w:ascii="Times New Roman" w:hAnsi="Times New Roman"/>
              <w:color w:val="auto"/>
            </w:rPr>
            <w:fldChar w:fldCharType="end"/>
          </w:r>
          <w:r>
            <w:rPr>
              <w:rFonts w:hint="default" w:ascii="Times New Roman" w:hAnsi="Times New Roman" w:eastAsia="宋体" w:cs="Times New Roman"/>
              <w:color w:val="auto"/>
              <w:szCs w:val="24"/>
            </w:rPr>
            <w:fldChar w:fldCharType="end"/>
          </w:r>
        </w:p>
        <w:p w14:paraId="15579C23">
          <w:pPr>
            <w:pStyle w:val="12"/>
            <w:tabs>
              <w:tab w:val="right" w:leader="dot" w:pos="9580"/>
            </w:tabs>
            <w:rPr>
              <w:rFonts w:ascii="Times New Roman" w:hAnsi="Times New Roman"/>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_Toc31405 </w:instrText>
          </w:r>
          <w:r>
            <w:rPr>
              <w:rFonts w:hint="default" w:ascii="Times New Roman" w:hAnsi="Times New Roman" w:eastAsia="宋体" w:cs="Times New Roman"/>
              <w:color w:val="auto"/>
              <w:szCs w:val="24"/>
            </w:rPr>
            <w:fldChar w:fldCharType="separate"/>
          </w:r>
          <w:r>
            <w:rPr>
              <w:rFonts w:hint="eastAsia" w:ascii="Times New Roman" w:hAnsi="Times New Roman" w:cs="Times New Roman"/>
              <w:color w:val="auto"/>
              <w:lang w:val="en-US" w:eastAsia="zh-CN"/>
            </w:rPr>
            <w:t>6</w:t>
          </w:r>
          <w:r>
            <w:rPr>
              <w:rFonts w:ascii="Times New Roman" w:hAnsi="Times New Roman" w:cs="Times New Roman"/>
              <w:color w:val="auto"/>
            </w:rPr>
            <w:t>诚信承诺</w:t>
          </w:r>
          <w:r>
            <w:rPr>
              <w:rFonts w:ascii="Times New Roman" w:hAnsi="Times New Roman"/>
              <w:color w:val="auto"/>
            </w:rPr>
            <w:tab/>
          </w:r>
          <w:r>
            <w:rPr>
              <w:rFonts w:ascii="Times New Roman" w:hAnsi="Times New Roman"/>
              <w:color w:val="auto"/>
            </w:rPr>
            <w:fldChar w:fldCharType="begin"/>
          </w:r>
          <w:r>
            <w:rPr>
              <w:rFonts w:ascii="Times New Roman" w:hAnsi="Times New Roman"/>
              <w:color w:val="auto"/>
            </w:rPr>
            <w:instrText xml:space="preserve"> PAGEREF _Toc31405 \h </w:instrText>
          </w:r>
          <w:r>
            <w:rPr>
              <w:rFonts w:ascii="Times New Roman" w:hAnsi="Times New Roman"/>
              <w:color w:val="auto"/>
            </w:rPr>
            <w:fldChar w:fldCharType="separate"/>
          </w:r>
          <w:r>
            <w:rPr>
              <w:rFonts w:ascii="Times New Roman" w:hAnsi="Times New Roman"/>
              <w:color w:val="auto"/>
            </w:rPr>
            <w:t>16</w:t>
          </w:r>
          <w:r>
            <w:rPr>
              <w:rFonts w:ascii="Times New Roman" w:hAnsi="Times New Roman"/>
              <w:color w:val="auto"/>
            </w:rPr>
            <w:fldChar w:fldCharType="end"/>
          </w:r>
          <w:r>
            <w:rPr>
              <w:rFonts w:hint="default" w:ascii="Times New Roman" w:hAnsi="Times New Roman" w:eastAsia="宋体" w:cs="Times New Roman"/>
              <w:color w:val="auto"/>
              <w:szCs w:val="24"/>
            </w:rPr>
            <w:fldChar w:fldCharType="end"/>
          </w:r>
        </w:p>
        <w:p w14:paraId="4F2185F3">
          <w:pPr>
            <w:spacing w:line="360" w:lineRule="auto"/>
            <w:ind w:firstLine="560"/>
            <w:rPr>
              <w:rFonts w:ascii="Times New Roman" w:hAnsi="Times New Roman" w:cs="Times New Roman"/>
              <w:color w:val="auto"/>
            </w:rPr>
          </w:pPr>
          <w:r>
            <w:rPr>
              <w:rFonts w:hint="default" w:ascii="Times New Roman" w:hAnsi="Times New Roman" w:eastAsia="宋体" w:cs="Times New Roman"/>
              <w:color w:val="auto"/>
              <w:szCs w:val="24"/>
            </w:rPr>
            <w:fldChar w:fldCharType="end"/>
          </w:r>
        </w:p>
      </w:sdtContent>
    </w:sdt>
    <w:p w14:paraId="38DD9E40">
      <w:pPr>
        <w:pStyle w:val="2"/>
        <w:spacing w:before="0" w:after="0" w:line="360" w:lineRule="auto"/>
        <w:ind w:firstLine="0" w:firstLineChars="0"/>
        <w:jc w:val="center"/>
        <w:rPr>
          <w:rFonts w:ascii="Times New Roman" w:hAnsi="Times New Roman" w:cs="Times New Roman"/>
          <w:color w:val="auto"/>
        </w:rPr>
        <w:sectPr>
          <w:footerReference r:id="rId6" w:type="default"/>
          <w:pgSz w:w="11900" w:h="16840"/>
          <w:pgMar w:top="1380" w:right="1120" w:bottom="1160" w:left="1200" w:header="0" w:footer="979" w:gutter="0"/>
          <w:pgNumType w:start="1"/>
          <w:cols w:space="720" w:num="1"/>
        </w:sectPr>
      </w:pPr>
      <w:bookmarkStart w:id="0" w:name="_Toc18313"/>
      <w:bookmarkStart w:id="1" w:name="_Toc5478"/>
      <w:bookmarkStart w:id="2" w:name="_Toc10425"/>
    </w:p>
    <w:p w14:paraId="51B1416D">
      <w:pPr>
        <w:pStyle w:val="2"/>
        <w:spacing w:before="0" w:after="0" w:line="360" w:lineRule="auto"/>
        <w:ind w:firstLine="0" w:firstLineChars="0"/>
        <w:jc w:val="center"/>
        <w:rPr>
          <w:rFonts w:ascii="Times New Roman" w:hAnsi="Times New Roman" w:cs="Times New Roman"/>
          <w:color w:val="auto"/>
        </w:rPr>
      </w:pPr>
      <w:bookmarkStart w:id="3" w:name="_Toc1989"/>
      <w:r>
        <w:rPr>
          <w:rFonts w:ascii="Times New Roman" w:hAnsi="Times New Roman" w:cs="Times New Roman"/>
          <w:color w:val="auto"/>
        </w:rPr>
        <w:t>1概述</w:t>
      </w:r>
      <w:bookmarkEnd w:id="0"/>
      <w:bookmarkEnd w:id="1"/>
      <w:bookmarkEnd w:id="2"/>
      <w:bookmarkEnd w:id="3"/>
    </w:p>
    <w:p w14:paraId="26BD384B">
      <w:pPr>
        <w:ind w:firstLine="480"/>
        <w:rPr>
          <w:rFonts w:hint="eastAsia" w:ascii="Times New Roman" w:hAnsi="Times New Roman" w:cs="Times New Roman"/>
          <w:color w:val="auto"/>
        </w:rPr>
      </w:pPr>
      <w:bookmarkStart w:id="4" w:name="OLE_LINK14"/>
      <w:bookmarkStart w:id="5" w:name="OLE_LINK5"/>
      <w:bookmarkStart w:id="6" w:name="OLE_LINK1"/>
      <w:r>
        <w:rPr>
          <w:rFonts w:hint="eastAsia" w:ascii="Times New Roman" w:hAnsi="Times New Roman" w:cs="Times New Roman"/>
          <w:color w:val="auto"/>
        </w:rPr>
        <w:t>根据《福建省国民经济和社会发展第十四个五年规划和二〇三五年远景目标纲要》：“十四五”期间，</w:t>
      </w:r>
      <w:bookmarkEnd w:id="4"/>
      <w:r>
        <w:rPr>
          <w:rFonts w:hint="eastAsia" w:ascii="Times New Roman" w:hAnsi="Times New Roman" w:cs="Times New Roman"/>
          <w:color w:val="auto"/>
        </w:rPr>
        <w:t>福建省将着力构建煤、油、气、核、新能源和可再生能源多轮驱动、协调发展的能源供应体系；完善能源产供储销体系，构建更加清洁低碳的能源供应结构；推进LNG接收站建设，加快形成天然气多气源保供的市场化竞争格局。在福建省“十四五”规划中，中石油福建LNG接收站被列入“能源发展重大工程”。该项目的建设对于进一步保障福建省天然气供应、改善能源结构以及促进绿色低碳经济发展具有积极意义。同时也有利于充分发挥福建港口优势，满足江西、湖南等省份天然气市场需求和季节调峰，为西气东输三线、二线起到应急安保作用，并可提升中国石油天然气储气能力。</w:t>
      </w:r>
    </w:p>
    <w:p w14:paraId="6D6C8C10">
      <w:pPr>
        <w:ind w:firstLine="480"/>
        <w:rPr>
          <w:rFonts w:hint="eastAsia" w:ascii="Times New Roman" w:hAnsi="Times New Roman" w:cs="Times New Roman"/>
          <w:color w:val="auto"/>
        </w:rPr>
      </w:pPr>
      <w:bookmarkStart w:id="7" w:name="OLE_LINK13"/>
      <w:r>
        <w:rPr>
          <w:rFonts w:hint="eastAsia" w:ascii="Times New Roman" w:hAnsi="Times New Roman" w:cs="Times New Roman"/>
          <w:color w:val="auto"/>
        </w:rPr>
        <w:t>福建LNG接收站配套疏港公路工程为福建LNG接收站项目的配套疏港公路，是万安作业区、</w:t>
      </w:r>
      <w:bookmarkStart w:id="8" w:name="OLE_LINK17"/>
      <w:r>
        <w:rPr>
          <w:rFonts w:hint="eastAsia" w:ascii="Times New Roman" w:hAnsi="Times New Roman" w:cs="Times New Roman"/>
          <w:color w:val="auto"/>
        </w:rPr>
        <w:t>福建LNG项目及沿线村镇对外连接的南北向交通干线，是一条重要的疏港通道，集交通、景观、旅游、休闲、生态、防护等功能于一体。项目建成后有利于促进江阴港区万安作业区的开发建</w:t>
      </w:r>
      <w:bookmarkEnd w:id="8"/>
      <w:r>
        <w:rPr>
          <w:rFonts w:hint="eastAsia" w:ascii="Times New Roman" w:hAnsi="Times New Roman" w:cs="Times New Roman"/>
          <w:color w:val="auto"/>
        </w:rPr>
        <w:t>设和发展，也为万安作业区和福建LNG项目周边集散道路交通骨架体系构建提供了基础条件。</w:t>
      </w:r>
      <w:bookmarkEnd w:id="7"/>
    </w:p>
    <w:p w14:paraId="1B09B62E">
      <w:pPr>
        <w:ind w:firstLine="480"/>
        <w:rPr>
          <w:rFonts w:hint="eastAsia" w:ascii="Times New Roman" w:hAnsi="Times New Roman" w:cs="Times New Roman"/>
          <w:color w:val="auto"/>
        </w:rPr>
      </w:pPr>
      <w:bookmarkStart w:id="9" w:name="OLE_LINK19"/>
      <w:r>
        <w:rPr>
          <w:rFonts w:hint="eastAsia" w:ascii="Times New Roman" w:hAnsi="Times New Roman" w:cs="Times New Roman"/>
          <w:color w:val="auto"/>
        </w:rPr>
        <w:t>项目开展前期，中国石油天然</w:t>
      </w:r>
      <w:bookmarkEnd w:id="9"/>
      <w:r>
        <w:rPr>
          <w:rFonts w:hint="eastAsia" w:ascii="Times New Roman" w:hAnsi="Times New Roman" w:cs="Times New Roman"/>
          <w:color w:val="auto"/>
        </w:rPr>
        <w:t>气集团有限公司在福建设立</w:t>
      </w:r>
      <w:bookmarkStart w:id="10" w:name="OLE_LINK18"/>
      <w:r>
        <w:rPr>
          <w:rFonts w:hint="eastAsia" w:ascii="Times New Roman" w:hAnsi="Times New Roman" w:cs="Times New Roman"/>
          <w:color w:val="auto"/>
        </w:rPr>
        <w:t>的</w:t>
      </w:r>
      <w:bookmarkEnd w:id="10"/>
      <w:r>
        <w:rPr>
          <w:rFonts w:hint="eastAsia" w:ascii="Times New Roman" w:hAnsi="Times New Roman" w:cs="Times New Roman"/>
          <w:color w:val="auto"/>
        </w:rPr>
        <w:t>中石油昆仑燃气有限公司福建分公司</w:t>
      </w:r>
      <w:r>
        <w:rPr>
          <w:rFonts w:hint="eastAsia" w:ascii="Times New Roman" w:hAnsi="Times New Roman" w:cs="Times New Roman"/>
          <w:color w:val="auto"/>
          <w:lang w:eastAsia="zh-CN"/>
        </w:rPr>
        <w:t>，</w:t>
      </w:r>
      <w:r>
        <w:rPr>
          <w:rFonts w:hint="eastAsia" w:ascii="Times New Roman" w:hAnsi="Times New Roman" w:cs="Times New Roman"/>
          <w:color w:val="auto"/>
        </w:rPr>
        <w:t>委托福建省环境保护设计院有限公司编制</w:t>
      </w:r>
      <w:bookmarkStart w:id="11" w:name="OLE_LINK4"/>
      <w:r>
        <w:rPr>
          <w:rFonts w:hint="eastAsia" w:ascii="Times New Roman" w:hAnsi="Times New Roman" w:cs="Times New Roman"/>
          <w:color w:val="auto"/>
        </w:rPr>
        <w:t>《</w:t>
      </w:r>
      <w:r>
        <w:rPr>
          <w:rFonts w:hint="eastAsia" w:ascii="Times New Roman" w:hAnsi="Times New Roman" w:cs="Times New Roman"/>
          <w:color w:val="auto"/>
          <w:lang w:val="en-US" w:eastAsia="zh-CN"/>
        </w:rPr>
        <w:t>中石油</w:t>
      </w:r>
      <w:bookmarkStart w:id="12" w:name="OLE_LINK3"/>
      <w:r>
        <w:rPr>
          <w:rFonts w:hint="eastAsia" w:ascii="Times New Roman" w:hAnsi="Times New Roman" w:cs="Times New Roman"/>
          <w:color w:val="auto"/>
        </w:rPr>
        <w:t>福建LNG接收站配套疏港公路工程环境影响报告书》</w:t>
      </w:r>
      <w:bookmarkEnd w:id="11"/>
      <w:bookmarkEnd w:id="12"/>
      <w:r>
        <w:rPr>
          <w:rFonts w:hint="eastAsia" w:ascii="Times New Roman" w:hAnsi="Times New Roman" w:cs="Times New Roman"/>
          <w:color w:val="auto"/>
        </w:rPr>
        <w:t>，并办理项目前期相关手续及公参公示等相关事宜。</w:t>
      </w:r>
    </w:p>
    <w:p w14:paraId="2FBEA6F9">
      <w:pPr>
        <w:ind w:firstLine="480"/>
        <w:rPr>
          <w:rFonts w:hint="eastAsia" w:ascii="Times New Roman" w:hAnsi="Times New Roman" w:cs="Times New Roman"/>
          <w:color w:val="auto"/>
        </w:rPr>
      </w:pPr>
      <w:bookmarkStart w:id="13" w:name="OLE_LINK20"/>
      <w:bookmarkStart w:id="14" w:name="OLE_LINK23"/>
      <w:bookmarkStart w:id="15" w:name="OLE_LINK12"/>
      <w:r>
        <w:rPr>
          <w:rFonts w:hint="eastAsia" w:ascii="Times New Roman" w:hAnsi="Times New Roman" w:cs="Times New Roman"/>
          <w:color w:val="auto"/>
        </w:rPr>
        <w:t>2022年8</w:t>
      </w:r>
      <w:bookmarkEnd w:id="13"/>
      <w:r>
        <w:rPr>
          <w:rFonts w:hint="eastAsia" w:ascii="Times New Roman" w:hAnsi="Times New Roman" w:cs="Times New Roman"/>
          <w:color w:val="auto"/>
        </w:rPr>
        <w:t>月，国家发改委将本项目核准批复给中国石油天然气集团有限公司（以下简称“集团公司”）。2023年6月，</w:t>
      </w:r>
      <w:bookmarkStart w:id="16" w:name="OLE_LINK22"/>
      <w:r>
        <w:rPr>
          <w:rFonts w:hint="eastAsia" w:ascii="Times New Roman" w:hAnsi="Times New Roman" w:cs="Times New Roman"/>
          <w:color w:val="auto"/>
        </w:rPr>
        <w:t>集团公司批准由</w:t>
      </w:r>
      <w:bookmarkStart w:id="17" w:name="OLE_LINK21"/>
      <w:r>
        <w:rPr>
          <w:rFonts w:hint="eastAsia" w:ascii="Times New Roman" w:hAnsi="Times New Roman" w:cs="Times New Roman"/>
          <w:color w:val="auto"/>
        </w:rPr>
        <w:t>昆仑能源有限公司、福港集团、福州国投、福清创投共同出资组建“福建昆仑能源液化天然气有限公司”。</w:t>
      </w:r>
      <w:bookmarkEnd w:id="16"/>
    </w:p>
    <w:bookmarkEnd w:id="14"/>
    <w:bookmarkEnd w:id="17"/>
    <w:p w14:paraId="0F3924A9">
      <w:pPr>
        <w:ind w:firstLine="480"/>
        <w:rPr>
          <w:rFonts w:hint="eastAsia" w:ascii="Times New Roman" w:hAnsi="Times New Roman" w:cs="Times New Roman"/>
          <w:color w:val="auto"/>
        </w:rPr>
      </w:pPr>
      <w:r>
        <w:rPr>
          <w:rFonts w:hint="eastAsia" w:ascii="Times New Roman" w:hAnsi="Times New Roman" w:cs="Times New Roman"/>
          <w:color w:val="auto"/>
        </w:rPr>
        <w:t>天然气销售分公司、昆仑能源有限公司分别是集团公司旗下的分公司和子公司，天然气销售分公司与昆仑能源有限公司实行一班人马、两块牌子。</w:t>
      </w:r>
    </w:p>
    <w:p w14:paraId="0C0D0162">
      <w:pPr>
        <w:ind w:firstLine="480"/>
        <w:rPr>
          <w:rFonts w:hint="eastAsia" w:ascii="Times New Roman" w:hAnsi="Times New Roman" w:cs="Times New Roman"/>
          <w:color w:val="auto"/>
        </w:rPr>
      </w:pPr>
      <w:r>
        <w:rPr>
          <w:rFonts w:hint="eastAsia" w:ascii="Times New Roman" w:hAnsi="Times New Roman" w:cs="Times New Roman"/>
          <w:color w:val="auto"/>
        </w:rPr>
        <w:t>以上提到的中石油昆仑燃气有限公司福建分公司是天然气销售分公司/昆仑能源有限公司全资持股的“中国石油天然气股份有限公司天然气销售福建分公司”、“中石油昆仑燃气有限公司福建分公司”整合而成，实行“一个机构、两块牌子”，列为省公司序列。在项目前期业务办理中以中石油昆仑燃气有限公司福建分公司名义报送材料。2023年7月</w:t>
      </w:r>
      <w:r>
        <w:rPr>
          <w:rFonts w:hint="eastAsia" w:ascii="Times New Roman" w:hAnsi="Times New Roman" w:cs="Times New Roman"/>
          <w:color w:val="auto"/>
          <w:lang w:eastAsia="zh-CN"/>
        </w:rPr>
        <w:t>，</w:t>
      </w:r>
      <w:r>
        <w:rPr>
          <w:rFonts w:hint="eastAsia" w:ascii="Times New Roman" w:hAnsi="Times New Roman" w:cs="Times New Roman"/>
          <w:color w:val="auto"/>
        </w:rPr>
        <w:t>成立合资公司福建昆仑能源液化天然气有限公司，作为本项目的建设</w:t>
      </w:r>
      <w:r>
        <w:rPr>
          <w:rFonts w:hint="eastAsia" w:ascii="Times New Roman" w:hAnsi="Times New Roman" w:cs="Times New Roman"/>
          <w:color w:val="auto"/>
          <w:lang w:val="en-US" w:eastAsia="zh-CN"/>
        </w:rPr>
        <w:t>单位。</w:t>
      </w:r>
    </w:p>
    <w:p w14:paraId="5603858B">
      <w:pPr>
        <w:ind w:firstLine="480"/>
        <w:rPr>
          <w:rFonts w:hint="eastAsia" w:ascii="Times New Roman" w:hAnsi="Times New Roman" w:cs="Times New Roman" w:eastAsiaTheme="minorEastAsia"/>
          <w:color w:val="auto"/>
          <w:lang w:val="en-US" w:eastAsia="zh-CN"/>
        </w:rPr>
      </w:pPr>
      <w:bookmarkStart w:id="18" w:name="OLE_LINK24"/>
      <w:r>
        <w:rPr>
          <w:rFonts w:hint="eastAsia" w:ascii="Times New Roman" w:hAnsi="Times New Roman" w:cs="Times New Roman"/>
          <w:color w:val="auto"/>
          <w:lang w:val="en-US" w:eastAsia="zh-CN"/>
        </w:rPr>
        <w:t>本项目更名为福建LNG接收站配套疏港公路，并</w:t>
      </w:r>
      <w:r>
        <w:rPr>
          <w:rFonts w:hint="eastAsia" w:ascii="Times New Roman" w:hAnsi="Times New Roman" w:cs="Times New Roman"/>
          <w:color w:val="auto"/>
        </w:rPr>
        <w:t>于2024年5月15日取得福清市发展和改革局《关于</w:t>
      </w:r>
      <w:bookmarkStart w:id="19" w:name="OLE_LINK25"/>
      <w:r>
        <w:rPr>
          <w:rFonts w:hint="eastAsia" w:ascii="Times New Roman" w:hAnsi="Times New Roman" w:cs="Times New Roman"/>
          <w:color w:val="auto"/>
        </w:rPr>
        <w:t>福建LNG接收站配套疏港公路项目</w:t>
      </w:r>
      <w:bookmarkEnd w:id="19"/>
      <w:r>
        <w:rPr>
          <w:rFonts w:hint="eastAsia" w:ascii="Times New Roman" w:hAnsi="Times New Roman" w:cs="Times New Roman"/>
          <w:color w:val="auto"/>
        </w:rPr>
        <w:t>核准的批复》（</w:t>
      </w:r>
      <w:r>
        <w:rPr>
          <w:rFonts w:hint="eastAsia" w:ascii="Times New Roman" w:hAnsi="Times New Roman" w:cs="Times New Roman"/>
          <w:color w:val="auto"/>
          <w:lang w:val="en-US" w:eastAsia="zh-CN"/>
        </w:rPr>
        <w:t>融</w:t>
      </w:r>
      <w:r>
        <w:rPr>
          <w:rFonts w:hint="eastAsia" w:ascii="Times New Roman" w:hAnsi="Times New Roman" w:cs="Times New Roman"/>
          <w:color w:val="auto"/>
        </w:rPr>
        <w:t>发改审批〔2024〕212号）</w:t>
      </w:r>
      <w:r>
        <w:rPr>
          <w:rFonts w:hint="eastAsia" w:ascii="Times New Roman" w:hAnsi="Times New Roman" w:cs="Times New Roman"/>
          <w:color w:val="auto"/>
          <w:lang w:eastAsia="zh-CN"/>
        </w:rPr>
        <w:t>。</w:t>
      </w:r>
    </w:p>
    <w:bookmarkEnd w:id="18"/>
    <w:p w14:paraId="6935A26E">
      <w:pPr>
        <w:ind w:firstLine="480"/>
        <w:rPr>
          <w:rFonts w:hint="eastAsia" w:ascii="Times New Roman" w:hAnsi="Times New Roman" w:cs="Times New Roman"/>
          <w:color w:val="auto"/>
        </w:rPr>
      </w:pPr>
      <w:bookmarkStart w:id="20" w:name="OLE_LINK16"/>
      <w:r>
        <w:rPr>
          <w:rFonts w:hint="eastAsia" w:ascii="Times New Roman" w:hAnsi="Times New Roman" w:cs="Times New Roman"/>
          <w:color w:val="auto"/>
        </w:rPr>
        <w:t>本项目起点位于福清东瀚镇莲峰村万安作业区福建LNG项目厂区北侧开口，通过环岛连接厂区内部道路及LNG项目厂区大门。沿东园村西侧滨海养殖地灌溉排洪渠向北至西安村西侧接上瀚莲公路，沿着旧路过西安村、陈庄村、洋坪、文山村，在桩号K7+900后沿文山村东侧展线后继续向北过文山村后绕天马山东侧至田尾，过南埔山后折向东北至福清东瀚镇北盛村，与省道305平面相交，终点桩号K12+037.0925，全长12.037km。</w:t>
      </w:r>
      <w:r>
        <w:rPr>
          <w:rFonts w:hint="eastAsia" w:ascii="Times New Roman" w:hAnsi="Times New Roman" w:cs="Times New Roman"/>
          <w:color w:val="auto"/>
          <w:lang w:val="en-US" w:eastAsia="zh-CN"/>
        </w:rPr>
        <w:t>公路</w:t>
      </w:r>
      <w:r>
        <w:rPr>
          <w:rFonts w:hint="eastAsia" w:ascii="Times New Roman" w:hAnsi="Times New Roman" w:cs="Times New Roman"/>
          <w:color w:val="auto"/>
        </w:rPr>
        <w:t>等级为二级公路，设计速度60k</w:t>
      </w:r>
      <w:bookmarkStart w:id="21" w:name="OLE_LINK29"/>
      <w:r>
        <w:rPr>
          <w:rFonts w:hint="eastAsia" w:ascii="Times New Roman" w:hAnsi="Times New Roman" w:cs="Times New Roman"/>
          <w:color w:val="auto"/>
        </w:rPr>
        <w:t>m/h，路基设计宽度9.5m，双向两车道。</w:t>
      </w:r>
    </w:p>
    <w:bookmarkEnd w:id="5"/>
    <w:bookmarkEnd w:id="6"/>
    <w:bookmarkEnd w:id="15"/>
    <w:bookmarkEnd w:id="20"/>
    <w:p w14:paraId="73C01A2A">
      <w:pPr>
        <w:ind w:firstLine="480"/>
        <w:rPr>
          <w:rFonts w:hint="eastAsia" w:ascii="Times New Roman" w:hAnsi="Times New Roman" w:cs="Times New Roman"/>
          <w:color w:val="auto"/>
        </w:rPr>
      </w:pPr>
      <w:bookmarkStart w:id="22" w:name="OLE_LINK28"/>
      <w:bookmarkStart w:id="23" w:name="OLE_LINK6"/>
      <w:bookmarkStart w:id="24" w:name="OLE_LINK10"/>
      <w:bookmarkStart w:id="25" w:name="OLE_LINK7"/>
      <w:r>
        <w:rPr>
          <w:rFonts w:ascii="Times New Roman" w:hAnsi="Times New Roman" w:eastAsia="宋体" w:cs="Times New Roman"/>
          <w:color w:val="auto"/>
        </w:rPr>
        <w:t>依据《环境影响评价公众参与办法》</w:t>
      </w:r>
      <w:r>
        <w:rPr>
          <w:rFonts w:ascii="Times New Roman" w:hAnsi="Times New Roman" w:eastAsia="Times New Roman" w:cs="Times New Roman"/>
          <w:color w:val="auto"/>
        </w:rPr>
        <w:t>(</w:t>
      </w:r>
      <w:r>
        <w:rPr>
          <w:rFonts w:ascii="Times New Roman" w:hAnsi="Times New Roman" w:eastAsia="宋体" w:cs="Times New Roman"/>
          <w:color w:val="auto"/>
        </w:rPr>
        <w:t>生态环境部令部令第</w:t>
      </w:r>
      <w:r>
        <w:rPr>
          <w:rFonts w:ascii="Times New Roman" w:hAnsi="Times New Roman" w:eastAsia="Times New Roman" w:cs="Times New Roman"/>
          <w:color w:val="auto"/>
        </w:rPr>
        <w:t>4</w:t>
      </w:r>
      <w:r>
        <w:rPr>
          <w:rFonts w:ascii="Times New Roman" w:hAnsi="Times New Roman" w:eastAsia="宋体" w:cs="Times New Roman"/>
          <w:color w:val="auto"/>
        </w:rPr>
        <w:t>号</w:t>
      </w:r>
      <w:r>
        <w:rPr>
          <w:rFonts w:ascii="Times New Roman" w:hAnsi="Times New Roman" w:eastAsia="Times New Roman" w:cs="Times New Roman"/>
          <w:color w:val="auto"/>
        </w:rPr>
        <w:t>)</w:t>
      </w:r>
      <w:r>
        <w:rPr>
          <w:rFonts w:ascii="Times New Roman" w:hAnsi="Times New Roman" w:eastAsia="宋体" w:cs="Times New Roman"/>
          <w:color w:val="auto"/>
        </w:rPr>
        <w:t>（以下简称</w:t>
      </w:r>
      <w:bookmarkStart w:id="26" w:name="OLE_LINK2"/>
      <w:r>
        <w:rPr>
          <w:rFonts w:ascii="Times New Roman" w:hAnsi="Times New Roman" w:eastAsia="宋体" w:cs="Times New Roman"/>
          <w:color w:val="auto"/>
        </w:rPr>
        <w:t>《办法》）要求，我单位组织进行了</w:t>
      </w:r>
      <w:r>
        <w:rPr>
          <w:rFonts w:hint="eastAsia" w:ascii="Times New Roman" w:hAnsi="Times New Roman" w:cs="Times New Roman"/>
          <w:color w:val="auto"/>
        </w:rPr>
        <w:t>福建LNG接收站配套疏港公路工程</w:t>
      </w:r>
      <w:r>
        <w:rPr>
          <w:rFonts w:ascii="Times New Roman" w:hAnsi="Times New Roman" w:eastAsia="宋体" w:cs="Times New Roman"/>
          <w:color w:val="auto"/>
        </w:rPr>
        <w:t>环境影响评价公众参与工作。</w:t>
      </w:r>
      <w:bookmarkEnd w:id="26"/>
      <w:r>
        <w:rPr>
          <w:rFonts w:ascii="Times New Roman" w:hAnsi="Times New Roman" w:cs="Times New Roman"/>
          <w:color w:val="auto"/>
        </w:rPr>
        <w:t>为</w:t>
      </w:r>
      <w:bookmarkEnd w:id="22"/>
      <w:r>
        <w:rPr>
          <w:rFonts w:ascii="Times New Roman" w:hAnsi="Times New Roman" w:cs="Times New Roman"/>
          <w:color w:val="auto"/>
        </w:rPr>
        <w:t>充分了解拟建项目区域社会各界的意见，切实保障受影响人群的正当权益，我单位分别于</w:t>
      </w:r>
      <w:bookmarkEnd w:id="23"/>
      <w:r>
        <w:rPr>
          <w:rFonts w:ascii="Times New Roman" w:hAnsi="Times New Roman" w:cs="Times New Roman"/>
          <w:color w:val="auto"/>
        </w:rPr>
        <w:t>2021年</w:t>
      </w:r>
      <w:r>
        <w:rPr>
          <w:rFonts w:hint="eastAsia" w:ascii="Times New Roman" w:hAnsi="Times New Roman" w:cs="Times New Roman"/>
          <w:color w:val="auto"/>
          <w:lang w:val="en-US" w:eastAsia="zh-CN"/>
        </w:rPr>
        <w:t>9</w:t>
      </w:r>
      <w:r>
        <w:rPr>
          <w:rFonts w:ascii="Times New Roman" w:hAnsi="Times New Roman" w:cs="Times New Roman"/>
          <w:color w:val="auto"/>
        </w:rPr>
        <w:t>月2</w:t>
      </w:r>
      <w:r>
        <w:rPr>
          <w:rFonts w:hint="eastAsia" w:ascii="Times New Roman" w:hAnsi="Times New Roman" w:cs="Times New Roman"/>
          <w:color w:val="auto"/>
          <w:lang w:val="en-US" w:eastAsia="zh-CN"/>
        </w:rPr>
        <w:t>4</w:t>
      </w:r>
      <w:r>
        <w:rPr>
          <w:rFonts w:ascii="Times New Roman" w:hAnsi="Times New Roman" w:cs="Times New Roman"/>
          <w:color w:val="auto"/>
        </w:rPr>
        <w:t>日</w:t>
      </w:r>
      <w:r>
        <w:rPr>
          <w:rFonts w:hint="eastAsia" w:ascii="Times New Roman" w:hAnsi="Times New Roman" w:cs="Times New Roman"/>
          <w:color w:val="auto"/>
          <w:lang w:val="en-US" w:eastAsia="zh-CN"/>
        </w:rPr>
        <w:t>在</w:t>
      </w:r>
      <w:bookmarkStart w:id="27" w:name="OLE_LINK30"/>
      <w:r>
        <w:rPr>
          <w:rFonts w:hint="eastAsia" w:ascii="Times New Roman" w:hAnsi="Times New Roman" w:cs="Times New Roman"/>
          <w:color w:val="auto"/>
          <w:lang w:val="en-US" w:eastAsia="zh-CN"/>
        </w:rPr>
        <w:t>“看福清”（https://www.fqlook.cn/thread-83033-1-1.html）</w:t>
      </w:r>
      <w:r>
        <w:rPr>
          <w:rFonts w:ascii="Times New Roman" w:hAnsi="Times New Roman" w:cs="Times New Roman"/>
          <w:color w:val="auto"/>
        </w:rPr>
        <w:t>进行网络第一次公示</w:t>
      </w:r>
      <w:bookmarkEnd w:id="24"/>
      <w:bookmarkEnd w:id="27"/>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于2024年8月23日在</w:t>
      </w:r>
      <w:bookmarkStart w:id="28" w:name="OLE_LINK40"/>
      <w:r>
        <w:rPr>
          <w:rFonts w:hint="eastAsia" w:ascii="Times New Roman" w:hAnsi="Times New Roman" w:cs="Times New Roman"/>
          <w:color w:val="auto"/>
          <w:lang w:val="en-US" w:eastAsia="zh-CN"/>
        </w:rPr>
        <w:t>生态环境公示网</w:t>
      </w:r>
      <w:bookmarkEnd w:id="25"/>
      <w:bookmarkStart w:id="29" w:name="OLE_LINK9"/>
      <w:r>
        <w:rPr>
          <w:rFonts w:ascii="Times New Roman" w:hAnsi="Times New Roman" w:cs="Times New Roman"/>
          <w:color w:val="auto"/>
        </w:rPr>
        <w:t>进行</w:t>
      </w:r>
      <w:bookmarkStart w:id="30" w:name="OLE_LINK11"/>
      <w:r>
        <w:rPr>
          <w:rFonts w:ascii="Times New Roman" w:hAnsi="Times New Roman" w:cs="Times New Roman"/>
          <w:color w:val="auto"/>
        </w:rPr>
        <w:t>网络</w:t>
      </w:r>
      <w:bookmarkEnd w:id="29"/>
      <w:bookmarkEnd w:id="30"/>
      <w:r>
        <w:rPr>
          <w:rFonts w:ascii="Times New Roman" w:hAnsi="Times New Roman" w:cs="Times New Roman"/>
          <w:color w:val="auto"/>
        </w:rPr>
        <w:t>征求意</w:t>
      </w:r>
      <w:bookmarkStart w:id="31" w:name="OLE_LINK26"/>
      <w:r>
        <w:rPr>
          <w:rFonts w:ascii="Times New Roman" w:hAnsi="Times New Roman" w:cs="Times New Roman"/>
          <w:color w:val="auto"/>
        </w:rPr>
        <w:t>见稿公示</w:t>
      </w:r>
      <w:r>
        <w:rPr>
          <w:rFonts w:hint="eastAsia" w:ascii="Times New Roman" w:hAnsi="Times New Roman" w:cs="Times New Roman"/>
          <w:color w:val="auto"/>
          <w:lang w:val="en-US" w:eastAsia="zh-CN"/>
        </w:rPr>
        <w:t>（https://gongshi.qsyhbgj.com/h5public-detail?id=403743）</w:t>
      </w:r>
      <w:r>
        <w:rPr>
          <w:rFonts w:ascii="Times New Roman" w:hAnsi="Times New Roman" w:cs="Times New Roman"/>
          <w:color w:val="auto"/>
        </w:rPr>
        <w:t>，</w:t>
      </w:r>
      <w:bookmarkEnd w:id="28"/>
      <w:r>
        <w:rPr>
          <w:rFonts w:ascii="Times New Roman" w:hAnsi="Times New Roman" w:cs="Times New Roman"/>
          <w:color w:val="auto"/>
        </w:rPr>
        <w:t>并通过</w:t>
      </w:r>
      <w:r>
        <w:rPr>
          <w:rFonts w:hint="eastAsia" w:ascii="Times New Roman" w:hAnsi="Times New Roman" w:cs="Times New Roman"/>
          <w:color w:val="auto"/>
          <w:lang w:val="en-US" w:eastAsia="zh-CN"/>
        </w:rPr>
        <w:t>海峡都市报</w:t>
      </w:r>
      <w:r>
        <w:rPr>
          <w:rFonts w:ascii="Times New Roman" w:hAnsi="Times New Roman" w:cs="Times New Roman"/>
          <w:color w:val="auto"/>
        </w:rPr>
        <w:t>202</w:t>
      </w:r>
      <w:r>
        <w:rPr>
          <w:rFonts w:hint="eastAsia" w:ascii="Times New Roman" w:hAnsi="Times New Roman" w:cs="Times New Roman"/>
          <w:color w:val="auto"/>
          <w:lang w:val="en-US" w:eastAsia="zh-CN"/>
        </w:rPr>
        <w:t>4</w:t>
      </w:r>
      <w:r>
        <w:rPr>
          <w:rFonts w:ascii="Times New Roman" w:hAnsi="Times New Roman" w:cs="Times New Roman"/>
          <w:color w:val="auto"/>
        </w:rPr>
        <w:t>年</w:t>
      </w:r>
      <w:r>
        <w:rPr>
          <w:rFonts w:hint="eastAsia" w:ascii="Times New Roman" w:hAnsi="Times New Roman" w:cs="Times New Roman"/>
          <w:color w:val="auto"/>
          <w:lang w:val="en-US" w:eastAsia="zh-CN"/>
        </w:rPr>
        <w:t>8</w:t>
      </w:r>
      <w:r>
        <w:rPr>
          <w:rFonts w:ascii="Times New Roman" w:hAnsi="Times New Roman" w:cs="Times New Roman"/>
          <w:color w:val="auto"/>
        </w:rPr>
        <w:t>月</w:t>
      </w:r>
      <w:r>
        <w:rPr>
          <w:rFonts w:hint="eastAsia" w:ascii="Times New Roman" w:hAnsi="Times New Roman" w:cs="Times New Roman"/>
          <w:color w:val="auto"/>
          <w:lang w:val="en-US" w:eastAsia="zh-CN"/>
        </w:rPr>
        <w:t>27</w:t>
      </w:r>
      <w:r>
        <w:rPr>
          <w:rFonts w:ascii="Times New Roman" w:hAnsi="Times New Roman" w:cs="Times New Roman"/>
          <w:color w:val="auto"/>
        </w:rPr>
        <w:t>日和202</w:t>
      </w:r>
      <w:r>
        <w:rPr>
          <w:rFonts w:hint="eastAsia" w:ascii="Times New Roman" w:hAnsi="Times New Roman" w:cs="Times New Roman"/>
          <w:color w:val="auto"/>
          <w:lang w:val="en-US" w:eastAsia="zh-CN"/>
        </w:rPr>
        <w:t>4</w:t>
      </w:r>
      <w:r>
        <w:rPr>
          <w:rFonts w:ascii="Times New Roman" w:hAnsi="Times New Roman" w:cs="Times New Roman"/>
          <w:color w:val="auto"/>
        </w:rPr>
        <w:t>年</w:t>
      </w:r>
      <w:r>
        <w:rPr>
          <w:rFonts w:hint="eastAsia" w:ascii="Times New Roman" w:hAnsi="Times New Roman" w:cs="Times New Roman"/>
          <w:color w:val="auto"/>
          <w:lang w:val="en-US" w:eastAsia="zh-CN"/>
        </w:rPr>
        <w:t>9</w:t>
      </w:r>
      <w:r>
        <w:rPr>
          <w:rFonts w:ascii="Times New Roman" w:hAnsi="Times New Roman" w:cs="Times New Roman"/>
          <w:color w:val="auto"/>
        </w:rPr>
        <w:t>月</w:t>
      </w:r>
      <w:r>
        <w:rPr>
          <w:rFonts w:hint="eastAsia" w:ascii="Times New Roman" w:hAnsi="Times New Roman" w:cs="Times New Roman"/>
          <w:color w:val="auto"/>
          <w:lang w:val="en-US" w:eastAsia="zh-CN"/>
        </w:rPr>
        <w:t>3</w:t>
      </w:r>
      <w:r>
        <w:rPr>
          <w:rFonts w:ascii="Times New Roman" w:hAnsi="Times New Roman" w:cs="Times New Roman"/>
          <w:color w:val="auto"/>
        </w:rPr>
        <w:t>日的版面</w:t>
      </w:r>
      <w:bookmarkEnd w:id="21"/>
      <w:r>
        <w:rPr>
          <w:rFonts w:ascii="Times New Roman" w:hAnsi="Times New Roman" w:cs="Times New Roman"/>
          <w:color w:val="auto"/>
        </w:rPr>
        <w:t>进行项目征求意见稿环评公示，公布项目环评报告书征求意见稿的获取</w:t>
      </w:r>
      <w:bookmarkEnd w:id="31"/>
      <w:r>
        <w:rPr>
          <w:rFonts w:ascii="Times New Roman" w:hAnsi="Times New Roman" w:cs="Times New Roman"/>
          <w:color w:val="auto"/>
        </w:rPr>
        <w:t>途径、意见反馈方式及公众意见表的链接方式。网络征求意见稿公开的全本报告书中删除包含国家机密、商业机密、个人隐私等不应公开的内容。</w:t>
      </w:r>
      <w:bookmarkStart w:id="32" w:name="OLE_LINK27"/>
      <w:r>
        <w:rPr>
          <w:rFonts w:hint="eastAsia" w:ascii="Times New Roman" w:hAnsi="Times New Roman" w:cs="Times New Roman"/>
          <w:color w:val="auto"/>
        </w:rPr>
        <w:t>期间没有收到相关部门和群众提出与本次建设项目环境影响评价有关的意见。</w:t>
      </w:r>
    </w:p>
    <w:p w14:paraId="4EC43759">
      <w:pPr>
        <w:ind w:firstLine="480"/>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2024年11月26日、2025年1月8日，我单位分别走访了3家利益相关者并征求其对本项目环境影响和环境保护措施有关的建议和意见。我单位采纳全部利益相关者意见，均在环评报告中采取了相应的措施，以减轻项目建设带来的环境影响。</w:t>
      </w:r>
    </w:p>
    <w:bookmarkEnd w:id="32"/>
    <w:p w14:paraId="04F57DC7">
      <w:pPr>
        <w:pStyle w:val="7"/>
        <w:spacing w:before="43" w:line="357" w:lineRule="auto"/>
        <w:ind w:firstLine="480"/>
        <w:rPr>
          <w:rFonts w:ascii="Times New Roman" w:hAnsi="Times New Roman" w:cs="Times New Roman"/>
          <w:color w:val="auto"/>
        </w:rPr>
      </w:pPr>
      <w:r>
        <w:rPr>
          <w:rFonts w:ascii="Times New Roman" w:hAnsi="Times New Roman" w:cs="Times New Roman"/>
          <w:color w:val="auto"/>
        </w:rPr>
        <w:t>工程建设会对周边环境和居民的工作、生活等方面存在不同程度的影响，建设单位将加强施工期及运营期的环境保护，结合环评报告书提出的各项要求，采取合理的环境保护措施，加强环境管理，将工程建设对环境的影响降至最低限度。</w:t>
      </w:r>
    </w:p>
    <w:p w14:paraId="21C4000C">
      <w:pPr>
        <w:ind w:firstLine="480"/>
        <w:rPr>
          <w:rFonts w:ascii="Times New Roman" w:hAnsi="Times New Roman" w:cs="Times New Roman"/>
          <w:color w:val="auto"/>
        </w:rPr>
      </w:pPr>
      <w:r>
        <w:rPr>
          <w:rFonts w:ascii="Times New Roman" w:hAnsi="Times New Roman" w:cs="Times New Roman"/>
          <w:color w:val="auto"/>
        </w:rPr>
        <w:br w:type="page"/>
      </w:r>
    </w:p>
    <w:p w14:paraId="3F682F48">
      <w:pPr>
        <w:pStyle w:val="2"/>
        <w:spacing w:before="0" w:after="0" w:line="360" w:lineRule="auto"/>
        <w:ind w:firstLine="0" w:firstLineChars="0"/>
        <w:jc w:val="center"/>
        <w:rPr>
          <w:rFonts w:ascii="Times New Roman" w:hAnsi="Times New Roman" w:cs="Times New Roman"/>
          <w:color w:val="auto"/>
        </w:rPr>
      </w:pPr>
      <w:bookmarkStart w:id="33" w:name="_Toc28971"/>
      <w:bookmarkStart w:id="34" w:name="_Toc15200"/>
      <w:bookmarkStart w:id="35" w:name="_Toc27489"/>
      <w:bookmarkStart w:id="36" w:name="_Toc21624"/>
      <w:r>
        <w:rPr>
          <w:rFonts w:ascii="Times New Roman" w:hAnsi="Times New Roman" w:cs="Times New Roman"/>
          <w:color w:val="auto"/>
        </w:rPr>
        <w:t>2首次环境影响评价信息公开情况</w:t>
      </w:r>
      <w:bookmarkEnd w:id="33"/>
      <w:bookmarkEnd w:id="34"/>
      <w:bookmarkEnd w:id="35"/>
      <w:bookmarkEnd w:id="36"/>
    </w:p>
    <w:p w14:paraId="7890CE74">
      <w:pPr>
        <w:pStyle w:val="3"/>
        <w:rPr>
          <w:rFonts w:ascii="Times New Roman" w:hAnsi="Times New Roman" w:cs="Times New Roman"/>
          <w:color w:val="auto"/>
        </w:rPr>
      </w:pPr>
      <w:bookmarkStart w:id="37" w:name="_Toc21099"/>
      <w:bookmarkStart w:id="38" w:name="_Toc12150"/>
      <w:bookmarkStart w:id="39" w:name="_Toc2041"/>
      <w:bookmarkStart w:id="40" w:name="_Toc10240"/>
      <w:r>
        <w:rPr>
          <w:rFonts w:ascii="Times New Roman" w:hAnsi="Times New Roman" w:cs="Times New Roman"/>
          <w:color w:val="auto"/>
        </w:rPr>
        <w:t>2.1公开内容及日期</w:t>
      </w:r>
      <w:bookmarkEnd w:id="37"/>
      <w:bookmarkEnd w:id="38"/>
      <w:bookmarkEnd w:id="39"/>
      <w:bookmarkEnd w:id="40"/>
    </w:p>
    <w:p w14:paraId="65440C22">
      <w:pPr>
        <w:pStyle w:val="7"/>
        <w:spacing w:before="0"/>
        <w:ind w:left="0" w:firstLine="480"/>
        <w:rPr>
          <w:rFonts w:ascii="Times New Roman" w:hAnsi="Times New Roman" w:cs="Times New Roman"/>
          <w:color w:val="auto"/>
        </w:rPr>
      </w:pPr>
      <w:r>
        <w:rPr>
          <w:rFonts w:hint="eastAsia" w:ascii="Times New Roman" w:hAnsi="Times New Roman" w:cs="Times New Roman"/>
          <w:color w:val="auto"/>
        </w:rPr>
        <w:t>2021年</w:t>
      </w:r>
      <w:r>
        <w:rPr>
          <w:rFonts w:hint="eastAsia" w:ascii="Times New Roman" w:hAnsi="Times New Roman" w:cs="Times New Roman"/>
          <w:color w:val="auto"/>
          <w:lang w:val="en-US" w:eastAsia="zh-CN"/>
        </w:rPr>
        <w:t>9</w:t>
      </w:r>
      <w:r>
        <w:rPr>
          <w:rFonts w:hint="eastAsia" w:ascii="Times New Roman" w:hAnsi="Times New Roman" w:cs="Times New Roman"/>
          <w:color w:val="auto"/>
        </w:rPr>
        <w:t>月</w:t>
      </w:r>
      <w:r>
        <w:rPr>
          <w:rFonts w:hint="eastAsia" w:ascii="Times New Roman" w:hAnsi="Times New Roman" w:cs="Times New Roman"/>
          <w:color w:val="auto"/>
          <w:lang w:val="en-US" w:eastAsia="zh-CN"/>
        </w:rPr>
        <w:t>22</w:t>
      </w:r>
      <w:r>
        <w:rPr>
          <w:rFonts w:hint="eastAsia" w:ascii="Times New Roman" w:hAnsi="Times New Roman" w:cs="Times New Roman"/>
          <w:color w:val="auto"/>
        </w:rPr>
        <w:t>日中石油昆仑燃气有限公司福建分公司委托福建省环境保护设计院有限公司编制</w:t>
      </w:r>
      <w:bookmarkStart w:id="41" w:name="OLE_LINK33"/>
      <w:r>
        <w:rPr>
          <w:rFonts w:hint="eastAsia" w:ascii="Times New Roman" w:hAnsi="Times New Roman" w:cs="Times New Roman"/>
          <w:color w:val="auto"/>
        </w:rPr>
        <w:t>《</w:t>
      </w:r>
      <w:r>
        <w:rPr>
          <w:rFonts w:hint="eastAsia" w:ascii="Times New Roman" w:hAnsi="Times New Roman" w:cs="Times New Roman"/>
          <w:color w:val="auto"/>
          <w:lang w:val="en-US" w:eastAsia="zh-CN"/>
        </w:rPr>
        <w:t>中石油</w:t>
      </w:r>
      <w:r>
        <w:rPr>
          <w:rFonts w:hint="eastAsia" w:ascii="Times New Roman" w:hAnsi="Times New Roman" w:cs="Times New Roman"/>
          <w:color w:val="auto"/>
        </w:rPr>
        <w:t>福建LNG接收站配套疏港公路工程环境影响报告书》</w:t>
      </w:r>
      <w:bookmarkEnd w:id="41"/>
      <w:r>
        <w:rPr>
          <w:rFonts w:hint="eastAsia" w:ascii="Times New Roman" w:hAnsi="Times New Roman" w:cs="Times New Roman"/>
          <w:color w:val="auto"/>
        </w:rPr>
        <w:t>，并于2021年</w:t>
      </w:r>
      <w:r>
        <w:rPr>
          <w:rFonts w:hint="eastAsia" w:ascii="Times New Roman" w:hAnsi="Times New Roman" w:cs="Times New Roman"/>
          <w:color w:val="auto"/>
          <w:lang w:val="en-US" w:eastAsia="zh-CN"/>
        </w:rPr>
        <w:t>9</w:t>
      </w:r>
      <w:r>
        <w:rPr>
          <w:rFonts w:hint="eastAsia" w:ascii="Times New Roman" w:hAnsi="Times New Roman" w:cs="Times New Roman"/>
          <w:color w:val="auto"/>
        </w:rPr>
        <w:t>月</w:t>
      </w:r>
      <w:r>
        <w:rPr>
          <w:rFonts w:hint="eastAsia" w:ascii="Times New Roman" w:hAnsi="Times New Roman" w:cs="Times New Roman"/>
          <w:color w:val="auto"/>
          <w:lang w:val="en-US" w:eastAsia="zh-CN"/>
        </w:rPr>
        <w:t>24</w:t>
      </w:r>
      <w:r>
        <w:rPr>
          <w:rFonts w:hint="eastAsia" w:ascii="Times New Roman" w:hAnsi="Times New Roman" w:cs="Times New Roman"/>
          <w:color w:val="auto"/>
        </w:rPr>
        <w:t>日</w:t>
      </w:r>
      <w:r>
        <w:rPr>
          <w:rFonts w:hint="eastAsia" w:ascii="Times New Roman" w:hAnsi="Times New Roman" w:cs="Times New Roman"/>
          <w:color w:val="auto"/>
          <w:lang w:val="en-US" w:eastAsia="zh-CN"/>
        </w:rPr>
        <w:t>在</w:t>
      </w:r>
      <w:bookmarkStart w:id="42" w:name="OLE_LINK31"/>
      <w:r>
        <w:rPr>
          <w:rFonts w:hint="eastAsia" w:ascii="Times New Roman" w:hAnsi="Times New Roman" w:cs="Times New Roman"/>
          <w:color w:val="auto"/>
          <w:lang w:val="en-US" w:eastAsia="zh-CN"/>
        </w:rPr>
        <w:t>“看福清”（https://www.fqlook.cn/thread-83033-1-1.html）</w:t>
      </w:r>
      <w:bookmarkEnd w:id="42"/>
      <w:r>
        <w:rPr>
          <w:rFonts w:ascii="Times New Roman" w:hAnsi="Times New Roman" w:cs="Times New Roman"/>
          <w:color w:val="auto"/>
        </w:rPr>
        <w:t>进行网络第一次公示</w:t>
      </w:r>
      <w:r>
        <w:rPr>
          <w:rFonts w:hint="eastAsia" w:ascii="Times New Roman" w:hAnsi="Times New Roman" w:cs="Times New Roman"/>
          <w:color w:val="auto"/>
        </w:rPr>
        <w:t>，公示日期为2021年</w:t>
      </w:r>
      <w:r>
        <w:rPr>
          <w:rFonts w:hint="eastAsia" w:ascii="Times New Roman" w:hAnsi="Times New Roman" w:cs="Times New Roman"/>
          <w:color w:val="auto"/>
          <w:lang w:val="en-US" w:eastAsia="zh-CN"/>
        </w:rPr>
        <w:t>9</w:t>
      </w:r>
      <w:r>
        <w:rPr>
          <w:rFonts w:hint="eastAsia" w:ascii="Times New Roman" w:hAnsi="Times New Roman" w:cs="Times New Roman"/>
          <w:color w:val="auto"/>
        </w:rPr>
        <w:t>月</w:t>
      </w:r>
      <w:r>
        <w:rPr>
          <w:rFonts w:hint="eastAsia" w:ascii="Times New Roman" w:hAnsi="Times New Roman" w:cs="Times New Roman"/>
          <w:color w:val="auto"/>
          <w:lang w:val="en-US" w:eastAsia="zh-CN"/>
        </w:rPr>
        <w:t>22</w:t>
      </w:r>
      <w:r>
        <w:rPr>
          <w:rFonts w:hint="eastAsia" w:ascii="Times New Roman" w:hAnsi="Times New Roman" w:cs="Times New Roman"/>
          <w:color w:val="auto"/>
        </w:rPr>
        <w:t>日。合资公司福建昆仑能源液化天然气有限公司于2023年7月成立，并作为本项目的建设主体，委托福建省环境保护设计院有限公司编制《</w:t>
      </w:r>
      <w:r>
        <w:rPr>
          <w:rFonts w:hint="eastAsia" w:ascii="Times New Roman" w:hAnsi="Times New Roman" w:cs="Times New Roman"/>
          <w:color w:val="auto"/>
          <w:lang w:val="en-US" w:eastAsia="zh-CN"/>
        </w:rPr>
        <w:t>中石油</w:t>
      </w:r>
      <w:r>
        <w:rPr>
          <w:rFonts w:hint="eastAsia" w:ascii="Times New Roman" w:hAnsi="Times New Roman" w:cs="Times New Roman"/>
          <w:color w:val="auto"/>
        </w:rPr>
        <w:t>福建LNG接收站配套疏港公路工程环境影响报告书》。</w:t>
      </w:r>
    </w:p>
    <w:p w14:paraId="54252906">
      <w:pPr>
        <w:pStyle w:val="7"/>
        <w:spacing w:before="0"/>
        <w:ind w:left="0" w:firstLine="480"/>
        <w:rPr>
          <w:rFonts w:hint="eastAsia" w:ascii="Times New Roman" w:hAnsi="Times New Roman" w:cs="Times New Roman"/>
          <w:color w:val="auto"/>
        </w:rPr>
      </w:pPr>
      <w:r>
        <w:rPr>
          <w:rFonts w:hint="eastAsia" w:ascii="Times New Roman" w:hAnsi="Times New Roman" w:cs="Times New Roman"/>
          <w:color w:val="auto"/>
        </w:rPr>
        <w:t>本次公开的内容包括：建设项目名称和概况、建设单位名称和联系方式、环境影响报告书编制单位的名称和联系方式、公众意见表的网络链接、提交公众意见表的方式和途径等。</w:t>
      </w:r>
    </w:p>
    <w:p w14:paraId="5C953EB5">
      <w:pPr>
        <w:pStyle w:val="7"/>
        <w:spacing w:before="0"/>
        <w:ind w:left="0" w:firstLine="480"/>
        <w:rPr>
          <w:rFonts w:ascii="Times New Roman" w:hAnsi="Times New Roman" w:cs="Times New Roman"/>
          <w:color w:val="auto"/>
        </w:rPr>
      </w:pPr>
      <w:r>
        <w:rPr>
          <w:rFonts w:hint="eastAsia" w:ascii="Times New Roman" w:hAnsi="Times New Roman" w:cs="Times New Roman"/>
          <w:color w:val="auto"/>
        </w:rPr>
        <w:t>本次公开内容、日期和公开时限符合《环境影响评价公众参与办法》的要求。</w:t>
      </w:r>
    </w:p>
    <w:p w14:paraId="5882DA08">
      <w:pPr>
        <w:pStyle w:val="3"/>
        <w:rPr>
          <w:rFonts w:ascii="Times New Roman" w:hAnsi="Times New Roman" w:cs="Times New Roman"/>
          <w:color w:val="auto"/>
        </w:rPr>
      </w:pPr>
      <w:bookmarkStart w:id="43" w:name="_Toc2460"/>
      <w:bookmarkStart w:id="44" w:name="_Toc21471"/>
      <w:bookmarkStart w:id="45" w:name="_Toc68799003"/>
      <w:bookmarkStart w:id="46" w:name="_Toc16416"/>
      <w:bookmarkStart w:id="47" w:name="_Toc8651"/>
      <w:r>
        <w:rPr>
          <w:rFonts w:ascii="Times New Roman" w:hAnsi="Times New Roman" w:cs="Times New Roman"/>
          <w:color w:val="auto"/>
        </w:rPr>
        <w:t>2.2公开方式</w:t>
      </w:r>
      <w:bookmarkEnd w:id="43"/>
      <w:bookmarkEnd w:id="44"/>
      <w:bookmarkEnd w:id="45"/>
      <w:bookmarkEnd w:id="46"/>
      <w:bookmarkEnd w:id="47"/>
    </w:p>
    <w:p w14:paraId="007353B1">
      <w:pPr>
        <w:pStyle w:val="7"/>
        <w:spacing w:before="0"/>
        <w:ind w:left="0" w:firstLine="480"/>
        <w:rPr>
          <w:rFonts w:hint="default" w:ascii="Times New Roman" w:hAnsi="Times New Roman" w:eastAsia="宋体" w:cs="Times New Roman"/>
          <w:color w:val="auto"/>
          <w:lang w:val="en-US" w:eastAsia="zh-CN"/>
        </w:rPr>
      </w:pPr>
      <w:bookmarkStart w:id="48" w:name="OLE_LINK54"/>
      <w:r>
        <w:rPr>
          <w:rFonts w:hint="eastAsia" w:ascii="Times New Roman" w:hAnsi="Times New Roman" w:cs="Times New Roman"/>
          <w:color w:val="auto"/>
          <w:lang w:val="en-US" w:eastAsia="zh-CN"/>
        </w:rPr>
        <w:t>本次公示方式为网络公示</w:t>
      </w:r>
      <w:bookmarkEnd w:id="48"/>
      <w:r>
        <w:rPr>
          <w:rFonts w:hint="eastAsia" w:ascii="Times New Roman" w:hAnsi="Times New Roman" w:cs="Times New Roman"/>
          <w:color w:val="auto"/>
          <w:lang w:val="en-US" w:eastAsia="zh-CN"/>
        </w:rPr>
        <w:t>，网站为“看福清”，公示网址链接为https://www.fqlook.cn/thread-83033-1-1.html，公示截图见下图，公示日期为2021年9月24日。</w:t>
      </w:r>
    </w:p>
    <w:p w14:paraId="0C316097">
      <w:pPr>
        <w:pStyle w:val="7"/>
        <w:spacing w:before="0"/>
        <w:ind w:left="0" w:firstLine="480"/>
        <w:rPr>
          <w:rFonts w:ascii="Times New Roman" w:hAnsi="Times New Roman" w:cs="Times New Roman"/>
          <w:color w:val="auto"/>
        </w:rPr>
      </w:pPr>
      <w:bookmarkStart w:id="49" w:name="OLE_LINK32"/>
      <w:r>
        <w:rPr>
          <w:rFonts w:hint="eastAsia" w:ascii="Times New Roman" w:hAnsi="Times New Roman" w:cs="Times New Roman"/>
          <w:color w:val="auto"/>
        </w:rPr>
        <w:t>本次公开选择的载体符合《环境影响评价公众参与办法》的要求。</w:t>
      </w:r>
    </w:p>
    <w:bookmarkEnd w:id="49"/>
    <w:p w14:paraId="456E2FDD">
      <w:pPr>
        <w:pStyle w:val="7"/>
        <w:spacing w:before="0"/>
        <w:ind w:left="0" w:firstLine="48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drawing>
          <wp:inline distT="0" distB="0" distL="114300" distR="114300">
            <wp:extent cx="6079490" cy="6915785"/>
            <wp:effectExtent l="0" t="0" r="16510" b="18415"/>
            <wp:docPr id="4" name="图片 4" descr="第一次公示截图（好像有更清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第一次公示截图（好像有更清晰）"/>
                    <pic:cNvPicPr>
                      <a:picLocks noChangeAspect="1"/>
                    </pic:cNvPicPr>
                  </pic:nvPicPr>
                  <pic:blipFill>
                    <a:blip r:embed="rId11"/>
                    <a:stretch>
                      <a:fillRect/>
                    </a:stretch>
                  </pic:blipFill>
                  <pic:spPr>
                    <a:xfrm>
                      <a:off x="0" y="0"/>
                      <a:ext cx="6079490" cy="6915785"/>
                    </a:xfrm>
                    <a:prstGeom prst="rect">
                      <a:avLst/>
                    </a:prstGeom>
                  </pic:spPr>
                </pic:pic>
              </a:graphicData>
            </a:graphic>
          </wp:inline>
        </w:drawing>
      </w:r>
    </w:p>
    <w:p w14:paraId="44B5CB18">
      <w:pPr>
        <w:pStyle w:val="6"/>
        <w:spacing w:before="0"/>
        <w:ind w:left="0" w:firstLine="480"/>
        <w:rPr>
          <w:rFonts w:ascii="Times New Roman" w:hAnsi="Times New Roman" w:cs="Times New Roman"/>
          <w:color w:val="auto"/>
        </w:rPr>
      </w:pPr>
      <w:bookmarkStart w:id="50" w:name="OLE_LINK41"/>
      <w:r>
        <w:rPr>
          <w:rFonts w:hint="eastAsia" w:ascii="Times New Roman" w:hAnsi="Times New Roman" w:cs="Times New Roman"/>
          <w:color w:val="auto"/>
          <w:lang w:val="en-US" w:eastAsia="zh-CN"/>
        </w:rPr>
        <w:t xml:space="preserve">图2.2-1  </w:t>
      </w:r>
      <w:r>
        <w:rPr>
          <w:rFonts w:hint="eastAsia" w:ascii="Times New Roman" w:hAnsi="Times New Roman" w:cs="Times New Roman"/>
          <w:color w:val="auto"/>
        </w:rPr>
        <w:t>首次公示信息截图</w:t>
      </w:r>
    </w:p>
    <w:bookmarkEnd w:id="50"/>
    <w:p w14:paraId="461B11F1">
      <w:pPr>
        <w:pStyle w:val="3"/>
        <w:rPr>
          <w:rFonts w:ascii="Times New Roman" w:hAnsi="Times New Roman" w:cs="Times New Roman"/>
          <w:color w:val="auto"/>
        </w:rPr>
      </w:pPr>
      <w:bookmarkStart w:id="51" w:name="_Toc17674"/>
      <w:bookmarkStart w:id="52" w:name="_Toc14357"/>
      <w:bookmarkStart w:id="53" w:name="_Toc68799004"/>
      <w:bookmarkStart w:id="54" w:name="_Toc16795"/>
      <w:bookmarkStart w:id="55" w:name="_Toc13660"/>
      <w:r>
        <w:rPr>
          <w:rFonts w:ascii="Times New Roman" w:hAnsi="Times New Roman" w:cs="Times New Roman"/>
          <w:color w:val="auto"/>
        </w:rPr>
        <w:t>2.3公众意见情况</w:t>
      </w:r>
      <w:bookmarkEnd w:id="51"/>
      <w:bookmarkEnd w:id="52"/>
      <w:bookmarkEnd w:id="53"/>
      <w:bookmarkEnd w:id="54"/>
      <w:bookmarkEnd w:id="55"/>
    </w:p>
    <w:p w14:paraId="0F449BFE">
      <w:pPr>
        <w:pStyle w:val="7"/>
        <w:ind w:firstLine="480"/>
        <w:rPr>
          <w:rFonts w:ascii="Times New Roman" w:hAnsi="Times New Roman" w:cs="Times New Roman"/>
          <w:color w:val="auto"/>
        </w:rPr>
      </w:pPr>
      <w:r>
        <w:rPr>
          <w:rFonts w:ascii="Times New Roman" w:hAnsi="Times New Roman" w:cs="Times New Roman"/>
          <w:color w:val="auto"/>
        </w:rPr>
        <w:t>首次环境影响评价信息公开期间，我单位及委托的环评单位均未收到公众提出的意见。</w:t>
      </w:r>
    </w:p>
    <w:p w14:paraId="00486E72">
      <w:pPr>
        <w:ind w:firstLine="0" w:firstLineChars="0"/>
        <w:jc w:val="center"/>
        <w:rPr>
          <w:rFonts w:ascii="Times New Roman" w:hAnsi="Times New Roman" w:cs="Times New Roman"/>
          <w:color w:val="auto"/>
        </w:rPr>
      </w:pPr>
    </w:p>
    <w:p w14:paraId="2B70F21C">
      <w:pPr>
        <w:pStyle w:val="2"/>
        <w:spacing w:before="0" w:after="0" w:line="360" w:lineRule="auto"/>
        <w:ind w:firstLine="0" w:firstLineChars="0"/>
        <w:jc w:val="center"/>
        <w:rPr>
          <w:rFonts w:ascii="Times New Roman" w:hAnsi="Times New Roman" w:cs="Times New Roman"/>
          <w:color w:val="auto"/>
        </w:rPr>
      </w:pPr>
      <w:bookmarkStart w:id="56" w:name="_Toc32611"/>
      <w:bookmarkStart w:id="57" w:name="_Toc28565"/>
      <w:bookmarkStart w:id="58" w:name="_Toc68799005"/>
      <w:bookmarkStart w:id="59" w:name="_Toc11090"/>
      <w:bookmarkStart w:id="60" w:name="_Toc27593"/>
      <w:r>
        <w:rPr>
          <w:rFonts w:ascii="Times New Roman" w:hAnsi="Times New Roman" w:cs="Times New Roman"/>
          <w:color w:val="auto"/>
        </w:rPr>
        <w:t>3征求意见稿公示情况</w:t>
      </w:r>
      <w:bookmarkEnd w:id="56"/>
      <w:bookmarkEnd w:id="57"/>
      <w:bookmarkEnd w:id="58"/>
      <w:bookmarkEnd w:id="59"/>
      <w:bookmarkEnd w:id="60"/>
    </w:p>
    <w:p w14:paraId="563AB222">
      <w:pPr>
        <w:rPr>
          <w:rFonts w:hint="eastAsia"/>
          <w:color w:val="auto"/>
        </w:rPr>
      </w:pPr>
      <w:bookmarkStart w:id="61" w:name="OLE_LINK34"/>
      <w:bookmarkStart w:id="62" w:name="OLE_LINK38"/>
      <w:bookmarkStart w:id="63" w:name="OLE_LINK37"/>
      <w:r>
        <w:rPr>
          <w:rFonts w:hint="eastAsia"/>
          <w:color w:val="auto"/>
        </w:rPr>
        <w:t>据《环境影响评价公众参与办法》（部令 第4号）第十条和第十一条要求，建设项目环境影响报告书征求意见稿形成后，建设单位应当通过网络平台、报纸和张贴公告等3种方式同步公开相关信息</w:t>
      </w:r>
      <w:bookmarkEnd w:id="61"/>
      <w:r>
        <w:rPr>
          <w:rFonts w:hint="eastAsia"/>
          <w:color w:val="auto"/>
        </w:rPr>
        <w:t>。</w:t>
      </w:r>
    </w:p>
    <w:p w14:paraId="1A467875">
      <w:pPr>
        <w:rPr>
          <w:color w:val="auto"/>
        </w:rPr>
      </w:pPr>
      <w:r>
        <w:rPr>
          <w:rFonts w:hint="eastAsia"/>
          <w:color w:val="auto"/>
        </w:rPr>
        <w:t>环评单位提交征求意见稿后，项目立即开展征求意见稿公示工作</w:t>
      </w:r>
      <w:bookmarkEnd w:id="62"/>
      <w:r>
        <w:rPr>
          <w:rFonts w:hint="eastAsia"/>
          <w:color w:val="auto"/>
        </w:rPr>
        <w:t>。</w:t>
      </w:r>
      <w:bookmarkEnd w:id="63"/>
    </w:p>
    <w:p w14:paraId="18058F38">
      <w:pPr>
        <w:pStyle w:val="3"/>
        <w:rPr>
          <w:rFonts w:ascii="Times New Roman" w:hAnsi="Times New Roman" w:cs="Times New Roman"/>
          <w:color w:val="auto"/>
        </w:rPr>
      </w:pPr>
      <w:bookmarkStart w:id="64" w:name="_Toc21281"/>
      <w:bookmarkStart w:id="65" w:name="_Toc31810"/>
      <w:bookmarkStart w:id="66" w:name="_Toc26297"/>
      <w:bookmarkStart w:id="67" w:name="_Toc68799006"/>
      <w:bookmarkStart w:id="68" w:name="_Toc16673"/>
      <w:r>
        <w:rPr>
          <w:rFonts w:ascii="Times New Roman" w:hAnsi="Times New Roman" w:cs="Times New Roman"/>
          <w:color w:val="auto"/>
        </w:rPr>
        <w:t>3.1公示内容及时限</w:t>
      </w:r>
      <w:bookmarkEnd w:id="64"/>
      <w:bookmarkEnd w:id="65"/>
      <w:bookmarkEnd w:id="66"/>
      <w:bookmarkEnd w:id="67"/>
      <w:bookmarkEnd w:id="68"/>
    </w:p>
    <w:p w14:paraId="57CAB6CE">
      <w:pPr>
        <w:pStyle w:val="7"/>
        <w:keepNext w:val="0"/>
        <w:keepLines w:val="0"/>
        <w:pageBreakBefore w:val="0"/>
        <w:widowControl w:val="0"/>
        <w:kinsoku/>
        <w:wordWrap/>
        <w:overflowPunct/>
        <w:topLinePunct w:val="0"/>
        <w:autoSpaceDE/>
        <w:autoSpaceDN/>
        <w:bidi w:val="0"/>
        <w:adjustRightInd/>
        <w:snapToGrid/>
        <w:spacing w:before="0" w:line="360" w:lineRule="auto"/>
        <w:ind w:left="0" w:leftChars="0" w:firstLine="480" w:firstLineChars="200"/>
        <w:textAlignment w:val="auto"/>
        <w:rPr>
          <w:rFonts w:hint="eastAsia" w:asciiTheme="minorHAnsi" w:hAnsiTheme="minorHAnsi" w:eastAsiaTheme="minorEastAsia" w:cstheme="minorBidi"/>
          <w:color w:val="auto"/>
          <w:kern w:val="2"/>
          <w:sz w:val="24"/>
          <w:szCs w:val="24"/>
          <w:lang w:val="en-US" w:eastAsia="zh-CN" w:bidi="ar-SA"/>
        </w:rPr>
      </w:pPr>
      <w:bookmarkStart w:id="69" w:name="OLE_LINK35"/>
      <w:r>
        <w:rPr>
          <w:rFonts w:ascii="Times New Roman" w:hAnsi="Times New Roman" w:cs="Times New Roman"/>
          <w:color w:val="auto"/>
        </w:rPr>
        <w:t>征求意见稿公示的主要内容包括征求意见稿的网络链接、意见反馈方式、建设单位和环评单位的联系方式、征求公众意见的范围以及公众意见表的链接。</w:t>
      </w:r>
      <w:bookmarkStart w:id="70" w:name="OLE_LINK39"/>
      <w:r>
        <w:rPr>
          <w:rFonts w:hint="default" w:ascii="Times New Roman" w:hAnsi="Times New Roman" w:cs="Times New Roman" w:eastAsiaTheme="minorEastAsia"/>
          <w:color w:val="auto"/>
          <w:kern w:val="2"/>
          <w:sz w:val="24"/>
          <w:szCs w:val="24"/>
          <w:lang w:val="en-US" w:eastAsia="zh-CN" w:bidi="ar-SA"/>
        </w:rPr>
        <w:t>公示时间为2024年8月23日至202</w:t>
      </w:r>
      <w:r>
        <w:rPr>
          <w:rFonts w:hint="eastAsia" w:ascii="Times New Roman" w:hAnsi="Times New Roman" w:cs="Times New Roman" w:eastAsiaTheme="minorEastAsia"/>
          <w:color w:val="auto"/>
          <w:kern w:val="2"/>
          <w:sz w:val="24"/>
          <w:szCs w:val="24"/>
          <w:lang w:val="en-US" w:eastAsia="zh-CN" w:bidi="ar-SA"/>
        </w:rPr>
        <w:t>4</w:t>
      </w:r>
      <w:r>
        <w:rPr>
          <w:rFonts w:hint="default" w:ascii="Times New Roman" w:hAnsi="Times New Roman" w:cs="Times New Roman" w:eastAsiaTheme="minorEastAsia"/>
          <w:color w:val="auto"/>
          <w:kern w:val="2"/>
          <w:sz w:val="24"/>
          <w:szCs w:val="24"/>
          <w:lang w:val="en-US" w:eastAsia="zh-CN" w:bidi="ar-SA"/>
        </w:rPr>
        <w:t>年</w:t>
      </w:r>
      <w:r>
        <w:rPr>
          <w:rFonts w:hint="eastAsia" w:ascii="Times New Roman" w:hAnsi="Times New Roman" w:cs="Times New Roman" w:eastAsiaTheme="minorEastAsia"/>
          <w:color w:val="auto"/>
          <w:kern w:val="2"/>
          <w:sz w:val="24"/>
          <w:szCs w:val="24"/>
          <w:lang w:val="en-US" w:eastAsia="zh-CN" w:bidi="ar-SA"/>
        </w:rPr>
        <w:t>9</w:t>
      </w:r>
      <w:r>
        <w:rPr>
          <w:rFonts w:hint="default" w:ascii="Times New Roman" w:hAnsi="Times New Roman" w:cs="Times New Roman" w:eastAsiaTheme="minorEastAsia"/>
          <w:color w:val="auto"/>
          <w:kern w:val="2"/>
          <w:sz w:val="24"/>
          <w:szCs w:val="24"/>
          <w:lang w:val="en-US" w:eastAsia="zh-CN" w:bidi="ar-SA"/>
        </w:rPr>
        <w:t>月</w:t>
      </w:r>
      <w:r>
        <w:rPr>
          <w:rFonts w:hint="eastAsia" w:ascii="Times New Roman" w:hAnsi="Times New Roman" w:cs="Times New Roman" w:eastAsiaTheme="minorEastAsia"/>
          <w:color w:val="auto"/>
          <w:kern w:val="2"/>
          <w:sz w:val="24"/>
          <w:szCs w:val="24"/>
          <w:lang w:val="en-US" w:eastAsia="zh-CN" w:bidi="ar-SA"/>
        </w:rPr>
        <w:t>5</w:t>
      </w:r>
      <w:r>
        <w:rPr>
          <w:rFonts w:hint="default" w:ascii="Times New Roman" w:hAnsi="Times New Roman" w:cs="Times New Roman" w:eastAsiaTheme="minorEastAsia"/>
          <w:color w:val="auto"/>
          <w:kern w:val="2"/>
          <w:sz w:val="24"/>
          <w:szCs w:val="24"/>
          <w:lang w:val="en-US" w:eastAsia="zh-CN" w:bidi="ar-SA"/>
        </w:rPr>
        <w:t>日，共10个工作日</w:t>
      </w:r>
      <w:bookmarkEnd w:id="70"/>
      <w:r>
        <w:rPr>
          <w:rFonts w:hint="eastAsia" w:asciiTheme="minorHAnsi" w:hAnsiTheme="minorHAnsi" w:eastAsiaTheme="minorEastAsia" w:cstheme="minorBidi"/>
          <w:color w:val="auto"/>
          <w:kern w:val="2"/>
          <w:sz w:val="24"/>
          <w:szCs w:val="24"/>
          <w:lang w:val="en-US" w:eastAsia="zh-CN" w:bidi="ar-SA"/>
        </w:rPr>
        <w:t>。</w:t>
      </w:r>
    </w:p>
    <w:p w14:paraId="5F605CF2">
      <w:pPr>
        <w:pStyle w:val="7"/>
        <w:keepNext w:val="0"/>
        <w:keepLines w:val="0"/>
        <w:pageBreakBefore w:val="0"/>
        <w:widowControl w:val="0"/>
        <w:kinsoku/>
        <w:wordWrap/>
        <w:overflowPunct/>
        <w:topLinePunct w:val="0"/>
        <w:autoSpaceDE/>
        <w:autoSpaceDN/>
        <w:bidi w:val="0"/>
        <w:adjustRightInd/>
        <w:snapToGrid/>
        <w:spacing w:before="0" w:line="360" w:lineRule="auto"/>
        <w:ind w:left="0" w:leftChars="0" w:firstLine="480" w:firstLineChars="200"/>
        <w:textAlignment w:val="auto"/>
        <w:rPr>
          <w:rFonts w:hint="eastAsia" w:asciiTheme="minorHAnsi" w:hAnsiTheme="minorHAnsi" w:eastAsiaTheme="minorEastAsia" w:cstheme="minorBidi"/>
          <w:color w:val="auto"/>
          <w:kern w:val="2"/>
          <w:sz w:val="24"/>
          <w:szCs w:val="24"/>
          <w:lang w:val="en-US" w:eastAsia="zh-CN" w:bidi="ar-SA"/>
        </w:rPr>
      </w:pPr>
      <w:r>
        <w:rPr>
          <w:rFonts w:hint="eastAsia" w:asciiTheme="minorHAnsi" w:hAnsiTheme="minorHAnsi" w:eastAsiaTheme="minorEastAsia" w:cstheme="minorBidi"/>
          <w:color w:val="auto"/>
          <w:kern w:val="2"/>
          <w:sz w:val="24"/>
          <w:szCs w:val="24"/>
          <w:lang w:val="en-US" w:eastAsia="zh-CN" w:bidi="ar-SA"/>
        </w:rPr>
        <w:t>本次公开的内容、日期和公开时限符合《环境影响评价公众参与办法》的要求。</w:t>
      </w:r>
    </w:p>
    <w:bookmarkEnd w:id="69"/>
    <w:p w14:paraId="07441C31">
      <w:pPr>
        <w:pStyle w:val="3"/>
        <w:spacing w:before="139"/>
        <w:rPr>
          <w:rFonts w:ascii="Times New Roman" w:hAnsi="Times New Roman" w:cs="Times New Roman"/>
          <w:b w:val="0"/>
          <w:color w:val="auto"/>
        </w:rPr>
      </w:pPr>
      <w:bookmarkStart w:id="71" w:name="_Toc21933"/>
      <w:bookmarkStart w:id="72" w:name="_Toc4677"/>
      <w:bookmarkStart w:id="73" w:name="_Toc2889"/>
      <w:bookmarkStart w:id="74" w:name="_Toc68799007"/>
      <w:bookmarkStart w:id="75" w:name="_Toc21154"/>
      <w:r>
        <w:rPr>
          <w:rFonts w:ascii="Times New Roman" w:hAnsi="Times New Roman" w:eastAsia="Times New Roman" w:cs="Times New Roman"/>
          <w:color w:val="auto"/>
        </w:rPr>
        <w:t>3.2</w:t>
      </w:r>
      <w:r>
        <w:rPr>
          <w:rFonts w:ascii="Times New Roman" w:hAnsi="Times New Roman" w:cs="Times New Roman"/>
          <w:color w:val="auto"/>
        </w:rPr>
        <w:t>公示方式</w:t>
      </w:r>
      <w:bookmarkEnd w:id="71"/>
      <w:bookmarkEnd w:id="72"/>
      <w:bookmarkEnd w:id="73"/>
      <w:bookmarkEnd w:id="74"/>
      <w:bookmarkEnd w:id="75"/>
    </w:p>
    <w:p w14:paraId="6A40E297">
      <w:pPr>
        <w:pStyle w:val="7"/>
        <w:ind w:firstLine="480"/>
        <w:rPr>
          <w:rFonts w:ascii="Times New Roman" w:hAnsi="Times New Roman" w:cs="Times New Roman"/>
          <w:color w:val="auto"/>
        </w:rPr>
      </w:pPr>
      <w:r>
        <w:rPr>
          <w:rFonts w:ascii="Times New Roman" w:hAnsi="Times New Roman" w:cs="Times New Roman"/>
          <w:color w:val="auto"/>
        </w:rPr>
        <w:t>征求意见稿公示的方式主要通过网络、报纸、现场张贴三种方式进行。</w:t>
      </w:r>
    </w:p>
    <w:p w14:paraId="4DF1D6F8">
      <w:pPr>
        <w:pStyle w:val="4"/>
        <w:rPr>
          <w:rFonts w:cs="Times New Roman"/>
          <w:color w:val="auto"/>
        </w:rPr>
      </w:pPr>
      <w:bookmarkStart w:id="76" w:name="_Toc30615"/>
      <w:bookmarkStart w:id="77" w:name="_Toc494"/>
      <w:bookmarkStart w:id="78" w:name="_Toc30375"/>
      <w:bookmarkStart w:id="79" w:name="_Toc15596"/>
      <w:r>
        <w:rPr>
          <w:rFonts w:cs="Times New Roman"/>
          <w:color w:val="auto"/>
        </w:rPr>
        <w:t>3.2.1网络</w:t>
      </w:r>
      <w:bookmarkEnd w:id="76"/>
      <w:bookmarkEnd w:id="77"/>
      <w:bookmarkEnd w:id="78"/>
      <w:bookmarkEnd w:id="79"/>
    </w:p>
    <w:p w14:paraId="34AF1F5E">
      <w:pPr>
        <w:pStyle w:val="7"/>
        <w:spacing w:before="0"/>
        <w:ind w:left="0" w:firstLine="480"/>
        <w:rPr>
          <w:rFonts w:ascii="Times New Roman" w:hAnsi="Times New Roman" w:cs="Times New Roman"/>
          <w:color w:val="auto"/>
        </w:rPr>
      </w:pPr>
      <w:bookmarkStart w:id="80" w:name="OLE_LINK42"/>
      <w:bookmarkStart w:id="81" w:name="OLE_LINK36"/>
      <w:r>
        <w:rPr>
          <w:rFonts w:ascii="Times New Roman" w:hAnsi="Times New Roman" w:cs="Times New Roman"/>
          <w:color w:val="auto"/>
        </w:rPr>
        <w:t>我单位</w:t>
      </w:r>
      <w:bookmarkEnd w:id="80"/>
      <w:r>
        <w:rPr>
          <w:rFonts w:ascii="Times New Roman" w:hAnsi="Times New Roman" w:cs="Times New Roman"/>
          <w:color w:val="auto"/>
        </w:rPr>
        <w:t>于202</w:t>
      </w:r>
      <w:r>
        <w:rPr>
          <w:rFonts w:hint="eastAsia" w:ascii="Times New Roman" w:hAnsi="Times New Roman" w:cs="Times New Roman"/>
          <w:color w:val="auto"/>
          <w:lang w:val="en-US" w:eastAsia="zh-CN"/>
        </w:rPr>
        <w:t>4</w:t>
      </w:r>
      <w:r>
        <w:rPr>
          <w:rFonts w:ascii="Times New Roman" w:hAnsi="Times New Roman" w:cs="Times New Roman"/>
          <w:color w:val="auto"/>
        </w:rPr>
        <w:t>年</w:t>
      </w:r>
      <w:r>
        <w:rPr>
          <w:rFonts w:hint="eastAsia" w:ascii="Times New Roman" w:hAnsi="Times New Roman" w:cs="Times New Roman"/>
          <w:color w:val="auto"/>
          <w:lang w:val="en-US" w:eastAsia="zh-CN"/>
        </w:rPr>
        <w:t>8</w:t>
      </w:r>
      <w:r>
        <w:rPr>
          <w:rFonts w:ascii="Times New Roman" w:hAnsi="Times New Roman" w:cs="Times New Roman"/>
          <w:color w:val="auto"/>
        </w:rPr>
        <w:t>月2</w:t>
      </w:r>
      <w:r>
        <w:rPr>
          <w:rFonts w:hint="eastAsia" w:ascii="Times New Roman" w:hAnsi="Times New Roman" w:cs="Times New Roman"/>
          <w:color w:val="auto"/>
          <w:lang w:val="en-US" w:eastAsia="zh-CN"/>
        </w:rPr>
        <w:t>3</w:t>
      </w:r>
      <w:r>
        <w:rPr>
          <w:rFonts w:ascii="Times New Roman" w:hAnsi="Times New Roman" w:cs="Times New Roman"/>
          <w:color w:val="auto"/>
        </w:rPr>
        <w:t>日在</w:t>
      </w:r>
      <w:r>
        <w:rPr>
          <w:rFonts w:hint="eastAsia" w:ascii="Times New Roman" w:hAnsi="Times New Roman" w:cs="Times New Roman"/>
          <w:color w:val="auto"/>
          <w:lang w:val="en-US" w:eastAsia="zh-CN"/>
        </w:rPr>
        <w:t>生态环境公示网</w:t>
      </w:r>
      <w:r>
        <w:rPr>
          <w:rFonts w:ascii="Times New Roman" w:hAnsi="Times New Roman" w:cs="Times New Roman"/>
          <w:color w:val="auto"/>
        </w:rPr>
        <w:t>进行网络第二次公示</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公示网址为https://gongshi.qsyhbgj.com/h5public-detail?id=403743</w:t>
      </w:r>
      <w:r>
        <w:rPr>
          <w:rFonts w:ascii="Times New Roman" w:hAnsi="Times New Roman" w:cs="Times New Roman"/>
          <w:color w:val="auto"/>
        </w:rPr>
        <w:t>，并附上征求意见稿和公众意见表的链接</w:t>
      </w:r>
      <w:bookmarkEnd w:id="81"/>
      <w:r>
        <w:rPr>
          <w:rFonts w:ascii="Times New Roman" w:hAnsi="Times New Roman" w:cs="Times New Roman"/>
          <w:color w:val="auto"/>
        </w:rPr>
        <w:t>，公示日期为</w:t>
      </w:r>
      <w:r>
        <w:rPr>
          <w:rFonts w:hint="eastAsia" w:ascii="Times New Roman" w:hAnsi="Times New Roman" w:cs="Times New Roman"/>
          <w:color w:val="auto"/>
          <w:lang w:val="en-US" w:eastAsia="zh-CN"/>
        </w:rPr>
        <w:t>自公示之日起</w:t>
      </w:r>
      <w:r>
        <w:rPr>
          <w:rFonts w:ascii="Times New Roman" w:hAnsi="Times New Roman" w:cs="Times New Roman"/>
          <w:color w:val="auto"/>
        </w:rPr>
        <w:t>10个工作日，详见</w:t>
      </w:r>
      <w:r>
        <w:rPr>
          <w:rFonts w:hint="eastAsia" w:ascii="Times New Roman" w:hAnsi="Times New Roman" w:cs="Times New Roman"/>
          <w:color w:val="auto"/>
          <w:lang w:val="en-US" w:eastAsia="zh-CN"/>
        </w:rPr>
        <w:t>下图</w:t>
      </w:r>
      <w:r>
        <w:rPr>
          <w:rFonts w:ascii="Times New Roman" w:hAnsi="Times New Roman" w:cs="Times New Roman"/>
          <w:color w:val="auto"/>
        </w:rPr>
        <w:t>。</w:t>
      </w:r>
    </w:p>
    <w:p w14:paraId="2F5FC53A">
      <w:pPr>
        <w:pStyle w:val="7"/>
        <w:spacing w:before="0"/>
        <w:ind w:left="0" w:firstLine="480"/>
        <w:rPr>
          <w:rFonts w:hint="eastAsia" w:ascii="Times New Roman" w:hAnsi="Times New Roman" w:cs="Times New Roman"/>
          <w:color w:val="auto"/>
        </w:rPr>
      </w:pPr>
      <w:r>
        <w:rPr>
          <w:rFonts w:hint="eastAsia" w:ascii="Times New Roman" w:hAnsi="Times New Roman" w:cs="Times New Roman"/>
          <w:color w:val="auto"/>
        </w:rPr>
        <w:t>本次公开选择的载体符合《环境影响评价公众参与办法》的要求。</w:t>
      </w:r>
    </w:p>
    <w:p w14:paraId="44DBFEC2">
      <w:pPr>
        <w:pStyle w:val="7"/>
        <w:spacing w:before="0"/>
        <w:ind w:left="0" w:leftChars="0" w:firstLine="0" w:firstLineChars="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drawing>
          <wp:inline distT="0" distB="0" distL="114300" distR="114300">
            <wp:extent cx="6075045" cy="5304790"/>
            <wp:effectExtent l="0" t="0" r="1905" b="10160"/>
            <wp:docPr id="10" name="图片 10" descr="屏幕截图_6-9-2024_101654_gongshi.qsyhbgj.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屏幕截图_6-9-2024_101654_gongshi.qsyhbgj.com"/>
                    <pic:cNvPicPr>
                      <a:picLocks noChangeAspect="1"/>
                    </pic:cNvPicPr>
                  </pic:nvPicPr>
                  <pic:blipFill>
                    <a:blip r:embed="rId12"/>
                    <a:stretch>
                      <a:fillRect/>
                    </a:stretch>
                  </pic:blipFill>
                  <pic:spPr>
                    <a:xfrm>
                      <a:off x="0" y="0"/>
                      <a:ext cx="6075045" cy="5304790"/>
                    </a:xfrm>
                    <a:prstGeom prst="rect">
                      <a:avLst/>
                    </a:prstGeom>
                  </pic:spPr>
                </pic:pic>
              </a:graphicData>
            </a:graphic>
          </wp:inline>
        </w:drawing>
      </w:r>
    </w:p>
    <w:p w14:paraId="1515EEAA">
      <w:pPr>
        <w:pStyle w:val="6"/>
        <w:spacing w:before="0"/>
        <w:ind w:left="0" w:firstLine="480"/>
        <w:rPr>
          <w:rFonts w:ascii="Times New Roman" w:hAnsi="Times New Roman" w:cs="Times New Roman"/>
          <w:color w:val="auto"/>
        </w:rPr>
      </w:pPr>
      <w:bookmarkStart w:id="82" w:name="OLE_LINK44"/>
      <w:r>
        <w:rPr>
          <w:rFonts w:hint="eastAsia" w:ascii="Times New Roman" w:hAnsi="Times New Roman" w:cs="Times New Roman"/>
          <w:color w:val="auto"/>
          <w:lang w:val="en-US" w:eastAsia="zh-CN"/>
        </w:rPr>
        <w:t xml:space="preserve">图3.2-1  </w:t>
      </w:r>
      <w:r>
        <w:rPr>
          <w:rFonts w:hint="eastAsia" w:ascii="Times New Roman" w:hAnsi="Times New Roman" w:cs="Times New Roman"/>
          <w:color w:val="auto"/>
        </w:rPr>
        <w:t>征求意见稿网络公示截图</w:t>
      </w:r>
    </w:p>
    <w:bookmarkEnd w:id="82"/>
    <w:p w14:paraId="33646CB8">
      <w:pPr>
        <w:pStyle w:val="4"/>
        <w:rPr>
          <w:rFonts w:cs="Times New Roman"/>
          <w:color w:val="auto"/>
        </w:rPr>
      </w:pPr>
      <w:bookmarkStart w:id="83" w:name="_Toc16210"/>
      <w:bookmarkStart w:id="84" w:name="_Toc31943"/>
      <w:bookmarkStart w:id="85" w:name="_Toc32576"/>
      <w:bookmarkStart w:id="86" w:name="_Toc5684"/>
      <w:r>
        <w:rPr>
          <w:rFonts w:cs="Times New Roman"/>
          <w:color w:val="auto"/>
        </w:rPr>
        <w:t>3.2.2报纸</w:t>
      </w:r>
      <w:bookmarkEnd w:id="83"/>
      <w:bookmarkEnd w:id="84"/>
      <w:bookmarkEnd w:id="85"/>
      <w:bookmarkEnd w:id="86"/>
    </w:p>
    <w:p w14:paraId="794800AE">
      <w:pPr>
        <w:pStyle w:val="7"/>
        <w:ind w:firstLine="480"/>
        <w:rPr>
          <w:rFonts w:hint="eastAsia" w:ascii="Times New Roman" w:hAnsi="Times New Roman" w:cs="Times New Roman"/>
          <w:color w:val="auto"/>
        </w:rPr>
      </w:pPr>
      <w:bookmarkStart w:id="87" w:name="OLE_LINK43"/>
      <w:r>
        <w:rPr>
          <w:rFonts w:hint="eastAsia" w:ascii="Times New Roman" w:hAnsi="Times New Roman" w:cs="Times New Roman"/>
          <w:color w:val="auto"/>
        </w:rPr>
        <w:t>根据《环境影响评价公众参与办法》（部令 第4号）第十一条的要求，项目选择了《海峡都市报》报纸，分别于202</w:t>
      </w:r>
      <w:r>
        <w:rPr>
          <w:rFonts w:hint="eastAsia" w:ascii="Times New Roman" w:hAnsi="Times New Roman" w:cs="Times New Roman"/>
          <w:color w:val="auto"/>
          <w:lang w:val="en-US" w:eastAsia="zh-CN"/>
        </w:rPr>
        <w:t>4</w:t>
      </w:r>
      <w:r>
        <w:rPr>
          <w:rFonts w:hint="eastAsia" w:ascii="Times New Roman" w:hAnsi="Times New Roman" w:cs="Times New Roman"/>
          <w:color w:val="auto"/>
        </w:rPr>
        <w:t>年</w:t>
      </w:r>
      <w:r>
        <w:rPr>
          <w:rFonts w:hint="eastAsia" w:ascii="Times New Roman" w:hAnsi="Times New Roman" w:cs="Times New Roman"/>
          <w:color w:val="auto"/>
          <w:lang w:val="en-US" w:eastAsia="zh-CN"/>
        </w:rPr>
        <w:t>8</w:t>
      </w:r>
      <w:r>
        <w:rPr>
          <w:rFonts w:hint="eastAsia" w:ascii="Times New Roman" w:hAnsi="Times New Roman" w:cs="Times New Roman"/>
          <w:color w:val="auto"/>
        </w:rPr>
        <w:t>月</w:t>
      </w:r>
      <w:r>
        <w:rPr>
          <w:rFonts w:hint="eastAsia" w:ascii="Times New Roman" w:hAnsi="Times New Roman" w:cs="Times New Roman"/>
          <w:color w:val="auto"/>
          <w:lang w:val="en-US" w:eastAsia="zh-CN"/>
        </w:rPr>
        <w:t>27</w:t>
      </w:r>
      <w:r>
        <w:rPr>
          <w:rFonts w:hint="eastAsia" w:ascii="Times New Roman" w:hAnsi="Times New Roman" w:cs="Times New Roman"/>
          <w:color w:val="auto"/>
        </w:rPr>
        <w:t>日和</w:t>
      </w:r>
      <w:r>
        <w:rPr>
          <w:rFonts w:hint="eastAsia" w:ascii="Times New Roman" w:hAnsi="Times New Roman" w:cs="Times New Roman"/>
          <w:color w:val="auto"/>
          <w:lang w:val="en-US" w:eastAsia="zh-CN"/>
        </w:rPr>
        <w:t>9月3</w:t>
      </w:r>
      <w:r>
        <w:rPr>
          <w:rFonts w:hint="eastAsia" w:ascii="Times New Roman" w:hAnsi="Times New Roman" w:cs="Times New Roman"/>
          <w:color w:val="auto"/>
        </w:rPr>
        <w:t>日两次登报公开《福建LNG接收站配套疏港公路工程环境影响评价报告书》（征求意见稿）的有关信息，广泛征求社会各界的意见和建议。报纸公示的两次时间在网络公示的10个工作日内，与网络公示同步进行，因此报纸公示的时间符合《环境影响评价公众参与办法》的</w:t>
      </w:r>
      <w:bookmarkEnd w:id="87"/>
      <w:r>
        <w:rPr>
          <w:rFonts w:hint="eastAsia" w:ascii="Times New Roman" w:hAnsi="Times New Roman" w:cs="Times New Roman"/>
          <w:color w:val="auto"/>
        </w:rPr>
        <w:t>要求。报纸公示详见</w:t>
      </w:r>
      <w:r>
        <w:rPr>
          <w:rFonts w:hint="eastAsia" w:ascii="Times New Roman" w:hAnsi="Times New Roman" w:cs="Times New Roman"/>
          <w:color w:val="auto"/>
          <w:lang w:val="en-US" w:eastAsia="zh-CN"/>
        </w:rPr>
        <w:t>下图</w:t>
      </w:r>
      <w:r>
        <w:rPr>
          <w:rFonts w:hint="eastAsia" w:ascii="Times New Roman" w:hAnsi="Times New Roman" w:cs="Times New Roman"/>
          <w:color w:val="auto"/>
        </w:rPr>
        <w:t>。</w:t>
      </w:r>
    </w:p>
    <w:p w14:paraId="5BDBD4DF">
      <w:pPr>
        <w:pStyle w:val="7"/>
        <w:keepNext w:val="0"/>
        <w:keepLines w:val="0"/>
        <w:pageBreakBefore w:val="0"/>
        <w:widowControl w:val="0"/>
        <w:kinsoku/>
        <w:wordWrap/>
        <w:overflowPunct/>
        <w:topLinePunct w:val="0"/>
        <w:autoSpaceDE/>
        <w:autoSpaceDN/>
        <w:bidi w:val="0"/>
        <w:adjustRightInd/>
        <w:snapToGrid/>
        <w:spacing w:before="0"/>
        <w:ind w:left="0" w:firstLine="480"/>
        <w:textAlignment w:val="auto"/>
        <w:rPr>
          <w:rFonts w:ascii="Times New Roman" w:hAnsi="Times New Roman" w:cs="Times New Roman"/>
          <w:color w:val="auto"/>
        </w:rPr>
      </w:pPr>
      <w:r>
        <w:rPr>
          <w:rFonts w:hint="eastAsia" w:ascii="Times New Roman" w:hAnsi="Times New Roman" w:cs="Times New Roman"/>
          <w:color w:val="auto"/>
        </w:rPr>
        <w:t>《海峡都市报》，属于建设项目所在地公众易于接触的报纸。符合《环境影响评价公众参与办法》（部令 第4号）第十一条的要求。</w:t>
      </w:r>
    </w:p>
    <w:p w14:paraId="3A01D2CD">
      <w:pPr>
        <w:pStyle w:val="7"/>
        <w:keepNext w:val="0"/>
        <w:keepLines w:val="0"/>
        <w:pageBreakBefore w:val="0"/>
        <w:widowControl w:val="0"/>
        <w:kinsoku/>
        <w:wordWrap/>
        <w:overflowPunct/>
        <w:topLinePunct w:val="0"/>
        <w:autoSpaceDE/>
        <w:autoSpaceDN/>
        <w:bidi w:val="0"/>
        <w:adjustRightInd/>
        <w:snapToGrid/>
        <w:spacing w:before="0"/>
        <w:ind w:left="0" w:firstLine="480"/>
        <w:textAlignment w:val="auto"/>
        <w:rPr>
          <w:rFonts w:ascii="Times New Roman" w:hAnsi="Times New Roman" w:cs="Times New Roman"/>
          <w:color w:val="auto"/>
        </w:rPr>
        <w:sectPr>
          <w:headerReference r:id="rId7" w:type="default"/>
          <w:footerReference r:id="rId8" w:type="default"/>
          <w:pgSz w:w="11900" w:h="16840"/>
          <w:pgMar w:top="1380" w:right="1120" w:bottom="1160" w:left="1200" w:header="0" w:footer="979" w:gutter="0"/>
          <w:pgNumType w:start="1"/>
          <w:cols w:space="720" w:num="1"/>
        </w:sectPr>
      </w:pPr>
    </w:p>
    <w:p w14:paraId="4DCC4D48">
      <w:pPr>
        <w:ind w:firstLine="0" w:firstLineChars="0"/>
        <w:jc w:val="both"/>
        <w:rPr>
          <w:rFonts w:ascii="Times New Roman" w:hAnsi="Times New Roman" w:cs="Times New Roman"/>
          <w:color w:val="auto"/>
        </w:rPr>
      </w:pPr>
      <w:r>
        <w:rPr>
          <w:color w:val="auto"/>
          <w:sz w:val="24"/>
        </w:rPr>
        <mc:AlternateContent>
          <mc:Choice Requires="wps">
            <w:drawing>
              <wp:anchor distT="0" distB="0" distL="114300" distR="114300" simplePos="0" relativeHeight="251665408" behindDoc="0" locked="0" layoutInCell="1" allowOverlap="1">
                <wp:simplePos x="0" y="0"/>
                <wp:positionH relativeFrom="column">
                  <wp:posOffset>2990215</wp:posOffset>
                </wp:positionH>
                <wp:positionV relativeFrom="paragraph">
                  <wp:posOffset>543560</wp:posOffset>
                </wp:positionV>
                <wp:extent cx="367030" cy="468630"/>
                <wp:effectExtent l="0" t="8890" r="13970" b="17780"/>
                <wp:wrapNone/>
                <wp:docPr id="21" name="直接箭头连接符 21"/>
                <wp:cNvGraphicFramePr/>
                <a:graphic xmlns:a="http://schemas.openxmlformats.org/drawingml/2006/main">
                  <a:graphicData uri="http://schemas.microsoft.com/office/word/2010/wordprocessingShape">
                    <wps:wsp>
                      <wps:cNvCnPr/>
                      <wps:spPr>
                        <a:xfrm flipH="1">
                          <a:off x="0" y="0"/>
                          <a:ext cx="367030" cy="468630"/>
                        </a:xfrm>
                        <a:prstGeom prst="straightConnector1">
                          <a:avLst/>
                        </a:prstGeom>
                        <a:ln w="28575">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35.45pt;margin-top:42.8pt;height:36.9pt;width:28.9pt;z-index:251665408;mso-width-relative:page;mso-height-relative:page;" filled="f" stroked="t" coordsize="21600,21600" o:gfxdata="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0Ac+nYAAAACgEAAA8AAAAA&#10;AAAAAQAgAAAAIgAAAGRycy9kb3ducmV2LnhtbFBLAQIUABQAAAAIAIdO4kDeUBw1FAIAAO8DAAAO&#10;AAAAAAAAAAEAIAAAACcBAABkcnMvZTJvRG9jLnhtbFBLBQYAAAAABgAGAFkBAACtBQAAAAA=&#10;">
                <v:fill on="f" focussize="0,0"/>
                <v:stroke weight="2.25pt" color="#FF0000 [3204]" miterlimit="8" joinstyle="miter" endarrow="open"/>
                <v:imagedata o:title=""/>
                <o:lock v:ext="edit" aspectratio="f"/>
              </v:shape>
            </w:pict>
          </mc:Fallback>
        </mc:AlternateContent>
      </w:r>
      <w:r>
        <w:rPr>
          <w:color w:val="auto"/>
          <w:sz w:val="24"/>
        </w:rPr>
        <mc:AlternateContent>
          <mc:Choice Requires="wps">
            <w:drawing>
              <wp:anchor distT="0" distB="0" distL="114300" distR="114300" simplePos="0" relativeHeight="251663360" behindDoc="0" locked="0" layoutInCell="1" allowOverlap="1">
                <wp:simplePos x="0" y="0"/>
                <wp:positionH relativeFrom="column">
                  <wp:posOffset>3188970</wp:posOffset>
                </wp:positionH>
                <wp:positionV relativeFrom="paragraph">
                  <wp:posOffset>127000</wp:posOffset>
                </wp:positionV>
                <wp:extent cx="848360" cy="325120"/>
                <wp:effectExtent l="13970" t="13970" r="33020" b="22860"/>
                <wp:wrapNone/>
                <wp:docPr id="19" name="矩形 19"/>
                <wp:cNvGraphicFramePr/>
                <a:graphic xmlns:a="http://schemas.openxmlformats.org/drawingml/2006/main">
                  <a:graphicData uri="http://schemas.microsoft.com/office/word/2010/wordprocessingShape">
                    <wps:wsp>
                      <wps:cNvSpPr/>
                      <wps:spPr>
                        <a:xfrm>
                          <a:off x="4331970" y="1223645"/>
                          <a:ext cx="848360" cy="325120"/>
                        </a:xfrm>
                        <a:prstGeom prst="rect">
                          <a:avLst/>
                        </a:pr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1.1pt;margin-top:10pt;height:25.6pt;width:66.8pt;z-index:251663360;v-text-anchor:middle;mso-width-relative:page;mso-height-relative:page;" filled="f" stroked="t" coordsize="21600,21600" o:gfxdata="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9O2K7XAAAACQEAAA8AAAAAAAAAAQAgAAAAIgAAAGRy&#10;cy9kb3ducmV2LnhtbFBLAQIUABQAAAAIAIdO4kALpPVIeAIAANgEAAAOAAAAAAAAAAEAIAAAACYB&#10;AABkcnMvZTJvRG9jLnhtbFBLBQYAAAAABgAGAFkBAAAQBgAAAAA=&#10;">
                <v:fill on="f" focussize="0,0"/>
                <v:stroke weight="2.25pt" color="#FF0000 [2404]" miterlimit="8" joinstyle="miter"/>
                <v:imagedata o:title=""/>
                <o:lock v:ext="edit" aspectratio="f"/>
              </v:rect>
            </w:pict>
          </mc:Fallback>
        </mc:AlternateContent>
      </w:r>
      <w:r>
        <w:rPr>
          <w:color w:val="auto"/>
        </w:rPr>
        <w:drawing>
          <wp:anchor distT="0" distB="0" distL="114300" distR="114300" simplePos="0" relativeHeight="251664384" behindDoc="0" locked="0" layoutInCell="1" allowOverlap="1">
            <wp:simplePos x="0" y="0"/>
            <wp:positionH relativeFrom="column">
              <wp:posOffset>363855</wp:posOffset>
            </wp:positionH>
            <wp:positionV relativeFrom="paragraph">
              <wp:posOffset>765175</wp:posOffset>
            </wp:positionV>
            <wp:extent cx="2559050" cy="890905"/>
            <wp:effectExtent l="28575" t="9525" r="41275" b="33020"/>
            <wp:wrapNone/>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3"/>
                    <a:stretch>
                      <a:fillRect/>
                    </a:stretch>
                  </pic:blipFill>
                  <pic:spPr>
                    <a:xfrm>
                      <a:off x="0" y="0"/>
                      <a:ext cx="2559050" cy="890905"/>
                    </a:xfrm>
                    <a:prstGeom prst="rect">
                      <a:avLst/>
                    </a:prstGeom>
                    <a:noFill/>
                    <a:ln w="28575">
                      <a:solidFill>
                        <a:srgbClr val="FF0000"/>
                      </a:solidFill>
                    </a:ln>
                  </pic:spPr>
                </pic:pic>
              </a:graphicData>
            </a:graphic>
          </wp:anchor>
        </w:drawing>
      </w:r>
      <w:r>
        <w:rPr>
          <w:color w:val="auto"/>
          <w:sz w:val="24"/>
        </w:rPr>
        <mc:AlternateContent>
          <mc:Choice Requires="wps">
            <w:drawing>
              <wp:anchor distT="0" distB="0" distL="114300" distR="114300" simplePos="0" relativeHeight="251662336" behindDoc="0" locked="0" layoutInCell="1" allowOverlap="1">
                <wp:simplePos x="0" y="0"/>
                <wp:positionH relativeFrom="column">
                  <wp:posOffset>2085340</wp:posOffset>
                </wp:positionH>
                <wp:positionV relativeFrom="paragraph">
                  <wp:posOffset>6566535</wp:posOffset>
                </wp:positionV>
                <wp:extent cx="539750" cy="737870"/>
                <wp:effectExtent l="0" t="0" r="12700" b="24130"/>
                <wp:wrapNone/>
                <wp:docPr id="18" name="直接箭头连接符 18"/>
                <wp:cNvGraphicFramePr/>
                <a:graphic xmlns:a="http://schemas.openxmlformats.org/drawingml/2006/main">
                  <a:graphicData uri="http://schemas.microsoft.com/office/word/2010/wordprocessingShape">
                    <wps:wsp>
                      <wps:cNvCnPr/>
                      <wps:spPr>
                        <a:xfrm flipH="1" flipV="1">
                          <a:off x="3228340" y="7480935"/>
                          <a:ext cx="539750" cy="737870"/>
                        </a:xfrm>
                        <a:prstGeom prst="straightConnector1">
                          <a:avLst/>
                        </a:prstGeom>
                        <a:ln w="28575">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164.2pt;margin-top:517.05pt;height:58.1pt;width:42.5pt;z-index:251662336;mso-width-relative:page;mso-height-relative:page;" filled="f" stroked="t" coordsize="21600,21600" o:gfxdata="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k7NkTYAAAADQEAAA8AAAAAAAAAAQAgAAAAIgAAAGRycy9kb3ducmV2LnhtbFBLAQIUABQAAAAI&#10;AIdO4kBnYo/YJgIAAAUEAAAOAAAAAAAAAAEAIAAAACcBAABkcnMvZTJvRG9jLnhtbFBLBQYAAAAA&#10;BgAGAFkBAAC/BQAAAAA=&#10;">
                <v:fill on="f" focussize="0,0"/>
                <v:stroke weight="2.25pt" color="#FF0000 [3204]" miterlimit="8" joinstyle="miter" endarrow="open"/>
                <v:imagedata o:title=""/>
                <o:lock v:ext="edit" aspectratio="f"/>
              </v:shape>
            </w:pict>
          </mc:Fallback>
        </mc:AlternateContent>
      </w:r>
      <w:r>
        <w:rPr>
          <w:color w:val="auto"/>
          <w:sz w:val="24"/>
        </w:rPr>
        <mc:AlternateContent>
          <mc:Choice Requires="wps">
            <w:drawing>
              <wp:anchor distT="0" distB="0" distL="114300" distR="114300" simplePos="0" relativeHeight="251661312" behindDoc="0" locked="0" layoutInCell="1" allowOverlap="1">
                <wp:simplePos x="0" y="0"/>
                <wp:positionH relativeFrom="column">
                  <wp:posOffset>2656840</wp:posOffset>
                </wp:positionH>
                <wp:positionV relativeFrom="paragraph">
                  <wp:posOffset>7215505</wp:posOffset>
                </wp:positionV>
                <wp:extent cx="849630" cy="587375"/>
                <wp:effectExtent l="13970" t="13970" r="31750" b="27305"/>
                <wp:wrapNone/>
                <wp:docPr id="16" name="矩形 16"/>
                <wp:cNvGraphicFramePr/>
                <a:graphic xmlns:a="http://schemas.openxmlformats.org/drawingml/2006/main">
                  <a:graphicData uri="http://schemas.microsoft.com/office/word/2010/wordprocessingShape">
                    <wps:wsp>
                      <wps:cNvSpPr/>
                      <wps:spPr>
                        <a:xfrm>
                          <a:off x="3799840" y="8129905"/>
                          <a:ext cx="849630" cy="587375"/>
                        </a:xfrm>
                        <a:prstGeom prst="rect">
                          <a:avLst/>
                        </a:pr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9.2pt;margin-top:568.15pt;height:46.25pt;width:66.9pt;z-index:251661312;v-text-anchor:middle;mso-width-relative:page;mso-height-relative:page;" filled="f" stroked="t" coordsize="21600,21600" o:gfxdata="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QdTbO2wAAAA0BAAAPAAAAAAAAAAEAIAAAACIA&#10;AABkcnMvZG93bnJldi54bWxQSwECFAAUAAAACACHTuJAAPKNbXgCAADYBAAADgAAAAAAAAABACAA&#10;AAAqAQAAZHJzL2Uyb0RvYy54bWxQSwUGAAAAAAYABgBZAQAAFAYAAAAA&#10;">
                <v:fill on="f" focussize="0,0"/>
                <v:stroke weight="2.25pt" color="#FF0000 [2404]" miterlimit="8" joinstyle="miter"/>
                <v:imagedata o:title=""/>
                <o:lock v:ext="edit" aspectratio="f"/>
              </v:rect>
            </w:pict>
          </mc:Fallback>
        </mc:AlternateContent>
      </w:r>
      <w:r>
        <w:rPr>
          <w:color w:val="auto"/>
        </w:rPr>
        <w:drawing>
          <wp:anchor distT="0" distB="0" distL="114300" distR="114300" simplePos="0" relativeHeight="251660288" behindDoc="0" locked="0" layoutInCell="1" allowOverlap="1">
            <wp:simplePos x="0" y="0"/>
            <wp:positionH relativeFrom="column">
              <wp:posOffset>334010</wp:posOffset>
            </wp:positionH>
            <wp:positionV relativeFrom="paragraph">
              <wp:posOffset>5218430</wp:posOffset>
            </wp:positionV>
            <wp:extent cx="1908810" cy="1294765"/>
            <wp:effectExtent l="28575" t="9525" r="43815" b="29210"/>
            <wp:wrapNone/>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4"/>
                    <a:stretch>
                      <a:fillRect/>
                    </a:stretch>
                  </pic:blipFill>
                  <pic:spPr>
                    <a:xfrm>
                      <a:off x="0" y="0"/>
                      <a:ext cx="1908810" cy="1294765"/>
                    </a:xfrm>
                    <a:prstGeom prst="rect">
                      <a:avLst/>
                    </a:prstGeom>
                    <a:noFill/>
                    <a:ln w="28575">
                      <a:solidFill>
                        <a:srgbClr val="FF0000"/>
                      </a:solidFill>
                    </a:ln>
                  </pic:spPr>
                </pic:pic>
              </a:graphicData>
            </a:graphic>
          </wp:anchor>
        </w:drawing>
      </w:r>
      <w:r>
        <w:rPr>
          <w:color w:val="auto"/>
        </w:rPr>
        <w:drawing>
          <wp:inline distT="0" distB="0" distL="114300" distR="114300">
            <wp:extent cx="5267960" cy="7785735"/>
            <wp:effectExtent l="0" t="0" r="8890" b="571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5"/>
                    <a:stretch>
                      <a:fillRect/>
                    </a:stretch>
                  </pic:blipFill>
                  <pic:spPr>
                    <a:xfrm>
                      <a:off x="0" y="0"/>
                      <a:ext cx="5267960" cy="7785735"/>
                    </a:xfrm>
                    <a:prstGeom prst="rect">
                      <a:avLst/>
                    </a:prstGeom>
                    <a:noFill/>
                    <a:ln>
                      <a:noFill/>
                    </a:ln>
                  </pic:spPr>
                </pic:pic>
              </a:graphicData>
            </a:graphic>
          </wp:inline>
        </w:drawing>
      </w:r>
    </w:p>
    <w:p w14:paraId="2EB28D7F">
      <w:pPr>
        <w:pStyle w:val="6"/>
        <w:spacing w:before="0"/>
        <w:ind w:left="0" w:firstLine="480"/>
        <w:rPr>
          <w:rFonts w:hint="default" w:ascii="Times New Roman" w:hAnsi="Times New Roman" w:cs="Times New Roman"/>
          <w:color w:val="auto"/>
          <w:lang w:val="en-US"/>
        </w:rPr>
      </w:pPr>
      <w:r>
        <w:rPr>
          <w:rFonts w:hint="eastAsia" w:ascii="Times New Roman" w:hAnsi="Times New Roman" w:cs="Times New Roman"/>
          <w:color w:val="auto"/>
          <w:lang w:val="en-US" w:eastAsia="zh-CN"/>
        </w:rPr>
        <w:t>图3.2-2  2024年8月27日登报情况</w:t>
      </w:r>
    </w:p>
    <w:p w14:paraId="50F8C7D0">
      <w:pPr>
        <w:ind w:firstLine="480"/>
        <w:rPr>
          <w:rFonts w:ascii="Times New Roman" w:hAnsi="Times New Roman" w:cs="Times New Roman"/>
          <w:color w:val="auto"/>
        </w:rPr>
      </w:pPr>
      <w:r>
        <w:rPr>
          <w:rFonts w:ascii="Times New Roman" w:hAnsi="Times New Roman" w:cs="Times New Roman"/>
          <w:color w:val="auto"/>
        </w:rPr>
        <w:br w:type="page"/>
      </w:r>
    </w:p>
    <w:p w14:paraId="557058A0">
      <w:pPr>
        <w:ind w:firstLine="0" w:firstLineChars="0"/>
        <w:jc w:val="center"/>
        <w:rPr>
          <w:rFonts w:ascii="Times New Roman" w:hAnsi="Times New Roman" w:cs="Times New Roman"/>
          <w:color w:val="auto"/>
        </w:rPr>
      </w:pPr>
      <w:r>
        <w:rPr>
          <w:color w:val="auto"/>
        </w:rPr>
        <w:drawing>
          <wp:anchor distT="0" distB="0" distL="114300" distR="114300" simplePos="0" relativeHeight="251669504" behindDoc="0" locked="0" layoutInCell="1" allowOverlap="1">
            <wp:simplePos x="0" y="0"/>
            <wp:positionH relativeFrom="column">
              <wp:posOffset>365125</wp:posOffset>
            </wp:positionH>
            <wp:positionV relativeFrom="paragraph">
              <wp:posOffset>923925</wp:posOffset>
            </wp:positionV>
            <wp:extent cx="2651760" cy="972820"/>
            <wp:effectExtent l="28575" t="28575" r="43815" b="46355"/>
            <wp:wrapNone/>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16"/>
                    <a:stretch>
                      <a:fillRect/>
                    </a:stretch>
                  </pic:blipFill>
                  <pic:spPr>
                    <a:xfrm>
                      <a:off x="0" y="0"/>
                      <a:ext cx="2651760" cy="972820"/>
                    </a:xfrm>
                    <a:prstGeom prst="rect">
                      <a:avLst/>
                    </a:prstGeom>
                    <a:noFill/>
                    <a:ln w="28575">
                      <a:solidFill>
                        <a:srgbClr val="FF0000"/>
                      </a:solidFill>
                    </a:ln>
                  </pic:spPr>
                </pic:pic>
              </a:graphicData>
            </a:graphic>
          </wp:anchor>
        </w:drawing>
      </w:r>
      <w:r>
        <w:rPr>
          <w:color w:val="auto"/>
          <w:sz w:val="24"/>
        </w:rPr>
        <mc:AlternateContent>
          <mc:Choice Requires="wps">
            <w:drawing>
              <wp:anchor distT="0" distB="0" distL="114300" distR="114300" simplePos="0" relativeHeight="251670528" behindDoc="0" locked="0" layoutInCell="1" allowOverlap="1">
                <wp:simplePos x="0" y="0"/>
                <wp:positionH relativeFrom="column">
                  <wp:posOffset>3246755</wp:posOffset>
                </wp:positionH>
                <wp:positionV relativeFrom="paragraph">
                  <wp:posOffset>114935</wp:posOffset>
                </wp:positionV>
                <wp:extent cx="848360" cy="325120"/>
                <wp:effectExtent l="13970" t="13970" r="33020" b="22860"/>
                <wp:wrapNone/>
                <wp:docPr id="33" name="矩形 33"/>
                <wp:cNvGraphicFramePr/>
                <a:graphic xmlns:a="http://schemas.openxmlformats.org/drawingml/2006/main">
                  <a:graphicData uri="http://schemas.microsoft.com/office/word/2010/wordprocessingShape">
                    <wps:wsp>
                      <wps:cNvSpPr/>
                      <wps:spPr>
                        <a:xfrm>
                          <a:off x="0" y="0"/>
                          <a:ext cx="848360" cy="325120"/>
                        </a:xfrm>
                        <a:prstGeom prst="rect">
                          <a:avLst/>
                        </a:pr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65pt;margin-top:9.05pt;height:25.6pt;width:66.8pt;z-index:251670528;v-text-anchor:middle;mso-width-relative:page;mso-height-relative:page;" filled="f" stroked="t" coordsize="21600,21600" o:gfxdata="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OLQcIjYAAAACQEAAA8AAAAAAAAAAQAgAAAAIgAAAGRycy9kb3ducmV2Lnht&#10;bFBLAQIUABQAAAAIAIdO4kBVcce6awIAAMwEAAAOAAAAAAAAAAEAIAAAACcBAABkcnMvZTJvRG9j&#10;LnhtbFBLBQYAAAAABgAGAFkBAAAEBgAAAAA=&#10;">
                <v:fill on="f" focussize="0,0"/>
                <v:stroke weight="2.25pt" color="#FF0000 [2404]" miterlimit="8" joinstyle="miter"/>
                <v:imagedata o:title=""/>
                <o:lock v:ext="edit" aspectratio="f"/>
              </v:rect>
            </w:pict>
          </mc:Fallback>
        </mc:AlternateContent>
      </w:r>
      <w:r>
        <w:rPr>
          <w:color w:val="auto"/>
          <w:sz w:val="24"/>
        </w:rPr>
        <mc:AlternateContent>
          <mc:Choice Requires="wps">
            <w:drawing>
              <wp:anchor distT="0" distB="0" distL="114300" distR="114300" simplePos="0" relativeHeight="251671552" behindDoc="0" locked="0" layoutInCell="1" allowOverlap="1">
                <wp:simplePos x="0" y="0"/>
                <wp:positionH relativeFrom="column">
                  <wp:posOffset>3048000</wp:posOffset>
                </wp:positionH>
                <wp:positionV relativeFrom="paragraph">
                  <wp:posOffset>531495</wp:posOffset>
                </wp:positionV>
                <wp:extent cx="367030" cy="468630"/>
                <wp:effectExtent l="0" t="8890" r="13970" b="17780"/>
                <wp:wrapNone/>
                <wp:docPr id="32" name="直接箭头连接符 32"/>
                <wp:cNvGraphicFramePr/>
                <a:graphic xmlns:a="http://schemas.openxmlformats.org/drawingml/2006/main">
                  <a:graphicData uri="http://schemas.microsoft.com/office/word/2010/wordprocessingShape">
                    <wps:wsp>
                      <wps:cNvCnPr/>
                      <wps:spPr>
                        <a:xfrm flipH="1">
                          <a:off x="0" y="0"/>
                          <a:ext cx="367030" cy="468630"/>
                        </a:xfrm>
                        <a:prstGeom prst="straightConnector1">
                          <a:avLst/>
                        </a:prstGeom>
                        <a:ln w="28575">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40pt;margin-top:41.85pt;height:36.9pt;width:28.9pt;z-index:251671552;mso-width-relative:page;mso-height-relative:page;" filled="f" stroked="t" coordsize="21600,21600" o:gfxdata="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TwcdLYAAAACgEAAA8AAAAA&#10;AAAAAQAgAAAAIgAAAGRycy9kb3ducmV2LnhtbFBLAQIUABQAAAAIAIdO4kDrNtjKFAIAAO8DAAAO&#10;AAAAAAAAAAEAIAAAACcBAABkcnMvZTJvRG9jLnhtbFBLBQYAAAAABgAGAFkBAACtBQAAAAA=&#10;">
                <v:fill on="f" focussize="0,0"/>
                <v:stroke weight="2.25pt" color="#FF0000 [3204]" miterlimit="8" joinstyle="miter" endarrow="open"/>
                <v:imagedata o:title=""/>
                <o:lock v:ext="edit" aspectratio="f"/>
              </v:shape>
            </w:pict>
          </mc:Fallback>
        </mc:AlternateContent>
      </w:r>
      <w:r>
        <w:rPr>
          <w:color w:val="auto"/>
        </w:rPr>
        <w:drawing>
          <wp:anchor distT="0" distB="0" distL="114300" distR="114300" simplePos="0" relativeHeight="251668480" behindDoc="0" locked="0" layoutInCell="1" allowOverlap="1">
            <wp:simplePos x="0" y="0"/>
            <wp:positionH relativeFrom="column">
              <wp:posOffset>1471295</wp:posOffset>
            </wp:positionH>
            <wp:positionV relativeFrom="paragraph">
              <wp:posOffset>5318125</wp:posOffset>
            </wp:positionV>
            <wp:extent cx="1845945" cy="1245235"/>
            <wp:effectExtent l="28575" t="28575" r="30480" b="40640"/>
            <wp:wrapNone/>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17"/>
                    <a:stretch>
                      <a:fillRect/>
                    </a:stretch>
                  </pic:blipFill>
                  <pic:spPr>
                    <a:xfrm>
                      <a:off x="0" y="0"/>
                      <a:ext cx="1845945" cy="1245235"/>
                    </a:xfrm>
                    <a:prstGeom prst="rect">
                      <a:avLst/>
                    </a:prstGeom>
                    <a:noFill/>
                    <a:ln w="28575">
                      <a:solidFill>
                        <a:srgbClr val="FF0000"/>
                      </a:solidFill>
                    </a:ln>
                  </pic:spPr>
                </pic:pic>
              </a:graphicData>
            </a:graphic>
          </wp:anchor>
        </w:drawing>
      </w:r>
      <w:r>
        <w:rPr>
          <w:color w:val="auto"/>
          <w:sz w:val="24"/>
        </w:rPr>
        <mc:AlternateContent>
          <mc:Choice Requires="wps">
            <w:drawing>
              <wp:anchor distT="0" distB="0" distL="114300" distR="114300" simplePos="0" relativeHeight="251667456" behindDoc="0" locked="0" layoutInCell="1" allowOverlap="1">
                <wp:simplePos x="0" y="0"/>
                <wp:positionH relativeFrom="column">
                  <wp:posOffset>919480</wp:posOffset>
                </wp:positionH>
                <wp:positionV relativeFrom="paragraph">
                  <wp:posOffset>6297295</wp:posOffset>
                </wp:positionV>
                <wp:extent cx="491490" cy="630555"/>
                <wp:effectExtent l="11430" t="0" r="11430" b="17145"/>
                <wp:wrapNone/>
                <wp:docPr id="24" name="直接箭头连接符 24"/>
                <wp:cNvGraphicFramePr/>
                <a:graphic xmlns:a="http://schemas.openxmlformats.org/drawingml/2006/main">
                  <a:graphicData uri="http://schemas.microsoft.com/office/word/2010/wordprocessingShape">
                    <wps:wsp>
                      <wps:cNvCnPr/>
                      <wps:spPr>
                        <a:xfrm flipV="1">
                          <a:off x="0" y="0"/>
                          <a:ext cx="491490" cy="630555"/>
                        </a:xfrm>
                        <a:prstGeom prst="straightConnector1">
                          <a:avLst/>
                        </a:prstGeom>
                        <a:ln w="28575">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72.4pt;margin-top:495.85pt;height:49.65pt;width:38.7pt;z-index:251667456;mso-width-relative:page;mso-height-relative:page;" filled="f" stroked="t" coordsize="21600,21600" o:gfxdata="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YPUndcAAAAMAQAADwAAAAAA&#10;AAABACAAAAAiAAAAZHJzL2Rvd25yZXYueG1sUEsBAhQAFAAAAAgAh07iQMdHGzIUAgAA7wMAAA4A&#10;AAAAAAAAAQAgAAAAJgEAAGRycy9lMm9Eb2MueG1sUEsFBgAAAAAGAAYAWQEAAKwFAAAAAA==&#10;">
                <v:fill on="f" focussize="0,0"/>
                <v:stroke weight="2.25pt" color="#FF0000 [3204]" miterlimit="8" joinstyle="miter" endarrow="open"/>
                <v:imagedata o:title=""/>
                <o:lock v:ext="edit" aspectratio="f"/>
              </v:shape>
            </w:pict>
          </mc:Fallback>
        </mc:AlternateContent>
      </w:r>
      <w:r>
        <w:rPr>
          <w:color w:val="auto"/>
          <w:sz w:val="24"/>
        </w:rPr>
        <mc:AlternateContent>
          <mc:Choice Requires="wps">
            <w:drawing>
              <wp:anchor distT="0" distB="0" distL="114300" distR="114300" simplePos="0" relativeHeight="251666432" behindDoc="0" locked="0" layoutInCell="1" allowOverlap="1">
                <wp:simplePos x="0" y="0"/>
                <wp:positionH relativeFrom="column">
                  <wp:posOffset>47625</wp:posOffset>
                </wp:positionH>
                <wp:positionV relativeFrom="paragraph">
                  <wp:posOffset>6529070</wp:posOffset>
                </wp:positionV>
                <wp:extent cx="849630" cy="587375"/>
                <wp:effectExtent l="13970" t="13970" r="31750" b="27305"/>
                <wp:wrapNone/>
                <wp:docPr id="23" name="矩形 23"/>
                <wp:cNvGraphicFramePr/>
                <a:graphic xmlns:a="http://schemas.openxmlformats.org/drawingml/2006/main">
                  <a:graphicData uri="http://schemas.microsoft.com/office/word/2010/wordprocessingShape">
                    <wps:wsp>
                      <wps:cNvSpPr/>
                      <wps:spPr>
                        <a:xfrm>
                          <a:off x="0" y="0"/>
                          <a:ext cx="849630" cy="587375"/>
                        </a:xfrm>
                        <a:prstGeom prst="rect">
                          <a:avLst/>
                        </a:pr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5pt;margin-top:514.1pt;height:46.25pt;width:66.9pt;z-index:251666432;v-text-anchor:middle;mso-width-relative:page;mso-height-relative:page;" filled="f" stroked="t" coordsize="21600,21600" o:gfxdata="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8Al3Y2QAAAAsBAAAPAAAAAAAAAAEAIAAAACIAAABkcnMvZG93bnJldi54&#10;bWxQSwECFAAUAAAACACHTuJAoQXpbGsCAADMBAAADgAAAAAAAAABACAAAAAoAQAAZHJzL2Uyb0Rv&#10;Yy54bWxQSwUGAAAAAAYABgBZAQAABQYAAAAA&#10;">
                <v:fill on="f" focussize="0,0"/>
                <v:stroke weight="2.25pt" color="#FF0000 [2404]" miterlimit="8" joinstyle="miter"/>
                <v:imagedata o:title=""/>
                <o:lock v:ext="edit" aspectratio="f"/>
              </v:rect>
            </w:pict>
          </mc:Fallback>
        </mc:AlternateContent>
      </w:r>
      <w:r>
        <w:rPr>
          <w:color w:val="auto"/>
        </w:rPr>
        <w:drawing>
          <wp:inline distT="0" distB="0" distL="114300" distR="114300">
            <wp:extent cx="5269230" cy="7837805"/>
            <wp:effectExtent l="0" t="0" r="7620" b="10795"/>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18"/>
                    <a:stretch>
                      <a:fillRect/>
                    </a:stretch>
                  </pic:blipFill>
                  <pic:spPr>
                    <a:xfrm>
                      <a:off x="0" y="0"/>
                      <a:ext cx="5269230" cy="7837805"/>
                    </a:xfrm>
                    <a:prstGeom prst="rect">
                      <a:avLst/>
                    </a:prstGeom>
                    <a:noFill/>
                    <a:ln>
                      <a:noFill/>
                    </a:ln>
                  </pic:spPr>
                </pic:pic>
              </a:graphicData>
            </a:graphic>
          </wp:inline>
        </w:drawing>
      </w:r>
    </w:p>
    <w:p w14:paraId="4797D938">
      <w:pPr>
        <w:pStyle w:val="6"/>
        <w:spacing w:before="0"/>
        <w:ind w:left="0" w:firstLine="480"/>
        <w:rPr>
          <w:rFonts w:hint="default" w:ascii="Times New Roman" w:hAnsi="Times New Roman" w:cs="Times New Roman"/>
          <w:color w:val="auto"/>
          <w:lang w:val="en-US"/>
        </w:rPr>
      </w:pPr>
      <w:r>
        <w:rPr>
          <w:rFonts w:hint="eastAsia" w:ascii="Times New Roman" w:hAnsi="Times New Roman" w:cs="Times New Roman"/>
          <w:color w:val="auto"/>
          <w:lang w:val="en-US" w:eastAsia="zh-CN"/>
        </w:rPr>
        <w:t>图3.2-3  2024年9月3日登报情况</w:t>
      </w:r>
    </w:p>
    <w:p w14:paraId="0DA9E95D">
      <w:pPr>
        <w:ind w:firstLine="482"/>
        <w:rPr>
          <w:rFonts w:ascii="Times New Roman" w:hAnsi="Times New Roman" w:cs="Times New Roman"/>
          <w:b/>
          <w:bCs/>
          <w:color w:val="auto"/>
        </w:rPr>
      </w:pPr>
      <w:r>
        <w:rPr>
          <w:rFonts w:ascii="Times New Roman" w:hAnsi="Times New Roman" w:cs="Times New Roman"/>
          <w:b/>
          <w:bCs/>
          <w:color w:val="auto"/>
        </w:rPr>
        <w:br w:type="page"/>
      </w:r>
    </w:p>
    <w:p w14:paraId="1527C071">
      <w:pPr>
        <w:pStyle w:val="4"/>
        <w:spacing w:line="240" w:lineRule="auto"/>
        <w:rPr>
          <w:rFonts w:cs="Times New Roman"/>
          <w:color w:val="auto"/>
        </w:rPr>
      </w:pPr>
      <w:bookmarkStart w:id="88" w:name="_Toc322"/>
      <w:bookmarkStart w:id="89" w:name="_Toc13722"/>
      <w:bookmarkStart w:id="90" w:name="_Toc21209"/>
      <w:bookmarkStart w:id="91" w:name="_Toc20881"/>
      <w:r>
        <w:rPr>
          <w:rFonts w:cs="Times New Roman"/>
          <w:color w:val="auto"/>
        </w:rPr>
        <w:t>3.2.3张贴</w:t>
      </w:r>
      <w:bookmarkEnd w:id="88"/>
      <w:bookmarkEnd w:id="89"/>
      <w:bookmarkEnd w:id="90"/>
      <w:bookmarkEnd w:id="91"/>
    </w:p>
    <w:p w14:paraId="55E2FE43">
      <w:pPr>
        <w:pStyle w:val="7"/>
        <w:ind w:left="102" w:firstLine="480"/>
        <w:rPr>
          <w:rFonts w:ascii="Times New Roman" w:hAnsi="Times New Roman" w:cs="Times New Roman"/>
          <w:color w:val="auto"/>
        </w:rPr>
      </w:pPr>
      <w:r>
        <w:rPr>
          <w:rFonts w:hint="eastAsia" w:ascii="Times New Roman" w:hAnsi="Times New Roman" w:cs="Times New Roman"/>
          <w:color w:val="auto"/>
        </w:rPr>
        <w:t>本次现场公示在东瀚镇、</w:t>
      </w:r>
      <w:r>
        <w:rPr>
          <w:rFonts w:hint="eastAsia" w:ascii="Times New Roman" w:hAnsi="Times New Roman" w:cs="Times New Roman"/>
          <w:color w:val="auto"/>
          <w:lang w:val="en-US" w:eastAsia="zh-CN"/>
        </w:rPr>
        <w:t>文山村</w:t>
      </w:r>
      <w:r>
        <w:rPr>
          <w:rFonts w:hint="eastAsia" w:ascii="Times New Roman" w:hAnsi="Times New Roman" w:cs="Times New Roman"/>
          <w:color w:val="auto"/>
        </w:rPr>
        <w:t>、</w:t>
      </w:r>
      <w:r>
        <w:rPr>
          <w:rFonts w:hint="eastAsia" w:ascii="Times New Roman" w:hAnsi="Times New Roman" w:cs="Times New Roman"/>
          <w:color w:val="auto"/>
          <w:lang w:val="en-US" w:eastAsia="zh-CN"/>
        </w:rPr>
        <w:t>陈庄村</w:t>
      </w:r>
      <w:r>
        <w:rPr>
          <w:rFonts w:hint="eastAsia" w:ascii="Times New Roman" w:hAnsi="Times New Roman" w:cs="Times New Roman"/>
          <w:color w:val="auto"/>
        </w:rPr>
        <w:t>、</w:t>
      </w:r>
      <w:r>
        <w:rPr>
          <w:rFonts w:hint="eastAsia" w:ascii="Times New Roman" w:hAnsi="Times New Roman" w:cs="Times New Roman"/>
          <w:color w:val="auto"/>
          <w:lang w:val="en-US" w:eastAsia="zh-CN"/>
        </w:rPr>
        <w:t>西安村、莲峰村</w:t>
      </w:r>
      <w:r>
        <w:rPr>
          <w:rFonts w:hint="eastAsia" w:ascii="Times New Roman" w:hAnsi="Times New Roman" w:cs="Times New Roman"/>
          <w:color w:val="auto"/>
        </w:rPr>
        <w:t>等张贴了福建LNG接收站配套疏港公路工程环境影响评价第二次信息公示，</w:t>
      </w:r>
      <w:r>
        <w:rPr>
          <w:rFonts w:hint="eastAsia" w:ascii="Times New Roman" w:hAnsi="Times New Roman" w:cs="Times New Roman"/>
          <w:color w:val="auto"/>
          <w:lang w:val="en-US" w:eastAsia="zh-CN"/>
        </w:rPr>
        <w:t>公示时间为2024年8月23日，</w:t>
      </w:r>
      <w:r>
        <w:rPr>
          <w:rFonts w:hint="eastAsia" w:ascii="Times New Roman" w:hAnsi="Times New Roman" w:cs="Times New Roman"/>
          <w:color w:val="auto"/>
        </w:rPr>
        <w:t>公示期限为自公示之日起十个工作日，广泛征求社会各界的意见和建议，具体见</w:t>
      </w:r>
      <w:r>
        <w:rPr>
          <w:rFonts w:hint="eastAsia" w:ascii="Times New Roman" w:hAnsi="Times New Roman" w:cs="Times New Roman"/>
          <w:color w:val="auto"/>
          <w:lang w:val="en-US" w:eastAsia="zh-CN"/>
        </w:rPr>
        <w:t>下图</w:t>
      </w:r>
      <w:r>
        <w:rPr>
          <w:rFonts w:hint="eastAsia" w:ascii="Times New Roman" w:hAnsi="Times New Roman" w:cs="Times New Roman"/>
          <w:color w:val="auto"/>
        </w:rPr>
        <w:t>。本次张贴区域选取在项目所在地，因此符合《环境影响评价公众参与办法》的要求。</w:t>
      </w:r>
    </w:p>
    <w:tbl>
      <w:tblPr>
        <w:tblStyle w:val="19"/>
        <w:tblW w:w="5744"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725"/>
        <w:gridCol w:w="4817"/>
      </w:tblGrid>
      <w:tr w14:paraId="729C6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87" w:hRule="exact"/>
          <w:jc w:val="center"/>
        </w:trPr>
        <w:tc>
          <w:tcPr>
            <w:tcW w:w="2475" w:type="pct"/>
          </w:tcPr>
          <w:p w14:paraId="1A79BEEF">
            <w:pPr>
              <w:pStyle w:val="18"/>
              <w:ind w:firstLine="0" w:firstLineChars="0"/>
              <w:jc w:val="center"/>
              <w:rPr>
                <w:rFonts w:hint="eastAsia" w:ascii="Times New Roman" w:hAnsi="Times New Roman" w:eastAsia="宋体" w:cs="Times New Roman"/>
                <w:color w:val="auto"/>
                <w:sz w:val="20"/>
                <w:szCs w:val="20"/>
                <w:lang w:eastAsia="zh-CN"/>
              </w:rPr>
            </w:pPr>
            <w:bookmarkStart w:id="92" w:name="OLE_LINK45" w:colFirst="0" w:colLast="0"/>
            <w:r>
              <w:rPr>
                <w:rFonts w:hint="eastAsia" w:ascii="Times New Roman" w:hAnsi="Times New Roman" w:eastAsia="宋体" w:cs="Times New Roman"/>
                <w:color w:val="auto"/>
                <w:sz w:val="20"/>
                <w:szCs w:val="20"/>
                <w:lang w:eastAsia="zh-CN"/>
              </w:rPr>
              <w:drawing>
                <wp:inline distT="0" distB="0" distL="114300" distR="114300">
                  <wp:extent cx="3016885" cy="2263140"/>
                  <wp:effectExtent l="9525" t="9525" r="21590" b="13335"/>
                  <wp:docPr id="34" name="图片 34" descr="IMG_20240904_14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0240904_143856"/>
                          <pic:cNvPicPr>
                            <a:picLocks noChangeAspect="1"/>
                          </pic:cNvPicPr>
                        </pic:nvPicPr>
                        <pic:blipFill>
                          <a:blip r:embed="rId19"/>
                          <a:stretch>
                            <a:fillRect/>
                          </a:stretch>
                        </pic:blipFill>
                        <pic:spPr>
                          <a:xfrm>
                            <a:off x="0" y="0"/>
                            <a:ext cx="3016885" cy="2263140"/>
                          </a:xfrm>
                          <a:prstGeom prst="rect">
                            <a:avLst/>
                          </a:prstGeom>
                          <a:ln>
                            <a:solidFill>
                              <a:schemeClr val="tx1"/>
                            </a:solidFill>
                          </a:ln>
                        </pic:spPr>
                      </pic:pic>
                    </a:graphicData>
                  </a:graphic>
                </wp:inline>
              </w:drawing>
            </w:r>
          </w:p>
        </w:tc>
        <w:tc>
          <w:tcPr>
            <w:tcW w:w="2524" w:type="pct"/>
          </w:tcPr>
          <w:p w14:paraId="17FFD5C6">
            <w:pPr>
              <w:pStyle w:val="18"/>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drawing>
                <wp:inline distT="0" distB="0" distL="114300" distR="114300">
                  <wp:extent cx="3016885" cy="2263140"/>
                  <wp:effectExtent l="9525" t="9525" r="21590" b="13335"/>
                  <wp:docPr id="35" name="图片 35" descr="IMG_20240904_14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0240904_143903"/>
                          <pic:cNvPicPr>
                            <a:picLocks noChangeAspect="1"/>
                          </pic:cNvPicPr>
                        </pic:nvPicPr>
                        <pic:blipFill>
                          <a:blip r:embed="rId20"/>
                          <a:stretch>
                            <a:fillRect/>
                          </a:stretch>
                        </pic:blipFill>
                        <pic:spPr>
                          <a:xfrm>
                            <a:off x="0" y="0"/>
                            <a:ext cx="3016885" cy="2263140"/>
                          </a:xfrm>
                          <a:prstGeom prst="rect">
                            <a:avLst/>
                          </a:prstGeom>
                          <a:ln>
                            <a:solidFill>
                              <a:schemeClr val="tx1"/>
                            </a:solidFill>
                          </a:ln>
                        </pic:spPr>
                      </pic:pic>
                    </a:graphicData>
                  </a:graphic>
                </wp:inline>
              </w:drawing>
            </w:r>
          </w:p>
        </w:tc>
      </w:tr>
      <w:tr w14:paraId="48AB9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exact"/>
          <w:jc w:val="center"/>
        </w:trPr>
        <w:tc>
          <w:tcPr>
            <w:tcW w:w="2475" w:type="pct"/>
            <w:vAlign w:val="center"/>
          </w:tcPr>
          <w:p w14:paraId="563E2A9E">
            <w:pPr>
              <w:pStyle w:val="18"/>
              <w:spacing w:line="238" w:lineRule="exact"/>
              <w:ind w:right="2" w:firstLine="420"/>
              <w:jc w:val="center"/>
              <w:rPr>
                <w:rFonts w:hint="eastAsia" w:ascii="Times New Roman" w:hAnsi="Times New Roman" w:eastAsia="宋体" w:cs="Times New Roman"/>
                <w:color w:val="auto"/>
                <w:sz w:val="21"/>
                <w:szCs w:val="21"/>
                <w:lang w:val="en-US" w:eastAsia="zh-CN"/>
              </w:rPr>
            </w:pPr>
            <w:bookmarkStart w:id="93" w:name="OLE_LINK46"/>
            <w:r>
              <w:rPr>
                <w:rFonts w:hint="eastAsia" w:ascii="Times New Roman" w:hAnsi="Times New Roman" w:eastAsia="宋体" w:cs="Times New Roman"/>
                <w:color w:val="auto"/>
                <w:sz w:val="21"/>
                <w:szCs w:val="21"/>
                <w:lang w:val="en-US" w:eastAsia="zh-CN"/>
              </w:rPr>
              <w:t>西安村</w:t>
            </w:r>
            <w:bookmarkEnd w:id="93"/>
          </w:p>
        </w:tc>
        <w:tc>
          <w:tcPr>
            <w:tcW w:w="2524" w:type="pct"/>
            <w:vAlign w:val="center"/>
          </w:tcPr>
          <w:p w14:paraId="1097E957">
            <w:pPr>
              <w:pStyle w:val="18"/>
              <w:spacing w:line="238" w:lineRule="exact"/>
              <w:ind w:right="2" w:firstLine="42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西安村</w:t>
            </w:r>
          </w:p>
        </w:tc>
      </w:tr>
      <w:bookmarkEnd w:id="92"/>
      <w:tr w14:paraId="5BC71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1" w:hRule="exact"/>
          <w:jc w:val="center"/>
        </w:trPr>
        <w:tc>
          <w:tcPr>
            <w:tcW w:w="2475" w:type="pct"/>
          </w:tcPr>
          <w:p w14:paraId="7D839FF6">
            <w:pPr>
              <w:pStyle w:val="18"/>
              <w:ind w:firstLine="0" w:firstLineChars="0"/>
              <w:jc w:val="center"/>
              <w:rPr>
                <w:rFonts w:hint="eastAsia" w:ascii="Times New Roman" w:hAnsi="Times New Roman" w:eastAsia="宋体" w:cs="Times New Roman"/>
                <w:color w:val="auto"/>
                <w:sz w:val="20"/>
                <w:szCs w:val="20"/>
                <w:lang w:eastAsia="zh-CN"/>
              </w:rPr>
            </w:pPr>
            <w:r>
              <w:rPr>
                <w:rFonts w:hint="eastAsia" w:ascii="Times New Roman" w:hAnsi="Times New Roman" w:eastAsia="宋体" w:cs="Times New Roman"/>
                <w:color w:val="auto"/>
                <w:sz w:val="20"/>
                <w:szCs w:val="20"/>
                <w:lang w:eastAsia="zh-CN"/>
              </w:rPr>
              <w:drawing>
                <wp:inline distT="0" distB="0" distL="114300" distR="114300">
                  <wp:extent cx="3016885" cy="2263140"/>
                  <wp:effectExtent l="9525" t="9525" r="21590" b="13335"/>
                  <wp:docPr id="36" name="图片 36" descr="IMG_20240904_145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0240904_145037"/>
                          <pic:cNvPicPr>
                            <a:picLocks noChangeAspect="1"/>
                          </pic:cNvPicPr>
                        </pic:nvPicPr>
                        <pic:blipFill>
                          <a:blip r:embed="rId21"/>
                          <a:stretch>
                            <a:fillRect/>
                          </a:stretch>
                        </pic:blipFill>
                        <pic:spPr>
                          <a:xfrm>
                            <a:off x="0" y="0"/>
                            <a:ext cx="3016885" cy="2263140"/>
                          </a:xfrm>
                          <a:prstGeom prst="rect">
                            <a:avLst/>
                          </a:prstGeom>
                          <a:ln>
                            <a:solidFill>
                              <a:schemeClr val="tx1"/>
                            </a:solidFill>
                          </a:ln>
                        </pic:spPr>
                      </pic:pic>
                    </a:graphicData>
                  </a:graphic>
                </wp:inline>
              </w:drawing>
            </w:r>
          </w:p>
        </w:tc>
        <w:tc>
          <w:tcPr>
            <w:tcW w:w="2524" w:type="pct"/>
          </w:tcPr>
          <w:p w14:paraId="237D43EA">
            <w:pPr>
              <w:pStyle w:val="18"/>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drawing>
                <wp:inline distT="0" distB="0" distL="114300" distR="114300">
                  <wp:extent cx="3016885" cy="2263140"/>
                  <wp:effectExtent l="9525" t="9525" r="21590" b="13335"/>
                  <wp:docPr id="37" name="图片 37" descr="IMG_20240904_14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0240904_145041"/>
                          <pic:cNvPicPr>
                            <a:picLocks noChangeAspect="1"/>
                          </pic:cNvPicPr>
                        </pic:nvPicPr>
                        <pic:blipFill>
                          <a:blip r:embed="rId22"/>
                          <a:stretch>
                            <a:fillRect/>
                          </a:stretch>
                        </pic:blipFill>
                        <pic:spPr>
                          <a:xfrm>
                            <a:off x="0" y="0"/>
                            <a:ext cx="3016885" cy="2263140"/>
                          </a:xfrm>
                          <a:prstGeom prst="rect">
                            <a:avLst/>
                          </a:prstGeom>
                          <a:ln>
                            <a:solidFill>
                              <a:schemeClr val="tx1"/>
                            </a:solidFill>
                          </a:ln>
                        </pic:spPr>
                      </pic:pic>
                    </a:graphicData>
                  </a:graphic>
                </wp:inline>
              </w:drawing>
            </w:r>
          </w:p>
        </w:tc>
      </w:tr>
      <w:tr w14:paraId="57035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exact"/>
          <w:jc w:val="center"/>
        </w:trPr>
        <w:tc>
          <w:tcPr>
            <w:tcW w:w="2475" w:type="pct"/>
            <w:vAlign w:val="center"/>
          </w:tcPr>
          <w:p w14:paraId="05BFF147">
            <w:pPr>
              <w:pStyle w:val="18"/>
              <w:spacing w:line="238" w:lineRule="exact"/>
              <w:ind w:right="2" w:firstLine="420"/>
              <w:jc w:val="center"/>
              <w:rPr>
                <w:rFonts w:hint="eastAsia" w:ascii="Times New Roman" w:hAnsi="Times New Roman" w:eastAsia="宋体" w:cs="Times New Roman"/>
                <w:color w:val="auto"/>
                <w:sz w:val="21"/>
                <w:szCs w:val="21"/>
                <w:lang w:eastAsia="zh-CN"/>
              </w:rPr>
            </w:pPr>
            <w:bookmarkStart w:id="94" w:name="OLE_LINK47"/>
            <w:r>
              <w:rPr>
                <w:rFonts w:hint="eastAsia" w:ascii="Times New Roman" w:hAnsi="Times New Roman" w:eastAsia="宋体" w:cs="Times New Roman"/>
                <w:color w:val="auto"/>
                <w:sz w:val="21"/>
                <w:szCs w:val="21"/>
                <w:lang w:val="en-US" w:eastAsia="zh-CN"/>
              </w:rPr>
              <w:t>莲峰村</w:t>
            </w:r>
            <w:bookmarkEnd w:id="94"/>
          </w:p>
        </w:tc>
        <w:tc>
          <w:tcPr>
            <w:tcW w:w="2524" w:type="pct"/>
            <w:vAlign w:val="center"/>
          </w:tcPr>
          <w:p w14:paraId="3D97D9B8">
            <w:pPr>
              <w:pStyle w:val="18"/>
              <w:spacing w:line="238" w:lineRule="exact"/>
              <w:ind w:right="2" w:firstLine="42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莲峰村</w:t>
            </w:r>
          </w:p>
        </w:tc>
      </w:tr>
      <w:tr w14:paraId="542E9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16" w:hRule="exact"/>
          <w:jc w:val="center"/>
        </w:trPr>
        <w:tc>
          <w:tcPr>
            <w:tcW w:w="2475" w:type="pct"/>
          </w:tcPr>
          <w:p w14:paraId="1190262C">
            <w:pPr>
              <w:pStyle w:val="18"/>
              <w:ind w:firstLine="0" w:firstLineChars="0"/>
              <w:jc w:val="center"/>
              <w:rPr>
                <w:rFonts w:hint="eastAsia" w:ascii="Times New Roman" w:hAnsi="Times New Roman" w:eastAsia="宋体" w:cs="Times New Roman"/>
                <w:color w:val="auto"/>
                <w:sz w:val="20"/>
                <w:szCs w:val="20"/>
                <w:lang w:eastAsia="zh-CN"/>
              </w:rPr>
            </w:pPr>
            <w:r>
              <w:rPr>
                <w:rFonts w:hint="eastAsia" w:ascii="Times New Roman" w:hAnsi="Times New Roman" w:eastAsia="宋体" w:cs="Times New Roman"/>
                <w:color w:val="auto"/>
                <w:sz w:val="20"/>
                <w:szCs w:val="20"/>
                <w:lang w:eastAsia="zh-CN"/>
              </w:rPr>
              <w:drawing>
                <wp:inline distT="0" distB="0" distL="114300" distR="114300">
                  <wp:extent cx="3016885" cy="2263140"/>
                  <wp:effectExtent l="9525" t="9525" r="21590" b="13335"/>
                  <wp:docPr id="38" name="图片 38" descr="IMG_20240904_15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0240904_150127"/>
                          <pic:cNvPicPr>
                            <a:picLocks noChangeAspect="1"/>
                          </pic:cNvPicPr>
                        </pic:nvPicPr>
                        <pic:blipFill>
                          <a:blip r:embed="rId23"/>
                          <a:stretch>
                            <a:fillRect/>
                          </a:stretch>
                        </pic:blipFill>
                        <pic:spPr>
                          <a:xfrm>
                            <a:off x="0" y="0"/>
                            <a:ext cx="3016885" cy="2263140"/>
                          </a:xfrm>
                          <a:prstGeom prst="rect">
                            <a:avLst/>
                          </a:prstGeom>
                          <a:ln>
                            <a:solidFill>
                              <a:schemeClr val="tx1"/>
                            </a:solidFill>
                          </a:ln>
                        </pic:spPr>
                      </pic:pic>
                    </a:graphicData>
                  </a:graphic>
                </wp:inline>
              </w:drawing>
            </w:r>
          </w:p>
        </w:tc>
        <w:tc>
          <w:tcPr>
            <w:tcW w:w="2524" w:type="pct"/>
          </w:tcPr>
          <w:p w14:paraId="690BAD51">
            <w:pPr>
              <w:ind w:firstLine="0" w:firstLineChars="0"/>
              <w:jc w:val="center"/>
              <w:rPr>
                <w:rFonts w:hint="eastAsia"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eastAsia="zh-CN"/>
              </w:rPr>
              <w:drawing>
                <wp:inline distT="0" distB="0" distL="114300" distR="114300">
                  <wp:extent cx="3016885" cy="2263140"/>
                  <wp:effectExtent l="9525" t="9525" r="21590" b="13335"/>
                  <wp:docPr id="40" name="图片 40" descr="IMG_20240904_15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20240904_150133"/>
                          <pic:cNvPicPr>
                            <a:picLocks noChangeAspect="1"/>
                          </pic:cNvPicPr>
                        </pic:nvPicPr>
                        <pic:blipFill>
                          <a:blip r:embed="rId24"/>
                          <a:stretch>
                            <a:fillRect/>
                          </a:stretch>
                        </pic:blipFill>
                        <pic:spPr>
                          <a:xfrm>
                            <a:off x="0" y="0"/>
                            <a:ext cx="3016885" cy="2263140"/>
                          </a:xfrm>
                          <a:prstGeom prst="rect">
                            <a:avLst/>
                          </a:prstGeom>
                          <a:ln>
                            <a:solidFill>
                              <a:schemeClr val="tx1"/>
                            </a:solidFill>
                          </a:ln>
                        </pic:spPr>
                      </pic:pic>
                    </a:graphicData>
                  </a:graphic>
                </wp:inline>
              </w:drawing>
            </w:r>
          </w:p>
        </w:tc>
      </w:tr>
      <w:tr w14:paraId="20872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exact"/>
          <w:jc w:val="center"/>
        </w:trPr>
        <w:tc>
          <w:tcPr>
            <w:tcW w:w="2475" w:type="pct"/>
            <w:vAlign w:val="center"/>
          </w:tcPr>
          <w:p w14:paraId="1D82B165">
            <w:pPr>
              <w:pStyle w:val="18"/>
              <w:spacing w:line="238" w:lineRule="exact"/>
              <w:ind w:right="2" w:firstLine="420"/>
              <w:jc w:val="center"/>
              <w:rPr>
                <w:rFonts w:hint="default" w:ascii="Times New Roman" w:hAnsi="Times New Roman" w:eastAsia="宋体" w:cs="Times New Roman"/>
                <w:color w:val="auto"/>
                <w:sz w:val="21"/>
                <w:szCs w:val="21"/>
                <w:lang w:val="en-US" w:eastAsia="zh-CN"/>
              </w:rPr>
            </w:pPr>
            <w:bookmarkStart w:id="95" w:name="OLE_LINK48"/>
            <w:r>
              <w:rPr>
                <w:rFonts w:hint="eastAsia" w:ascii="Times New Roman" w:hAnsi="Times New Roman" w:eastAsia="宋体" w:cs="Times New Roman"/>
                <w:color w:val="auto"/>
                <w:sz w:val="21"/>
                <w:szCs w:val="21"/>
                <w:lang w:val="en-US" w:eastAsia="zh-CN"/>
              </w:rPr>
              <w:t>陈庄村</w:t>
            </w:r>
            <w:bookmarkEnd w:id="95"/>
          </w:p>
        </w:tc>
        <w:tc>
          <w:tcPr>
            <w:tcW w:w="2524" w:type="pct"/>
            <w:vAlign w:val="center"/>
          </w:tcPr>
          <w:p w14:paraId="68EFB0F5">
            <w:pPr>
              <w:pStyle w:val="18"/>
              <w:spacing w:line="238" w:lineRule="exact"/>
              <w:ind w:right="2" w:firstLine="42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陈庄村</w:t>
            </w:r>
          </w:p>
        </w:tc>
      </w:tr>
      <w:tr w14:paraId="13525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16" w:hRule="exact"/>
          <w:jc w:val="center"/>
        </w:trPr>
        <w:tc>
          <w:tcPr>
            <w:tcW w:w="2475" w:type="pct"/>
          </w:tcPr>
          <w:p w14:paraId="72538968">
            <w:pPr>
              <w:pStyle w:val="18"/>
              <w:ind w:firstLine="0" w:firstLineChars="0"/>
              <w:jc w:val="center"/>
              <w:rPr>
                <w:rFonts w:hint="eastAsia" w:ascii="Times New Roman" w:hAnsi="Times New Roman" w:eastAsia="宋体" w:cs="Times New Roman"/>
                <w:color w:val="auto"/>
                <w:sz w:val="20"/>
                <w:szCs w:val="20"/>
                <w:lang w:eastAsia="zh-CN"/>
              </w:rPr>
            </w:pPr>
            <w:r>
              <w:rPr>
                <w:rFonts w:hint="eastAsia" w:ascii="Times New Roman" w:hAnsi="Times New Roman" w:eastAsia="宋体" w:cs="Times New Roman"/>
                <w:color w:val="auto"/>
                <w:sz w:val="20"/>
                <w:szCs w:val="20"/>
                <w:lang w:eastAsia="zh-CN"/>
              </w:rPr>
              <w:drawing>
                <wp:inline distT="0" distB="0" distL="114300" distR="114300">
                  <wp:extent cx="2964815" cy="2223770"/>
                  <wp:effectExtent l="9525" t="9525" r="16510" b="14605"/>
                  <wp:docPr id="48" name="图片 48" descr="IMG_20240904_150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IMG_20240904_150737"/>
                          <pic:cNvPicPr>
                            <a:picLocks noChangeAspect="1"/>
                          </pic:cNvPicPr>
                        </pic:nvPicPr>
                        <pic:blipFill>
                          <a:blip r:embed="rId25"/>
                          <a:stretch>
                            <a:fillRect/>
                          </a:stretch>
                        </pic:blipFill>
                        <pic:spPr>
                          <a:xfrm>
                            <a:off x="0" y="0"/>
                            <a:ext cx="2964815" cy="2223770"/>
                          </a:xfrm>
                          <a:prstGeom prst="rect">
                            <a:avLst/>
                          </a:prstGeom>
                          <a:ln>
                            <a:solidFill>
                              <a:schemeClr val="tx1"/>
                            </a:solidFill>
                          </a:ln>
                        </pic:spPr>
                      </pic:pic>
                    </a:graphicData>
                  </a:graphic>
                </wp:inline>
              </w:drawing>
            </w:r>
          </w:p>
        </w:tc>
        <w:tc>
          <w:tcPr>
            <w:tcW w:w="2524" w:type="pct"/>
          </w:tcPr>
          <w:p w14:paraId="291F501F">
            <w:pPr>
              <w:ind w:firstLine="0" w:firstLineChars="0"/>
              <w:jc w:val="center"/>
              <w:rPr>
                <w:rFonts w:hint="eastAsia"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eastAsia="zh-CN"/>
              </w:rPr>
              <w:drawing>
                <wp:inline distT="0" distB="0" distL="114300" distR="114300">
                  <wp:extent cx="2964815" cy="2223770"/>
                  <wp:effectExtent l="9525" t="9525" r="16510" b="14605"/>
                  <wp:docPr id="51" name="图片 51" descr="IMG_20240904_15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IMG_20240904_150747"/>
                          <pic:cNvPicPr>
                            <a:picLocks noChangeAspect="1"/>
                          </pic:cNvPicPr>
                        </pic:nvPicPr>
                        <pic:blipFill>
                          <a:blip r:embed="rId26"/>
                          <a:stretch>
                            <a:fillRect/>
                          </a:stretch>
                        </pic:blipFill>
                        <pic:spPr>
                          <a:xfrm>
                            <a:off x="0" y="0"/>
                            <a:ext cx="2964815" cy="2223770"/>
                          </a:xfrm>
                          <a:prstGeom prst="rect">
                            <a:avLst/>
                          </a:prstGeom>
                          <a:ln>
                            <a:solidFill>
                              <a:schemeClr val="tx1"/>
                            </a:solidFill>
                          </a:ln>
                        </pic:spPr>
                      </pic:pic>
                    </a:graphicData>
                  </a:graphic>
                </wp:inline>
              </w:drawing>
            </w:r>
          </w:p>
        </w:tc>
      </w:tr>
      <w:tr w14:paraId="7F0C4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exact"/>
          <w:jc w:val="center"/>
        </w:trPr>
        <w:tc>
          <w:tcPr>
            <w:tcW w:w="2475" w:type="pct"/>
            <w:vAlign w:val="center"/>
          </w:tcPr>
          <w:p w14:paraId="0251EDA9">
            <w:pPr>
              <w:pStyle w:val="18"/>
              <w:spacing w:line="238" w:lineRule="exact"/>
              <w:ind w:right="2" w:firstLine="420"/>
              <w:jc w:val="center"/>
              <w:rPr>
                <w:rFonts w:hint="eastAsia" w:ascii="Times New Roman" w:hAnsi="Times New Roman" w:eastAsia="宋体" w:cs="Times New Roman"/>
                <w:color w:val="auto"/>
                <w:sz w:val="21"/>
                <w:szCs w:val="21"/>
                <w:lang w:eastAsia="zh-CN"/>
              </w:rPr>
            </w:pPr>
            <w:bookmarkStart w:id="96" w:name="OLE_LINK49"/>
            <w:r>
              <w:rPr>
                <w:rFonts w:hint="eastAsia" w:ascii="Times New Roman" w:hAnsi="Times New Roman" w:eastAsia="宋体" w:cs="Times New Roman"/>
                <w:color w:val="auto"/>
                <w:sz w:val="21"/>
                <w:szCs w:val="21"/>
                <w:lang w:val="en-US" w:eastAsia="zh-CN"/>
              </w:rPr>
              <w:t>文山村</w:t>
            </w:r>
            <w:bookmarkEnd w:id="96"/>
          </w:p>
        </w:tc>
        <w:tc>
          <w:tcPr>
            <w:tcW w:w="2524" w:type="pct"/>
            <w:vAlign w:val="center"/>
          </w:tcPr>
          <w:p w14:paraId="275A1DFE">
            <w:pPr>
              <w:pStyle w:val="18"/>
              <w:spacing w:line="238" w:lineRule="exact"/>
              <w:ind w:right="2" w:firstLine="42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文山村</w:t>
            </w:r>
          </w:p>
        </w:tc>
      </w:tr>
      <w:tr w14:paraId="37444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16" w:hRule="exact"/>
          <w:jc w:val="center"/>
        </w:trPr>
        <w:tc>
          <w:tcPr>
            <w:tcW w:w="2475" w:type="pct"/>
          </w:tcPr>
          <w:p w14:paraId="3919CF57">
            <w:pPr>
              <w:pStyle w:val="18"/>
              <w:ind w:firstLine="0" w:firstLineChars="0"/>
              <w:jc w:val="center"/>
              <w:rPr>
                <w:rFonts w:hint="eastAsia" w:ascii="Times New Roman" w:hAnsi="Times New Roman" w:eastAsia="宋体" w:cs="Times New Roman"/>
                <w:color w:val="auto"/>
                <w:sz w:val="20"/>
                <w:szCs w:val="20"/>
                <w:lang w:eastAsia="zh-CN"/>
              </w:rPr>
            </w:pPr>
            <w:r>
              <w:rPr>
                <w:rFonts w:hint="eastAsia" w:ascii="Times New Roman" w:hAnsi="Times New Roman" w:cs="Times New Roman" w:eastAsiaTheme="minorEastAsia"/>
                <w:color w:val="auto"/>
                <w:lang w:eastAsia="zh-CN"/>
              </w:rPr>
              <w:drawing>
                <wp:inline distT="0" distB="0" distL="114300" distR="114300">
                  <wp:extent cx="2964815" cy="2223770"/>
                  <wp:effectExtent l="9525" t="9525" r="16510" b="14605"/>
                  <wp:docPr id="49" name="图片 49" descr="IMG_20240904_15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IMG_20240904_151522"/>
                          <pic:cNvPicPr>
                            <a:picLocks noChangeAspect="1"/>
                          </pic:cNvPicPr>
                        </pic:nvPicPr>
                        <pic:blipFill>
                          <a:blip r:embed="rId27"/>
                          <a:stretch>
                            <a:fillRect/>
                          </a:stretch>
                        </pic:blipFill>
                        <pic:spPr>
                          <a:xfrm>
                            <a:off x="0" y="0"/>
                            <a:ext cx="2964815" cy="2223770"/>
                          </a:xfrm>
                          <a:prstGeom prst="rect">
                            <a:avLst/>
                          </a:prstGeom>
                          <a:ln>
                            <a:solidFill>
                              <a:schemeClr val="tx1"/>
                            </a:solidFill>
                          </a:ln>
                        </pic:spPr>
                      </pic:pic>
                    </a:graphicData>
                  </a:graphic>
                </wp:inline>
              </w:drawing>
            </w:r>
          </w:p>
        </w:tc>
        <w:tc>
          <w:tcPr>
            <w:tcW w:w="2524" w:type="pct"/>
          </w:tcPr>
          <w:p w14:paraId="5AFCE408">
            <w:pPr>
              <w:ind w:firstLine="0" w:firstLineChars="0"/>
              <w:jc w:val="center"/>
              <w:rPr>
                <w:rFonts w:hint="eastAsia"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eastAsia="zh-CN"/>
              </w:rPr>
              <w:drawing>
                <wp:inline distT="0" distB="0" distL="114300" distR="114300">
                  <wp:extent cx="2964815" cy="2223770"/>
                  <wp:effectExtent l="9525" t="9525" r="16510" b="14605"/>
                  <wp:docPr id="50" name="图片 50" descr="IMG_20240904_15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IMG_20240904_151534"/>
                          <pic:cNvPicPr>
                            <a:picLocks noChangeAspect="1"/>
                          </pic:cNvPicPr>
                        </pic:nvPicPr>
                        <pic:blipFill>
                          <a:blip r:embed="rId28"/>
                          <a:stretch>
                            <a:fillRect/>
                          </a:stretch>
                        </pic:blipFill>
                        <pic:spPr>
                          <a:xfrm>
                            <a:off x="0" y="0"/>
                            <a:ext cx="2964815" cy="2223770"/>
                          </a:xfrm>
                          <a:prstGeom prst="rect">
                            <a:avLst/>
                          </a:prstGeom>
                          <a:ln>
                            <a:solidFill>
                              <a:schemeClr val="tx1"/>
                            </a:solidFill>
                          </a:ln>
                        </pic:spPr>
                      </pic:pic>
                    </a:graphicData>
                  </a:graphic>
                </wp:inline>
              </w:drawing>
            </w:r>
          </w:p>
        </w:tc>
      </w:tr>
      <w:tr w14:paraId="248F4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exact"/>
          <w:jc w:val="center"/>
        </w:trPr>
        <w:tc>
          <w:tcPr>
            <w:tcW w:w="2475" w:type="pct"/>
            <w:vAlign w:val="center"/>
          </w:tcPr>
          <w:p w14:paraId="73ADF0D2">
            <w:pPr>
              <w:pStyle w:val="18"/>
              <w:spacing w:line="238" w:lineRule="exact"/>
              <w:ind w:right="2" w:firstLine="420"/>
              <w:jc w:val="center"/>
              <w:rPr>
                <w:rFonts w:hint="eastAsia" w:ascii="Times New Roman" w:hAnsi="Times New Roman" w:eastAsia="宋体" w:cs="Times New Roman"/>
                <w:color w:val="auto"/>
                <w:sz w:val="21"/>
                <w:szCs w:val="21"/>
                <w:lang w:eastAsia="zh-CN"/>
              </w:rPr>
            </w:pPr>
            <w:bookmarkStart w:id="97" w:name="OLE_LINK50"/>
            <w:r>
              <w:rPr>
                <w:rFonts w:hint="eastAsia" w:ascii="Times New Roman" w:hAnsi="Times New Roman" w:eastAsia="宋体" w:cs="Times New Roman"/>
                <w:color w:val="auto"/>
                <w:sz w:val="21"/>
                <w:szCs w:val="21"/>
                <w:lang w:val="en-US" w:eastAsia="zh-CN"/>
              </w:rPr>
              <w:t>东瀚镇</w:t>
            </w:r>
            <w:bookmarkEnd w:id="97"/>
          </w:p>
        </w:tc>
        <w:tc>
          <w:tcPr>
            <w:tcW w:w="2524" w:type="pct"/>
            <w:vAlign w:val="center"/>
          </w:tcPr>
          <w:p w14:paraId="1F54ADEA">
            <w:pPr>
              <w:pStyle w:val="18"/>
              <w:spacing w:line="238" w:lineRule="exact"/>
              <w:ind w:right="2" w:firstLine="42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东瀚镇</w:t>
            </w:r>
          </w:p>
        </w:tc>
      </w:tr>
    </w:tbl>
    <w:p w14:paraId="5C5945D4">
      <w:pPr>
        <w:pStyle w:val="5"/>
        <w:spacing w:before="0" w:line="292" w:lineRule="exact"/>
        <w:ind w:left="223" w:firstLine="482"/>
        <w:jc w:val="center"/>
        <w:rPr>
          <w:rFonts w:ascii="Times New Roman" w:hAnsi="Times New Roman" w:cs="Times New Roman"/>
          <w:b w:val="0"/>
          <w:bCs w:val="0"/>
          <w:color w:val="auto"/>
        </w:rPr>
      </w:pPr>
      <w:r>
        <w:rPr>
          <w:rFonts w:ascii="Times New Roman" w:hAnsi="Times New Roman" w:cs="Times New Roman"/>
          <w:color w:val="auto"/>
        </w:rPr>
        <w:t>图</w:t>
      </w:r>
      <w:r>
        <w:rPr>
          <w:rFonts w:ascii="Times New Roman" w:hAnsi="Times New Roman" w:eastAsia="Times New Roman" w:cs="Times New Roman"/>
          <w:color w:val="auto"/>
        </w:rPr>
        <w:t>3.2-4</w:t>
      </w:r>
      <w:r>
        <w:rPr>
          <w:rFonts w:ascii="Times New Roman" w:hAnsi="Times New Roman" w:eastAsia="Times New Roman" w:cs="Times New Roman"/>
          <w:color w:val="auto"/>
          <w:spacing w:val="-6"/>
        </w:rPr>
        <w:t xml:space="preserve">   </w:t>
      </w:r>
      <w:r>
        <w:rPr>
          <w:rFonts w:ascii="Times New Roman" w:hAnsi="Times New Roman" w:cs="Times New Roman"/>
          <w:color w:val="auto"/>
        </w:rPr>
        <w:t>征求意见稿现场张贴公示照片</w:t>
      </w:r>
    </w:p>
    <w:p w14:paraId="22344BD1">
      <w:pPr>
        <w:pStyle w:val="3"/>
        <w:rPr>
          <w:rFonts w:ascii="Times New Roman" w:hAnsi="Times New Roman" w:cs="Times New Roman"/>
          <w:color w:val="auto"/>
        </w:rPr>
      </w:pPr>
      <w:bookmarkStart w:id="98" w:name="_Toc9220"/>
      <w:bookmarkStart w:id="99" w:name="_Toc11550"/>
      <w:bookmarkStart w:id="100" w:name="_Toc31050"/>
      <w:bookmarkStart w:id="101" w:name="_Toc32235"/>
      <w:bookmarkStart w:id="102" w:name="OLE_LINK53"/>
      <w:r>
        <w:rPr>
          <w:rFonts w:ascii="Times New Roman" w:hAnsi="Times New Roman" w:cs="Times New Roman"/>
          <w:color w:val="auto"/>
        </w:rPr>
        <w:t>3.3公众意见情况</w:t>
      </w:r>
      <w:bookmarkEnd w:id="98"/>
      <w:bookmarkEnd w:id="99"/>
      <w:bookmarkEnd w:id="100"/>
      <w:bookmarkEnd w:id="101"/>
    </w:p>
    <w:bookmarkEnd w:id="102"/>
    <w:p w14:paraId="277B2846">
      <w:pPr>
        <w:ind w:firstLine="480"/>
        <w:rPr>
          <w:rFonts w:ascii="Times New Roman" w:hAnsi="Times New Roman" w:cs="Times New Roman"/>
          <w:color w:val="auto"/>
        </w:rPr>
      </w:pPr>
      <w:r>
        <w:rPr>
          <w:rFonts w:ascii="Times New Roman" w:hAnsi="Times New Roman" w:cs="Times New Roman"/>
          <w:color w:val="auto"/>
        </w:rPr>
        <w:t>项目环境影响报告书征求意见稿公示期间，我单位及项目环评单位均未收到公众提出的相关意见或建议。</w:t>
      </w:r>
    </w:p>
    <w:p w14:paraId="50B75858">
      <w:pPr>
        <w:ind w:firstLine="480"/>
        <w:rPr>
          <w:rFonts w:ascii="Times New Roman" w:hAnsi="Times New Roman" w:cs="Times New Roman"/>
          <w:color w:val="auto"/>
        </w:rPr>
      </w:pPr>
      <w:r>
        <w:rPr>
          <w:rFonts w:ascii="Times New Roman" w:hAnsi="Times New Roman" w:cs="Times New Roman"/>
          <w:color w:val="auto"/>
        </w:rPr>
        <w:br w:type="page"/>
      </w:r>
    </w:p>
    <w:p w14:paraId="6375BE86">
      <w:pPr>
        <w:pStyle w:val="2"/>
        <w:spacing w:line="360" w:lineRule="auto"/>
        <w:ind w:firstLine="0" w:firstLineChars="0"/>
        <w:jc w:val="center"/>
        <w:rPr>
          <w:rFonts w:ascii="Times New Roman" w:hAnsi="Times New Roman" w:cs="Times New Roman"/>
          <w:color w:val="auto"/>
        </w:rPr>
      </w:pPr>
      <w:bookmarkStart w:id="103" w:name="_Toc7796"/>
      <w:bookmarkStart w:id="104" w:name="OLE_LINK52"/>
      <w:r>
        <w:rPr>
          <w:rFonts w:hint="eastAsia" w:ascii="Times New Roman" w:hAnsi="Times New Roman" w:cs="Times New Roman"/>
          <w:color w:val="auto"/>
          <w:lang w:val="en-US" w:eastAsia="zh-CN"/>
        </w:rPr>
        <w:t>4</w:t>
      </w:r>
      <w:r>
        <w:rPr>
          <w:rFonts w:ascii="Times New Roman" w:hAnsi="Times New Roman" w:cs="Times New Roman"/>
          <w:color w:val="auto"/>
        </w:rPr>
        <w:t>公众意见处理情况</w:t>
      </w:r>
      <w:bookmarkEnd w:id="103"/>
    </w:p>
    <w:bookmarkEnd w:id="104"/>
    <w:p w14:paraId="11A34F33">
      <w:pPr>
        <w:pStyle w:val="3"/>
        <w:rPr>
          <w:rFonts w:ascii="Times New Roman" w:hAnsi="Times New Roman" w:cs="Times New Roman"/>
          <w:color w:val="auto"/>
        </w:rPr>
      </w:pPr>
      <w:bookmarkStart w:id="105" w:name="_Toc30637"/>
      <w:bookmarkStart w:id="106" w:name="OLE_LINK57"/>
      <w:r>
        <w:rPr>
          <w:rFonts w:hint="eastAsia" w:ascii="Times New Roman" w:hAnsi="Times New Roman" w:cs="Times New Roman"/>
          <w:color w:val="auto"/>
          <w:lang w:val="en-US" w:eastAsia="zh-CN"/>
        </w:rPr>
        <w:t>4.1公示期间</w:t>
      </w:r>
      <w:r>
        <w:rPr>
          <w:rFonts w:ascii="Times New Roman" w:hAnsi="Times New Roman" w:cs="Times New Roman"/>
          <w:color w:val="auto"/>
        </w:rPr>
        <w:t>公众意见情况</w:t>
      </w:r>
      <w:bookmarkEnd w:id="105"/>
    </w:p>
    <w:p w14:paraId="7BFE60BE">
      <w:pPr>
        <w:ind w:firstLine="480"/>
        <w:rPr>
          <w:rFonts w:hint="eastAsia" w:ascii="Times New Roman" w:hAnsi="Times New Roman" w:cs="Times New Roman"/>
          <w:color w:val="auto"/>
        </w:rPr>
      </w:pPr>
      <w:r>
        <w:rPr>
          <w:rFonts w:hint="eastAsia" w:ascii="Times New Roman" w:hAnsi="Times New Roman" w:cs="Times New Roman"/>
          <w:color w:val="auto"/>
        </w:rPr>
        <w:t>在文本报批前，</w:t>
      </w:r>
      <w:bookmarkEnd w:id="106"/>
      <w:r>
        <w:rPr>
          <w:rFonts w:hint="eastAsia" w:ascii="Times New Roman" w:hAnsi="Times New Roman" w:cs="Times New Roman"/>
          <w:color w:val="auto"/>
        </w:rPr>
        <w:t>本次福建LNG接收站配套疏港公路工程环境影响评价进行了两次公示，两次公示期间没有收到任何单位和公众提出与本次建设项目环境影响有关的任何意见。</w:t>
      </w:r>
    </w:p>
    <w:p w14:paraId="323F07E2">
      <w:pPr>
        <w:pStyle w:val="3"/>
        <w:rPr>
          <w:rFonts w:ascii="Times New Roman" w:hAnsi="Times New Roman" w:cs="Times New Roman"/>
          <w:color w:val="auto"/>
        </w:rPr>
      </w:pPr>
      <w:bookmarkStart w:id="107" w:name="_Toc30916"/>
      <w:r>
        <w:rPr>
          <w:rFonts w:hint="eastAsia" w:ascii="Times New Roman" w:hAnsi="Times New Roman" w:cs="Times New Roman"/>
          <w:color w:val="auto"/>
          <w:lang w:val="en-US" w:eastAsia="zh-CN"/>
        </w:rPr>
        <w:t>4.2利益相关者</w:t>
      </w:r>
      <w:r>
        <w:rPr>
          <w:rFonts w:ascii="Times New Roman" w:hAnsi="Times New Roman" w:cs="Times New Roman"/>
          <w:color w:val="auto"/>
        </w:rPr>
        <w:t>公众意见情况</w:t>
      </w:r>
      <w:bookmarkEnd w:id="107"/>
    </w:p>
    <w:p w14:paraId="30C633D3">
      <w:pPr>
        <w:ind w:firstLine="480"/>
        <w:jc w:val="both"/>
        <w:rPr>
          <w:rFonts w:hint="eastAsia" w:ascii="Times New Roman" w:hAnsi="Times New Roman" w:cs="Times New Roman"/>
          <w:color w:val="auto"/>
        </w:rPr>
      </w:pPr>
      <w:r>
        <w:rPr>
          <w:rFonts w:hint="eastAsia" w:ascii="Times New Roman" w:hAnsi="Times New Roman" w:cs="Times New Roman"/>
          <w:color w:val="auto"/>
        </w:rPr>
        <w:t>本项目利益相关者主要包括福清市连丰农业综合开发有限公司的三角仔围海养殖、西安村围海养殖、西安村船坞3-4居民。利益相关内容及影响程度见下表。</w:t>
      </w:r>
    </w:p>
    <w:p w14:paraId="70E9964C">
      <w:pPr>
        <w:ind w:firstLine="480"/>
        <w:jc w:val="both"/>
        <w:rPr>
          <w:rFonts w:hint="eastAsia" w:ascii="Times New Roman" w:hAnsi="Times New Roman" w:cs="Times New Roman"/>
          <w:color w:val="auto"/>
        </w:rPr>
      </w:pPr>
      <w:r>
        <w:rPr>
          <w:rFonts w:hint="eastAsia" w:ascii="Times New Roman" w:hAnsi="Times New Roman" w:cs="Times New Roman"/>
          <w:color w:val="auto"/>
        </w:rPr>
        <w:t>经建设单位现场走访，福清市连丰农业综合开发有限公司对项目的环境影响、环保措施无意见。西安村围海养殖户意见为减少对我养殖的影响。西安村船坞3-4居民意见为距离房子较近，需采取降噪措施。本次评价采纳全部利益相关者意见，均在报告中采取了相应的措施，以减轻项目建设带来的环境影响。</w:t>
      </w:r>
    </w:p>
    <w:p w14:paraId="071DE3B0">
      <w:pPr>
        <w:ind w:firstLine="480"/>
        <w:jc w:val="both"/>
        <w:rPr>
          <w:rFonts w:hint="eastAsia" w:ascii="Times New Roman" w:hAnsi="Times New Roman" w:cs="Times New Roman"/>
          <w:color w:val="auto"/>
        </w:rPr>
        <w:sectPr>
          <w:pgSz w:w="11906" w:h="16838"/>
          <w:pgMar w:top="1440" w:right="1800" w:bottom="1440" w:left="1800" w:header="851" w:footer="992" w:gutter="0"/>
          <w:cols w:space="425" w:num="1"/>
          <w:docGrid w:type="lines" w:linePitch="312" w:charSpace="0"/>
        </w:sectPr>
      </w:pPr>
      <w:r>
        <w:rPr>
          <w:rFonts w:hint="eastAsia" w:ascii="Times New Roman" w:hAnsi="Times New Roman" w:cs="Times New Roman"/>
          <w:color w:val="auto"/>
        </w:rPr>
        <w:t>建设单位应在后续工作中加强管理，落实各项环境保护措施，尽量降低项目建设对环境的不良影响。</w:t>
      </w:r>
    </w:p>
    <w:p w14:paraId="369BCC07">
      <w:pPr>
        <w:pStyle w:val="6"/>
        <w:spacing w:before="0"/>
        <w:ind w:left="0" w:firstLine="480"/>
        <w:rPr>
          <w:rFonts w:ascii="Times New Roman" w:hAnsi="Times New Roman" w:cs="Times New Roman"/>
          <w:color w:val="auto"/>
        </w:rPr>
      </w:pPr>
      <w:r>
        <w:rPr>
          <w:rFonts w:hint="eastAsia" w:ascii="Times New Roman" w:hAnsi="Times New Roman" w:cs="Times New Roman"/>
          <w:color w:val="auto"/>
          <w:lang w:val="en-US" w:eastAsia="zh-CN"/>
        </w:rPr>
        <w:t xml:space="preserve">表4.2-1  </w:t>
      </w:r>
      <w:r>
        <w:rPr>
          <w:rFonts w:hint="eastAsia" w:ascii="Times New Roman" w:hAnsi="Times New Roman" w:cs="Times New Roman"/>
          <w:color w:val="auto"/>
        </w:rPr>
        <w:t>利益相关者的利益相关内容及公众参与意见采纳情况</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900"/>
        <w:gridCol w:w="1935"/>
        <w:gridCol w:w="2318"/>
        <w:gridCol w:w="3587"/>
        <w:gridCol w:w="1393"/>
        <w:gridCol w:w="2861"/>
      </w:tblGrid>
      <w:tr w14:paraId="134D9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Align w:val="center"/>
          </w:tcPr>
          <w:p w14:paraId="09918C24">
            <w:pPr>
              <w:pStyle w:val="24"/>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利益相关者</w:t>
            </w:r>
          </w:p>
        </w:tc>
        <w:tc>
          <w:tcPr>
            <w:tcW w:w="317" w:type="pct"/>
            <w:vAlign w:val="center"/>
          </w:tcPr>
          <w:p w14:paraId="34C867CF">
            <w:pPr>
              <w:pStyle w:val="24"/>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位置关系</w:t>
            </w:r>
          </w:p>
        </w:tc>
        <w:tc>
          <w:tcPr>
            <w:tcW w:w="682" w:type="pct"/>
            <w:vAlign w:val="center"/>
          </w:tcPr>
          <w:p w14:paraId="632EB4D4">
            <w:pPr>
              <w:pStyle w:val="24"/>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影响</w:t>
            </w:r>
            <w:r>
              <w:rPr>
                <w:rFonts w:hint="eastAsia" w:ascii="Times New Roman" w:hAnsi="Times New Roman" w:eastAsia="宋体" w:cs="Times New Roman"/>
                <w:color w:val="auto"/>
                <w:lang w:val="en-US" w:eastAsia="zh-CN"/>
              </w:rPr>
              <w:t>方式和</w:t>
            </w:r>
            <w:r>
              <w:rPr>
                <w:rFonts w:hint="default" w:ascii="Times New Roman" w:hAnsi="Times New Roman" w:eastAsia="宋体" w:cs="Times New Roman"/>
                <w:color w:val="auto"/>
                <w:lang w:val="en-US" w:eastAsia="zh-CN"/>
              </w:rPr>
              <w:t>程度</w:t>
            </w:r>
          </w:p>
        </w:tc>
        <w:tc>
          <w:tcPr>
            <w:tcW w:w="817" w:type="pct"/>
            <w:vAlign w:val="center"/>
          </w:tcPr>
          <w:p w14:paraId="5D84DFE4">
            <w:pPr>
              <w:pStyle w:val="24"/>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利益相关内容</w:t>
            </w:r>
          </w:p>
        </w:tc>
        <w:tc>
          <w:tcPr>
            <w:tcW w:w="1264" w:type="pct"/>
            <w:vAlign w:val="center"/>
          </w:tcPr>
          <w:p w14:paraId="3BCB413B">
            <w:pPr>
              <w:pStyle w:val="24"/>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协调方案</w:t>
            </w:r>
          </w:p>
        </w:tc>
        <w:tc>
          <w:tcPr>
            <w:tcW w:w="491" w:type="pct"/>
            <w:vAlign w:val="center"/>
          </w:tcPr>
          <w:p w14:paraId="6E9E7899">
            <w:pPr>
              <w:pStyle w:val="24"/>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公众参与意见</w:t>
            </w:r>
          </w:p>
        </w:tc>
        <w:tc>
          <w:tcPr>
            <w:tcW w:w="1008" w:type="pct"/>
            <w:vAlign w:val="center"/>
          </w:tcPr>
          <w:p w14:paraId="525EFC25">
            <w:pPr>
              <w:pStyle w:val="24"/>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采纳情况和措施</w:t>
            </w:r>
          </w:p>
        </w:tc>
      </w:tr>
      <w:tr w14:paraId="40E2B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Align w:val="center"/>
          </w:tcPr>
          <w:p w14:paraId="4C4086C1">
            <w:pPr>
              <w:pStyle w:val="24"/>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福清市连丰农业综合开发有限公司的三角仔围海养殖</w:t>
            </w:r>
          </w:p>
        </w:tc>
        <w:tc>
          <w:tcPr>
            <w:tcW w:w="317" w:type="pct"/>
            <w:vAlign w:val="center"/>
          </w:tcPr>
          <w:p w14:paraId="14A429B8">
            <w:pPr>
              <w:pStyle w:val="24"/>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莲峰大桥东、西侧紧邻</w:t>
            </w:r>
          </w:p>
        </w:tc>
        <w:tc>
          <w:tcPr>
            <w:tcW w:w="682" w:type="pct"/>
            <w:vAlign w:val="center"/>
          </w:tcPr>
          <w:p w14:paraId="493B735B">
            <w:pPr>
              <w:pStyle w:val="24"/>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施工期钢板桩围堰占用，影响养殖活动；运营期间用海范围内养殖需清退</w:t>
            </w:r>
          </w:p>
        </w:tc>
        <w:tc>
          <w:tcPr>
            <w:tcW w:w="817" w:type="pct"/>
            <w:vAlign w:val="center"/>
          </w:tcPr>
          <w:p w14:paraId="04CDF1D8">
            <w:pPr>
              <w:pStyle w:val="24"/>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莲峰大桥拟申请确权用海范围内存在三角仔围海养殖，面积为0.4619hm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。施工期、营运期无法正常养殖。</w:t>
            </w:r>
          </w:p>
        </w:tc>
        <w:tc>
          <w:tcPr>
            <w:tcW w:w="1264" w:type="pct"/>
            <w:vMerge w:val="restart"/>
            <w:vAlign w:val="center"/>
          </w:tcPr>
          <w:p w14:paraId="1E314F27">
            <w:pPr>
              <w:pStyle w:val="24"/>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主体工程用海范围进行征收，用海保护带范围进行补偿。已经取得福清市连丰农业综合开发有限公司、西安村村民委员会的同意协调函</w:t>
            </w:r>
          </w:p>
        </w:tc>
        <w:tc>
          <w:tcPr>
            <w:tcW w:w="491" w:type="pct"/>
            <w:vAlign w:val="center"/>
          </w:tcPr>
          <w:p w14:paraId="2C2CE955">
            <w:pPr>
              <w:pStyle w:val="24"/>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经建设单位现场走访，该单位无环境影响、环保措施相关意见</w:t>
            </w:r>
          </w:p>
        </w:tc>
        <w:tc>
          <w:tcPr>
            <w:tcW w:w="1008" w:type="pct"/>
            <w:vAlign w:val="center"/>
          </w:tcPr>
          <w:p w14:paraId="2309BD95">
            <w:pPr>
              <w:pStyle w:val="24"/>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r>
      <w:tr w14:paraId="7B072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Align w:val="center"/>
          </w:tcPr>
          <w:p w14:paraId="7E3F8A53">
            <w:pPr>
              <w:pStyle w:val="24"/>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西安村围海养殖</w:t>
            </w:r>
          </w:p>
        </w:tc>
        <w:tc>
          <w:tcPr>
            <w:tcW w:w="317" w:type="pct"/>
            <w:vAlign w:val="center"/>
          </w:tcPr>
          <w:p w14:paraId="02848A52">
            <w:pPr>
              <w:pStyle w:val="24"/>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西安中桥西侧紧邻</w:t>
            </w:r>
          </w:p>
        </w:tc>
        <w:tc>
          <w:tcPr>
            <w:tcW w:w="682" w:type="pct"/>
            <w:vAlign w:val="center"/>
          </w:tcPr>
          <w:p w14:paraId="31B9B114">
            <w:pPr>
              <w:pStyle w:val="24"/>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施工期钢板桩围堰占用，影响养殖活动；运营期间用海范围内养殖需清退</w:t>
            </w:r>
          </w:p>
        </w:tc>
        <w:tc>
          <w:tcPr>
            <w:tcW w:w="817" w:type="pct"/>
            <w:vAlign w:val="center"/>
          </w:tcPr>
          <w:p w14:paraId="789639D4">
            <w:pPr>
              <w:pStyle w:val="24"/>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西安中桥拟申请确权用海范围内存在西安村围海养殖，面积为0.0361hm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。施工期、营运期无法正常养殖。</w:t>
            </w:r>
          </w:p>
        </w:tc>
        <w:tc>
          <w:tcPr>
            <w:tcW w:w="1264" w:type="pct"/>
            <w:vMerge w:val="continue"/>
            <w:vAlign w:val="center"/>
          </w:tcPr>
          <w:p w14:paraId="5184B7F8">
            <w:pPr>
              <w:pStyle w:val="24"/>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lang w:val="en-US" w:eastAsia="zh-CN"/>
              </w:rPr>
            </w:pPr>
          </w:p>
        </w:tc>
        <w:tc>
          <w:tcPr>
            <w:tcW w:w="491" w:type="pct"/>
            <w:vAlign w:val="center"/>
          </w:tcPr>
          <w:p w14:paraId="01A4A92E">
            <w:pPr>
              <w:pStyle w:val="24"/>
              <w:keepNext w:val="0"/>
              <w:keepLines w:val="0"/>
              <w:pageBreakBefore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减少对我养殖的影响</w:t>
            </w:r>
          </w:p>
        </w:tc>
        <w:tc>
          <w:tcPr>
            <w:tcW w:w="1008" w:type="pct"/>
            <w:vAlign w:val="center"/>
          </w:tcPr>
          <w:p w14:paraId="710EA3B9">
            <w:pPr>
              <w:pStyle w:val="24"/>
              <w:keepNext w:val="0"/>
              <w:keepLines w:val="0"/>
              <w:pageBreakBefore w:val="0"/>
              <w:kinsoku/>
              <w:wordWrap/>
              <w:overflowPunct/>
              <w:topLinePunct w:val="0"/>
              <w:autoSpaceDE/>
              <w:autoSpaceDN/>
              <w:bidi w:val="0"/>
              <w:adjustRightInd/>
              <w:snapToGrid/>
              <w:ind w:firstLine="0" w:firstLineChars="0"/>
              <w:jc w:val="both"/>
              <w:textAlignment w:val="auto"/>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采纳。</w:t>
            </w:r>
          </w:p>
          <w:p w14:paraId="09ACB489">
            <w:pPr>
              <w:pStyle w:val="24"/>
              <w:keepNext w:val="0"/>
              <w:keepLines w:val="0"/>
              <w:pageBreakBefore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建设单位严格按照环评报告提出的施工方式进行施工，严禁施工期污染物排入养殖水体，避免对养殖造成影响。</w:t>
            </w:r>
          </w:p>
        </w:tc>
      </w:tr>
      <w:tr w14:paraId="452BF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Align w:val="center"/>
          </w:tcPr>
          <w:p w14:paraId="3335A8F4">
            <w:pPr>
              <w:pStyle w:val="24"/>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西安村船坞3-4居民</w:t>
            </w:r>
          </w:p>
        </w:tc>
        <w:tc>
          <w:tcPr>
            <w:tcW w:w="317" w:type="pct"/>
            <w:vAlign w:val="center"/>
          </w:tcPr>
          <w:p w14:paraId="6E22E5A3">
            <w:pPr>
              <w:pStyle w:val="24"/>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桩号K3+715</w:t>
            </w:r>
          </w:p>
        </w:tc>
        <w:tc>
          <w:tcPr>
            <w:tcW w:w="682" w:type="pct"/>
            <w:vAlign w:val="center"/>
          </w:tcPr>
          <w:p w14:paraId="6C1B0FFF">
            <w:pPr>
              <w:pStyle w:val="24"/>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项目红线距房屋距离5.2m，项目施工</w:t>
            </w:r>
            <w:r>
              <w:rPr>
                <w:rFonts w:hint="default" w:ascii="Times New Roman" w:hAnsi="Times New Roman" w:eastAsia="宋体" w:cs="Times New Roman"/>
                <w:color w:val="auto"/>
                <w:lang w:val="en-US" w:eastAsia="zh-CN"/>
              </w:rPr>
              <w:t>可能影响房屋地基，影响房屋结构安全</w:t>
            </w:r>
          </w:p>
        </w:tc>
        <w:tc>
          <w:tcPr>
            <w:tcW w:w="817" w:type="pct"/>
            <w:vAlign w:val="center"/>
          </w:tcPr>
          <w:p w14:paraId="76917A49">
            <w:pPr>
              <w:pStyle w:val="24"/>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项目与房子距离较近，项目施工</w:t>
            </w:r>
            <w:r>
              <w:rPr>
                <w:rFonts w:hint="default" w:ascii="Times New Roman" w:hAnsi="Times New Roman" w:eastAsia="宋体" w:cs="Times New Roman"/>
                <w:color w:val="auto"/>
                <w:lang w:val="en-US" w:eastAsia="zh-CN"/>
              </w:rPr>
              <w:t>可能影响房屋地基</w:t>
            </w:r>
            <w:r>
              <w:rPr>
                <w:rFonts w:hint="eastAsia" w:ascii="Times New Roman" w:hAnsi="Times New Roman" w:eastAsia="宋体" w:cs="Times New Roman"/>
                <w:color w:val="auto"/>
                <w:lang w:val="en-US" w:eastAsia="zh-CN"/>
              </w:rPr>
              <w:t>，居民房屋结构安全受到影响</w:t>
            </w:r>
          </w:p>
        </w:tc>
        <w:tc>
          <w:tcPr>
            <w:tcW w:w="1264" w:type="pct"/>
            <w:vAlign w:val="center"/>
          </w:tcPr>
          <w:p w14:paraId="64AA1251">
            <w:pPr>
              <w:pStyle w:val="24"/>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居民房屋地基影响减缓措施（非环保问题）：</w:t>
            </w:r>
            <w:r>
              <w:rPr>
                <w:rFonts w:hint="default" w:ascii="Times New Roman" w:hAnsi="Times New Roman" w:eastAsia="宋体" w:cs="Times New Roman"/>
                <w:color w:val="auto"/>
                <w:lang w:val="en-US" w:eastAsia="zh-CN"/>
              </w:rPr>
              <w:t>道路距离现状房屋处为填方路段，填筑前采用水泥搅拌桩对现状地基处理，而后靠房屋一侧设置片石混凝土挡墙护坡。施工前由建设单位委托相关有资质单位进行沉降、侧移等监测，追踪结构安全；建议对房屋现状进行拍照取证，用于前后对比</w:t>
            </w:r>
            <w:r>
              <w:rPr>
                <w:rFonts w:hint="eastAsia" w:ascii="Times New Roman" w:hAnsi="Times New Roman" w:eastAsia="宋体" w:cs="Times New Roman"/>
                <w:color w:val="auto"/>
                <w:lang w:val="en-US" w:eastAsia="zh-CN"/>
              </w:rPr>
              <w:t>。</w:t>
            </w:r>
          </w:p>
        </w:tc>
        <w:tc>
          <w:tcPr>
            <w:tcW w:w="491" w:type="pct"/>
            <w:vAlign w:val="center"/>
          </w:tcPr>
          <w:p w14:paraId="00D8D9B1">
            <w:pPr>
              <w:pStyle w:val="24"/>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距离房子较近，需采取降噪措施</w:t>
            </w:r>
          </w:p>
        </w:tc>
        <w:tc>
          <w:tcPr>
            <w:tcW w:w="1008" w:type="pct"/>
            <w:vAlign w:val="center"/>
          </w:tcPr>
          <w:p w14:paraId="68B0958D">
            <w:pPr>
              <w:pStyle w:val="24"/>
              <w:keepNext w:val="0"/>
              <w:keepLines w:val="0"/>
              <w:pageBreakBefore w:val="0"/>
              <w:kinsoku/>
              <w:wordWrap/>
              <w:overflowPunct/>
              <w:topLinePunct w:val="0"/>
              <w:autoSpaceDE/>
              <w:autoSpaceDN/>
              <w:bidi w:val="0"/>
              <w:adjustRightInd/>
              <w:snapToGrid/>
              <w:ind w:firstLine="0" w:firstLineChars="0"/>
              <w:jc w:val="both"/>
              <w:textAlignment w:val="auto"/>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采纳。</w:t>
            </w:r>
          </w:p>
          <w:p w14:paraId="1ACDA610">
            <w:pPr>
              <w:pStyle w:val="24"/>
              <w:keepNext w:val="0"/>
              <w:keepLines w:val="0"/>
              <w:pageBreakBefore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施工期</w:t>
            </w:r>
            <w:r>
              <w:rPr>
                <w:rFonts w:hint="default" w:ascii="Times New Roman" w:hAnsi="Times New Roman" w:eastAsia="宋体" w:cs="Times New Roman"/>
                <w:color w:val="auto"/>
                <w:lang w:val="en-US" w:eastAsia="zh-CN"/>
              </w:rPr>
              <w:t>采取施工围挡、设置移动式声屏障，设备安装消声减震装置等</w:t>
            </w:r>
            <w:r>
              <w:rPr>
                <w:rFonts w:hint="eastAsia" w:ascii="Times New Roman" w:hAnsi="Times New Roman" w:eastAsia="宋体" w:cs="Times New Roman"/>
                <w:color w:val="auto"/>
                <w:lang w:val="en-US" w:eastAsia="zh-CN"/>
              </w:rPr>
              <w:t>综合措施；运营期安装通风隔声窗，居民住宅楼内达到《建筑环境通用规范》（GB55016-2021）中噪声级的要求。</w:t>
            </w:r>
          </w:p>
        </w:tc>
      </w:tr>
    </w:tbl>
    <w:p w14:paraId="2AC9CBBD">
      <w:pPr>
        <w:ind w:firstLine="480"/>
        <w:rPr>
          <w:rFonts w:ascii="Times New Roman" w:hAnsi="Times New Roman" w:cs="Times New Roman"/>
          <w:color w:val="auto"/>
        </w:rPr>
      </w:pPr>
    </w:p>
    <w:p w14:paraId="5D41B2BE">
      <w:pPr>
        <w:ind w:firstLine="480"/>
        <w:rPr>
          <w:rFonts w:ascii="Times New Roman" w:hAnsi="Times New Roman" w:cs="Times New Roman"/>
          <w:color w:val="auto"/>
        </w:rPr>
        <w:sectPr>
          <w:pgSz w:w="16838" w:h="11906" w:orient="landscape"/>
          <w:pgMar w:top="1800" w:right="1440" w:bottom="1800" w:left="1440" w:header="851" w:footer="992" w:gutter="0"/>
          <w:cols w:space="425" w:num="1"/>
          <w:docGrid w:type="lines" w:linePitch="312" w:charSpace="0"/>
        </w:sectPr>
      </w:pPr>
    </w:p>
    <w:p w14:paraId="7423E42E">
      <w:pPr>
        <w:ind w:left="0" w:leftChars="0" w:firstLine="0" w:firstLineChars="0"/>
        <w:rPr>
          <w:rFonts w:hint="eastAsia" w:eastAsia="宋体"/>
          <w:color w:val="auto"/>
          <w:lang w:eastAsia="zh-CN"/>
        </w:rPr>
      </w:pPr>
      <w:r>
        <w:rPr>
          <w:color w:val="auto"/>
        </w:rPr>
        <w:drawing>
          <wp:inline distT="0" distB="0" distL="114300" distR="114300">
            <wp:extent cx="5267325" cy="7488555"/>
            <wp:effectExtent l="0" t="0" r="9525" b="171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9"/>
                    <a:stretch>
                      <a:fillRect/>
                    </a:stretch>
                  </pic:blipFill>
                  <pic:spPr>
                    <a:xfrm>
                      <a:off x="0" y="0"/>
                      <a:ext cx="5267325" cy="7488555"/>
                    </a:xfrm>
                    <a:prstGeom prst="rect">
                      <a:avLst/>
                    </a:prstGeom>
                    <a:noFill/>
                    <a:ln>
                      <a:noFill/>
                    </a:ln>
                  </pic:spPr>
                </pic:pic>
              </a:graphicData>
            </a:graphic>
          </wp:inline>
        </w:drawing>
      </w:r>
    </w:p>
    <w:p w14:paraId="1F2011CF">
      <w:pPr>
        <w:pStyle w:val="5"/>
        <w:spacing w:before="0" w:line="292" w:lineRule="exact"/>
        <w:ind w:left="223" w:firstLine="482"/>
        <w:jc w:val="center"/>
        <w:rPr>
          <w:rFonts w:hint="default" w:ascii="Times New Roman" w:hAnsi="Times New Roman" w:cs="Times New Roman"/>
          <w:b w:val="0"/>
          <w:bCs w:val="0"/>
          <w:color w:val="auto"/>
          <w:lang w:val="en-US"/>
        </w:rPr>
      </w:pPr>
      <w:r>
        <w:rPr>
          <w:rFonts w:ascii="Times New Roman" w:hAnsi="Times New Roman" w:cs="Times New Roman"/>
          <w:color w:val="auto"/>
        </w:rPr>
        <w:t>图</w:t>
      </w:r>
      <w:r>
        <w:rPr>
          <w:rFonts w:hint="eastAsia" w:ascii="Times New Roman" w:hAnsi="Times New Roman" w:eastAsia="宋体" w:cs="Times New Roman"/>
          <w:color w:val="auto"/>
          <w:lang w:val="en-US" w:eastAsia="zh-CN"/>
        </w:rPr>
        <w:t>4.2-1</w:t>
      </w:r>
      <w:r>
        <w:rPr>
          <w:rFonts w:ascii="Times New Roman" w:hAnsi="Times New Roman" w:eastAsia="Times New Roman" w:cs="Times New Roman"/>
          <w:color w:val="auto"/>
          <w:spacing w:val="-6"/>
        </w:rPr>
        <w:t xml:space="preserve"> </w:t>
      </w:r>
      <w:r>
        <w:rPr>
          <w:rFonts w:hint="eastAsia" w:ascii="Times New Roman" w:hAnsi="Times New Roman" w:cs="Times New Roman"/>
          <w:color w:val="auto"/>
          <w:lang w:val="en-US" w:eastAsia="zh-CN"/>
        </w:rPr>
        <w:t xml:space="preserve">  西安村船坞3-4利益相关者公众意见表</w:t>
      </w:r>
    </w:p>
    <w:p w14:paraId="58694E68">
      <w:pPr>
        <w:ind w:left="0" w:leftChars="0" w:firstLine="0" w:firstLineChars="0"/>
        <w:rPr>
          <w:rFonts w:hint="eastAsia" w:eastAsia="宋体"/>
          <w:color w:val="auto"/>
          <w:lang w:eastAsia="zh-CN"/>
        </w:rPr>
      </w:pPr>
    </w:p>
    <w:p w14:paraId="0703BBF5">
      <w:pPr>
        <w:rPr>
          <w:rFonts w:hint="eastAsia" w:eastAsia="宋体"/>
          <w:color w:val="auto"/>
          <w:lang w:eastAsia="zh-CN"/>
        </w:rPr>
      </w:pPr>
      <w:r>
        <w:rPr>
          <w:color w:val="auto"/>
        </w:rPr>
        <w:drawing>
          <wp:inline distT="0" distB="0" distL="114300" distR="114300">
            <wp:extent cx="5272405" cy="7400290"/>
            <wp:effectExtent l="0" t="0" r="4445" b="1016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0"/>
                    <a:stretch>
                      <a:fillRect/>
                    </a:stretch>
                  </pic:blipFill>
                  <pic:spPr>
                    <a:xfrm>
                      <a:off x="0" y="0"/>
                      <a:ext cx="5272405" cy="7400290"/>
                    </a:xfrm>
                    <a:prstGeom prst="rect">
                      <a:avLst/>
                    </a:prstGeom>
                    <a:noFill/>
                    <a:ln>
                      <a:noFill/>
                    </a:ln>
                  </pic:spPr>
                </pic:pic>
              </a:graphicData>
            </a:graphic>
          </wp:inline>
        </w:drawing>
      </w:r>
    </w:p>
    <w:p w14:paraId="1E31E794">
      <w:pPr>
        <w:pStyle w:val="5"/>
        <w:spacing w:before="0" w:line="292" w:lineRule="exact"/>
        <w:ind w:left="223" w:firstLine="482"/>
        <w:jc w:val="center"/>
        <w:rPr>
          <w:rFonts w:hint="default" w:ascii="Times New Roman" w:hAnsi="Times New Roman" w:cs="Times New Roman"/>
          <w:b w:val="0"/>
          <w:bCs w:val="0"/>
          <w:color w:val="auto"/>
          <w:lang w:val="en-US"/>
        </w:rPr>
      </w:pPr>
      <w:r>
        <w:rPr>
          <w:rFonts w:ascii="Times New Roman" w:hAnsi="Times New Roman" w:cs="Times New Roman"/>
          <w:color w:val="auto"/>
        </w:rPr>
        <w:t>图</w:t>
      </w:r>
      <w:r>
        <w:rPr>
          <w:rFonts w:hint="eastAsia" w:ascii="Times New Roman" w:hAnsi="Times New Roman" w:eastAsia="宋体" w:cs="Times New Roman"/>
          <w:color w:val="auto"/>
          <w:lang w:val="en-US" w:eastAsia="zh-CN"/>
        </w:rPr>
        <w:t>4.2-2</w:t>
      </w:r>
      <w:r>
        <w:rPr>
          <w:rFonts w:ascii="Times New Roman" w:hAnsi="Times New Roman" w:eastAsia="Times New Roman" w:cs="Times New Roman"/>
          <w:color w:val="auto"/>
          <w:spacing w:val="-6"/>
        </w:rPr>
        <w:t xml:space="preserve"> </w:t>
      </w:r>
      <w:r>
        <w:rPr>
          <w:rFonts w:hint="eastAsia" w:ascii="Times New Roman" w:hAnsi="Times New Roman" w:cs="Times New Roman"/>
          <w:color w:val="auto"/>
          <w:lang w:val="en-US" w:eastAsia="zh-CN"/>
        </w:rPr>
        <w:t xml:space="preserve">  西安村围海养殖利益相关者公众意见表</w:t>
      </w:r>
    </w:p>
    <w:p w14:paraId="336282B0">
      <w:pPr>
        <w:rPr>
          <w:rFonts w:hint="eastAsia" w:ascii="Times New Roman" w:hAnsi="Times New Roman" w:cs="Times New Roman"/>
          <w:color w:val="auto"/>
          <w:lang w:val="en-US" w:eastAsia="zh-CN"/>
        </w:rPr>
      </w:pPr>
    </w:p>
    <w:p w14:paraId="5A35A5CB">
      <w:pPr>
        <w:rPr>
          <w:rFonts w:hint="eastAsia" w:ascii="Times New Roman" w:hAnsi="Times New Roman" w:cs="Times New Roman"/>
          <w:color w:val="auto"/>
          <w:lang w:val="en-US" w:eastAsia="zh-CN"/>
        </w:rPr>
        <w:sectPr>
          <w:pgSz w:w="11906" w:h="16838"/>
          <w:pgMar w:top="1440" w:right="1800" w:bottom="1440" w:left="1800" w:header="851" w:footer="992" w:gutter="0"/>
          <w:cols w:space="425" w:num="1"/>
          <w:docGrid w:type="lines" w:linePitch="312" w:charSpace="0"/>
        </w:sectPr>
      </w:pPr>
      <w:bookmarkStart w:id="111" w:name="_GoBack"/>
      <w:bookmarkEnd w:id="111"/>
    </w:p>
    <w:p w14:paraId="3ABB1FED">
      <w:pPr>
        <w:pStyle w:val="2"/>
        <w:spacing w:line="360" w:lineRule="auto"/>
        <w:ind w:firstLine="0" w:firstLineChars="0"/>
        <w:jc w:val="center"/>
        <w:rPr>
          <w:rFonts w:ascii="Times New Roman" w:hAnsi="Times New Roman" w:cs="Times New Roman"/>
          <w:color w:val="auto"/>
        </w:rPr>
      </w:pPr>
      <w:bookmarkStart w:id="108" w:name="_Toc20971"/>
      <w:r>
        <w:rPr>
          <w:rFonts w:hint="eastAsia" w:ascii="Times New Roman" w:hAnsi="Times New Roman" w:cs="Times New Roman"/>
          <w:color w:val="auto"/>
          <w:lang w:val="en-US" w:eastAsia="zh-CN"/>
        </w:rPr>
        <w:t>5报批前公开</w:t>
      </w:r>
      <w:r>
        <w:rPr>
          <w:rFonts w:ascii="Times New Roman" w:hAnsi="Times New Roman" w:cs="Times New Roman"/>
          <w:color w:val="auto"/>
        </w:rPr>
        <w:t>情况</w:t>
      </w:r>
      <w:bookmarkEnd w:id="108"/>
    </w:p>
    <w:p w14:paraId="3DC187B2">
      <w:pPr>
        <w:pStyle w:val="3"/>
        <w:rPr>
          <w:rFonts w:hint="default" w:ascii="Times New Roman" w:hAnsi="Times New Roman" w:cs="Times New Roman"/>
          <w:color w:val="auto"/>
          <w:lang w:val="en-US"/>
        </w:rPr>
      </w:pPr>
      <w:bookmarkStart w:id="109" w:name="_Toc26910"/>
      <w:r>
        <w:rPr>
          <w:rFonts w:hint="eastAsia" w:ascii="Times New Roman" w:hAnsi="Times New Roman" w:cs="Times New Roman"/>
          <w:color w:val="auto"/>
          <w:lang w:val="en-US" w:eastAsia="zh-CN"/>
        </w:rPr>
        <w:t>5.1公开内容及日期</w:t>
      </w:r>
      <w:bookmarkEnd w:id="109"/>
    </w:p>
    <w:p w14:paraId="437943F7">
      <w:pPr>
        <w:ind w:firstLine="480"/>
        <w:rPr>
          <w:rFonts w:hint="eastAsia" w:ascii="Times New Roman" w:hAnsi="Times New Roman" w:cs="Times New Roman"/>
          <w:color w:val="auto"/>
        </w:rPr>
      </w:pPr>
      <w:r>
        <w:rPr>
          <w:rFonts w:hint="eastAsia" w:ascii="Times New Roman" w:hAnsi="Times New Roman" w:cs="Times New Roman"/>
          <w:color w:val="auto"/>
        </w:rPr>
        <w:t>本次公开的内容主要包括拟报批的环境影响报告书全文和公众参与说明，公示时间为202</w:t>
      </w:r>
      <w:r>
        <w:rPr>
          <w:rFonts w:hint="eastAsia" w:ascii="Times New Roman" w:hAnsi="Times New Roman" w:cs="Times New Roman"/>
          <w:color w:val="auto"/>
          <w:lang w:val="en-US" w:eastAsia="zh-CN"/>
        </w:rPr>
        <w:t>4</w:t>
      </w:r>
      <w:r>
        <w:rPr>
          <w:rFonts w:hint="eastAsia" w:ascii="Times New Roman" w:hAnsi="Times New Roman" w:cs="Times New Roman"/>
          <w:color w:val="auto"/>
        </w:rPr>
        <w:t>年</w:t>
      </w:r>
      <w:r>
        <w:rPr>
          <w:rFonts w:hint="eastAsia" w:ascii="Times New Roman" w:hAnsi="Times New Roman" w:cs="Times New Roman"/>
          <w:color w:val="auto"/>
          <w:lang w:val="en-US" w:eastAsia="zh-CN"/>
        </w:rPr>
        <w:t>9</w:t>
      </w:r>
      <w:r>
        <w:rPr>
          <w:rFonts w:hint="eastAsia" w:ascii="Times New Roman" w:hAnsi="Times New Roman" w:cs="Times New Roman"/>
          <w:color w:val="auto"/>
        </w:rPr>
        <w:t>月</w:t>
      </w:r>
      <w:r>
        <w:rPr>
          <w:rFonts w:hint="eastAsia" w:ascii="Times New Roman" w:hAnsi="Times New Roman" w:cs="Times New Roman"/>
          <w:color w:val="auto"/>
          <w:lang w:val="en-US" w:eastAsia="zh-CN"/>
        </w:rPr>
        <w:t>11</w:t>
      </w:r>
      <w:r>
        <w:rPr>
          <w:rFonts w:hint="eastAsia" w:ascii="Times New Roman" w:hAnsi="Times New Roman" w:cs="Times New Roman"/>
          <w:color w:val="auto"/>
        </w:rPr>
        <w:t>日。</w:t>
      </w:r>
    </w:p>
    <w:p w14:paraId="4A28624F">
      <w:pPr>
        <w:ind w:firstLine="480"/>
        <w:rPr>
          <w:rFonts w:hint="eastAsia" w:ascii="Times New Roman" w:hAnsi="Times New Roman" w:cs="Times New Roman"/>
          <w:color w:val="auto"/>
        </w:rPr>
      </w:pPr>
      <w:r>
        <w:rPr>
          <w:rFonts w:hint="eastAsia" w:ascii="Times New Roman" w:hAnsi="Times New Roman" w:cs="Times New Roman"/>
          <w:color w:val="auto"/>
        </w:rPr>
        <w:t>本次公开的内容、日期符合《环境影响评价公众参与办法》的要求。</w:t>
      </w:r>
    </w:p>
    <w:p w14:paraId="24C5270E">
      <w:pPr>
        <w:pStyle w:val="3"/>
        <w:rPr>
          <w:rFonts w:hint="default" w:ascii="Times New Roman" w:hAnsi="Times New Roman" w:cs="Times New Roman"/>
          <w:color w:val="auto"/>
          <w:lang w:val="en-US"/>
        </w:rPr>
      </w:pPr>
      <w:bookmarkStart w:id="110" w:name="_Toc21436"/>
      <w:r>
        <w:rPr>
          <w:rFonts w:hint="eastAsia" w:ascii="Times New Roman" w:hAnsi="Times New Roman" w:cs="Times New Roman"/>
          <w:color w:val="auto"/>
          <w:lang w:val="en-US" w:eastAsia="zh-CN"/>
        </w:rPr>
        <w:t>5.2公开方式</w:t>
      </w:r>
      <w:bookmarkEnd w:id="110"/>
    </w:p>
    <w:p w14:paraId="3CF9B7F1">
      <w:pPr>
        <w:ind w:firstLine="480"/>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本次公示方式为网络公示，公示网站为生态环境公示网，网址：https://gongshi.qsyhbgj.com/h5public-detail?id=411504，公示截图详见下图。</w:t>
      </w:r>
    </w:p>
    <w:p w14:paraId="377D9032">
      <w:pPr>
        <w:ind w:firstLine="480"/>
        <w:rPr>
          <w:rFonts w:hint="eastAsia" w:ascii="Times New Roman" w:hAnsi="Times New Roman" w:cs="Times New Roman"/>
          <w:color w:val="auto"/>
        </w:rPr>
      </w:pPr>
      <w:r>
        <w:rPr>
          <w:rFonts w:hint="eastAsia" w:ascii="Times New Roman" w:hAnsi="Times New Roman" w:cs="Times New Roman"/>
          <w:color w:val="auto"/>
        </w:rPr>
        <w:t>本次公开选择的载体符合《环境影响评价公众参与办法》的要求。</w:t>
      </w:r>
    </w:p>
    <w:p w14:paraId="7B38F340">
      <w:pPr>
        <w:ind w:firstLine="480"/>
        <w:rPr>
          <w:rFonts w:hint="eastAsia" w:ascii="Times New Roman" w:hAnsi="Times New Roman" w:cs="Times New Roman"/>
          <w:color w:val="auto"/>
        </w:rPr>
      </w:pPr>
      <w:r>
        <w:rPr>
          <w:color w:val="auto"/>
        </w:rPr>
        <w:drawing>
          <wp:inline distT="0" distB="0" distL="114300" distR="114300">
            <wp:extent cx="5272405" cy="3187065"/>
            <wp:effectExtent l="0" t="0" r="4445"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1"/>
                    <a:stretch>
                      <a:fillRect/>
                    </a:stretch>
                  </pic:blipFill>
                  <pic:spPr>
                    <a:xfrm>
                      <a:off x="0" y="0"/>
                      <a:ext cx="5272405" cy="3187065"/>
                    </a:xfrm>
                    <a:prstGeom prst="rect">
                      <a:avLst/>
                    </a:prstGeom>
                    <a:noFill/>
                    <a:ln>
                      <a:noFill/>
                    </a:ln>
                  </pic:spPr>
                </pic:pic>
              </a:graphicData>
            </a:graphic>
          </wp:inline>
        </w:drawing>
      </w:r>
    </w:p>
    <w:p w14:paraId="04C4182C">
      <w:pPr>
        <w:pStyle w:val="6"/>
        <w:spacing w:before="0"/>
        <w:ind w:left="0" w:firstLine="480"/>
        <w:rPr>
          <w:rFonts w:ascii="Times New Roman" w:hAnsi="Times New Roman" w:cs="Times New Roman"/>
          <w:color w:val="auto"/>
        </w:rPr>
      </w:pPr>
      <w:r>
        <w:rPr>
          <w:rFonts w:hint="eastAsia" w:ascii="Times New Roman" w:hAnsi="Times New Roman" w:cs="Times New Roman"/>
          <w:color w:val="auto"/>
          <w:lang w:val="en-US" w:eastAsia="zh-CN"/>
        </w:rPr>
        <w:t xml:space="preserve">图5.2-1  </w:t>
      </w:r>
      <w:r>
        <w:rPr>
          <w:rFonts w:hint="eastAsia" w:ascii="Times New Roman" w:hAnsi="Times New Roman" w:cs="Times New Roman"/>
          <w:color w:val="auto"/>
        </w:rPr>
        <w:t>报送前公示截图</w:t>
      </w:r>
    </w:p>
    <w:p w14:paraId="42CD1E4C">
      <w:pPr>
        <w:ind w:firstLine="480"/>
        <w:rPr>
          <w:rFonts w:ascii="Times New Roman" w:hAnsi="Times New Roman" w:cs="Times New Roman"/>
          <w:color w:val="auto"/>
        </w:rPr>
      </w:pPr>
      <w:r>
        <w:rPr>
          <w:rFonts w:ascii="Times New Roman" w:hAnsi="Times New Roman" w:cs="Times New Roman"/>
          <w:color w:val="auto"/>
        </w:rPr>
        <w:br w:type="page"/>
      </w:r>
    </w:p>
    <w:p w14:paraId="7DAB3C05">
      <w:pPr>
        <w:ind w:left="0" w:leftChars="0" w:firstLine="0" w:firstLineChars="0"/>
        <w:rPr>
          <w:rFonts w:ascii="Times New Roman" w:hAnsi="Times New Roman" w:cs="Times New Roman"/>
          <w:color w:val="auto"/>
        </w:rPr>
      </w:pPr>
      <w:r>
        <w:rPr>
          <w:color w:val="auto"/>
        </w:rPr>
        <w:drawing>
          <wp:inline distT="0" distB="0" distL="114300" distR="114300">
            <wp:extent cx="5368290" cy="5645150"/>
            <wp:effectExtent l="0" t="0" r="3810" b="1270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32"/>
                    <a:srcRect l="7753" t="7683" r="8717" b="26851"/>
                    <a:stretch>
                      <a:fillRect/>
                    </a:stretch>
                  </pic:blipFill>
                  <pic:spPr>
                    <a:xfrm>
                      <a:off x="0" y="0"/>
                      <a:ext cx="5368290" cy="564515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C0651">
    <w:pPr>
      <w:spacing w:line="14" w:lineRule="auto"/>
      <w:ind w:firstLine="400"/>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99FA0">
    <w:pPr>
      <w:spacing w:line="14" w:lineRule="auto"/>
      <w:ind w:firstLine="400"/>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06D7E">
    <w:pPr>
      <w:spacing w:line="240" w:lineRule="auto"/>
      <w:ind w:firstLine="48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4E6AAF">
                          <w:pPr>
                            <w:pStyle w:val="10"/>
                            <w:ind w:firstLine="360"/>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1nbycsAgAAVw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WdvJywCAABXBAAADgAAAAAAAAABACAAAAAfAQAAZHJzL2Uyb0RvYy54bWxQSwUGAAAAAAYA&#10;BgBZAQAAvQUAAAAA&#10;">
              <v:fill on="f" focussize="0,0"/>
              <v:stroke on="f" weight="0.5pt"/>
              <v:imagedata o:title=""/>
              <o:lock v:ext="edit" aspectratio="f"/>
              <v:textbox inset="0mm,0mm,0mm,0mm" style="mso-fit-shape-to-text:t;">
                <w:txbxContent>
                  <w:p w14:paraId="0C4E6AAF">
                    <w:pPr>
                      <w:pStyle w:val="10"/>
                      <w:ind w:firstLine="360"/>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177A7">
    <w:pPr>
      <w:pStyle w:val="11"/>
      <w:pBdr>
        <w:bottom w:val="none" w:color="auto" w:sz="0" w:space="0"/>
      </w:pBd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ViYWQ4YjAyN2I2OWRlMTc0YzAzZDdjYjhmOTg3NjIifQ=="/>
  </w:docVars>
  <w:rsids>
    <w:rsidRoot w:val="00172A27"/>
    <w:rsid w:val="00161D55"/>
    <w:rsid w:val="00172A27"/>
    <w:rsid w:val="00231DFE"/>
    <w:rsid w:val="002A021E"/>
    <w:rsid w:val="002C2122"/>
    <w:rsid w:val="003E1834"/>
    <w:rsid w:val="0053017A"/>
    <w:rsid w:val="00584836"/>
    <w:rsid w:val="006C1631"/>
    <w:rsid w:val="006D65FC"/>
    <w:rsid w:val="00707A57"/>
    <w:rsid w:val="008B196B"/>
    <w:rsid w:val="009337B9"/>
    <w:rsid w:val="009D2A91"/>
    <w:rsid w:val="00AB65D9"/>
    <w:rsid w:val="00C55E27"/>
    <w:rsid w:val="00CB28B1"/>
    <w:rsid w:val="0AD840F2"/>
    <w:rsid w:val="0B927856"/>
    <w:rsid w:val="0B9D198C"/>
    <w:rsid w:val="10944070"/>
    <w:rsid w:val="12ED398E"/>
    <w:rsid w:val="1883259C"/>
    <w:rsid w:val="21E73E47"/>
    <w:rsid w:val="22AB145E"/>
    <w:rsid w:val="259E5DEF"/>
    <w:rsid w:val="2653066B"/>
    <w:rsid w:val="2B694081"/>
    <w:rsid w:val="2D2E2979"/>
    <w:rsid w:val="382423AF"/>
    <w:rsid w:val="39EC3A87"/>
    <w:rsid w:val="3CD654CA"/>
    <w:rsid w:val="3F271624"/>
    <w:rsid w:val="408D6263"/>
    <w:rsid w:val="4F603AC9"/>
    <w:rsid w:val="51537BBD"/>
    <w:rsid w:val="55A7550A"/>
    <w:rsid w:val="684B5F38"/>
    <w:rsid w:val="68A247AE"/>
    <w:rsid w:val="6AB64C58"/>
    <w:rsid w:val="6E0B6B71"/>
    <w:rsid w:val="780F0D30"/>
    <w:rsid w:val="782C735B"/>
    <w:rsid w:val="78C16720"/>
    <w:rsid w:val="7BD96574"/>
    <w:rsid w:val="7CBB07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8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ind w:firstLine="0" w:firstLineChars="0"/>
      <w:outlineLvl w:val="1"/>
    </w:pPr>
    <w:rPr>
      <w:rFonts w:ascii="Arial" w:hAnsi="Arial" w:eastAsia="宋体"/>
      <w:b/>
      <w:sz w:val="32"/>
    </w:rPr>
  </w:style>
  <w:style w:type="paragraph" w:styleId="4">
    <w:name w:val="heading 3"/>
    <w:basedOn w:val="1"/>
    <w:next w:val="1"/>
    <w:qFormat/>
    <w:uiPriority w:val="1"/>
    <w:pPr>
      <w:spacing w:before="145"/>
      <w:ind w:left="102" w:firstLine="0" w:firstLineChars="0"/>
      <w:outlineLvl w:val="2"/>
    </w:pPr>
    <w:rPr>
      <w:rFonts w:ascii="Times New Roman" w:hAnsi="Times New Roman" w:eastAsia="宋体"/>
      <w:b/>
      <w:bCs/>
      <w:sz w:val="28"/>
      <w:szCs w:val="28"/>
    </w:rPr>
  </w:style>
  <w:style w:type="paragraph" w:styleId="5">
    <w:name w:val="heading 4"/>
    <w:basedOn w:val="1"/>
    <w:next w:val="1"/>
    <w:qFormat/>
    <w:uiPriority w:val="1"/>
    <w:pPr>
      <w:spacing w:before="26"/>
      <w:ind w:left="2142"/>
      <w:outlineLvl w:val="3"/>
    </w:pPr>
    <w:rPr>
      <w:rFonts w:ascii="黑体" w:hAnsi="黑体" w:eastAsia="黑体"/>
      <w:b/>
      <w:bCs/>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1"/>
    <w:semiHidden/>
    <w:unhideWhenUsed/>
    <w:qFormat/>
    <w:uiPriority w:val="0"/>
    <w:pPr>
      <w:jc w:val="center"/>
    </w:pPr>
    <w:rPr>
      <w:rFonts w:ascii="Arial" w:hAnsi="Arial" w:eastAsia="黑体"/>
      <w:b/>
      <w:sz w:val="24"/>
    </w:rPr>
  </w:style>
  <w:style w:type="paragraph" w:styleId="7">
    <w:name w:val="Body Text"/>
    <w:basedOn w:val="1"/>
    <w:qFormat/>
    <w:uiPriority w:val="1"/>
    <w:pPr>
      <w:spacing w:before="163"/>
      <w:ind w:left="103"/>
    </w:pPr>
    <w:rPr>
      <w:rFonts w:ascii="宋体" w:hAnsi="宋体" w:eastAsia="宋体"/>
    </w:rPr>
  </w:style>
  <w:style w:type="paragraph" w:styleId="8">
    <w:name w:val="toc 3"/>
    <w:basedOn w:val="1"/>
    <w:next w:val="1"/>
    <w:qFormat/>
    <w:uiPriority w:val="0"/>
    <w:pPr>
      <w:ind w:left="840" w:leftChars="400"/>
    </w:pPr>
  </w:style>
  <w:style w:type="paragraph" w:styleId="9">
    <w:name w:val="Balloon Text"/>
    <w:basedOn w:val="1"/>
    <w:link w:val="23"/>
    <w:qFormat/>
    <w:uiPriority w:val="0"/>
    <w:pPr>
      <w:spacing w:line="240" w:lineRule="auto"/>
    </w:pPr>
    <w:rPr>
      <w:sz w:val="18"/>
      <w:szCs w:val="18"/>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2">
    <w:name w:val="toc 1"/>
    <w:basedOn w:val="1"/>
    <w:next w:val="1"/>
    <w:qFormat/>
    <w:uiPriority w:val="0"/>
  </w:style>
  <w:style w:type="paragraph" w:styleId="13">
    <w:name w:val="toc 2"/>
    <w:basedOn w:val="1"/>
    <w:next w:val="1"/>
    <w:qFormat/>
    <w:uiPriority w:val="0"/>
    <w:pPr>
      <w:ind w:left="420" w:leftChars="200"/>
    </w:pPr>
  </w:style>
  <w:style w:type="table" w:styleId="15">
    <w:name w:val="Table Grid"/>
    <w:basedOn w:val="14"/>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
    <w:name w:val="Default"/>
    <w:unhideWhenUsed/>
    <w:qFormat/>
    <w:uiPriority w:val="99"/>
    <w:pPr>
      <w:widowControl w:val="0"/>
      <w:autoSpaceDE w:val="0"/>
      <w:autoSpaceDN w:val="0"/>
      <w:adjustRightInd w:val="0"/>
    </w:pPr>
    <w:rPr>
      <w:rFonts w:ascii="宋体" w:hAnsi="宋体" w:eastAsia="宋体" w:cstheme="minorBidi"/>
      <w:color w:val="000000"/>
      <w:sz w:val="24"/>
      <w:szCs w:val="24"/>
      <w:lang w:val="en-US" w:eastAsia="zh-CN" w:bidi="ar-SA"/>
    </w:rPr>
  </w:style>
  <w:style w:type="paragraph" w:customStyle="1" w:styleId="18">
    <w:name w:val="Table Paragraph"/>
    <w:basedOn w:val="1"/>
    <w:qFormat/>
    <w:uiPriority w:val="1"/>
  </w:style>
  <w:style w:type="table" w:customStyle="1" w:styleId="19">
    <w:name w:val="Table Normal"/>
    <w:semiHidden/>
    <w:unhideWhenUsed/>
    <w:qFormat/>
    <w:uiPriority w:val="2"/>
    <w:tblPr>
      <w:tblCellMar>
        <w:top w:w="0" w:type="dxa"/>
        <w:left w:w="0" w:type="dxa"/>
        <w:bottom w:w="0" w:type="dxa"/>
        <w:right w:w="0" w:type="dxa"/>
      </w:tblCellMar>
    </w:tblPr>
  </w:style>
  <w:style w:type="paragraph" w:customStyle="1" w:styleId="20">
    <w:name w:val="WPSOffice手动目录 1"/>
    <w:qFormat/>
    <w:uiPriority w:val="0"/>
    <w:rPr>
      <w:rFonts w:asciiTheme="minorHAnsi" w:hAnsiTheme="minorHAnsi" w:eastAsiaTheme="minorEastAsia" w:cstheme="minorBidi"/>
      <w:lang w:val="en-US" w:eastAsia="zh-CN" w:bidi="ar-SA"/>
    </w:rPr>
  </w:style>
  <w:style w:type="paragraph" w:customStyle="1" w:styleId="21">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2">
    <w:name w:val="WPSOffice手动目录 3"/>
    <w:qFormat/>
    <w:uiPriority w:val="0"/>
    <w:pPr>
      <w:ind w:left="400" w:leftChars="400"/>
    </w:pPr>
    <w:rPr>
      <w:rFonts w:asciiTheme="minorHAnsi" w:hAnsiTheme="minorHAnsi" w:eastAsiaTheme="minorEastAsia" w:cstheme="minorBidi"/>
      <w:lang w:val="en-US" w:eastAsia="zh-CN" w:bidi="ar-SA"/>
    </w:rPr>
  </w:style>
  <w:style w:type="character" w:customStyle="1" w:styleId="23">
    <w:name w:val="批注框文本 Char"/>
    <w:basedOn w:val="16"/>
    <w:link w:val="9"/>
    <w:qFormat/>
    <w:uiPriority w:val="0"/>
    <w:rPr>
      <w:kern w:val="2"/>
      <w:sz w:val="18"/>
      <w:szCs w:val="18"/>
    </w:rPr>
  </w:style>
  <w:style w:type="paragraph" w:customStyle="1" w:styleId="24">
    <w:name w:val="表格的字"/>
    <w:basedOn w:val="1"/>
    <w:qFormat/>
    <w:uiPriority w:val="0"/>
    <w:pPr>
      <w:widowControl/>
      <w:spacing w:line="240" w:lineRule="auto"/>
      <w:jc w:val="center"/>
    </w:pPr>
    <w:rPr>
      <w:rFonts w:ascii="等线" w:hAnsi="等线" w:eastAsia="等线"/>
      <w:sz w:val="21"/>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Pages>
  <Words>4862</Words>
  <Characters>5465</Characters>
  <Lines>32</Lines>
  <Paragraphs>9</Paragraphs>
  <TotalTime>7</TotalTime>
  <ScaleCrop>false</ScaleCrop>
  <LinksUpToDate>false</LinksUpToDate>
  <CharactersWithSpaces>5548</CharactersWithSpaces>
  <Application>WPS Office_12.1.0.19768_F1E327BC-269C-435d-A152-05C5408002CA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2021-12-01T06:48:00Z</dcterms:created>
  <dc:creator>EP-01</dc:creator>
  <cp:lastModifiedBy>Su</cp:lastModifiedBy>
  <cp:lastPrinted>2022-08-19T07:53:00Z</cp:lastPrinted>
  <dcterms:modified xsi:type="dcterms:W3CDTF">2025-01-22T08:11:43Z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2052-12.1.0.19768</vt:lpwstr>
  </property>
  <property fmtid="{D5CDD505-2E9C-101B-9397-08002B2CF9AE}" pid="3" name="ICV">
    <vt:lpwstr>5261649A896740229B2852D5BB4AFDD2</vt:lpwstr>
  </property>
</Properties>
</file>