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3A958" w14:textId="727CA498" w:rsidR="00F14AAD" w:rsidRDefault="00F14AAD" w:rsidP="00F14AAD">
      <w:pPr>
        <w:spacing w:line="480" w:lineRule="exact"/>
        <w:rPr>
          <w:rFonts w:ascii="黑体" w:eastAsia="黑体" w:hAnsi="黑体" w:cs="方正小标宋简体"/>
          <w:szCs w:val="32"/>
        </w:rPr>
      </w:pPr>
      <w:r w:rsidRPr="00F14AAD">
        <w:rPr>
          <w:rFonts w:ascii="黑体" w:eastAsia="黑体" w:hAnsi="黑体" w:cs="方正小标宋简体" w:hint="eastAsia"/>
          <w:szCs w:val="32"/>
        </w:rPr>
        <w:t>附件：</w:t>
      </w:r>
    </w:p>
    <w:p w14:paraId="1141687D" w14:textId="77777777" w:rsidR="00F14AAD" w:rsidRPr="00F14AAD" w:rsidRDefault="00F14AAD" w:rsidP="00F14AAD">
      <w:pPr>
        <w:spacing w:line="480" w:lineRule="exact"/>
        <w:rPr>
          <w:rFonts w:ascii="黑体" w:eastAsia="黑体" w:hAnsi="黑体" w:cs="方正小标宋简体" w:hint="eastAsia"/>
          <w:szCs w:val="32"/>
        </w:rPr>
      </w:pPr>
    </w:p>
    <w:p w14:paraId="5DB85082" w14:textId="15912C78" w:rsidR="0052568C" w:rsidRDefault="0052568C" w:rsidP="0052568C">
      <w:pPr>
        <w:spacing w:line="48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福清市2023-2024年生猪调出大县奖励资金预分配情况表</w:t>
      </w:r>
    </w:p>
    <w:tbl>
      <w:tblPr>
        <w:tblStyle w:val="ab"/>
        <w:tblpPr w:leftFromText="180" w:rightFromText="180" w:vertAnchor="text" w:horzAnchor="page" w:tblpX="1435" w:tblpY="650"/>
        <w:tblOverlap w:val="never"/>
        <w:tblW w:w="9294" w:type="dxa"/>
        <w:tblLook w:val="04A0" w:firstRow="1" w:lastRow="0" w:firstColumn="1" w:lastColumn="0" w:noHBand="0" w:noVBand="1"/>
      </w:tblPr>
      <w:tblGrid>
        <w:gridCol w:w="846"/>
        <w:gridCol w:w="3969"/>
        <w:gridCol w:w="1417"/>
        <w:gridCol w:w="1701"/>
        <w:gridCol w:w="1361"/>
      </w:tblGrid>
      <w:tr w:rsidR="0052568C" w14:paraId="1D2DFA79" w14:textId="77777777" w:rsidTr="00F14AAD">
        <w:trPr>
          <w:trHeight w:val="983"/>
        </w:trPr>
        <w:tc>
          <w:tcPr>
            <w:tcW w:w="846" w:type="dxa"/>
            <w:vAlign w:val="center"/>
          </w:tcPr>
          <w:p w14:paraId="02F57DB9" w14:textId="77777777" w:rsidR="0052568C" w:rsidRDefault="0052568C" w:rsidP="00F14AAD">
            <w:pPr>
              <w:spacing w:line="48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969" w:type="dxa"/>
            <w:vAlign w:val="center"/>
          </w:tcPr>
          <w:p w14:paraId="1EE4C44D" w14:textId="77777777" w:rsidR="0052568C" w:rsidRDefault="0052568C" w:rsidP="00F14AAD">
            <w:pPr>
              <w:spacing w:line="48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1417" w:type="dxa"/>
            <w:vAlign w:val="center"/>
          </w:tcPr>
          <w:p w14:paraId="494B8A40" w14:textId="77777777" w:rsidR="0052568C" w:rsidRDefault="0052568C" w:rsidP="00F14AAD">
            <w:pPr>
              <w:spacing w:line="48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701" w:type="dxa"/>
            <w:vAlign w:val="center"/>
          </w:tcPr>
          <w:p w14:paraId="7203A6A4" w14:textId="77777777" w:rsidR="0052568C" w:rsidRDefault="0052568C" w:rsidP="00F14AAD">
            <w:pPr>
              <w:spacing w:line="480" w:lineRule="exact"/>
              <w:jc w:val="center"/>
              <w:rPr>
                <w:rFonts w:ascii="仿宋_GB2312" w:eastAsia="仿宋_GB2312" w:hAnsi="仿宋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预分配资金（万元）</w:t>
            </w:r>
          </w:p>
        </w:tc>
        <w:tc>
          <w:tcPr>
            <w:tcW w:w="1361" w:type="dxa"/>
            <w:vAlign w:val="center"/>
          </w:tcPr>
          <w:p w14:paraId="111CE947" w14:textId="77777777" w:rsidR="0052568C" w:rsidRDefault="0052568C" w:rsidP="00F14AAD">
            <w:pPr>
              <w:spacing w:line="480" w:lineRule="exact"/>
              <w:jc w:val="center"/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等线"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</w:tr>
      <w:tr w:rsidR="0052568C" w14:paraId="37A4EC74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07EEB7D9" w14:textId="77777777" w:rsidR="0052568C" w:rsidRPr="00B25F72" w:rsidRDefault="0052568C" w:rsidP="00F14AAD">
            <w:pPr>
              <w:spacing w:line="48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14:paraId="6C0FA2AC" w14:textId="77777777" w:rsidR="0052568C" w:rsidRPr="00B25F72" w:rsidRDefault="0052568C" w:rsidP="00F14AAD">
            <w:pPr>
              <w:spacing w:line="48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福建盛华江泰牧业有限公司</w:t>
            </w:r>
          </w:p>
        </w:tc>
        <w:tc>
          <w:tcPr>
            <w:tcW w:w="1417" w:type="dxa"/>
            <w:vAlign w:val="center"/>
          </w:tcPr>
          <w:p w14:paraId="2EE08C15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城头镇</w:t>
            </w:r>
          </w:p>
          <w:p w14:paraId="776AD52C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南田村</w:t>
            </w:r>
            <w:r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、</w:t>
            </w:r>
          </w:p>
          <w:p w14:paraId="5880E721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南冲村</w:t>
            </w:r>
          </w:p>
        </w:tc>
        <w:tc>
          <w:tcPr>
            <w:tcW w:w="1701" w:type="dxa"/>
            <w:vAlign w:val="center"/>
          </w:tcPr>
          <w:p w14:paraId="642FB76D" w14:textId="77777777" w:rsidR="0052568C" w:rsidRPr="00B25F72" w:rsidRDefault="0052568C" w:rsidP="00F14AAD">
            <w:pPr>
              <w:spacing w:line="48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61" w:type="dxa"/>
          </w:tcPr>
          <w:p w14:paraId="159CB3A8" w14:textId="77777777" w:rsidR="0052568C" w:rsidRPr="00B25F72" w:rsidRDefault="0052568C" w:rsidP="00F14AAD">
            <w:pPr>
              <w:spacing w:line="48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4500D692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4D0FEF5D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Align w:val="center"/>
          </w:tcPr>
          <w:p w14:paraId="775E98BA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福建省悦盛农牧有限公司</w:t>
            </w:r>
          </w:p>
        </w:tc>
        <w:tc>
          <w:tcPr>
            <w:tcW w:w="1417" w:type="dxa"/>
            <w:vAlign w:val="center"/>
          </w:tcPr>
          <w:p w14:paraId="0315FE87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渔溪镇</w:t>
            </w:r>
          </w:p>
          <w:p w14:paraId="7DD22455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南屿村</w:t>
            </w:r>
            <w:proofErr w:type="gramEnd"/>
          </w:p>
        </w:tc>
        <w:tc>
          <w:tcPr>
            <w:tcW w:w="1701" w:type="dxa"/>
            <w:vAlign w:val="center"/>
          </w:tcPr>
          <w:p w14:paraId="01C8BFEE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12.8</w:t>
            </w:r>
          </w:p>
        </w:tc>
        <w:tc>
          <w:tcPr>
            <w:tcW w:w="1361" w:type="dxa"/>
          </w:tcPr>
          <w:p w14:paraId="0D77B8FF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1800E437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4C3477E7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69" w:type="dxa"/>
            <w:vAlign w:val="center"/>
          </w:tcPr>
          <w:p w14:paraId="13E8C318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福清市林青农牧发展有限公司</w:t>
            </w:r>
          </w:p>
        </w:tc>
        <w:tc>
          <w:tcPr>
            <w:tcW w:w="1417" w:type="dxa"/>
            <w:vAlign w:val="center"/>
          </w:tcPr>
          <w:p w14:paraId="639131F4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江镜镇</w:t>
            </w:r>
          </w:p>
          <w:p w14:paraId="54364D5C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林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厝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701" w:type="dxa"/>
            <w:vAlign w:val="center"/>
          </w:tcPr>
          <w:p w14:paraId="42429598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61" w:type="dxa"/>
          </w:tcPr>
          <w:p w14:paraId="0F71B386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7F6501D0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753FBEDC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14:paraId="2989F68F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福清市永诚畜牧有限公司</w:t>
            </w:r>
          </w:p>
        </w:tc>
        <w:tc>
          <w:tcPr>
            <w:tcW w:w="1417" w:type="dxa"/>
            <w:vAlign w:val="center"/>
          </w:tcPr>
          <w:p w14:paraId="2CC49083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高山镇</w:t>
            </w:r>
          </w:p>
          <w:p w14:paraId="0BE8ACC9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薛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港村</w:t>
            </w:r>
          </w:p>
        </w:tc>
        <w:tc>
          <w:tcPr>
            <w:tcW w:w="1701" w:type="dxa"/>
            <w:vAlign w:val="center"/>
          </w:tcPr>
          <w:p w14:paraId="78396186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16.5</w:t>
            </w:r>
          </w:p>
        </w:tc>
        <w:tc>
          <w:tcPr>
            <w:tcW w:w="1361" w:type="dxa"/>
          </w:tcPr>
          <w:p w14:paraId="4C5F4EF6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134B7755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61038F95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14:paraId="60A82D41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福清市龙华畜牧有限公司</w:t>
            </w:r>
          </w:p>
        </w:tc>
        <w:tc>
          <w:tcPr>
            <w:tcW w:w="1417" w:type="dxa"/>
            <w:vAlign w:val="center"/>
          </w:tcPr>
          <w:p w14:paraId="2EDD068F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高山镇</w:t>
            </w:r>
          </w:p>
          <w:p w14:paraId="70515DA9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北岭村</w:t>
            </w:r>
          </w:p>
        </w:tc>
        <w:tc>
          <w:tcPr>
            <w:tcW w:w="1701" w:type="dxa"/>
            <w:vAlign w:val="center"/>
          </w:tcPr>
          <w:p w14:paraId="7C8301B2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61" w:type="dxa"/>
          </w:tcPr>
          <w:p w14:paraId="48E4F9AF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134511A3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512DB9AA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14:paraId="62389B07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福清市海华农牧发展有限公司</w:t>
            </w:r>
          </w:p>
        </w:tc>
        <w:tc>
          <w:tcPr>
            <w:tcW w:w="1417" w:type="dxa"/>
            <w:vAlign w:val="center"/>
          </w:tcPr>
          <w:p w14:paraId="30A04771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瀚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镇</w:t>
            </w:r>
          </w:p>
          <w:p w14:paraId="0FE1831C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瀚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村</w:t>
            </w:r>
          </w:p>
        </w:tc>
        <w:tc>
          <w:tcPr>
            <w:tcW w:w="1701" w:type="dxa"/>
            <w:vAlign w:val="center"/>
          </w:tcPr>
          <w:p w14:paraId="596F8078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30.1</w:t>
            </w:r>
          </w:p>
        </w:tc>
        <w:tc>
          <w:tcPr>
            <w:tcW w:w="1361" w:type="dxa"/>
          </w:tcPr>
          <w:p w14:paraId="25A05762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7DFC7E1F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5BC2552F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14:paraId="494AC40A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福清市福旺畜牧科技有限公司</w:t>
            </w:r>
          </w:p>
        </w:tc>
        <w:tc>
          <w:tcPr>
            <w:tcW w:w="1417" w:type="dxa"/>
            <w:vAlign w:val="center"/>
          </w:tcPr>
          <w:p w14:paraId="544F96E9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东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瀚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镇</w:t>
            </w:r>
          </w:p>
          <w:p w14:paraId="0C5D5C56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海亮村</w:t>
            </w:r>
            <w:proofErr w:type="gramEnd"/>
          </w:p>
        </w:tc>
        <w:tc>
          <w:tcPr>
            <w:tcW w:w="1701" w:type="dxa"/>
            <w:vAlign w:val="center"/>
          </w:tcPr>
          <w:p w14:paraId="74AC1419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14:paraId="088C0084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0DBE168D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5A7F77FA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69" w:type="dxa"/>
            <w:vAlign w:val="center"/>
          </w:tcPr>
          <w:p w14:paraId="672A9074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福清市华凯畜牧有限公司</w:t>
            </w:r>
          </w:p>
        </w:tc>
        <w:tc>
          <w:tcPr>
            <w:tcW w:w="1417" w:type="dxa"/>
            <w:vAlign w:val="center"/>
          </w:tcPr>
          <w:p w14:paraId="66F49BCA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沙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镇</w:t>
            </w:r>
          </w:p>
          <w:p w14:paraId="51097291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四宝村</w:t>
            </w:r>
          </w:p>
        </w:tc>
        <w:tc>
          <w:tcPr>
            <w:tcW w:w="1701" w:type="dxa"/>
            <w:vAlign w:val="center"/>
          </w:tcPr>
          <w:p w14:paraId="727D0AE0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14:paraId="42172A49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6AAB727E" w14:textId="77777777" w:rsidTr="00F14AAD">
        <w:trPr>
          <w:trHeight w:val="850"/>
        </w:trPr>
        <w:tc>
          <w:tcPr>
            <w:tcW w:w="846" w:type="dxa"/>
            <w:vAlign w:val="center"/>
          </w:tcPr>
          <w:p w14:paraId="5073E581" w14:textId="77777777" w:rsidR="0052568C" w:rsidRPr="00B25F72" w:rsidRDefault="0052568C" w:rsidP="00F14AAD">
            <w:pPr>
              <w:spacing w:line="6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69" w:type="dxa"/>
            <w:vAlign w:val="center"/>
          </w:tcPr>
          <w:p w14:paraId="09386E3E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福清市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鑫</w:t>
            </w:r>
            <w:proofErr w:type="gramEnd"/>
            <w:r w:rsidRPr="00B25F72">
              <w:rPr>
                <w:rFonts w:ascii="仿宋" w:hAnsi="仿宋" w:cs="微软雅黑" w:hint="eastAsia"/>
                <w:color w:val="000000"/>
                <w:sz w:val="28"/>
                <w:szCs w:val="28"/>
              </w:rPr>
              <w:t>葉</w:t>
            </w: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农牧科技有限公司</w:t>
            </w:r>
          </w:p>
        </w:tc>
        <w:tc>
          <w:tcPr>
            <w:tcW w:w="1417" w:type="dxa"/>
            <w:vAlign w:val="center"/>
          </w:tcPr>
          <w:p w14:paraId="54E9F4F9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沙</w:t>
            </w:r>
            <w:proofErr w:type="gramStart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镇</w:t>
            </w:r>
          </w:p>
          <w:p w14:paraId="2E67D3FE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西叶村</w:t>
            </w:r>
          </w:p>
        </w:tc>
        <w:tc>
          <w:tcPr>
            <w:tcW w:w="1701" w:type="dxa"/>
            <w:vAlign w:val="center"/>
          </w:tcPr>
          <w:p w14:paraId="603C8173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sz w:val="28"/>
                <w:szCs w:val="28"/>
              </w:rPr>
            </w:pPr>
            <w:r w:rsidRPr="00B25F72"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61" w:type="dxa"/>
          </w:tcPr>
          <w:p w14:paraId="0C3F123D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  <w:tr w:rsidR="0052568C" w14:paraId="4BC4E3CC" w14:textId="77777777" w:rsidTr="00F14AAD">
        <w:trPr>
          <w:trHeight w:val="892"/>
        </w:trPr>
        <w:tc>
          <w:tcPr>
            <w:tcW w:w="6232" w:type="dxa"/>
            <w:gridSpan w:val="3"/>
            <w:vAlign w:val="center"/>
          </w:tcPr>
          <w:p w14:paraId="4E543ECA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701" w:type="dxa"/>
            <w:vAlign w:val="center"/>
          </w:tcPr>
          <w:p w14:paraId="10F99E42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" w:hAnsi="仿宋" w:cs="仿宋_GB2312" w:hint="eastAsia"/>
                <w:color w:val="000000"/>
                <w:sz w:val="28"/>
                <w:szCs w:val="28"/>
              </w:rPr>
              <w:t>606.4</w:t>
            </w:r>
          </w:p>
        </w:tc>
        <w:tc>
          <w:tcPr>
            <w:tcW w:w="1361" w:type="dxa"/>
          </w:tcPr>
          <w:p w14:paraId="5338F968" w14:textId="77777777" w:rsidR="0052568C" w:rsidRPr="00B25F72" w:rsidRDefault="0052568C" w:rsidP="00F14AAD">
            <w:pPr>
              <w:spacing w:line="400" w:lineRule="exact"/>
              <w:jc w:val="center"/>
              <w:rPr>
                <w:rFonts w:ascii="仿宋" w:hAnsi="仿宋" w:cs="仿宋_GB2312" w:hint="eastAsia"/>
                <w:color w:val="000000"/>
                <w:sz w:val="28"/>
                <w:szCs w:val="28"/>
              </w:rPr>
            </w:pPr>
          </w:p>
        </w:tc>
      </w:tr>
    </w:tbl>
    <w:p w14:paraId="5B63DADB" w14:textId="77777777" w:rsidR="0052568C" w:rsidRDefault="0052568C" w:rsidP="0052568C">
      <w:pPr>
        <w:ind w:right="1280"/>
        <w:rPr>
          <w:rFonts w:ascii="仿宋" w:hAnsi="仿宋" w:cs="仿宋_GB2312" w:hint="eastAsia"/>
          <w:color w:val="000000"/>
          <w:szCs w:val="28"/>
        </w:rPr>
      </w:pPr>
    </w:p>
    <w:p w14:paraId="125CA7AE" w14:textId="6077914B" w:rsidR="00AD4EF8" w:rsidRPr="0052568C" w:rsidRDefault="0052568C" w:rsidP="0052568C">
      <w:pPr>
        <w:ind w:right="-286"/>
        <w:rPr>
          <w:rFonts w:hint="eastAsia"/>
        </w:rPr>
      </w:pPr>
      <w:r>
        <w:rPr>
          <w:rFonts w:ascii="仿宋" w:hAnsi="仿宋" w:cs="仿宋_GB2312" w:hint="eastAsia"/>
          <w:color w:val="000000"/>
          <w:szCs w:val="28"/>
        </w:rPr>
        <w:t>备注：申报的建设内容需确保</w:t>
      </w:r>
      <w:r>
        <w:rPr>
          <w:rFonts w:ascii="仿宋" w:cs="仿宋" w:hint="eastAsia"/>
          <w:kern w:val="0"/>
          <w:szCs w:val="32"/>
        </w:rPr>
        <w:t>建设前置条件成熟，并确保在项目验收前所有手续完整。</w:t>
      </w:r>
    </w:p>
    <w:sectPr w:rsidR="00AD4EF8" w:rsidRPr="0052568C" w:rsidSect="004C5423">
      <w:footerReference w:type="default" r:id="rId6"/>
      <w:pgSz w:w="11906" w:h="16838"/>
      <w:pgMar w:top="1440" w:right="1800" w:bottom="1440" w:left="1800" w:header="851" w:footer="992" w:gutter="0"/>
      <w:cols w:space="425"/>
      <w:docGrid w:type="linesAndChars" w:linePitch="6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F3F5B" w14:textId="77777777" w:rsidR="00B80E1E" w:rsidRDefault="00B80E1E">
      <w:pPr>
        <w:rPr>
          <w:rFonts w:hint="eastAsia"/>
        </w:rPr>
      </w:pPr>
      <w:r>
        <w:separator/>
      </w:r>
    </w:p>
  </w:endnote>
  <w:endnote w:type="continuationSeparator" w:id="0">
    <w:p w14:paraId="4B555850" w14:textId="77777777" w:rsidR="00B80E1E" w:rsidRDefault="00B80E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5087230"/>
    </w:sdtPr>
    <w:sdtEndPr>
      <w:rPr>
        <w:rFonts w:ascii="仿宋_GB2312" w:eastAsia="仿宋_GB2312" w:hint="eastAsia"/>
        <w:sz w:val="24"/>
        <w:szCs w:val="24"/>
      </w:rPr>
    </w:sdtEndPr>
    <w:sdtContent>
      <w:p w14:paraId="09099A43" w14:textId="77777777" w:rsidR="00AD4EF8" w:rsidRDefault="00000000">
        <w:pPr>
          <w:pStyle w:val="a7"/>
          <w:jc w:val="center"/>
          <w:rPr>
            <w:rFonts w:ascii="仿宋_GB2312" w:eastAsia="仿宋_GB2312" w:hint="eastAsia"/>
            <w:sz w:val="24"/>
            <w:szCs w:val="24"/>
          </w:rPr>
        </w:pPr>
        <w:r>
          <w:rPr>
            <w:rFonts w:ascii="仿宋_GB2312" w:eastAsia="仿宋_GB2312" w:hint="eastAsia"/>
            <w:sz w:val="24"/>
            <w:szCs w:val="24"/>
          </w:rPr>
          <w:fldChar w:fldCharType="begin"/>
        </w:r>
        <w:r>
          <w:rPr>
            <w:rFonts w:ascii="仿宋_GB2312" w:eastAsia="仿宋_GB2312" w:hint="eastAsia"/>
            <w:sz w:val="24"/>
            <w:szCs w:val="24"/>
          </w:rPr>
          <w:instrText>PAGE   \* MERGEFORMAT</w:instrText>
        </w:r>
        <w:r>
          <w:rPr>
            <w:rFonts w:ascii="仿宋_GB2312" w:eastAsia="仿宋_GB2312" w:hint="eastAsia"/>
            <w:sz w:val="24"/>
            <w:szCs w:val="24"/>
          </w:rPr>
          <w:fldChar w:fldCharType="separate"/>
        </w:r>
        <w:r>
          <w:rPr>
            <w:rFonts w:ascii="仿宋_GB2312" w:eastAsia="仿宋_GB2312" w:hint="eastAsia"/>
            <w:sz w:val="24"/>
            <w:szCs w:val="24"/>
            <w:lang w:val="zh-CN"/>
          </w:rPr>
          <w:t>2</w:t>
        </w:r>
        <w:r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14:paraId="642CD726" w14:textId="77777777" w:rsidR="00AD4EF8" w:rsidRDefault="00AD4EF8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AE85BD" w14:textId="77777777" w:rsidR="00B80E1E" w:rsidRDefault="00B80E1E">
      <w:pPr>
        <w:rPr>
          <w:rFonts w:hint="eastAsia"/>
        </w:rPr>
      </w:pPr>
      <w:r>
        <w:separator/>
      </w:r>
    </w:p>
  </w:footnote>
  <w:footnote w:type="continuationSeparator" w:id="0">
    <w:p w14:paraId="3C808A65" w14:textId="77777777" w:rsidR="00B80E1E" w:rsidRDefault="00B80E1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420"/>
  <w:drawingGridHorizontalSpacing w:val="162"/>
  <w:drawingGridVerticalSpacing w:val="318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7A1"/>
    <w:rsid w:val="00000E6C"/>
    <w:rsid w:val="00010FC6"/>
    <w:rsid w:val="000115CC"/>
    <w:rsid w:val="000455A9"/>
    <w:rsid w:val="00051F5E"/>
    <w:rsid w:val="00060EA0"/>
    <w:rsid w:val="000B23E5"/>
    <w:rsid w:val="000C650D"/>
    <w:rsid w:val="000D4B87"/>
    <w:rsid w:val="000E48CF"/>
    <w:rsid w:val="00107AB8"/>
    <w:rsid w:val="00130CF0"/>
    <w:rsid w:val="00137959"/>
    <w:rsid w:val="00144A31"/>
    <w:rsid w:val="00152D09"/>
    <w:rsid w:val="00165C14"/>
    <w:rsid w:val="001816E9"/>
    <w:rsid w:val="00197FBD"/>
    <w:rsid w:val="001A604D"/>
    <w:rsid w:val="001B3BCD"/>
    <w:rsid w:val="001C5615"/>
    <w:rsid w:val="001D3BAF"/>
    <w:rsid w:val="002113CD"/>
    <w:rsid w:val="00212E03"/>
    <w:rsid w:val="00213915"/>
    <w:rsid w:val="002244DC"/>
    <w:rsid w:val="00241A46"/>
    <w:rsid w:val="00252C75"/>
    <w:rsid w:val="00261F58"/>
    <w:rsid w:val="0026601F"/>
    <w:rsid w:val="002767A1"/>
    <w:rsid w:val="00293046"/>
    <w:rsid w:val="002B042F"/>
    <w:rsid w:val="002E31C1"/>
    <w:rsid w:val="002E7399"/>
    <w:rsid w:val="002F23E9"/>
    <w:rsid w:val="002F4DD1"/>
    <w:rsid w:val="0030072A"/>
    <w:rsid w:val="00311C23"/>
    <w:rsid w:val="00314D6C"/>
    <w:rsid w:val="003235AF"/>
    <w:rsid w:val="0032593E"/>
    <w:rsid w:val="00327068"/>
    <w:rsid w:val="003554E3"/>
    <w:rsid w:val="00372C00"/>
    <w:rsid w:val="003A4C7C"/>
    <w:rsid w:val="003D6D97"/>
    <w:rsid w:val="003E38A4"/>
    <w:rsid w:val="003E7B0A"/>
    <w:rsid w:val="003F0CDC"/>
    <w:rsid w:val="003F724B"/>
    <w:rsid w:val="003F782B"/>
    <w:rsid w:val="004430D7"/>
    <w:rsid w:val="00450EE1"/>
    <w:rsid w:val="004705AE"/>
    <w:rsid w:val="00470727"/>
    <w:rsid w:val="00490E24"/>
    <w:rsid w:val="004C5423"/>
    <w:rsid w:val="004E4D4D"/>
    <w:rsid w:val="004E6913"/>
    <w:rsid w:val="005011B5"/>
    <w:rsid w:val="00514DDD"/>
    <w:rsid w:val="0052568C"/>
    <w:rsid w:val="00526B5E"/>
    <w:rsid w:val="005272A2"/>
    <w:rsid w:val="00531C71"/>
    <w:rsid w:val="00535CED"/>
    <w:rsid w:val="005511CE"/>
    <w:rsid w:val="00555364"/>
    <w:rsid w:val="00581624"/>
    <w:rsid w:val="00583BFB"/>
    <w:rsid w:val="0058562C"/>
    <w:rsid w:val="005B2E57"/>
    <w:rsid w:val="005C13E8"/>
    <w:rsid w:val="005C59CA"/>
    <w:rsid w:val="005C68BD"/>
    <w:rsid w:val="005D24FC"/>
    <w:rsid w:val="005E0AAA"/>
    <w:rsid w:val="0062144D"/>
    <w:rsid w:val="006221A0"/>
    <w:rsid w:val="006327DF"/>
    <w:rsid w:val="006337FF"/>
    <w:rsid w:val="00645957"/>
    <w:rsid w:val="00646FEB"/>
    <w:rsid w:val="00647DCA"/>
    <w:rsid w:val="00653C27"/>
    <w:rsid w:val="006641C4"/>
    <w:rsid w:val="0067474A"/>
    <w:rsid w:val="0069376C"/>
    <w:rsid w:val="00696019"/>
    <w:rsid w:val="006B0C64"/>
    <w:rsid w:val="006B2212"/>
    <w:rsid w:val="006F1B39"/>
    <w:rsid w:val="006F4AE6"/>
    <w:rsid w:val="006F4BFD"/>
    <w:rsid w:val="006F5AF8"/>
    <w:rsid w:val="007013C2"/>
    <w:rsid w:val="00726989"/>
    <w:rsid w:val="00771242"/>
    <w:rsid w:val="007A3A52"/>
    <w:rsid w:val="007C7F67"/>
    <w:rsid w:val="007D7BD2"/>
    <w:rsid w:val="007E2D4F"/>
    <w:rsid w:val="008000AF"/>
    <w:rsid w:val="008005C3"/>
    <w:rsid w:val="0080332C"/>
    <w:rsid w:val="00856A0B"/>
    <w:rsid w:val="008A0AA5"/>
    <w:rsid w:val="008A782E"/>
    <w:rsid w:val="008B02A7"/>
    <w:rsid w:val="008C548D"/>
    <w:rsid w:val="008E1DCE"/>
    <w:rsid w:val="008E4FC9"/>
    <w:rsid w:val="008F7701"/>
    <w:rsid w:val="00901719"/>
    <w:rsid w:val="0092202E"/>
    <w:rsid w:val="00924FF4"/>
    <w:rsid w:val="009363D6"/>
    <w:rsid w:val="009711C0"/>
    <w:rsid w:val="00975FF7"/>
    <w:rsid w:val="00990178"/>
    <w:rsid w:val="00994660"/>
    <w:rsid w:val="00994EFD"/>
    <w:rsid w:val="009A1D2F"/>
    <w:rsid w:val="009D2170"/>
    <w:rsid w:val="009D5E87"/>
    <w:rsid w:val="009E695A"/>
    <w:rsid w:val="009E6A22"/>
    <w:rsid w:val="009F66B1"/>
    <w:rsid w:val="00A13496"/>
    <w:rsid w:val="00A2720C"/>
    <w:rsid w:val="00A32085"/>
    <w:rsid w:val="00A526A7"/>
    <w:rsid w:val="00A52AD9"/>
    <w:rsid w:val="00A53AAC"/>
    <w:rsid w:val="00A54D88"/>
    <w:rsid w:val="00A81529"/>
    <w:rsid w:val="00A95F94"/>
    <w:rsid w:val="00AA7D1D"/>
    <w:rsid w:val="00AB1A74"/>
    <w:rsid w:val="00AB1C92"/>
    <w:rsid w:val="00AB3761"/>
    <w:rsid w:val="00AC2023"/>
    <w:rsid w:val="00AD2635"/>
    <w:rsid w:val="00AD4EF8"/>
    <w:rsid w:val="00AE31AA"/>
    <w:rsid w:val="00AE511B"/>
    <w:rsid w:val="00AF19E7"/>
    <w:rsid w:val="00B14822"/>
    <w:rsid w:val="00B3379D"/>
    <w:rsid w:val="00B354B0"/>
    <w:rsid w:val="00B53D80"/>
    <w:rsid w:val="00B746A5"/>
    <w:rsid w:val="00B76DA2"/>
    <w:rsid w:val="00B80E1E"/>
    <w:rsid w:val="00BA63D5"/>
    <w:rsid w:val="00BC1FE2"/>
    <w:rsid w:val="00C008DB"/>
    <w:rsid w:val="00C02F81"/>
    <w:rsid w:val="00C069A8"/>
    <w:rsid w:val="00C10B7A"/>
    <w:rsid w:val="00C12A8E"/>
    <w:rsid w:val="00C207E4"/>
    <w:rsid w:val="00C60FCE"/>
    <w:rsid w:val="00C711AB"/>
    <w:rsid w:val="00C72E75"/>
    <w:rsid w:val="00CA378A"/>
    <w:rsid w:val="00CD37F8"/>
    <w:rsid w:val="00D13224"/>
    <w:rsid w:val="00D332CF"/>
    <w:rsid w:val="00D452BB"/>
    <w:rsid w:val="00D63C8D"/>
    <w:rsid w:val="00D71D46"/>
    <w:rsid w:val="00D84396"/>
    <w:rsid w:val="00D9047D"/>
    <w:rsid w:val="00DB4A8A"/>
    <w:rsid w:val="00DD3462"/>
    <w:rsid w:val="00DE28B5"/>
    <w:rsid w:val="00DE45D2"/>
    <w:rsid w:val="00DF5C9A"/>
    <w:rsid w:val="00E02306"/>
    <w:rsid w:val="00E2767C"/>
    <w:rsid w:val="00E457C0"/>
    <w:rsid w:val="00E46507"/>
    <w:rsid w:val="00E678CC"/>
    <w:rsid w:val="00E71A95"/>
    <w:rsid w:val="00E74C15"/>
    <w:rsid w:val="00E872CD"/>
    <w:rsid w:val="00EA35FC"/>
    <w:rsid w:val="00EB7B02"/>
    <w:rsid w:val="00EC6F7D"/>
    <w:rsid w:val="00EF5B63"/>
    <w:rsid w:val="00F12E0E"/>
    <w:rsid w:val="00F14AAD"/>
    <w:rsid w:val="00F3539F"/>
    <w:rsid w:val="00F50153"/>
    <w:rsid w:val="00F53758"/>
    <w:rsid w:val="00F607CF"/>
    <w:rsid w:val="00F8108D"/>
    <w:rsid w:val="00F92D21"/>
    <w:rsid w:val="00F93012"/>
    <w:rsid w:val="00FC23A3"/>
    <w:rsid w:val="00FE4113"/>
    <w:rsid w:val="00FF5D66"/>
    <w:rsid w:val="025B13AB"/>
    <w:rsid w:val="049167CF"/>
    <w:rsid w:val="05A0670B"/>
    <w:rsid w:val="26E022D6"/>
    <w:rsid w:val="30224F4B"/>
    <w:rsid w:val="59E46466"/>
    <w:rsid w:val="5D63676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9D018"/>
  <w15:docId w15:val="{BF903DF8-C3AB-4B34-80CF-52D891B0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eastAsiaTheme="minorEastAsia"/>
      <w:sz w:val="18"/>
      <w:szCs w:val="18"/>
    </w:rPr>
  </w:style>
  <w:style w:type="paragraph" w:styleId="a5">
    <w:name w:val="Date"/>
    <w:basedOn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rFonts w:eastAsia="仿宋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eastAsia="仿宋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eastAsia="仿宋"/>
      <w:sz w:val="32"/>
    </w:rPr>
  </w:style>
  <w:style w:type="character" w:customStyle="1" w:styleId="a4">
    <w:name w:val="批注框文本 字符"/>
    <w:basedOn w:val="a0"/>
    <w:link w:val="a3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0000000000000000000"/>
        <a:ea typeface=""/>
        <a:cs typeface=""/>
        <a:font script="Hant" typeface="新細明體"/>
        <a:font script="Arab" typeface="Times New Roman"/>
        <a:font script="Knda" typeface="Tunga"/>
        <a:font script="Taml" typeface="Latha"/>
        <a:font script="Ethi" typeface="Nyala"/>
        <a:font script="Hans" typeface="等线 Light"/>
        <a:font script="Guru" typeface="Raavi"/>
        <a:font script="Yiii" typeface="Microsoft Yi Baiti"/>
        <a:font script="Thaa" typeface="MV Boli"/>
        <a:font script="Jpan" typeface="游ゴシック Light"/>
        <a:font script="Beng" typeface="Vrinda"/>
        <a:font script="Uigh" typeface="Microsoft Uighur"/>
        <a:font script="Thai" typeface="Angsana New"/>
        <a:font script="Gujr" typeface="Shruti"/>
        <a:font script="Syrc" typeface="Estrangelo Edessa"/>
        <a:font script="Khmr" typeface="MoolBoran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Times New Roman"/>
        <a:font script="Sinh" typeface="Iskoola Pota"/>
        <a:font script="Geor" typeface="Sylfaen"/>
        <a:font script="Laoo" typeface="DokChampa"/>
        <a:font script="Tibt" typeface="Microsoft Himalaya"/>
        <a:font script="Viet" typeface="Times New Roman"/>
      </a:majorFont>
      <a:minorFont>
        <a:latin typeface="等线" panose="00000000000000000000"/>
        <a:ea typeface=""/>
        <a:cs typeface=""/>
        <a:font script="Hant" typeface="新細明體"/>
        <a:font script="Arab" typeface="Arial"/>
        <a:font script="Knda" typeface="Tunga"/>
        <a:font script="Taml" typeface="Latha"/>
        <a:font script="Ethi" typeface="Nyala"/>
        <a:font script="Hans" typeface="等线"/>
        <a:font script="Guru" typeface="Raavi"/>
        <a:font script="Yiii" typeface="Microsoft Yi Baiti"/>
        <a:font script="Thaa" typeface="MV Boli"/>
        <a:font script="Jpan" typeface="游明朝"/>
        <a:font script="Beng" typeface="Vrinda"/>
        <a:font script="Uigh" typeface="Microsoft Uighur"/>
        <a:font script="Thai" typeface="Cordia New"/>
        <a:font script="Gujr" typeface="Shruti"/>
        <a:font script="Syrc" typeface="Estrangelo Edessa"/>
        <a:font script="Khmr" typeface="DaunPenh"/>
        <a:font script="Cans" typeface="Euphemia"/>
        <a:font script="Orya" typeface="Kalinga"/>
        <a:font script="Deva" typeface="Mangal"/>
        <a:font script="Hang" typeface="맑은 고딕"/>
        <a:font script="Mong" typeface="Mongolian Baiti"/>
        <a:font script="Mlym" typeface="Kartika"/>
        <a:font script="Telu" typeface="Gautami"/>
        <a:font script="Cher" typeface="Plantagenet Cherokee"/>
        <a:font script="Hebr" typeface="Arial"/>
        <a:font script="Sinh" typeface="Iskoola Pota"/>
        <a:font script="Geor" typeface="Sylfaen"/>
        <a:font script="Laoo" typeface="DokChampa"/>
        <a:font script="Tibt" typeface="Microsoft Himalaya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2024-11-22T09:25:00Z</dcterms:created>
  <dcterms:modified xsi:type="dcterms:W3CDTF">2025-01-14T09:22:00Z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66D303D56D0D488A9513E885BD2C16DC_13</vt:lpwstr>
  </property>
</Properties>
</file>