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430" w:lineRule="exact"/>
        <w:ind w:firstLine="0" w:firstLineChars="0"/>
        <w:textAlignment w:val="auto"/>
        <w:rPr>
          <w:rFonts w:hint="default"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center"/>
        <w:textAlignment w:val="auto"/>
        <w:outlineLvl w:val="9"/>
        <w:rPr>
          <w:rStyle w:val="7"/>
          <w:rFonts w:hint="eastAsia" w:ascii="方正小标宋简体" w:hAnsi="方正小标宋简体" w:eastAsia="方正小标宋简体" w:cs="方正小标宋简体"/>
          <w:b w:val="0"/>
          <w:bCs/>
          <w:sz w:val="36"/>
          <w:szCs w:val="36"/>
          <w:lang w:val="en-US" w:eastAsia="zh-CN"/>
        </w:rPr>
      </w:pPr>
      <w:r>
        <w:rPr>
          <w:rStyle w:val="7"/>
          <w:rFonts w:hint="eastAsia" w:ascii="方正小标宋简体" w:hAnsi="方正小标宋简体" w:eastAsia="方正小标宋简体" w:cs="方正小标宋简体"/>
          <w:b w:val="0"/>
          <w:bCs/>
          <w:sz w:val="36"/>
          <w:szCs w:val="36"/>
          <w:lang w:val="en-US" w:eastAsia="zh-CN"/>
        </w:rPr>
        <w:t>2022年度福清市列入福州市重点项目名单(230个)</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方正小标宋简体" w:hAnsi="方正小标宋简体" w:eastAsia="方正小标宋简体" w:cs="方正小标宋简体"/>
          <w:b w:val="0"/>
          <w:bCs/>
          <w:sz w:val="36"/>
          <w:szCs w:val="36"/>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福清市东瀚国家级海洋牧场示范区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福清市龙江中下游（南门闸至滨海大通道）综合治理项目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福清莲峰国家现代渔港经济服务区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福清健浩水产养殖基地及配套设施建设项目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福建省星源东洋农牧年存栏生猪25000头,年出栏生猪50000头</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福清东瀚海亮沃口一级渔港经济区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福建鑫闽禾科技发展有限公司农业经济产业园</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福清市文华60万羽蛋鸡产业化改扩建项目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福建省星源农牧科技股份有限公司年加工畜禽饲料20万吨项目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蛋鸡可追溯标准化养殖基地建设项目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新厝镇海岸线生态修复工程项目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福清融凯农牧开发有限公司年存栏生猪25000头,年出栏50000头项目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福建闽禾农牧智能化数字养猪平台</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福建省厚峰华太生态农业园项目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福清滨海大道（国道G228线）</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G324国道福清段</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福州港江阴港区8#、9#泊位工程</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福州港江阴港区6#、7#泊位工程</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福清西站站前广场及配套道路工程</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福清东部新城核心区配套道路工程</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兴化湾海上风电二期集控中心配套建设工程</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福清环城路外延伸线</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福清市综合提升十位一体项目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福清市垃圾无害化处理及综合利用项目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福州闽调龙高支线改扩建项目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福清东门河水系整治</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福清城头镇民生项目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融宽环路C段道路工程道路工程</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江阴镇污水整治及河道清理项目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大真线沿线经济走廊基础设施改造提升工程项目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港头镇污水管网综合治理项目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镜洋镇污水管网建设项目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龙田污水处理厂二期提升工程</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福清市中宸石油化工有限公司海城加油站</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福清G534线K27+726-K45+923水泥混凝土路面改造工程</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福清市高山水厂工程</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闽台（福州）蓝色经济产业园基础设施建设项目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万华化学(福建)异氰酸酯有限公司40万吨/年MDI项目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▲福建福融新材料有限公司年产高强度聚烯烃膜材料70万吨项目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中景石化聚丙烯热塑性弹性体项目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福清元洪国际食品园基础配套工程项目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福清科麟环保24万t/a环氧树脂一体化循环经济技术改造暨高盐废水综合利用示范项目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福清正太新材年产20万吨二氧化钛项目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福清市友谊包装材料有限公司年产特种胶带基材2亿平方米项目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三创中心产业园</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旭川化学(福建)年产新型聚氨酯树脂30万吨</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福清元洪国际食品展示交易中心二期</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福清天马科技三期项目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福州福融泽年产机制砂50万吨</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福建天辰耀隆己内酰胺工程技术改造项目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兆华水产年产4.5万吨冷冻食品项目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福建省嘉鑫科技年产1200台3D热弯机项目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福清三崎汽车部件有限公司年产新能源汽车配件20万套</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福建星龙翔水产食品批发商贸城</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福建兴宇年产12万吨功能型植物浓缩蛋白及副产品项目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三锋汽配汽车饰件高端制造与轻量化项目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福清杭加葳联年产加气新材料板材、砌块80万立方米项目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福清市富山达西江高新产业园2期</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福建升辉鞋业有限公司年产拖鞋4000万双项目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(奋安五期)年产铝合金门窗、精加工出口铝型材2.5万吨项目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福建越华晖实业有限公司光电显示科技创新产业园项目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福州锦佳商贸有限公司年加工铝合金型材40万件项目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福建星创建材有限公司年产60万吨新型环保砂浆项目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久联年产智能化机械设备1000套</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福州松桑贸易有限公司年产木质家具100万件项目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福建超宇电缆年产0.6/1kV高低压交联铝芯电力电缆8万米项目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福建石竹瑞力恒环保科技年产一次性可降解塑料背心袋等2500吨、全降解吸管、食品包装袋等2300吨项目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福建沃擎能源实业有限公司年加工各类电子配件30万件项目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博金(福建)织造有限公司年加工纸板、纸箱2亿平方米项目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新型功能性纤维材料智能化技改项目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英茂五金交电公司年产半导体材料清洁超纯水5万吨、液晶显示面板清洁超纯水5万吨项目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福建明旺食品年产4.5万吨水产速冻产品</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巨纸包装（福清）有限公司年产瓦楞纸板3.5亿平方米、纸箱及纸盒1亿平方米</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汉纱合纺(福州)年产新型环保材料15万件项目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东吉光电年产计算机、手机用模切导光板1000万平方米、纳米匀热片2000万平方米、纳米散热片1000万平方米</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福建省欣辰琪健康科技有限公司年产口腔清洁护理产品250万件项目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福建建宏机械年产各型号数控桩机600台</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福清联辉鞋业年产沙滩鞋2000万双、凉鞋1500万双</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福州尚摩德年产太阳能智能发电设备5万套项目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坤达高新技术项目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福州恒博建材年加工铝制装饰材料100万件项目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福建九田机电公司汽车电机及新能源汽车轮毂电机生产与研发</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中轻公司年产户外运动服装100万件、年加工功能性复合面料300万米</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中德能源年产2万吨脂肪酸、1万吨二聚酸等项目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鑫泓泰(福建)新型材料科技有限公司年产新型全降解颗粒25000吨项目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宝联实业(福建)生物保健品及保健器械项目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胜田(福清)食品有限公司年产速冻食品3万吨及年冷冻速冻食品3万吨项目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乐泽科技项目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福清元洪投资区综合智慧能源项目二期工程兴宇实业综合智慧能源项目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福清元洪投资区综合智慧能源项目二期工程胜田食品综合智慧能源项目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鸿生装配式建筑产业商品混凝土及再生资源回收利用产业化扩建项目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福抗药业特色原料药及配套中间体生产线建设项目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福建万达光电年产液晶显示器配件6800万件</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年产高端模具5万件项目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福清元洪投资区综合智慧能源项目二期工程宇邦二期综合智慧能源项目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福建欣昊光电年产液晶显示器配件5800万件</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福清元洪投资区综合智慧能源项目一期工程(服务中心综合智慧能源)</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福清福一建材年产矿渣微粉30万吨、预拌砂浆30万吨项目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福清巨盛制衣特护面料及防护服生产研发项目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福清元洪投资区综合智慧能源项目一期工程(宇邦分布式光伏)</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久策气体(福清)二期扩建及特气项目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福建天联食品有限公司年加工冷冻食品5万吨</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福州闽海药业有限公司中西药分线改扩建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福建力普达年产30000吨耐火材料项目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福建恒丰宝佳生物科技公司年产大豆粉、玉米粉10000吨</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福建省玉上丰科技年拆解车辆60000辆项目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奥莱互联网产业园</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福建丰大元洪国际食品展示交易中心（一期）</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福建省聚和大酒店</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聚龙创业小镇二期</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福清华强温德姆至尊温泉度假酒店二期项目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福清弘祥大酒店</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智慧城市和平安社区系统及相关电子产品项目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福清公路港</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福清新鸿都物流年吞吐量30万吨</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欣华夏实业集团有限公司大件物流运输智能网络服务平台项目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福清杰鑫物流年吞吐量20万吨</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福清南方医院项目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福清医院新院建设(二期)</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福清二中新校区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福清市康华疗养中心项目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江镜镇镇域污水管网建设工程</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福清市托老康复中心用房项目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福清市静馨嘉园养老中心项目二期</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城关小学第二校区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百合小学第二校区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和璟公馆</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福清大东海·玉融公馆</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龙江玖锦阁</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福清金海中央铭著小区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喜盈门富居公馆项目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龙江公馆</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福清源茂璀璨悦宸</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君安公馆</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大唐印象小区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珑府天禧</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福清景粼原著公馆</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大唐养云公馆</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139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福清融侨·望云小区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福清福仁香槟郡</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福清优步花园小区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融湾.棠颂山语小区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福建君安房地产开发有限公司南郡公馆</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融鼎京侨郎庭项目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福建省海峡家居永鸿国际城小区(A区)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融鼎、观唐尚居</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金地华宸公馆</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友谊集团工业配套(公共租赁住房)项目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149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诚丰香樟湖二期</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弘祥·天璟小区项目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福清融泰首府小区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君澜府小区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福清富年花园项目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东阁华侨农场棚户区改造项目(东侨新苑)</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荣融·繁荣里小区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福清嘉福铭著</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金銮育才花园</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福清融润书香苑</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159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福清弘祥·天晟小区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融邦壹号院</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泽辉住宅小区项目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凯兴学府小区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融盛如院</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融湾·甲第小区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灵石生态氧吧休闲度假民宿</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福清南少林文化旅游园区二期建设</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bookmarkStart w:id="0" w:name="_GoBack"/>
      <w:bookmarkEnd w:id="0"/>
      <w:r>
        <w:rPr>
          <w:rFonts w:hint="eastAsia" w:ascii="Calibri" w:hAnsi="Calibri" w:eastAsia="宋体" w:cs="Times New Roman"/>
          <w:b w:val="0"/>
          <w:i w:val="0"/>
          <w:color w:val="auto"/>
          <w:kern w:val="2"/>
          <w:sz w:val="28"/>
          <w:szCs w:val="28"/>
          <w:u w:val="none"/>
          <w:lang w:val="en-US" w:eastAsia="zh-CN" w:bidi="ar"/>
        </w:rPr>
        <w:t>167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福建蓝洋水产养殖开发有限公司小麦村海上牧场项目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福清星马·福清鑫鱼生态养殖基地建设</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169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福建海之都生物科技有限公司年养殖加工牡蛎6千吨</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福清东瀚镇文山渔港经济服务区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福州港江阴港区13A、13B、13C泊位工程</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福州港松下港区元洪作业区1#、2#泊位</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江阴港区进港航道三期工程延伸段</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福建LNG接收站及配套工程项目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国供能源（福建）有限公司车用合成清洁燃料产业化总部基地项目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沙埔镇惠民基础设施建设项目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福州鸿生建筑垃圾再生资源回收利用产业化项目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福清丰源建材有限公司年产机制砂60万立方米</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179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福州江阴港城经济区污水处理厂中期工程</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江镜镇镇域道路建设工程</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220kV西部变进出线缆化土建项目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江阴安置区产业配套</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三山镇花蛤小镇配套道路建设工程</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福清犁壁桥自来水厂技术改造项目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思嘉新材料科技产业园项目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万华化学（福建）有限公司年产80万吨PVC项目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万景石化年产90万吨丙烷脱氢制丙烯项目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万华福建工业园MDI一体化扩能配套项目-气体扩能改造项目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189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福州上景新材料有限公司年产高性能聚丙烯150万吨项目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正太新材年新增60万吨二氧化钛项目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万华化学（福建）有限公司年产108万吨苯胺项目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万华化学(福建)有限公司扩建25万吨/年TDI项目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福建福融新材料有限公司年产高强度聚烯烃膜材料20万吨项目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安德佳(福建)投资发展有限公司年产新能源汽车铝饰件1500万套</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福建省万达汽车玻璃工业有限公司特种玻璃生产项目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福建帝视科技有限公司智能产业园项目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湃视（福建）科技股份有限公司人工智能产业园项目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福建福耀汽车饰件有限公司汽车智能饰件柔性生产线项目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199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福州寰达实业有限公司年加工EVA拖鞋2000万双、PVC拖鞋2000万双项目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福建融瀚建材年产120万米预应力高强度混凝土管桩生产</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中能电气一二次融合智能配电项目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福建科瑞药业原料药72.5吨、口服制剂47万盒、针剂制剂2万支、软膏制剂5万支项目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福建京福盛业电子科技有限公司年组装楼宇电子智能系统及停车场电子系统设备1000万套</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福清市瑞来塑胶有限公司改扩建项目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福建嘉泰罗光电科技有限公司年产液晶显示器配件5600万件</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福建骥嘉达光电科技有限公司年产液晶显示器配件5700万件</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福建茂业百盛新建智能化铝合金门窗加工</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福清辉达印刷科技年产15000吨纸箱项目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209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福建宇邦纺织科技有限公司年产高档服装面料6000吨</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福建省广福海峡包装有限公司年加工水印纸箱7500吨、胶印彩盒5000吨生产能力</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福州强盛鞋业有限公司改扩建项目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福清东方·财富中心</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福建云耀贸易有限公司5G冷链物流园项目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福清龙华职业中专学校北林校区工程项目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福清市第二医院新院区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福清市于尘建筑工程有限公司综合污水处理厂及回用水建设项目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福清市第三医院扩建项目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高山镇中心卫生院医技综合楼新建项目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219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福清福泽庄园</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云祥世居</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221</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福建荣融置业有限公司荣融.繁星里小区</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222</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祥禾公馆二期</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223</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福州江阴港城经济区产业公寓二期项目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224</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建发养云公馆二期</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225</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东山村村民小区项目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226</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登云公馆</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227</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福州江阴港城经济区产业公寓项目</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228</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福庐山公园二期工程</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229</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福清市农村生活污水提升治理工程（一期）</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430" w:lineRule="exact"/>
        <w:ind w:leftChars="-200" w:right="0" w:rightChars="0"/>
        <w:jc w:val="both"/>
        <w:textAlignment w:val="auto"/>
        <w:outlineLvl w:val="9"/>
        <w:rPr>
          <w:rFonts w:hint="eastAsia" w:ascii="Calibri" w:hAnsi="Calibri" w:eastAsia="宋体" w:cs="Times New Roman"/>
          <w:b w:val="0"/>
          <w:i w:val="0"/>
          <w:color w:val="auto"/>
          <w:kern w:val="2"/>
          <w:sz w:val="28"/>
          <w:szCs w:val="28"/>
          <w:u w:val="none"/>
          <w:lang w:val="en-US" w:eastAsia="zh-CN" w:bidi="ar"/>
        </w:rPr>
      </w:pPr>
      <w:r>
        <w:rPr>
          <w:rFonts w:hint="eastAsia" w:ascii="Calibri" w:hAnsi="Calibri" w:eastAsia="宋体" w:cs="Times New Roman"/>
          <w:b w:val="0"/>
          <w:i w:val="0"/>
          <w:color w:val="auto"/>
          <w:kern w:val="2"/>
          <w:sz w:val="28"/>
          <w:szCs w:val="28"/>
          <w:u w:val="none"/>
          <w:lang w:val="en-US" w:eastAsia="zh-CN" w:bidi="ar"/>
        </w:rPr>
        <w:t>230</w:t>
      </w:r>
      <w:r>
        <w:rPr>
          <w:rFonts w:hint="eastAsia" w:ascii="Calibri" w:hAnsi="Calibri" w:eastAsia="宋体" w:cs="Times New Roman"/>
          <w:b w:val="0"/>
          <w:i w:val="0"/>
          <w:color w:val="auto"/>
          <w:kern w:val="2"/>
          <w:sz w:val="28"/>
          <w:szCs w:val="28"/>
          <w:u w:val="none"/>
          <w:lang w:val="en-US" w:eastAsia="zh-CN" w:bidi="ar"/>
        </w:rPr>
        <w:tab/>
      </w:r>
      <w:r>
        <w:rPr>
          <w:rFonts w:hint="eastAsia" w:ascii="Calibri" w:hAnsi="Calibri" w:eastAsia="宋体" w:cs="Times New Roman"/>
          <w:b w:val="0"/>
          <w:i w:val="0"/>
          <w:color w:val="auto"/>
          <w:kern w:val="2"/>
          <w:sz w:val="28"/>
          <w:szCs w:val="28"/>
          <w:u w:val="none"/>
          <w:lang w:val="en-US" w:eastAsia="zh-CN" w:bidi="ar"/>
        </w:rPr>
        <w:t>福建融瀚光电科技SMT贴片加工</w:t>
      </w:r>
    </w:p>
    <w:sectPr>
      <w:footerReference r:id="rId3" w:type="default"/>
      <w:pgSz w:w="11906" w:h="16838"/>
      <w:pgMar w:top="2098" w:right="1474" w:bottom="1984" w:left="1587" w:header="851" w:footer="992" w:gutter="0"/>
      <w:pgNumType w:fmt="decimal"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E3584"/>
    <w:rsid w:val="02D8752C"/>
    <w:rsid w:val="03917650"/>
    <w:rsid w:val="09D229E6"/>
    <w:rsid w:val="0ABE58CD"/>
    <w:rsid w:val="121C5BAC"/>
    <w:rsid w:val="17636A5F"/>
    <w:rsid w:val="18936F36"/>
    <w:rsid w:val="1F31781B"/>
    <w:rsid w:val="246034B4"/>
    <w:rsid w:val="2CA133C9"/>
    <w:rsid w:val="36F3504A"/>
    <w:rsid w:val="39370DB1"/>
    <w:rsid w:val="3AC44EF2"/>
    <w:rsid w:val="3FDFD487"/>
    <w:rsid w:val="45E216A1"/>
    <w:rsid w:val="46486B0A"/>
    <w:rsid w:val="487F743C"/>
    <w:rsid w:val="4BD43418"/>
    <w:rsid w:val="4C16023A"/>
    <w:rsid w:val="59775A81"/>
    <w:rsid w:val="5F200221"/>
    <w:rsid w:val="5F9B7FCC"/>
    <w:rsid w:val="61C90935"/>
    <w:rsid w:val="6363589B"/>
    <w:rsid w:val="66F24380"/>
    <w:rsid w:val="6FAA0210"/>
    <w:rsid w:val="6FFC3F93"/>
    <w:rsid w:val="70694482"/>
    <w:rsid w:val="7AC165BD"/>
    <w:rsid w:val="7EF730E5"/>
    <w:rsid w:val="DFFC0E65"/>
    <w:rsid w:val="EDDB60CE"/>
    <w:rsid w:val="F8D566D2"/>
    <w:rsid w:val="FAFFF083"/>
    <w:rsid w:val="FB273495"/>
    <w:rsid w:val="FBB6F26B"/>
    <w:rsid w:val="FE9D4871"/>
    <w:rsid w:val="FF7D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2022-01-11T10:43:00Z</dcterms:created>
  <dc:creator>Administrator</dc:creator>
  <cp:lastModifiedBy>。。。。</cp:lastModifiedBy>
  <dcterms:modified xsi:type="dcterms:W3CDTF">2022-05-12T09:46:26Z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E3FB41233B004455BF5F222413D5F139</vt:lpwstr>
  </property>
</Properties>
</file>