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firstLine="0" w:firstLineChars="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3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2022年度福清市列入省重点项目名单(45个)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3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spacing w:line="440" w:lineRule="exact"/>
        <w:ind w:left="560" w:hanging="560" w:hangingChars="200"/>
        <w:rPr>
          <w:rFonts w:hint="eastAsia" w:ascii="黑体" w:hAnsi="黑体" w:eastAsia="黑体" w:cs="楷体_GB2312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楷体_GB2312"/>
          <w:color w:val="000000"/>
          <w:kern w:val="0"/>
          <w:sz w:val="28"/>
          <w:szCs w:val="28"/>
        </w:rPr>
        <w:t>一、省管重点项目（</w:t>
      </w:r>
      <w:r>
        <w:rPr>
          <w:rFonts w:hint="eastAsia" w:ascii="黑体" w:hAnsi="黑体" w:eastAsia="黑体" w:cs="楷体_GB2312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楷体_GB2312"/>
          <w:color w:val="000000"/>
          <w:kern w:val="0"/>
          <w:sz w:val="28"/>
          <w:szCs w:val="28"/>
        </w:rPr>
        <w:t>个）</w:t>
      </w:r>
    </w:p>
    <w:p>
      <w:pPr>
        <w:spacing w:line="440" w:lineRule="exact"/>
        <w:ind w:left="560" w:hanging="560" w:hangingChars="200"/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1  </w:t>
      </w:r>
      <w:r>
        <w:rPr>
          <w:rFonts w:hint="eastAsia"/>
          <w:sz w:val="28"/>
          <w:szCs w:val="28"/>
        </w:rPr>
        <w:t>福州港江阴港区6#、7#泊位工程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</w:rPr>
        <w:tab/>
      </w:r>
    </w:p>
    <w:p>
      <w:pPr>
        <w:spacing w:line="440" w:lineRule="exact"/>
        <w:ind w:left="560" w:hanging="560" w:hanging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2  </w:t>
      </w:r>
      <w:r>
        <w:rPr>
          <w:rFonts w:hint="eastAsia"/>
          <w:sz w:val="28"/>
          <w:szCs w:val="28"/>
        </w:rPr>
        <w:t>福清核电站</w:t>
      </w:r>
    </w:p>
    <w:p>
      <w:pPr>
        <w:spacing w:line="440" w:lineRule="exact"/>
        <w:ind w:left="560" w:hanging="560" w:hangingChars="200"/>
        <w:rPr>
          <w:rFonts w:hint="eastAsia"/>
          <w:sz w:val="28"/>
          <w:szCs w:val="28"/>
        </w:rPr>
      </w:pPr>
      <w:r>
        <w:rPr>
          <w:rFonts w:hint="eastAsia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 xml:space="preserve">3  </w:t>
      </w:r>
      <w:bookmarkStart w:id="0" w:name="_GoBack"/>
      <w:bookmarkEnd w:id="0"/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国家海上风电研究与试验检测基地（国家海上风电检测中心）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3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spacing w:line="440" w:lineRule="exact"/>
        <w:ind w:left="560" w:hanging="560" w:hangingChars="200"/>
        <w:rPr>
          <w:rFonts w:hint="eastAsia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黑体" w:hAnsi="黑体" w:eastAsia="黑体" w:cs="楷体_GB2312"/>
          <w:color w:val="000000"/>
          <w:kern w:val="0"/>
          <w:sz w:val="28"/>
          <w:szCs w:val="28"/>
        </w:rPr>
        <w:t>福州市管省重点项目（</w:t>
      </w:r>
      <w:r>
        <w:rPr>
          <w:rFonts w:hint="eastAsia" w:ascii="黑体" w:hAnsi="黑体" w:eastAsia="黑体" w:cs="楷体_GB2312"/>
          <w:color w:val="000000"/>
          <w:kern w:val="0"/>
          <w:sz w:val="28"/>
          <w:szCs w:val="28"/>
          <w:lang w:val="en-US" w:eastAsia="zh-CN"/>
        </w:rPr>
        <w:t>42</w:t>
      </w:r>
      <w:r>
        <w:rPr>
          <w:rFonts w:hint="eastAsia" w:ascii="黑体" w:hAnsi="黑体" w:eastAsia="黑体" w:cs="楷体_GB2312"/>
          <w:color w:val="000000"/>
          <w:kern w:val="0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right="0" w:rightChars="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 xml:space="preserve">1  </w:t>
      </w: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福清市龙江中下游（南门闸至滨海大通道）综合治理项目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福清市东瀚国家级海洋牧场示范区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福清莲峰国家现代渔港经济服务区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福清健浩水产养殖基地及配套设施建设项目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福清东瀚海亮沃口一级渔港经济区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福清滨海大道（国道G228线）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G324国道福清段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福州港江阴港区8#、9#泊位工程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福州港江阴港区13A、13B、13C泊位工程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福清环城路外延伸线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福清西站站前广场及配套道路工程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福清东部新城核心区配套道路工程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福州闽调龙高支线改扩建项目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福清市垃圾无害化处理及综合利用项目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福清思嘉新材料科技产业园项目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福建福融新材料有限公司年产高强度聚烯烃膜材料70万吨项目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正太新材年新增60万吨二氧化钛项目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福清正太新材年产20万吨二氧化钛项目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福清市友谊包装材料有限公司年产特种胶带基材2亿平方米项目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福抗药业特色原料药及配套中间体生产线建设项目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福建越华晖实业有限公司光电显示科技创新产业园项目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万华化学(福建)异氰酸酯有限公司40万吨/年MDI项目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万华化学（福建）有限公司年产80万吨PVC项目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中景石化聚丙烯热塑性弹性体项目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万华化学（福建）有限公司年产108万吨苯胺项目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万华化学(福建)有限公司扩建25万吨/年TDI项目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福清科麟环保24万t/a环氧树脂一体化循环经济技术改造暨高盐废水综合利用示范项目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福清元洪国际食品展示交易中心二期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福清杭加葳联年产加气新材料板材、砌块80万立方米项目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福清福一建材年产矿渣微粉30万吨、预拌砂浆30万吨项目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闽台（福州）蓝色经济产业园基础设施建设项目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福清元洪国际食品园基础配套工程项目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福建丰大元洪国际食品展示交易中心（一期）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福清公路港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福清南方医院项目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福清东瀚镇文山渔港经济服务区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福建LNG接收站及配套工程项目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福州鸿生建筑垃圾再生资源回收利用产业化项目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湃视（福建）科技股份有限公司人工智能产业园项目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万景石化年产90万吨丙烷脱氢制丙烯项目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万华福建工业园MDI一体化扩能配套项目-气体扩能改造项目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3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Calibri" w:hAnsi="Calibri" w:eastAsia="宋体" w:cs="Times New Roman"/>
          <w:b w:val="0"/>
          <w:i w:val="0"/>
          <w:color w:val="auto"/>
          <w:kern w:val="2"/>
          <w:sz w:val="28"/>
          <w:szCs w:val="28"/>
          <w:u w:val="none"/>
          <w:lang w:val="en-US" w:eastAsia="zh-CN" w:bidi="ar"/>
        </w:rPr>
        <w:t>福州上景新材料有限公司年产高性能聚丙烯150万吨项目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606018"/>
    <w:multiLevelType w:val="singleLevel"/>
    <w:tmpl w:val="EA606018"/>
    <w:lvl w:ilvl="0" w:tentative="0">
      <w:start w:val="2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E3584"/>
    <w:rsid w:val="02D8752C"/>
    <w:rsid w:val="03917650"/>
    <w:rsid w:val="09D229E6"/>
    <w:rsid w:val="0ABE58CD"/>
    <w:rsid w:val="121C5BAC"/>
    <w:rsid w:val="17636A5F"/>
    <w:rsid w:val="18936F36"/>
    <w:rsid w:val="1F31781B"/>
    <w:rsid w:val="246034B4"/>
    <w:rsid w:val="2CA133C9"/>
    <w:rsid w:val="36F3504A"/>
    <w:rsid w:val="39370DB1"/>
    <w:rsid w:val="3AC44EF2"/>
    <w:rsid w:val="3FDFD487"/>
    <w:rsid w:val="45E216A1"/>
    <w:rsid w:val="46486B0A"/>
    <w:rsid w:val="487F743C"/>
    <w:rsid w:val="4BD43418"/>
    <w:rsid w:val="4C16023A"/>
    <w:rsid w:val="59775A81"/>
    <w:rsid w:val="5F200221"/>
    <w:rsid w:val="5F9B7FCC"/>
    <w:rsid w:val="61C90935"/>
    <w:rsid w:val="6363589B"/>
    <w:rsid w:val="6FAA0210"/>
    <w:rsid w:val="6FFC3F93"/>
    <w:rsid w:val="70694482"/>
    <w:rsid w:val="7AC165BD"/>
    <w:rsid w:val="7EF730E5"/>
    <w:rsid w:val="DFFC0E65"/>
    <w:rsid w:val="EDDB60CE"/>
    <w:rsid w:val="F8D566D2"/>
    <w:rsid w:val="FAFFF083"/>
    <w:rsid w:val="FB273495"/>
    <w:rsid w:val="FBB6F26B"/>
    <w:rsid w:val="FE9D4871"/>
    <w:rsid w:val="FF7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2022-01-11T10:43:00Z</dcterms:created>
  <dc:creator>Administrator</dc:creator>
  <cp:lastModifiedBy>10230</cp:lastModifiedBy>
  <dcterms:modified xsi:type="dcterms:W3CDTF">2022-02-26T13:50:15Z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E3FB41233B004455BF5F222413D5F139</vt:lpwstr>
  </property>
</Properties>
</file>