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聘用征收公司申请书</w:t>
      </w:r>
    </w:p>
    <w:p>
      <w:pPr>
        <w:jc w:val="center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（范本）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福清市住房和城乡建设局：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w w:val="100"/>
          <w:sz w:val="32"/>
          <w:szCs w:val="32"/>
          <w:highlight w:val="none"/>
          <w:u w:val="none"/>
          <w:lang w:eastAsia="zh-CN"/>
        </w:rPr>
        <w:t>因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highlight w:val="none"/>
          <w:u w:val="none"/>
          <w:lang w:eastAsia="zh-CN"/>
        </w:rPr>
        <w:t>项目建设需要，福清市人民政府决定启动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w w:val="100"/>
          <w:sz w:val="32"/>
          <w:szCs w:val="32"/>
          <w:highlight w:val="none"/>
          <w:u w:val="none"/>
          <w:lang w:eastAsia="zh-CN"/>
        </w:rPr>
        <w:t>项目的房屋征收工作。根据《中华人民共和国土地管理法》、《国有土地上房屋征收与补偿条例》等有关法律、法规及政策规定，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为保证房屋征收工作顺利实施，现申请聘用征收公司协助完成房屋征收政策宣传、方案</w:t>
      </w:r>
      <w:r>
        <w:rPr>
          <w:rFonts w:hint="eastAsia" w:ascii="仿宋" w:hAnsi="仿宋" w:eastAsia="仿宋" w:cs="仿宋"/>
          <w:sz w:val="32"/>
          <w:szCs w:val="32"/>
        </w:rPr>
        <w:t>解读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、补偿计</w:t>
      </w:r>
      <w:r>
        <w:rPr>
          <w:rFonts w:hint="eastAsia" w:ascii="仿宋" w:hAnsi="仿宋" w:eastAsia="仿宋" w:cs="仿宋"/>
          <w:sz w:val="32"/>
          <w:szCs w:val="32"/>
        </w:rPr>
        <w:t>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、档案</w:t>
      </w:r>
      <w:r>
        <w:rPr>
          <w:rFonts w:hint="eastAsia" w:ascii="仿宋" w:hAnsi="仿宋" w:eastAsia="仿宋" w:cs="仿宋"/>
          <w:sz w:val="32"/>
          <w:szCs w:val="32"/>
        </w:rPr>
        <w:t>整理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等相关工作。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联系人：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联系方式：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福清市人民政府   街道办事处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  年   月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70111"/>
    <w:rsid w:val="2A070111"/>
    <w:rsid w:val="4B43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2021-06-16T07:58:00Z</dcterms:created>
  <dc:creator>莉</dc:creator>
  <cp:lastModifiedBy>莉</cp:lastModifiedBy>
  <dcterms:modified xsi:type="dcterms:W3CDTF">2021-07-01T03:25:47Z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F57697AE18A44A34AD272A24C1C785C9</vt:lpwstr>
  </property>
</Properties>
</file>