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r>
        <w:rPr>
          <w:rFonts w:hint="eastAsia" w:ascii="宋体" w:hAnsi="宋体"/>
          <w:b/>
          <w:bCs/>
          <w:sz w:val="44"/>
          <w:szCs w:val="44"/>
        </w:rPr>
        <w:t>洪宽大道</w:t>
      </w:r>
      <w:r>
        <w:rPr>
          <w:rFonts w:hint="eastAsia" w:ascii="宋体" w:hAnsi="宋体"/>
          <w:b/>
          <w:bCs/>
          <w:sz w:val="44"/>
          <w:szCs w:val="44"/>
          <w:lang w:val="en-US" w:eastAsia="zh-CN"/>
        </w:rPr>
        <w:t>辅道工程</w:t>
      </w:r>
      <w:r>
        <w:rPr>
          <w:rFonts w:hint="eastAsia" w:ascii="宋体" w:hAnsi="宋体"/>
          <w:b/>
          <w:bCs/>
          <w:sz w:val="44"/>
          <w:szCs w:val="44"/>
        </w:rPr>
        <w:t>项目房屋征收补偿方案</w:t>
      </w:r>
    </w:p>
    <w:p>
      <w:pPr>
        <w:jc w:val="center"/>
        <w:rPr>
          <w:rFonts w:ascii="仿宋_GB2312" w:eastAsia="仿宋_GB2312"/>
          <w:kern w:val="0"/>
          <w:sz w:val="32"/>
          <w:szCs w:val="32"/>
        </w:rPr>
      </w:pPr>
      <w:r>
        <w:rPr>
          <w:rFonts w:hint="eastAsia" w:ascii="仿宋_GB2312" w:eastAsia="仿宋_GB2312"/>
          <w:kern w:val="0"/>
          <w:sz w:val="32"/>
          <w:szCs w:val="32"/>
        </w:rPr>
        <w:t>（适用私人自建住宅部分征求意见稿）</w:t>
      </w:r>
    </w:p>
    <w:p>
      <w:pPr>
        <w:pStyle w:val="14"/>
        <w:shd w:val="clear" w:color="auto" w:fill="auto"/>
        <w:tabs>
          <w:tab w:val="left" w:pos="7085"/>
        </w:tabs>
        <w:spacing w:before="0" w:after="0" w:line="600" w:lineRule="exact"/>
        <w:ind w:firstLine="640" w:firstLineChars="200"/>
        <w:jc w:val="both"/>
        <w:rPr>
          <w:rFonts w:ascii="仿宋_GB2312" w:eastAsia="仿宋_GB2312"/>
          <w:w w:val="100"/>
          <w:sz w:val="32"/>
          <w:szCs w:val="32"/>
        </w:rPr>
      </w:pPr>
    </w:p>
    <w:p>
      <w:pPr>
        <w:pStyle w:val="14"/>
        <w:shd w:val="clear" w:color="auto" w:fill="auto"/>
        <w:tabs>
          <w:tab w:val="left" w:pos="7085"/>
        </w:tabs>
        <w:spacing w:before="0" w:after="0" w:line="600" w:lineRule="exact"/>
        <w:ind w:firstLine="640" w:firstLineChars="200"/>
        <w:jc w:val="both"/>
        <w:rPr>
          <w:rFonts w:ascii="仿宋_GB2312" w:eastAsia="仿宋_GB2312"/>
          <w:w w:val="100"/>
          <w:sz w:val="32"/>
          <w:szCs w:val="32"/>
        </w:rPr>
      </w:pPr>
      <w:r>
        <w:rPr>
          <w:rFonts w:hint="eastAsia" w:ascii="仿宋_GB2312" w:eastAsia="仿宋_GB2312"/>
          <w:w w:val="100"/>
          <w:sz w:val="32"/>
          <w:szCs w:val="32"/>
        </w:rPr>
        <w:t>因洪宽大道</w:t>
      </w:r>
      <w:r>
        <w:rPr>
          <w:rFonts w:hint="eastAsia" w:ascii="仿宋_GB2312" w:eastAsia="仿宋_GB2312"/>
          <w:w w:val="100"/>
          <w:sz w:val="32"/>
          <w:szCs w:val="32"/>
          <w:lang w:val="en-US" w:eastAsia="zh-CN"/>
        </w:rPr>
        <w:t>辅道工程</w:t>
      </w:r>
      <w:r>
        <w:rPr>
          <w:rFonts w:hint="eastAsia" w:ascii="仿宋_GB2312" w:eastAsia="仿宋_GB2312"/>
          <w:w w:val="100"/>
          <w:sz w:val="32"/>
          <w:szCs w:val="32"/>
          <w:lang w:eastAsia="zh-CN"/>
        </w:rPr>
        <w:t>（</w:t>
      </w:r>
      <w:r>
        <w:rPr>
          <w:rFonts w:hint="eastAsia" w:ascii="仿宋_GB2312" w:eastAsia="仿宋_GB2312"/>
          <w:w w:val="100"/>
          <w:sz w:val="32"/>
          <w:szCs w:val="32"/>
          <w:lang w:val="en-US" w:eastAsia="zh-CN"/>
        </w:rPr>
        <w:t>该项目位于洪宽大道下亭村坝头自然村段（洪宽三路-漈头村路口</w:t>
      </w:r>
      <w:r>
        <w:rPr>
          <w:rFonts w:hint="eastAsia" w:ascii="仿宋_GB2312" w:eastAsia="仿宋_GB2312"/>
          <w:w w:val="100"/>
          <w:sz w:val="32"/>
          <w:szCs w:val="32"/>
          <w:lang w:eastAsia="zh-CN"/>
        </w:rPr>
        <w:t>）</w:t>
      </w:r>
      <w:r>
        <w:rPr>
          <w:rFonts w:hint="eastAsia" w:ascii="仿宋_GB2312" w:eastAsia="仿宋_GB2312"/>
          <w:w w:val="100"/>
          <w:sz w:val="32"/>
          <w:szCs w:val="32"/>
          <w:lang w:val="en-US" w:eastAsia="zh-CN"/>
        </w:rPr>
        <w:t>项目征迁红线内）</w:t>
      </w:r>
      <w:r>
        <w:rPr>
          <w:rFonts w:hint="eastAsia" w:ascii="仿宋_GB2312" w:eastAsia="仿宋_GB2312"/>
          <w:w w:val="100"/>
          <w:sz w:val="32"/>
          <w:szCs w:val="32"/>
        </w:rPr>
        <w:t>建设需要，福清市人民政府决定征收洪宽大道</w:t>
      </w:r>
      <w:r>
        <w:rPr>
          <w:rFonts w:hint="eastAsia" w:ascii="仿宋_GB2312" w:eastAsia="仿宋_GB2312"/>
          <w:w w:val="100"/>
          <w:sz w:val="32"/>
          <w:szCs w:val="32"/>
          <w:lang w:val="en-US" w:eastAsia="zh-CN"/>
        </w:rPr>
        <w:t>辅道工程</w:t>
      </w:r>
      <w:r>
        <w:rPr>
          <w:rFonts w:hint="eastAsia" w:ascii="仿宋_GB2312" w:eastAsia="仿宋_GB2312"/>
          <w:w w:val="100"/>
          <w:sz w:val="32"/>
          <w:szCs w:val="32"/>
        </w:rPr>
        <w:t>项目规划红线内的房屋。根据《中华人民共和国土地管理法》、《国有土地上房屋征收与补偿条例》等有关法律、法规及政策规定，为规范征收补偿安置行为，维护被征收人合法权益，制定本征收补偿方案。</w:t>
      </w:r>
    </w:p>
    <w:p>
      <w:pPr>
        <w:pStyle w:val="9"/>
        <w:keepNext/>
        <w:keepLines/>
        <w:shd w:val="clear" w:color="auto" w:fill="auto"/>
        <w:spacing w:before="0" w:after="0" w:line="600" w:lineRule="exact"/>
        <w:ind w:firstLine="643" w:firstLineChars="200"/>
        <w:jc w:val="both"/>
        <w:rPr>
          <w:rFonts w:ascii="仿宋_GB2312" w:eastAsia="仿宋_GB2312"/>
          <w:sz w:val="32"/>
          <w:szCs w:val="32"/>
          <w:lang w:val="zh-CN"/>
        </w:rPr>
      </w:pPr>
      <w:bookmarkStart w:id="0" w:name="bookmark5"/>
    </w:p>
    <w:p>
      <w:pPr>
        <w:pStyle w:val="9"/>
        <w:keepNext/>
        <w:keepLines/>
        <w:shd w:val="clear" w:color="auto" w:fill="auto"/>
        <w:spacing w:before="0" w:after="0" w:line="600" w:lineRule="exact"/>
        <w:ind w:firstLine="643" w:firstLineChars="200"/>
        <w:rPr>
          <w:rFonts w:ascii="仿宋_GB2312" w:eastAsia="仿宋_GB2312"/>
          <w:sz w:val="32"/>
          <w:szCs w:val="32"/>
        </w:rPr>
      </w:pPr>
      <w:r>
        <w:rPr>
          <w:rFonts w:hint="eastAsia" w:ascii="仿宋_GB2312" w:eastAsia="仿宋_GB2312"/>
          <w:sz w:val="32"/>
          <w:szCs w:val="32"/>
          <w:lang w:val="zh-CN"/>
        </w:rPr>
        <w:t>第一部分</w:t>
      </w:r>
      <w:r>
        <w:rPr>
          <w:rFonts w:ascii="仿宋_GB2312" w:eastAsia="仿宋_GB2312"/>
          <w:sz w:val="32"/>
          <w:szCs w:val="32"/>
          <w:lang w:val="zh-CN"/>
        </w:rPr>
        <w:t xml:space="preserve">  </w:t>
      </w:r>
      <w:r>
        <w:rPr>
          <w:rFonts w:hint="eastAsia" w:ascii="仿宋_GB2312" w:eastAsia="仿宋_GB2312"/>
          <w:sz w:val="32"/>
          <w:szCs w:val="32"/>
          <w:lang w:val="zh-CN"/>
        </w:rPr>
        <w:t>总则</w:t>
      </w:r>
      <w:bookmarkEnd w:id="0"/>
    </w:p>
    <w:p>
      <w:pPr>
        <w:pStyle w:val="9"/>
        <w:keepNext/>
        <w:keepLines/>
        <w:shd w:val="clear" w:color="auto" w:fill="auto"/>
        <w:spacing w:before="0" w:after="0" w:line="600" w:lineRule="exact"/>
        <w:ind w:firstLine="580" w:firstLineChars="200"/>
        <w:jc w:val="both"/>
        <w:rPr>
          <w:rFonts w:eastAsia="宋体"/>
          <w:b w:val="0"/>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sz w:val="32"/>
          <w:szCs w:val="32"/>
          <w:lang w:val="zh-CN"/>
        </w:rPr>
      </w:pPr>
      <w:r>
        <w:rPr>
          <w:rFonts w:hint="eastAsia" w:eastAsia="宋体"/>
          <w:b w:val="0"/>
        </w:rPr>
        <w:t>一、</w:t>
      </w:r>
      <w:r>
        <w:rPr>
          <w:rFonts w:hint="eastAsia" w:ascii="仿宋_GB2312" w:eastAsia="仿宋_GB2312"/>
          <w:sz w:val="32"/>
          <w:szCs w:val="32"/>
          <w:lang w:val="zh-CN"/>
        </w:rPr>
        <w:t>基本原则</w:t>
      </w:r>
      <w:bookmarkEnd w:id="1"/>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sz w:val="32"/>
          <w:szCs w:val="32"/>
        </w:rPr>
      </w:pPr>
      <w:bookmarkStart w:id="2" w:name="bookmark7"/>
      <w:r>
        <w:rPr>
          <w:rFonts w:hint="eastAsia" w:ascii="仿宋_GB2312" w:eastAsia="仿宋_GB2312"/>
          <w:sz w:val="32"/>
          <w:szCs w:val="32"/>
          <w:lang w:val="zh-CN"/>
        </w:rPr>
        <w:t>二、征收范围</w:t>
      </w:r>
      <w:bookmarkEnd w:id="2"/>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具体征收范围以洪宽大道</w:t>
      </w:r>
      <w:r>
        <w:rPr>
          <w:rFonts w:hint="eastAsia" w:ascii="仿宋_GB2312" w:eastAsia="仿宋_GB2312"/>
          <w:sz w:val="32"/>
          <w:szCs w:val="32"/>
          <w:lang w:val="en-US" w:eastAsia="zh-CN"/>
        </w:rPr>
        <w:t>辅道工程</w:t>
      </w:r>
      <w:r>
        <w:rPr>
          <w:rFonts w:hint="eastAsia" w:ascii="仿宋_GB2312" w:eastAsia="仿宋_GB2312"/>
          <w:sz w:val="32"/>
          <w:szCs w:val="32"/>
          <w:lang w:val="zh-CN"/>
        </w:rPr>
        <w:t>项目红线图为准。</w:t>
      </w:r>
      <w:bookmarkStart w:id="3" w:name="bookmark8"/>
    </w:p>
    <w:p>
      <w:pPr>
        <w:pStyle w:val="2"/>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三、征收补偿对象及方式</w:t>
      </w:r>
      <w:bookmarkEnd w:id="3"/>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（二）</w:t>
      </w:r>
      <w:r>
        <w:rPr>
          <w:rFonts w:hint="eastAsia" w:ascii="仿宋_GB2312" w:eastAsia="仿宋_GB2312"/>
          <w:sz w:val="32"/>
          <w:szCs w:val="32"/>
        </w:rPr>
        <w:t>对具有认定补偿安置面积的房屋，</w:t>
      </w:r>
      <w:r>
        <w:rPr>
          <w:rFonts w:hint="eastAsia" w:ascii="仿宋_GB2312" w:eastAsia="仿宋_GB2312"/>
          <w:sz w:val="32"/>
          <w:szCs w:val="32"/>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选择以分户评估方式确定被征收房屋价值的（评估内容不含管理费、利润、税费等），不得再选择征收补偿方案进行补偿</w:t>
      </w:r>
      <w:r>
        <w:rPr>
          <w:rFonts w:hint="eastAsia" w:ascii="仿宋_GB2312" w:eastAsia="仿宋_GB2312"/>
          <w:sz w:val="32"/>
          <w:szCs w:val="32"/>
        </w:rPr>
        <w:t>,在评估价值的基础上，再给予搬迁补助费和临时过渡费，以现金一次性结算</w:t>
      </w:r>
      <w:r>
        <w:rPr>
          <w:rFonts w:hint="eastAsia" w:ascii="仿宋_GB2312" w:eastAsia="仿宋_GB2312"/>
          <w:sz w:val="32"/>
          <w:szCs w:val="32"/>
          <w:lang w:val="zh-CN"/>
        </w:rPr>
        <w:t>；在签约期内选择按照公布的征收补偿方案进行补偿的，不再进行分户评估，但房屋装修档次超出方案标准的，可以单独对装修进行评估。</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（三</w:t>
      </w:r>
      <w:r>
        <w:rPr>
          <w:rFonts w:hint="eastAsia" w:ascii="仿宋_GB2312" w:hAnsi="宋体" w:eastAsia="仿宋_GB2312" w:cs="宋体"/>
          <w:sz w:val="32"/>
          <w:szCs w:val="32"/>
          <w:lang w:val="zh-CN"/>
        </w:rPr>
        <w:t>）</w:t>
      </w:r>
      <w:r>
        <w:rPr>
          <w:rFonts w:hint="eastAsia" w:ascii="仿宋_GB2312" w:eastAsia="仿宋_GB2312"/>
          <w:sz w:val="32"/>
          <w:szCs w:val="32"/>
          <w:lang w:val="zh-CN"/>
        </w:rPr>
        <w:t>本地块征收补偿方式：实行货币补偿、产权调换、部分产权调换与部分货币补偿相结合的三种方式，若被征收房屋属于本方案“四、补偿安置”中第（五）点规定的，不能实行货币补偿。</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（四）产权人认定：《房屋所有权证》、《土地使用证》登记的产权人为准，或经审批的《用地申请表》、《建筑许可证》以及其他证明产权材料为认定依据。</w:t>
      </w:r>
    </w:p>
    <w:p>
      <w:pPr>
        <w:pStyle w:val="13"/>
        <w:shd w:val="clear" w:color="auto" w:fill="auto"/>
        <w:spacing w:line="600" w:lineRule="exact"/>
        <w:ind w:firstLine="643" w:firstLineChars="200"/>
        <w:jc w:val="both"/>
        <w:rPr>
          <w:rFonts w:ascii="仿宋_GB2312" w:eastAsia="仿宋_GB2312"/>
          <w:sz w:val="32"/>
          <w:szCs w:val="32"/>
        </w:rPr>
      </w:pPr>
      <w:bookmarkStart w:id="4" w:name="bookmark9"/>
      <w:r>
        <w:rPr>
          <w:rFonts w:hint="eastAsia" w:ascii="仿宋_GB2312" w:eastAsia="仿宋_GB2312"/>
          <w:sz w:val="32"/>
          <w:szCs w:val="32"/>
          <w:lang w:val="zh-CN"/>
        </w:rPr>
        <w:t>四、补偿安置</w:t>
      </w:r>
      <w:bookmarkEnd w:id="4"/>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补偿安置方式。分为产权调换、货币补偿、部分产权调换与部分货币补偿相结合三种方式。选择部分产权调换与部分货币补偿相结合的方式，其用于产权调换部分的面积只能从一层开始依次往上累积进行产权调换，土地价值按产权调换与货币补偿面积比例分摊。</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（二）补偿计算。房屋补偿实行土地、房屋分别计算，合并结算。土地补偿（专指住宅），经批准的房屋建筑占地土地补偿价格按</w:t>
      </w:r>
      <w:r>
        <w:rPr>
          <w:rFonts w:hint="eastAsia" w:ascii="仿宋_GB2312" w:eastAsia="仿宋_GB2312"/>
          <w:sz w:val="32"/>
          <w:szCs w:val="32"/>
        </w:rPr>
        <w:t>195</w:t>
      </w:r>
      <w:r>
        <w:rPr>
          <w:rFonts w:hint="eastAsia" w:ascii="仿宋_GB2312" w:eastAsia="仿宋_GB2312"/>
          <w:sz w:val="32"/>
          <w:szCs w:val="32"/>
          <w:lang w:val="zh-CN"/>
        </w:rPr>
        <w:t>万元/亩；房屋补偿，由房屋重置价和二次装修重置价结合成新率组成。埕地、空地的补偿：经国土部门确权的，属出让土地的按</w:t>
      </w:r>
      <w:r>
        <w:rPr>
          <w:rFonts w:hint="eastAsia" w:ascii="仿宋_GB2312" w:eastAsia="仿宋_GB2312"/>
          <w:sz w:val="32"/>
          <w:szCs w:val="32"/>
        </w:rPr>
        <w:t>195</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rPr>
        <w:t>195</w:t>
      </w:r>
      <w:r>
        <w:rPr>
          <w:rFonts w:hint="eastAsia" w:ascii="仿宋_GB2312" w:eastAsia="仿宋_GB2312"/>
          <w:sz w:val="32"/>
          <w:szCs w:val="32"/>
          <w:lang w:val="zh-CN"/>
        </w:rPr>
        <w:t>万元/亩的60%计算；经市镇（街）两级清理收费的，按</w:t>
      </w:r>
      <w:r>
        <w:rPr>
          <w:rFonts w:hint="eastAsia" w:ascii="仿宋_GB2312" w:eastAsia="仿宋_GB2312"/>
          <w:sz w:val="32"/>
          <w:szCs w:val="32"/>
        </w:rPr>
        <w:t>195</w:t>
      </w:r>
      <w:r>
        <w:rPr>
          <w:rFonts w:hint="eastAsia" w:ascii="仿宋_GB2312" w:eastAsia="仿宋_GB2312"/>
          <w:sz w:val="32"/>
          <w:szCs w:val="32"/>
          <w:lang w:val="zh-CN"/>
        </w:rPr>
        <w:t>万元/亩的40</w:t>
      </w:r>
      <w:r>
        <w:rPr>
          <w:rFonts w:ascii="仿宋_GB2312" w:eastAsia="仿宋_GB2312"/>
          <w:sz w:val="32"/>
          <w:szCs w:val="32"/>
          <w:lang w:val="zh-CN"/>
        </w:rPr>
        <w:t>%</w:t>
      </w:r>
      <w:r>
        <w:rPr>
          <w:rFonts w:hint="eastAsia" w:ascii="仿宋_GB2312" w:eastAsia="仿宋_GB2312"/>
          <w:sz w:val="32"/>
          <w:szCs w:val="32"/>
          <w:lang w:val="zh-CN"/>
        </w:rPr>
        <w:t>计算；其他未确权和未经市镇（街）两级清理收费的，按4.3万元/亩计算。埕地、空地是指房屋四至权属明确、界址明显范围内的用地面积扣除建筑物占地后余下的土地。</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三）产权调换补偿方式安置原则。住宅按照“等面积调换、差价互补、严控扩购、就近安置”的原则，采取“先签约、先封房、先选房”的办法，在相应安置区内按选房顺序号进行选房，安置房朝向、楼层不做价格调差具体详见选房细则。</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（四）根据本区域房屋的结构状况，将房屋结构划归为8类22等，其重置价标准详见附表一。</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根据原城乡建设环境保护部发布的《房屋完损等级评定标准》，结合被征收房屋的残值后，制定出不同完损等级房屋的成新标准，具体详见附表二。</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装修价值按附表三补偿标准进行补偿（按实际装修面积计算），并视装修新旧程度按附表四折旧率计价。</w:t>
      </w:r>
    </w:p>
    <w:p>
      <w:pPr>
        <w:pStyle w:val="2"/>
        <w:shd w:val="clear" w:color="auto" w:fill="auto"/>
        <w:spacing w:after="0" w:line="600" w:lineRule="exact"/>
        <w:ind w:firstLine="480" w:firstLineChars="150"/>
        <w:jc w:val="both"/>
        <w:rPr>
          <w:rFonts w:ascii="仿宋_GB2312" w:eastAsia="仿宋_GB2312"/>
          <w:sz w:val="32"/>
          <w:szCs w:val="32"/>
        </w:rPr>
      </w:pPr>
      <w:r>
        <w:rPr>
          <w:rFonts w:hint="eastAsia" w:ascii="仿宋_GB2312" w:eastAsia="仿宋_GB2312"/>
          <w:sz w:val="32"/>
          <w:szCs w:val="32"/>
          <w:lang w:val="zh-CN"/>
        </w:rPr>
        <w:t>（五）被征收房屋属于以下情形的只作产权调换，不作货币补偿：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sz w:val="32"/>
          <w:szCs w:val="32"/>
        </w:rPr>
      </w:pPr>
      <w:r>
        <w:rPr>
          <w:rFonts w:ascii="仿宋_GB2312" w:eastAsia="仿宋_GB2312"/>
          <w:sz w:val="32"/>
          <w:szCs w:val="32"/>
          <w:lang w:val="zh-CN"/>
        </w:rPr>
        <w:t>1</w:t>
      </w:r>
      <w:r>
        <w:rPr>
          <w:rFonts w:hint="eastAsia" w:ascii="仿宋_GB2312" w:eastAsia="仿宋_GB2312"/>
          <w:sz w:val="32"/>
          <w:szCs w:val="32"/>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sz w:val="32"/>
          <w:szCs w:val="32"/>
        </w:rPr>
      </w:pPr>
      <w:r>
        <w:rPr>
          <w:rFonts w:ascii="仿宋_GB2312" w:eastAsia="仿宋_GB2312"/>
          <w:sz w:val="32"/>
          <w:szCs w:val="32"/>
          <w:lang w:val="zh-CN"/>
        </w:rPr>
        <w:t>2</w:t>
      </w:r>
      <w:r>
        <w:rPr>
          <w:rFonts w:hint="eastAsia" w:ascii="仿宋_GB2312" w:eastAsia="仿宋_GB2312"/>
          <w:sz w:val="32"/>
          <w:szCs w:val="32"/>
          <w:lang w:val="zh-CN"/>
        </w:rPr>
        <w:t>、被征收房屋产权有纠纷、权属不清或产权人下落不明的；</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4、被征收房屋被法院查封的。</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（六）补偿安置及签约程序</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2、选择产权调换或享受照顾购买的被征收人进行安置房选择（详安置房选房细则）。</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3、征收人作出房屋征收补偿结果计算表，如选择安置房面积与《房屋征收补偿协议书》有出入，则由征收人与被征收人签定房屋征收补偿安置补充协议书，予以明确。</w:t>
      </w:r>
    </w:p>
    <w:p>
      <w:pPr>
        <w:pStyle w:val="13"/>
        <w:shd w:val="clear" w:color="auto" w:fill="auto"/>
        <w:spacing w:line="600" w:lineRule="exact"/>
        <w:ind w:firstLine="643" w:firstLineChars="200"/>
        <w:jc w:val="both"/>
        <w:rPr>
          <w:rFonts w:ascii="仿宋_GB2312" w:eastAsia="仿宋_GB2312"/>
          <w:sz w:val="32"/>
          <w:szCs w:val="32"/>
        </w:rPr>
      </w:pPr>
      <w:r>
        <w:rPr>
          <w:rFonts w:hint="eastAsia" w:ascii="仿宋_GB2312" w:eastAsia="仿宋_GB2312"/>
          <w:sz w:val="32"/>
          <w:szCs w:val="32"/>
          <w:lang w:val="zh-CN"/>
        </w:rPr>
        <w:t>五、面积计算</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sz w:val="32"/>
          <w:szCs w:val="32"/>
        </w:rPr>
      </w:pPr>
      <w:r>
        <w:rPr>
          <w:rFonts w:hint="eastAsia" w:ascii="仿宋_GB2312" w:eastAsia="仿宋_GB2312"/>
          <w:sz w:val="32"/>
          <w:szCs w:val="32"/>
          <w:lang w:val="zh-CN"/>
        </w:rPr>
        <w:t>六、补偿结算</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（一）选择货币补偿的，在被征收人签订协议并封房交拆后，由征收人在10个工作日内一次性付清补偿款；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（二）全部选择产权调换的，在签约期限内签订协议并封房交拆的，相关款项的发放按如下方式进行：</w:t>
      </w:r>
    </w:p>
    <w:p>
      <w:pPr>
        <w:pStyle w:val="2"/>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1、选房时结算的款项</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(1)搬迁补助费</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(2)临时过渡费</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(3)低保户、五保户、孤寡老人补助款项</w:t>
      </w:r>
    </w:p>
    <w:p>
      <w:pPr>
        <w:pStyle w:val="2"/>
        <w:shd w:val="clear" w:color="auto" w:fill="auto"/>
        <w:spacing w:after="0" w:line="600" w:lineRule="exact"/>
        <w:ind w:firstLine="467" w:firstLineChars="146"/>
        <w:rPr>
          <w:rFonts w:ascii="仿宋_GB2312" w:eastAsia="仿宋_GB2312"/>
          <w:sz w:val="32"/>
          <w:szCs w:val="32"/>
          <w:lang w:val="zh-CN"/>
        </w:rPr>
      </w:pPr>
      <w:r>
        <w:rPr>
          <w:rFonts w:hint="eastAsia" w:ascii="仿宋_GB2312" w:eastAsia="仿宋_GB2312"/>
          <w:sz w:val="32"/>
          <w:szCs w:val="32"/>
          <w:lang w:val="zh-CN"/>
        </w:rPr>
        <w:t xml:space="preserve"> (</w:t>
      </w:r>
      <w:r>
        <w:rPr>
          <w:rFonts w:hint="eastAsia" w:ascii="仿宋_GB2312" w:eastAsia="仿宋_GB2312"/>
          <w:sz w:val="32"/>
          <w:szCs w:val="32"/>
        </w:rPr>
        <w:t>4</w:t>
      </w:r>
      <w:r>
        <w:rPr>
          <w:rFonts w:hint="eastAsia" w:ascii="仿宋_GB2312" w:eastAsia="仿宋_GB2312"/>
          <w:sz w:val="32"/>
          <w:szCs w:val="32"/>
          <w:lang w:val="zh-CN"/>
        </w:rPr>
        <w:t>)二次装修补偿款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5</w:t>
      </w:r>
      <w:r>
        <w:rPr>
          <w:rFonts w:hint="eastAsia" w:ascii="仿宋_GB2312" w:eastAsia="仿宋_GB2312"/>
          <w:sz w:val="32"/>
          <w:szCs w:val="32"/>
          <w:lang w:val="zh-CN"/>
        </w:rPr>
        <w:t>)自行签约交拆奖励金</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6</w:t>
      </w:r>
      <w:r>
        <w:rPr>
          <w:rFonts w:hint="eastAsia" w:ascii="仿宋_GB2312" w:eastAsia="仿宋_GB2312"/>
          <w:sz w:val="32"/>
          <w:szCs w:val="32"/>
          <w:lang w:val="zh-CN"/>
        </w:rPr>
        <w:t>)自行过渡奖励金</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7</w:t>
      </w:r>
      <w:r>
        <w:rPr>
          <w:rFonts w:hint="eastAsia" w:ascii="仿宋_GB2312" w:eastAsia="仿宋_GB2312"/>
          <w:sz w:val="32"/>
          <w:szCs w:val="32"/>
          <w:lang w:val="zh-CN"/>
        </w:rPr>
        <w:t>)附属物（含埕地、空地及奖励）补偿款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8</w:t>
      </w:r>
      <w:r>
        <w:rPr>
          <w:rFonts w:hint="eastAsia" w:ascii="仿宋_GB2312" w:eastAsia="仿宋_GB2312"/>
          <w:sz w:val="32"/>
          <w:szCs w:val="32"/>
          <w:lang w:val="zh-CN"/>
        </w:rPr>
        <w:t>)认定不予补偿安置部分建筑占地补偿款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9</w:t>
      </w:r>
      <w:r>
        <w:rPr>
          <w:rFonts w:hint="eastAsia" w:ascii="仿宋_GB2312" w:eastAsia="仿宋_GB2312"/>
          <w:sz w:val="32"/>
          <w:szCs w:val="32"/>
          <w:lang w:val="zh-CN"/>
        </w:rPr>
        <w:t>)认定不予补偿安置部分房屋重置价补偿款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10</w:t>
      </w:r>
      <w:r>
        <w:rPr>
          <w:rFonts w:hint="eastAsia" w:ascii="仿宋_GB2312" w:eastAsia="仿宋_GB2312"/>
          <w:sz w:val="32"/>
          <w:szCs w:val="32"/>
          <w:lang w:val="zh-CN"/>
        </w:rPr>
        <w:t>)照顾购买面积应缴款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11</w:t>
      </w:r>
      <w:r>
        <w:rPr>
          <w:rFonts w:hint="eastAsia" w:ascii="仿宋_GB2312" w:eastAsia="仿宋_GB2312"/>
          <w:sz w:val="32"/>
          <w:szCs w:val="32"/>
          <w:lang w:val="zh-CN"/>
        </w:rPr>
        <w:t xml:space="preserve">)等面积产权调换应补缴款     </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12</w:t>
      </w:r>
      <w:r>
        <w:rPr>
          <w:rFonts w:hint="eastAsia" w:ascii="仿宋_GB2312" w:eastAsia="仿宋_GB2312"/>
          <w:sz w:val="32"/>
          <w:szCs w:val="32"/>
          <w:lang w:val="zh-CN"/>
        </w:rPr>
        <w:t>)选房时面积误差产生的款（面积限制原则按十一、（三）、</w:t>
      </w:r>
      <w:r>
        <w:rPr>
          <w:rFonts w:hint="eastAsia" w:ascii="仿宋_GB2312" w:eastAsia="仿宋_GB2312"/>
          <w:sz w:val="32"/>
          <w:szCs w:val="32"/>
        </w:rPr>
        <w:t>3执行</w:t>
      </w:r>
      <w:r>
        <w:rPr>
          <w:rFonts w:hint="eastAsia" w:ascii="仿宋_GB2312" w:eastAsia="仿宋_GB2312"/>
          <w:sz w:val="32"/>
          <w:szCs w:val="32"/>
          <w:lang w:val="zh-CN"/>
        </w:rPr>
        <w:t>）</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13</w:t>
      </w:r>
      <w:r>
        <w:rPr>
          <w:rFonts w:hint="eastAsia" w:ascii="仿宋_GB2312" w:eastAsia="仿宋_GB2312"/>
          <w:sz w:val="32"/>
          <w:szCs w:val="32"/>
          <w:lang w:val="zh-CN"/>
        </w:rPr>
        <w:t>)公摊面积奖励</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14</w:t>
      </w:r>
      <w:r>
        <w:rPr>
          <w:rFonts w:hint="eastAsia" w:ascii="仿宋_GB2312" w:eastAsia="仿宋_GB2312"/>
          <w:sz w:val="32"/>
          <w:szCs w:val="32"/>
          <w:lang w:val="zh-CN"/>
        </w:rPr>
        <w:t>)住宅改经营性用房补助款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选择安置在未动建安置区的，以上(</w:t>
      </w:r>
      <w:r>
        <w:rPr>
          <w:rFonts w:hint="eastAsia" w:ascii="仿宋_GB2312" w:eastAsia="仿宋_GB2312"/>
          <w:sz w:val="32"/>
          <w:szCs w:val="32"/>
        </w:rPr>
        <w:t>10</w:t>
      </w:r>
      <w:r>
        <w:rPr>
          <w:rFonts w:hint="eastAsia" w:ascii="仿宋_GB2312" w:eastAsia="仿宋_GB2312"/>
          <w:sz w:val="32"/>
          <w:szCs w:val="32"/>
          <w:lang w:val="zh-CN"/>
        </w:rPr>
        <w:t>)、(</w:t>
      </w:r>
      <w:r>
        <w:rPr>
          <w:rFonts w:hint="eastAsia" w:ascii="仿宋_GB2312" w:eastAsia="仿宋_GB2312"/>
          <w:sz w:val="32"/>
          <w:szCs w:val="32"/>
        </w:rPr>
        <w:t>11</w:t>
      </w:r>
      <w:r>
        <w:rPr>
          <w:rFonts w:hint="eastAsia" w:ascii="仿宋_GB2312" w:eastAsia="仿宋_GB2312"/>
          <w:sz w:val="32"/>
          <w:szCs w:val="32"/>
          <w:lang w:val="zh-CN"/>
        </w:rPr>
        <w:t>)、(</w:t>
      </w:r>
      <w:r>
        <w:rPr>
          <w:rFonts w:hint="eastAsia" w:ascii="仿宋_GB2312" w:eastAsia="仿宋_GB2312"/>
          <w:sz w:val="32"/>
          <w:szCs w:val="32"/>
        </w:rPr>
        <w:t>12</w:t>
      </w:r>
      <w:r>
        <w:rPr>
          <w:rFonts w:hint="eastAsia" w:ascii="仿宋_GB2312" w:eastAsia="仿宋_GB2312"/>
          <w:sz w:val="32"/>
          <w:szCs w:val="32"/>
          <w:lang w:val="zh-CN"/>
        </w:rPr>
        <w:t>)面积暂按认定补偿安置面积、价格按被征收人选择的安置区相关单价进行计算。</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、交房时结算的款项：交房时面积误差产生的款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（三）部分产权调换与部分货币补偿相结合的，在签约期限内签订协议并封房交拆的，相关款项的发放按如下方式进行：</w:t>
      </w:r>
    </w:p>
    <w:p>
      <w:pPr>
        <w:pStyle w:val="2"/>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1、选房时结算的款项</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(1)搬迁补助费</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(2)临时过渡费</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(3)低保户、五保户、孤寡老人补助款项</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4</w:t>
      </w:r>
      <w:r>
        <w:rPr>
          <w:rFonts w:hint="eastAsia" w:ascii="仿宋_GB2312" w:eastAsia="仿宋_GB2312"/>
          <w:sz w:val="32"/>
          <w:szCs w:val="32"/>
          <w:lang w:val="zh-CN"/>
        </w:rPr>
        <w:t>)认定补偿安置面积选择货币补偿部分房屋全部补偿款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5</w:t>
      </w:r>
      <w:r>
        <w:rPr>
          <w:rFonts w:hint="eastAsia" w:ascii="仿宋_GB2312" w:eastAsia="仿宋_GB2312"/>
          <w:sz w:val="32"/>
          <w:szCs w:val="32"/>
          <w:lang w:val="zh-CN"/>
        </w:rPr>
        <w:t>)附属物（含埕地、空地及奖励）补偿款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6</w:t>
      </w:r>
      <w:r>
        <w:rPr>
          <w:rFonts w:hint="eastAsia" w:ascii="仿宋_GB2312" w:eastAsia="仿宋_GB2312"/>
          <w:sz w:val="32"/>
          <w:szCs w:val="32"/>
          <w:lang w:val="zh-CN"/>
        </w:rPr>
        <w:t>)选择产权调换部分二次装修补偿款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7</w:t>
      </w:r>
      <w:r>
        <w:rPr>
          <w:rFonts w:hint="eastAsia" w:ascii="仿宋_GB2312" w:eastAsia="仿宋_GB2312"/>
          <w:sz w:val="32"/>
          <w:szCs w:val="32"/>
          <w:lang w:val="zh-CN"/>
        </w:rPr>
        <w:t>)选择产权调换部分按时签约封房奖励金</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8</w:t>
      </w:r>
      <w:r>
        <w:rPr>
          <w:rFonts w:hint="eastAsia" w:ascii="仿宋_GB2312" w:eastAsia="仿宋_GB2312"/>
          <w:sz w:val="32"/>
          <w:szCs w:val="32"/>
          <w:lang w:val="zh-CN"/>
        </w:rPr>
        <w:t>)自行过渡奖励金</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9</w:t>
      </w:r>
      <w:r>
        <w:rPr>
          <w:rFonts w:hint="eastAsia" w:ascii="仿宋_GB2312" w:eastAsia="仿宋_GB2312"/>
          <w:sz w:val="32"/>
          <w:szCs w:val="32"/>
          <w:lang w:val="zh-CN"/>
        </w:rPr>
        <w:t>)认定不予补偿安置部分建筑占地补偿款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10</w:t>
      </w:r>
      <w:r>
        <w:rPr>
          <w:rFonts w:hint="eastAsia" w:ascii="仿宋_GB2312" w:eastAsia="仿宋_GB2312"/>
          <w:sz w:val="32"/>
          <w:szCs w:val="32"/>
          <w:lang w:val="zh-CN"/>
        </w:rPr>
        <w:t>)认定不予补偿安置部分房屋重置价补偿款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11</w:t>
      </w:r>
      <w:r>
        <w:rPr>
          <w:rFonts w:hint="eastAsia" w:ascii="仿宋_GB2312" w:eastAsia="仿宋_GB2312"/>
          <w:sz w:val="32"/>
          <w:szCs w:val="32"/>
          <w:lang w:val="zh-CN"/>
        </w:rPr>
        <w:t>)照顾购买面积应缴款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12</w:t>
      </w:r>
      <w:r>
        <w:rPr>
          <w:rFonts w:hint="eastAsia" w:ascii="仿宋_GB2312" w:eastAsia="仿宋_GB2312"/>
          <w:sz w:val="32"/>
          <w:szCs w:val="32"/>
          <w:lang w:val="zh-CN"/>
        </w:rPr>
        <w:t xml:space="preserve">)等面积产权调换部分应补缴款 </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13</w:t>
      </w:r>
      <w:r>
        <w:rPr>
          <w:rFonts w:hint="eastAsia" w:ascii="仿宋_GB2312" w:eastAsia="仿宋_GB2312"/>
          <w:sz w:val="32"/>
          <w:szCs w:val="32"/>
          <w:lang w:val="zh-CN"/>
        </w:rPr>
        <w:t>)选房时面积误差产生的款 （面积限制原则按十一、（三）、3执行）</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14</w:t>
      </w:r>
      <w:r>
        <w:rPr>
          <w:rFonts w:hint="eastAsia" w:ascii="仿宋_GB2312" w:eastAsia="仿宋_GB2312"/>
          <w:sz w:val="32"/>
          <w:szCs w:val="32"/>
          <w:lang w:val="zh-CN"/>
        </w:rPr>
        <w:t>)公摊面积奖励</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15</w:t>
      </w:r>
      <w:r>
        <w:rPr>
          <w:rFonts w:hint="eastAsia" w:ascii="仿宋_GB2312" w:eastAsia="仿宋_GB2312"/>
          <w:sz w:val="32"/>
          <w:szCs w:val="32"/>
          <w:lang w:val="zh-CN"/>
        </w:rPr>
        <w:t>)住宅改经营性用房补助款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选择安置在未动建安置区的，以上(</w:t>
      </w:r>
      <w:r>
        <w:rPr>
          <w:rFonts w:hint="eastAsia" w:ascii="仿宋_GB2312" w:eastAsia="仿宋_GB2312"/>
          <w:sz w:val="32"/>
          <w:szCs w:val="32"/>
        </w:rPr>
        <w:t>11</w:t>
      </w:r>
      <w:r>
        <w:rPr>
          <w:rFonts w:hint="eastAsia" w:ascii="仿宋_GB2312" w:eastAsia="仿宋_GB2312"/>
          <w:sz w:val="32"/>
          <w:szCs w:val="32"/>
          <w:lang w:val="zh-CN"/>
        </w:rPr>
        <w:t>)、(</w:t>
      </w:r>
      <w:r>
        <w:rPr>
          <w:rFonts w:hint="eastAsia" w:ascii="仿宋_GB2312" w:eastAsia="仿宋_GB2312"/>
          <w:sz w:val="32"/>
          <w:szCs w:val="32"/>
        </w:rPr>
        <w:t>12</w:t>
      </w:r>
      <w:r>
        <w:rPr>
          <w:rFonts w:hint="eastAsia" w:ascii="仿宋_GB2312" w:eastAsia="仿宋_GB2312"/>
          <w:sz w:val="32"/>
          <w:szCs w:val="32"/>
          <w:lang w:val="zh-CN"/>
        </w:rPr>
        <w:t>)、(</w:t>
      </w:r>
      <w:r>
        <w:rPr>
          <w:rFonts w:hint="eastAsia" w:ascii="仿宋_GB2312" w:eastAsia="仿宋_GB2312"/>
          <w:sz w:val="32"/>
          <w:szCs w:val="32"/>
        </w:rPr>
        <w:t>13</w:t>
      </w:r>
      <w:r>
        <w:rPr>
          <w:rFonts w:hint="eastAsia" w:ascii="仿宋_GB2312" w:eastAsia="仿宋_GB2312"/>
          <w:sz w:val="32"/>
          <w:szCs w:val="32"/>
          <w:lang w:val="zh-CN"/>
        </w:rPr>
        <w:t>)面积暂按认定补偿安置面积、价格按被征收人选择的安置区相关单价进行计算。</w:t>
      </w:r>
    </w:p>
    <w:p>
      <w:pPr>
        <w:pStyle w:val="2"/>
        <w:shd w:val="clear" w:color="auto" w:fill="auto"/>
        <w:spacing w:after="0" w:line="600" w:lineRule="exact"/>
        <w:rPr>
          <w:rFonts w:ascii="仿宋_GB2312" w:eastAsia="仿宋_GB2312"/>
          <w:sz w:val="32"/>
          <w:szCs w:val="32"/>
          <w:lang w:val="zh-CN"/>
        </w:rPr>
      </w:pPr>
      <w:r>
        <w:rPr>
          <w:rFonts w:hint="eastAsia" w:ascii="仿宋_GB2312" w:eastAsia="仿宋_GB2312"/>
          <w:sz w:val="32"/>
          <w:szCs w:val="32"/>
          <w:lang w:val="zh-CN"/>
        </w:rPr>
        <w:t xml:space="preserve">    </w:t>
      </w:r>
      <w:r>
        <w:rPr>
          <w:rFonts w:hint="eastAsia" w:ascii="仿宋_GB2312" w:eastAsia="仿宋_GB2312"/>
          <w:sz w:val="32"/>
          <w:szCs w:val="32"/>
        </w:rPr>
        <w:t>2</w:t>
      </w:r>
      <w:r>
        <w:rPr>
          <w:rFonts w:hint="eastAsia" w:ascii="仿宋_GB2312" w:eastAsia="仿宋_GB2312"/>
          <w:sz w:val="32"/>
          <w:szCs w:val="32"/>
          <w:lang w:val="zh-CN"/>
        </w:rPr>
        <w:t>、交房时结算的款项：交房时面积误差产生的款</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选房时面积误差产生结算款项，在正式签约前结清；交房时面积误差产生的款项交房前结清。</w:t>
      </w:r>
    </w:p>
    <w:p>
      <w:pPr>
        <w:pStyle w:val="13"/>
        <w:shd w:val="clear" w:color="auto" w:fill="auto"/>
        <w:spacing w:line="600" w:lineRule="exact"/>
        <w:jc w:val="center"/>
        <w:rPr>
          <w:rFonts w:ascii="仿宋_GB2312" w:eastAsia="仿宋_GB2312"/>
          <w:sz w:val="32"/>
          <w:szCs w:val="32"/>
          <w:lang w:val="zh-CN"/>
        </w:rPr>
      </w:pPr>
    </w:p>
    <w:p>
      <w:pPr>
        <w:pStyle w:val="13"/>
        <w:shd w:val="clear" w:color="auto" w:fill="auto"/>
        <w:spacing w:line="600" w:lineRule="exact"/>
        <w:jc w:val="center"/>
        <w:rPr>
          <w:rFonts w:ascii="仿宋_GB2312" w:eastAsia="仿宋_GB2312"/>
          <w:sz w:val="32"/>
          <w:szCs w:val="32"/>
          <w:lang w:val="zh-CN"/>
        </w:rPr>
      </w:pPr>
      <w:r>
        <w:rPr>
          <w:rFonts w:hint="eastAsia" w:ascii="仿宋_GB2312" w:eastAsia="仿宋_GB2312"/>
          <w:sz w:val="32"/>
          <w:szCs w:val="32"/>
          <w:lang w:val="zh-CN"/>
        </w:rPr>
        <w:t>第二部分  手续认定</w:t>
      </w:r>
    </w:p>
    <w:p>
      <w:pPr>
        <w:pStyle w:val="13"/>
        <w:shd w:val="clear" w:color="auto" w:fill="auto"/>
        <w:spacing w:line="600" w:lineRule="exact"/>
        <w:ind w:firstLine="803" w:firstLineChars="250"/>
        <w:jc w:val="both"/>
        <w:rPr>
          <w:rFonts w:ascii="仿宋_GB2312" w:eastAsia="仿宋_GB2312"/>
          <w:sz w:val="32"/>
          <w:szCs w:val="32"/>
          <w:lang w:val="zh-CN"/>
        </w:rPr>
      </w:pPr>
    </w:p>
    <w:p>
      <w:pPr>
        <w:pStyle w:val="13"/>
        <w:shd w:val="clear" w:color="auto" w:fill="auto"/>
        <w:spacing w:line="600" w:lineRule="exact"/>
        <w:ind w:firstLine="643" w:firstLineChars="200"/>
        <w:jc w:val="both"/>
        <w:rPr>
          <w:rFonts w:ascii="仿宋_GB2312" w:eastAsia="仿宋_GB2312"/>
          <w:sz w:val="32"/>
          <w:szCs w:val="32"/>
          <w:lang w:val="zh-CN"/>
        </w:rPr>
      </w:pPr>
      <w:r>
        <w:rPr>
          <w:rFonts w:hint="eastAsia" w:ascii="仿宋_GB2312" w:eastAsia="仿宋_GB2312"/>
          <w:sz w:val="32"/>
          <w:szCs w:val="32"/>
          <w:lang w:val="zh-CN"/>
        </w:rPr>
        <w:t>七、手续完整</w:t>
      </w:r>
    </w:p>
    <w:p>
      <w:pPr>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持有有权机关颁发的《土地使用证》及《房屋所有权证》的，持有镇街及以上人民政府审批的《用地申请表》或《用地通知书》及《建筑许可证》或《建设工程规划许可证》的，为土地、房屋手续完整，按权证登记的</w:t>
      </w:r>
      <w:r>
        <w:rPr>
          <w:rFonts w:hint="eastAsia" w:ascii="仿宋_GB2312" w:eastAsia="仿宋_GB2312"/>
          <w:sz w:val="32"/>
          <w:szCs w:val="32"/>
          <w:lang w:val="zh-CN"/>
        </w:rPr>
        <w:t>房屋占地及建筑面积的</w:t>
      </w:r>
      <w:r>
        <w:rPr>
          <w:rFonts w:hint="eastAsia" w:ascii="仿宋_GB2312" w:eastAsia="仿宋_GB2312"/>
          <w:kern w:val="0"/>
          <w:sz w:val="32"/>
          <w:szCs w:val="32"/>
          <w:lang w:val="zh-CN"/>
        </w:rPr>
        <w:t>100%认定补偿安置面积。</w:t>
      </w:r>
    </w:p>
    <w:p>
      <w:pPr>
        <w:pStyle w:val="13"/>
        <w:shd w:val="clear" w:color="auto" w:fill="auto"/>
        <w:spacing w:line="600" w:lineRule="exact"/>
        <w:ind w:firstLine="643" w:firstLineChars="200"/>
        <w:jc w:val="both"/>
        <w:rPr>
          <w:rFonts w:ascii="仿宋_GB2312" w:eastAsia="仿宋_GB2312"/>
          <w:sz w:val="32"/>
          <w:szCs w:val="32"/>
          <w:lang w:val="zh-CN"/>
        </w:rPr>
      </w:pPr>
      <w:r>
        <w:rPr>
          <w:rFonts w:hint="eastAsia" w:ascii="仿宋_GB2312" w:eastAsia="仿宋_GB2312"/>
          <w:sz w:val="32"/>
          <w:szCs w:val="32"/>
          <w:lang w:val="zh-CN"/>
        </w:rPr>
        <w:t>八、手续不完整</w:t>
      </w:r>
    </w:p>
    <w:p>
      <w:pPr>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（一）对年代久远的老房屋（</w:t>
      </w:r>
      <w:r>
        <w:rPr>
          <w:rFonts w:ascii="仿宋_GB2312" w:eastAsia="仿宋_GB2312"/>
          <w:sz w:val="32"/>
          <w:szCs w:val="32"/>
          <w:lang w:val="zh-CN"/>
        </w:rPr>
        <w:t>1987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日前已建成），未经权属登记且确系本人居住使用，房屋使用人能提供建房证明等有关材料的，按房屋占地及建筑面积的</w:t>
      </w:r>
      <w:r>
        <w:rPr>
          <w:rFonts w:ascii="仿宋_GB2312" w:eastAsia="仿宋_GB2312"/>
          <w:sz w:val="32"/>
          <w:szCs w:val="32"/>
          <w:lang w:val="zh-CN"/>
        </w:rPr>
        <w:t>100%</w:t>
      </w:r>
      <w:r>
        <w:rPr>
          <w:rFonts w:hint="eastAsia" w:ascii="仿宋_GB2312" w:eastAsia="仿宋_GB2312"/>
          <w:sz w:val="32"/>
          <w:szCs w:val="32"/>
          <w:lang w:val="zh-CN"/>
        </w:rPr>
        <w:t>予以认定补偿安置面积；天井及其房前进深不超过3m范围等面宽的埕地、空地按确权划拨土地认定补偿。</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w:t>
      </w:r>
      <w:r>
        <w:rPr>
          <w:rFonts w:ascii="仿宋_GB2312" w:eastAsia="仿宋_GB2312"/>
          <w:sz w:val="32"/>
          <w:szCs w:val="32"/>
          <w:lang w:val="zh-CN"/>
        </w:rPr>
        <w:t>1987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占地及建筑面积的</w:t>
      </w:r>
      <w:r>
        <w:rPr>
          <w:rFonts w:ascii="仿宋_GB2312" w:eastAsia="仿宋_GB2312"/>
          <w:sz w:val="32"/>
          <w:szCs w:val="32"/>
          <w:lang w:val="zh-CN"/>
        </w:rPr>
        <w:t>95%</w:t>
      </w:r>
      <w:r>
        <w:rPr>
          <w:rFonts w:hint="eastAsia" w:ascii="仿宋_GB2312" w:eastAsia="仿宋_GB2312"/>
          <w:sz w:val="32"/>
          <w:szCs w:val="32"/>
          <w:lang w:val="zh-CN"/>
        </w:rPr>
        <w:t>予以认定补偿安置面积。</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（三）经镇（街）建房清理（持有有效凭证、且四至清楚、权属明确）的，按清理的房屋占地及建筑面积的</w:t>
      </w:r>
      <w:r>
        <w:rPr>
          <w:rFonts w:ascii="仿宋_GB2312" w:eastAsia="仿宋_GB2312"/>
          <w:sz w:val="32"/>
          <w:szCs w:val="32"/>
          <w:lang w:val="zh-CN"/>
        </w:rPr>
        <w:t>90%</w:t>
      </w:r>
      <w:r>
        <w:rPr>
          <w:rFonts w:hint="eastAsia" w:ascii="仿宋_GB2312" w:eastAsia="仿宋_GB2312"/>
          <w:sz w:val="32"/>
          <w:szCs w:val="32"/>
          <w:lang w:val="zh-CN"/>
        </w:rPr>
        <w:t>予以认定补偿安置面积。</w:t>
      </w:r>
    </w:p>
    <w:p>
      <w:pPr>
        <w:pStyle w:val="2"/>
        <w:shd w:val="clear" w:color="auto" w:fill="auto"/>
        <w:spacing w:after="0" w:line="600" w:lineRule="exact"/>
        <w:ind w:firstLine="643" w:firstLineChars="200"/>
        <w:jc w:val="both"/>
        <w:rPr>
          <w:rFonts w:ascii="仿宋_GB2312" w:eastAsia="仿宋_GB2312"/>
          <w:sz w:val="32"/>
          <w:szCs w:val="32"/>
          <w:lang w:val="zh-CN"/>
        </w:rPr>
      </w:pPr>
      <w:r>
        <w:rPr>
          <w:rFonts w:hint="eastAsia" w:ascii="仿宋_GB2312" w:eastAsia="仿宋_GB2312"/>
          <w:b/>
          <w:sz w:val="32"/>
          <w:szCs w:val="32"/>
          <w:lang w:val="zh-CN"/>
        </w:rPr>
        <w:t>（</w:t>
      </w:r>
      <w:r>
        <w:rPr>
          <w:rFonts w:hint="eastAsia" w:ascii="仿宋_GB2312" w:eastAsia="仿宋_GB2312"/>
          <w:sz w:val="32"/>
          <w:szCs w:val="32"/>
          <w:lang w:val="zh-CN"/>
        </w:rPr>
        <w:t>四）原持有“两证”（《土地使用证》和《房屋所有权证》），但未经审批擅自进行翻建、改建、扩建的，经村（居）和镇（街）确认后，在原权证范围内的房屋占地及建筑面积按100%认定补偿安置面积，超出原权证的房屋占地及建筑面积，按本实施方案“九、无手续”的相关规定认定补偿安置面积。</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（五）在已审批、经镇（街）清理的以及未审批的土地搭建的建筑物上被认定为临时搭盖的</w:t>
      </w:r>
      <w:r>
        <w:rPr>
          <w:rFonts w:hint="eastAsia" w:ascii="仿宋_GB2312" w:eastAsia="仿宋_GB2312"/>
          <w:sz w:val="32"/>
          <w:szCs w:val="32"/>
        </w:rPr>
        <w:t>(指2016年4月1日前建成的）</w:t>
      </w:r>
      <w:r>
        <w:rPr>
          <w:rFonts w:hint="eastAsia" w:ascii="仿宋_GB2312" w:eastAsia="仿宋_GB2312"/>
          <w:sz w:val="32"/>
          <w:szCs w:val="32"/>
          <w:lang w:val="zh-CN"/>
        </w:rPr>
        <w:t>，不予认定补偿安置面积。在规定期限内配合拆除的，可给予适当的补偿，详见附件七。</w:t>
      </w:r>
    </w:p>
    <w:p>
      <w:pPr>
        <w:spacing w:line="560" w:lineRule="exact"/>
        <w:ind w:firstLine="643" w:firstLineChars="200"/>
        <w:rPr>
          <w:rFonts w:ascii="仿宋_GB2312" w:eastAsia="仿宋_GB2312"/>
          <w:b/>
          <w:kern w:val="0"/>
          <w:sz w:val="32"/>
          <w:szCs w:val="32"/>
          <w:lang w:val="zh-CN"/>
        </w:rPr>
      </w:pPr>
      <w:r>
        <w:rPr>
          <w:rFonts w:hint="eastAsia" w:ascii="仿宋_GB2312" w:eastAsia="仿宋_GB2312"/>
          <w:b/>
          <w:kern w:val="0"/>
          <w:sz w:val="32"/>
          <w:szCs w:val="32"/>
          <w:lang w:val="zh-CN"/>
        </w:rPr>
        <w:t>九、无手续</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无任何手续建成的房屋，被征收人在规定签约期限内签订协议并封房交拆的，可按下列规定认定补偿安置面积：</w:t>
      </w:r>
    </w:p>
    <w:p>
      <w:pPr>
        <w:pStyle w:val="2"/>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（一）</w:t>
      </w:r>
      <w:r>
        <w:rPr>
          <w:rFonts w:ascii="仿宋_GB2312" w:eastAsia="仿宋_GB2312"/>
          <w:sz w:val="32"/>
          <w:szCs w:val="32"/>
          <w:lang w:val="zh-CN"/>
        </w:rPr>
        <w:t>1987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1992</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日期间，无审批建成的房屋，按房屋占地及建筑面积的</w:t>
      </w:r>
      <w:r>
        <w:rPr>
          <w:rFonts w:ascii="仿宋_GB2312" w:eastAsia="仿宋_GB2312"/>
          <w:sz w:val="32"/>
          <w:szCs w:val="32"/>
          <w:lang w:val="zh-CN"/>
        </w:rPr>
        <w:t>85%</w:t>
      </w:r>
      <w:r>
        <w:rPr>
          <w:rFonts w:hint="eastAsia" w:ascii="仿宋_GB2312" w:eastAsia="仿宋_GB2312"/>
          <w:sz w:val="32"/>
          <w:szCs w:val="32"/>
          <w:lang w:val="zh-CN"/>
        </w:rPr>
        <w:t>认定补偿安置面积。</w:t>
      </w:r>
    </w:p>
    <w:p>
      <w:pPr>
        <w:pStyle w:val="2"/>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（二）</w:t>
      </w:r>
      <w:r>
        <w:rPr>
          <w:rFonts w:ascii="仿宋_GB2312" w:eastAsia="仿宋_GB2312"/>
          <w:sz w:val="32"/>
          <w:szCs w:val="32"/>
          <w:lang w:val="zh-CN"/>
        </w:rPr>
        <w:t>1993</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1999</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日期间，无审批建成的房屋，按房屋占地及建筑面积的8</w:t>
      </w:r>
      <w:r>
        <w:rPr>
          <w:rFonts w:ascii="仿宋_GB2312" w:eastAsia="仿宋_GB2312"/>
          <w:sz w:val="32"/>
          <w:szCs w:val="32"/>
          <w:lang w:val="zh-CN"/>
        </w:rPr>
        <w:t>0%</w:t>
      </w:r>
      <w:r>
        <w:rPr>
          <w:rFonts w:hint="eastAsia" w:ascii="仿宋_GB2312" w:eastAsia="仿宋_GB2312"/>
          <w:sz w:val="32"/>
          <w:szCs w:val="32"/>
          <w:lang w:val="zh-CN"/>
        </w:rPr>
        <w:t>认定补偿安置面积。</w:t>
      </w:r>
    </w:p>
    <w:p>
      <w:pPr>
        <w:pStyle w:val="2"/>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（三）</w:t>
      </w:r>
      <w:r>
        <w:rPr>
          <w:rFonts w:ascii="仿宋_GB2312" w:eastAsia="仿宋_GB2312"/>
          <w:sz w:val="32"/>
          <w:szCs w:val="32"/>
          <w:lang w:val="zh-CN"/>
        </w:rPr>
        <w:t>2000</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2006</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日期间，无审批建成的房屋，按房屋占地及建筑面积的7</w:t>
      </w:r>
      <w:r>
        <w:rPr>
          <w:rFonts w:ascii="仿宋_GB2312" w:eastAsia="仿宋_GB2312"/>
          <w:sz w:val="32"/>
          <w:szCs w:val="32"/>
          <w:lang w:val="zh-CN"/>
        </w:rPr>
        <w:t>0%</w:t>
      </w:r>
      <w:r>
        <w:rPr>
          <w:rFonts w:hint="eastAsia" w:ascii="仿宋_GB2312" w:eastAsia="仿宋_GB2312"/>
          <w:sz w:val="32"/>
          <w:szCs w:val="32"/>
          <w:lang w:val="zh-CN"/>
        </w:rPr>
        <w:t>认定补偿安置面积。</w:t>
      </w:r>
    </w:p>
    <w:p>
      <w:pPr>
        <w:pStyle w:val="2"/>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2007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日之后，无审批手续建成的房屋在签约期限内签订协议并封房交拆的，可按以下规定给予认定补偿安置面积，超过签约期限或被依法强制拆除的不予认定补偿安置：</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w:t>
      </w:r>
      <w:r>
        <w:rPr>
          <w:rFonts w:ascii="仿宋_GB2312" w:eastAsia="仿宋_GB2312"/>
          <w:sz w:val="32"/>
          <w:szCs w:val="32"/>
          <w:lang w:val="zh-CN"/>
        </w:rPr>
        <w:t>2007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2007</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日期间建成的，按房屋占地及建筑面积的</w:t>
      </w:r>
      <w:r>
        <w:rPr>
          <w:rFonts w:ascii="仿宋_GB2312" w:eastAsia="仿宋_GB2312"/>
          <w:sz w:val="32"/>
          <w:szCs w:val="32"/>
          <w:lang w:val="zh-CN"/>
        </w:rPr>
        <w:t>50%</w:t>
      </w:r>
      <w:r>
        <w:rPr>
          <w:rFonts w:hint="eastAsia" w:ascii="仿宋_GB2312" w:eastAsia="仿宋_GB2312"/>
          <w:sz w:val="32"/>
          <w:szCs w:val="32"/>
          <w:lang w:val="zh-CN"/>
        </w:rPr>
        <w:t>认定补偿安置面积；</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w:t>
      </w:r>
      <w:r>
        <w:rPr>
          <w:rFonts w:ascii="仿宋_GB2312" w:eastAsia="仿宋_GB2312"/>
          <w:sz w:val="32"/>
          <w:szCs w:val="32"/>
          <w:lang w:val="zh-CN"/>
        </w:rPr>
        <w:t>2008</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2011</w:t>
      </w:r>
      <w:r>
        <w:rPr>
          <w:rFonts w:hint="eastAsia" w:ascii="仿宋_GB2312" w:eastAsia="仿宋_GB2312"/>
          <w:sz w:val="32"/>
          <w:szCs w:val="32"/>
          <w:lang w:val="zh-CN"/>
        </w:rPr>
        <w:t>年</w:t>
      </w:r>
      <w:r>
        <w:rPr>
          <w:rFonts w:ascii="仿宋_GB2312" w:eastAsia="仿宋_GB2312"/>
          <w:sz w:val="32"/>
          <w:szCs w:val="32"/>
          <w:lang w:val="zh-CN"/>
        </w:rPr>
        <w:t>6</w:t>
      </w:r>
      <w:r>
        <w:rPr>
          <w:rFonts w:hint="eastAsia" w:ascii="仿宋_GB2312" w:eastAsia="仿宋_GB2312"/>
          <w:sz w:val="32"/>
          <w:szCs w:val="32"/>
          <w:lang w:val="zh-CN"/>
        </w:rPr>
        <w:t>月</w:t>
      </w:r>
      <w:r>
        <w:rPr>
          <w:rFonts w:ascii="仿宋_GB2312" w:eastAsia="仿宋_GB2312"/>
          <w:sz w:val="32"/>
          <w:szCs w:val="32"/>
          <w:lang w:val="zh-CN"/>
        </w:rPr>
        <w:t>30</w:t>
      </w:r>
      <w:r>
        <w:rPr>
          <w:rFonts w:hint="eastAsia" w:ascii="仿宋_GB2312" w:eastAsia="仿宋_GB2312"/>
          <w:sz w:val="32"/>
          <w:szCs w:val="32"/>
          <w:lang w:val="zh-CN"/>
        </w:rPr>
        <w:t>日期间建成的，按房屋占地及建筑面积的</w:t>
      </w:r>
      <w:r>
        <w:rPr>
          <w:rFonts w:ascii="仿宋_GB2312" w:eastAsia="仿宋_GB2312"/>
          <w:sz w:val="32"/>
          <w:szCs w:val="32"/>
          <w:lang w:val="zh-CN"/>
        </w:rPr>
        <w:t>40%</w:t>
      </w:r>
      <w:r>
        <w:rPr>
          <w:rFonts w:hint="eastAsia" w:ascii="仿宋_GB2312" w:eastAsia="仿宋_GB2312"/>
          <w:sz w:val="32"/>
          <w:szCs w:val="32"/>
          <w:lang w:val="zh-CN"/>
        </w:rPr>
        <w:t>认定补偿安置面积；</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3、</w:t>
      </w:r>
      <w:r>
        <w:rPr>
          <w:rFonts w:ascii="仿宋_GB2312" w:eastAsia="仿宋_GB2312"/>
          <w:sz w:val="32"/>
          <w:szCs w:val="32"/>
          <w:lang w:val="zh-CN"/>
        </w:rPr>
        <w:t>2011</w:t>
      </w:r>
      <w:r>
        <w:rPr>
          <w:rFonts w:hint="eastAsia" w:ascii="仿宋_GB2312" w:eastAsia="仿宋_GB2312"/>
          <w:sz w:val="32"/>
          <w:szCs w:val="32"/>
          <w:lang w:val="zh-CN"/>
        </w:rPr>
        <w:t>年</w:t>
      </w:r>
      <w:r>
        <w:rPr>
          <w:rFonts w:ascii="仿宋_GB2312" w:eastAsia="仿宋_GB2312"/>
          <w:sz w:val="32"/>
          <w:szCs w:val="32"/>
          <w:lang w:val="zh-CN"/>
        </w:rPr>
        <w:t>6</w:t>
      </w:r>
      <w:r>
        <w:rPr>
          <w:rFonts w:hint="eastAsia" w:ascii="仿宋_GB2312" w:eastAsia="仿宋_GB2312"/>
          <w:sz w:val="32"/>
          <w:szCs w:val="32"/>
          <w:lang w:val="zh-CN"/>
        </w:rPr>
        <w:t>月</w:t>
      </w:r>
      <w:r>
        <w:rPr>
          <w:rFonts w:ascii="仿宋_GB2312" w:eastAsia="仿宋_GB2312"/>
          <w:sz w:val="32"/>
          <w:szCs w:val="32"/>
          <w:lang w:val="zh-CN"/>
        </w:rPr>
        <w:t>30</w:t>
      </w:r>
      <w:r>
        <w:rPr>
          <w:rFonts w:hint="eastAsia" w:ascii="仿宋_GB2312" w:eastAsia="仿宋_GB2312"/>
          <w:sz w:val="32"/>
          <w:szCs w:val="32"/>
          <w:lang w:val="zh-CN"/>
        </w:rPr>
        <w:t>日以后建成的，一律不予认定补偿安置面积，只给予建安造价补偿，并可视实际情况给予</w:t>
      </w:r>
      <w:r>
        <w:rPr>
          <w:rFonts w:ascii="仿宋_GB2312" w:eastAsia="仿宋_GB2312"/>
          <w:sz w:val="32"/>
          <w:szCs w:val="32"/>
          <w:lang w:val="zh-CN"/>
        </w:rPr>
        <w:t>150-300</w:t>
      </w:r>
      <w:r>
        <w:rPr>
          <w:rFonts w:hint="eastAsia" w:ascii="仿宋_GB2312" w:eastAsia="仿宋_GB2312"/>
          <w:sz w:val="32"/>
          <w:szCs w:val="32"/>
          <w:lang w:val="zh-CN"/>
        </w:rPr>
        <w:t>元</w:t>
      </w:r>
      <w:r>
        <w:rPr>
          <w:rFonts w:ascii="仿宋_GB2312" w:eastAsia="仿宋_GB2312"/>
          <w:sz w:val="32"/>
          <w:szCs w:val="32"/>
          <w:lang w:val="zh-CN"/>
        </w:rPr>
        <w:t>/</w:t>
      </w:r>
      <w:r>
        <w:rPr>
          <w:rFonts w:hint="eastAsia" w:ascii="仿宋_GB2312" w:eastAsia="仿宋_GB2312"/>
          <w:sz w:val="32"/>
          <w:szCs w:val="32"/>
          <w:lang w:val="zh-CN"/>
        </w:rPr>
        <w:t>㎡一次性搬迁补助。</w:t>
      </w:r>
    </w:p>
    <w:p>
      <w:pPr>
        <w:pStyle w:val="2"/>
        <w:shd w:val="clear" w:color="auto" w:fill="auto"/>
        <w:spacing w:after="0" w:line="600" w:lineRule="exact"/>
        <w:ind w:firstLine="640" w:firstLineChars="200"/>
        <w:rPr>
          <w:rFonts w:ascii="仿宋_GB2312" w:eastAsia="仿宋_GB2312"/>
          <w:sz w:val="32"/>
          <w:szCs w:val="32"/>
        </w:rPr>
      </w:pPr>
      <w:r>
        <w:rPr>
          <w:rFonts w:hint="eastAsia" w:ascii="仿宋_GB2312" w:eastAsia="仿宋_GB2312"/>
          <w:sz w:val="32"/>
          <w:szCs w:val="32"/>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以上“九、无手续”中（一）至（三）项及（四）项第1、2点，未经权属登记、未经镇（街）建房清理等无审批手续的非公寓式住宅，以栋为单位，土地、建筑单层认定安置补偿面积以150㎡为限，超过150㎡的，土地部分按征地价4.3万元/亩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以上“八、手续不完整”和“九、无手续”中除“八、手续不完整”中第（五）点、“九、无手续”中第（四）点第</w:t>
      </w:r>
      <w:r>
        <w:rPr>
          <w:rFonts w:hint="eastAsia" w:ascii="仿宋_GB2312" w:eastAsia="仿宋_GB2312"/>
          <w:sz w:val="32"/>
          <w:szCs w:val="32"/>
        </w:rPr>
        <w:t>4小点</w:t>
      </w:r>
      <w:r>
        <w:rPr>
          <w:rFonts w:hint="eastAsia" w:ascii="仿宋_GB2312" w:eastAsia="仿宋_GB2312"/>
          <w:sz w:val="32"/>
          <w:szCs w:val="32"/>
          <w:lang w:val="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ascii="仿宋_GB2312" w:eastAsia="仿宋_GB2312"/>
          <w:sz w:val="32"/>
          <w:szCs w:val="32"/>
          <w:lang w:val="zh-CN"/>
        </w:rPr>
      </w:pPr>
    </w:p>
    <w:p>
      <w:pPr>
        <w:pStyle w:val="13"/>
        <w:shd w:val="clear" w:color="auto" w:fill="auto"/>
        <w:spacing w:line="600" w:lineRule="exact"/>
        <w:jc w:val="center"/>
        <w:rPr>
          <w:rFonts w:ascii="仿宋_GB2312" w:eastAsia="仿宋_GB2312"/>
          <w:b w:val="0"/>
          <w:sz w:val="32"/>
          <w:szCs w:val="32"/>
          <w:lang w:val="zh-CN"/>
        </w:rPr>
      </w:pPr>
      <w:r>
        <w:rPr>
          <w:rFonts w:hint="eastAsia" w:ascii="仿宋_GB2312" w:eastAsia="仿宋_GB2312"/>
          <w:sz w:val="32"/>
          <w:szCs w:val="32"/>
          <w:lang w:val="zh-CN"/>
        </w:rPr>
        <w:t>第三部分</w:t>
      </w:r>
      <w:r>
        <w:rPr>
          <w:rFonts w:ascii="仿宋_GB2312" w:eastAsia="仿宋_GB2312"/>
          <w:sz w:val="32"/>
          <w:szCs w:val="32"/>
          <w:lang w:val="zh-CN"/>
        </w:rPr>
        <w:t xml:space="preserve">  </w:t>
      </w:r>
      <w:r>
        <w:rPr>
          <w:rFonts w:hint="eastAsia" w:ascii="仿宋_GB2312" w:eastAsia="仿宋_GB2312"/>
          <w:sz w:val="32"/>
          <w:szCs w:val="32"/>
          <w:lang w:val="zh-CN"/>
        </w:rPr>
        <w:t>住宅补偿安置</w:t>
      </w:r>
    </w:p>
    <w:p>
      <w:pPr>
        <w:pStyle w:val="2"/>
        <w:shd w:val="clear" w:color="auto" w:fill="auto"/>
        <w:spacing w:after="0" w:line="600" w:lineRule="exact"/>
        <w:ind w:firstLine="643" w:firstLineChars="200"/>
        <w:rPr>
          <w:rFonts w:ascii="仿宋_GB2312" w:eastAsia="仿宋_GB2312"/>
          <w:b/>
          <w:sz w:val="32"/>
          <w:szCs w:val="32"/>
          <w:lang w:val="zh-CN"/>
        </w:rPr>
      </w:pPr>
    </w:p>
    <w:p>
      <w:pPr>
        <w:pStyle w:val="2"/>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十、补偿计算</w:t>
      </w:r>
    </w:p>
    <w:p>
      <w:pPr>
        <w:pStyle w:val="2"/>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（一）补偿金额实行土地、房屋</w:t>
      </w:r>
      <w:r>
        <w:rPr>
          <w:rFonts w:ascii="仿宋_GB2312" w:eastAsia="仿宋_GB2312"/>
          <w:sz w:val="32"/>
          <w:szCs w:val="32"/>
          <w:lang w:val="zh-CN"/>
        </w:rPr>
        <w:t>分</w:t>
      </w:r>
      <w:r>
        <w:rPr>
          <w:rFonts w:hint="eastAsia" w:ascii="仿宋_GB2312" w:eastAsia="仿宋_GB2312"/>
          <w:sz w:val="32"/>
          <w:szCs w:val="32"/>
          <w:lang w:val="zh-CN"/>
        </w:rPr>
        <w:t>别</w:t>
      </w:r>
      <w:r>
        <w:rPr>
          <w:rFonts w:ascii="仿宋_GB2312" w:eastAsia="仿宋_GB2312"/>
          <w:sz w:val="32"/>
          <w:szCs w:val="32"/>
          <w:lang w:val="zh-CN"/>
        </w:rPr>
        <w:t>计算</w:t>
      </w:r>
      <w:r>
        <w:rPr>
          <w:rFonts w:hint="eastAsia" w:ascii="仿宋_GB2312" w:eastAsia="仿宋_GB2312"/>
          <w:sz w:val="32"/>
          <w:szCs w:val="32"/>
          <w:lang w:val="zh-CN"/>
        </w:rPr>
        <w:t>，合并结算。</w:t>
      </w:r>
    </w:p>
    <w:p>
      <w:pPr>
        <w:pStyle w:val="2"/>
        <w:shd w:val="clear" w:color="auto" w:fill="auto"/>
        <w:spacing w:after="0" w:line="600" w:lineRule="exact"/>
        <w:ind w:firstLine="640" w:firstLineChars="200"/>
        <w:rPr>
          <w:rFonts w:ascii="仿宋_GB2312" w:eastAsia="仿宋_GB2312"/>
          <w:sz w:val="32"/>
          <w:szCs w:val="32"/>
        </w:rPr>
      </w:pPr>
      <w:r>
        <w:rPr>
          <w:rFonts w:hint="eastAsia" w:ascii="仿宋_GB2312" w:eastAsia="仿宋_GB2312"/>
          <w:sz w:val="32"/>
          <w:szCs w:val="32"/>
        </w:rPr>
        <w:t>1、选择货币补偿的结算：</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计算公式：私人自建民宅补偿金额=经认定可补偿安置的房屋建筑占地面积×土地补偿价</w:t>
      </w:r>
      <w:r>
        <w:rPr>
          <w:rFonts w:hint="eastAsia" w:ascii="仿宋_GB2312" w:eastAsia="仿宋_GB2312"/>
          <w:sz w:val="32"/>
          <w:szCs w:val="32"/>
        </w:rPr>
        <w:t>195</w:t>
      </w:r>
      <w:r>
        <w:rPr>
          <w:rFonts w:hint="eastAsia" w:ascii="仿宋_GB2312" w:eastAsia="仿宋_GB2312"/>
          <w:sz w:val="32"/>
          <w:szCs w:val="32"/>
          <w:lang w:val="zh-CN"/>
        </w:rPr>
        <w:t>万元/亩+埕地、空地面积×相应的埕地、空地补偿价（经国土部门确权的，属出让土地的按</w:t>
      </w:r>
      <w:r>
        <w:rPr>
          <w:rFonts w:hint="eastAsia" w:ascii="仿宋_GB2312" w:eastAsia="仿宋_GB2312"/>
          <w:sz w:val="32"/>
          <w:szCs w:val="32"/>
        </w:rPr>
        <w:t>195</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rPr>
        <w:t>195</w:t>
      </w:r>
      <w:r>
        <w:rPr>
          <w:rFonts w:hint="eastAsia" w:ascii="仿宋_GB2312" w:eastAsia="仿宋_GB2312"/>
          <w:sz w:val="32"/>
          <w:szCs w:val="32"/>
          <w:lang w:val="zh-CN"/>
        </w:rPr>
        <w:t>万元/亩的</w:t>
      </w:r>
      <w:r>
        <w:rPr>
          <w:rFonts w:ascii="仿宋_GB2312" w:eastAsia="仿宋_GB2312"/>
          <w:sz w:val="32"/>
          <w:szCs w:val="32"/>
          <w:lang w:val="zh-CN"/>
        </w:rPr>
        <w:t>60%</w:t>
      </w:r>
      <w:r>
        <w:rPr>
          <w:rFonts w:hint="eastAsia" w:ascii="仿宋_GB2312" w:eastAsia="仿宋_GB2312"/>
          <w:sz w:val="32"/>
          <w:szCs w:val="32"/>
          <w:lang w:val="zh-CN"/>
        </w:rPr>
        <w:t>计算；经市镇（街）两级清理收费的，按</w:t>
      </w:r>
      <w:r>
        <w:rPr>
          <w:rFonts w:hint="eastAsia" w:ascii="仿宋_GB2312" w:eastAsia="仿宋_GB2312"/>
          <w:sz w:val="32"/>
          <w:szCs w:val="32"/>
        </w:rPr>
        <w:t>195</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其他未确权和未经市镇（街）两级清理收费的，按4.3万元/亩计算。）+房屋认定补偿安置面积×（房屋重置价×房屋成新率＋室内二次装修×二次装修成新率）+被认定不予补偿安置的土地面积×征地价格＋被认定不予补偿安置的房屋建筑面积×建安造价×成新率</w:t>
      </w:r>
      <w:r>
        <w:rPr>
          <w:rFonts w:hint="eastAsia" w:ascii="仿宋_GB2312" w:eastAsia="仿宋_GB2312"/>
          <w:sz w:val="32"/>
          <w:szCs w:val="32"/>
        </w:rPr>
        <w:t>+各项奖励、补助等费用</w:t>
      </w:r>
      <w:r>
        <w:rPr>
          <w:rFonts w:hint="eastAsia" w:ascii="仿宋_GB2312" w:eastAsia="仿宋_GB2312"/>
          <w:sz w:val="32"/>
          <w:szCs w:val="32"/>
          <w:lang w:val="zh-CN"/>
        </w:rPr>
        <w:t>，房屋重置价、房屋成新率、室内二次装修及成新率详见附表一、二、三、四。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9460" w:type="dxa"/>
            <w:gridSpan w:val="9"/>
            <w:tcBorders>
              <w:tl2br w:val="nil"/>
              <w:tr2bl w:val="nil"/>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款  项</w:t>
            </w:r>
          </w:p>
        </w:tc>
        <w:tc>
          <w:tcPr>
            <w:tcW w:w="4605" w:type="dxa"/>
            <w:gridSpan w:val="3"/>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项  目</w:t>
            </w:r>
          </w:p>
        </w:tc>
        <w:tc>
          <w:tcPr>
            <w:tcW w:w="825"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面积（㎡）</w:t>
            </w:r>
          </w:p>
        </w:tc>
        <w:tc>
          <w:tcPr>
            <w:tcW w:w="1710"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单价（元/㎡）</w:t>
            </w:r>
          </w:p>
        </w:tc>
        <w:tc>
          <w:tcPr>
            <w:tcW w:w="390"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系数</w:t>
            </w:r>
          </w:p>
        </w:tc>
        <w:tc>
          <w:tcPr>
            <w:tcW w:w="596"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各项补助   A</w:t>
            </w:r>
          </w:p>
        </w:tc>
        <w:tc>
          <w:tcPr>
            <w:tcW w:w="4605" w:type="dxa"/>
            <w:gridSpan w:val="3"/>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搬迁补助</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15</w:t>
            </w: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vAlign w:val="center"/>
          </w:tcPr>
          <w:p>
            <w:pPr>
              <w:jc w:val="center"/>
              <w:rPr>
                <w:rFonts w:ascii="宋体" w:hAnsi="宋体" w:cs="宋体"/>
                <w:sz w:val="20"/>
                <w:szCs w:val="20"/>
              </w:rPr>
            </w:pPr>
          </w:p>
        </w:tc>
        <w:tc>
          <w:tcPr>
            <w:tcW w:w="4605" w:type="dxa"/>
            <w:gridSpan w:val="3"/>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临时过渡补助</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vAlign w:val="center"/>
          </w:tcPr>
          <w:p>
            <w:pPr>
              <w:jc w:val="center"/>
              <w:rPr>
                <w:rFonts w:ascii="宋体" w:hAnsi="宋体" w:cs="宋体"/>
                <w:sz w:val="20"/>
                <w:szCs w:val="20"/>
              </w:rPr>
            </w:pPr>
          </w:p>
        </w:tc>
        <w:tc>
          <w:tcPr>
            <w:tcW w:w="4605" w:type="dxa"/>
            <w:gridSpan w:val="3"/>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低保户/五保户/孤寡老人补助</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30000</w:t>
            </w: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各项补偿款</w:t>
            </w:r>
          </w:p>
        </w:tc>
        <w:tc>
          <w:tcPr>
            <w:tcW w:w="783" w:type="dxa"/>
            <w:vMerge w:val="restart"/>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建筑占地补偿</w:t>
            </w:r>
          </w:p>
        </w:tc>
        <w:tc>
          <w:tcPr>
            <w:tcW w:w="4605" w:type="dxa"/>
            <w:gridSpan w:val="3"/>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认定补偿安置建筑占地     B</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auto"/>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2015" w:type="dxa"/>
            <w:gridSpan w:val="2"/>
            <w:vMerge w:val="restart"/>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认定不予补偿安置建筑占地 (h)</w:t>
            </w:r>
          </w:p>
        </w:tc>
        <w:tc>
          <w:tcPr>
            <w:tcW w:w="2590" w:type="dxa"/>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补偿</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64.5（每亩4.3万）</w:t>
            </w: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2015" w:type="dxa"/>
            <w:gridSpan w:val="2"/>
            <w:vMerge w:val="continue"/>
            <w:tcBorders>
              <w:tl2br w:val="nil"/>
              <w:tr2bl w:val="nil"/>
            </w:tcBorders>
            <w:shd w:val="clear" w:color="auto" w:fill="FFFFFF"/>
            <w:vAlign w:val="center"/>
          </w:tcPr>
          <w:p>
            <w:pPr>
              <w:jc w:val="center"/>
              <w:rPr>
                <w:rFonts w:ascii="宋体" w:hAnsi="宋体" w:cs="宋体"/>
                <w:sz w:val="20"/>
                <w:szCs w:val="20"/>
              </w:rPr>
            </w:pPr>
          </w:p>
        </w:tc>
        <w:tc>
          <w:tcPr>
            <w:tcW w:w="2590" w:type="dxa"/>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奖励</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210（每亩14万）</w:t>
            </w: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restart"/>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埕空地补偿</w:t>
            </w:r>
          </w:p>
        </w:tc>
        <w:tc>
          <w:tcPr>
            <w:tcW w:w="2015" w:type="dxa"/>
            <w:gridSpan w:val="2"/>
            <w:vMerge w:val="restart"/>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确权的埕空地</w:t>
            </w:r>
          </w:p>
        </w:tc>
        <w:tc>
          <w:tcPr>
            <w:tcW w:w="2590" w:type="dxa"/>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出让</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auto"/>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2015" w:type="dxa"/>
            <w:gridSpan w:val="2"/>
            <w:vMerge w:val="continue"/>
            <w:tcBorders>
              <w:tl2br w:val="nil"/>
              <w:tr2bl w:val="nil"/>
            </w:tcBorders>
            <w:shd w:val="clear" w:color="auto" w:fill="FFFFFF"/>
            <w:vAlign w:val="center"/>
          </w:tcPr>
          <w:p>
            <w:pPr>
              <w:jc w:val="center"/>
              <w:rPr>
                <w:rFonts w:ascii="宋体" w:hAnsi="宋体" w:cs="宋体"/>
                <w:sz w:val="20"/>
                <w:szCs w:val="20"/>
              </w:rPr>
            </w:pPr>
          </w:p>
        </w:tc>
        <w:tc>
          <w:tcPr>
            <w:tcW w:w="2590" w:type="dxa"/>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划拨及集体</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auto"/>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60%</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4605" w:type="dxa"/>
            <w:gridSpan w:val="3"/>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清理手续的埕空地</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auto"/>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40%</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2015" w:type="dxa"/>
            <w:gridSpan w:val="2"/>
            <w:vMerge w:val="restart"/>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无手续的埕空地  </w:t>
            </w:r>
          </w:p>
        </w:tc>
        <w:tc>
          <w:tcPr>
            <w:tcW w:w="2590" w:type="dxa"/>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补偿</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64.5（每亩4.3万）</w:t>
            </w: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2015" w:type="dxa"/>
            <w:gridSpan w:val="2"/>
            <w:vMerge w:val="continue"/>
            <w:tcBorders>
              <w:tl2br w:val="nil"/>
              <w:tr2bl w:val="nil"/>
            </w:tcBorders>
            <w:shd w:val="clear" w:color="auto" w:fill="FFFFFF"/>
            <w:vAlign w:val="center"/>
          </w:tcPr>
          <w:p>
            <w:pPr>
              <w:jc w:val="center"/>
              <w:rPr>
                <w:rFonts w:ascii="宋体" w:hAnsi="宋体" w:cs="宋体"/>
                <w:sz w:val="20"/>
                <w:szCs w:val="20"/>
              </w:rPr>
            </w:pPr>
          </w:p>
        </w:tc>
        <w:tc>
          <w:tcPr>
            <w:tcW w:w="2590" w:type="dxa"/>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奖励</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210（每亩14万）</w:t>
            </w: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restart"/>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建筑物补偿</w:t>
            </w:r>
          </w:p>
        </w:tc>
        <w:tc>
          <w:tcPr>
            <w:tcW w:w="4605" w:type="dxa"/>
            <w:gridSpan w:val="3"/>
            <w:vMerge w:val="restart"/>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认定补偿安置面积的重置价      C</w:t>
            </w:r>
          </w:p>
        </w:tc>
        <w:tc>
          <w:tcPr>
            <w:tcW w:w="825" w:type="dxa"/>
            <w:tcBorders>
              <w:tl2br w:val="nil"/>
              <w:tr2bl w:val="nil"/>
            </w:tcBorders>
            <w:vAlign w:val="center"/>
          </w:tcPr>
          <w:p>
            <w:pPr>
              <w:jc w:val="center"/>
              <w:rPr>
                <w:rFonts w:ascii="宋体" w:hAnsi="宋体" w:cs="宋体"/>
                <w:sz w:val="24"/>
              </w:rPr>
            </w:pPr>
          </w:p>
        </w:tc>
        <w:tc>
          <w:tcPr>
            <w:tcW w:w="1710" w:type="dxa"/>
            <w:tcBorders>
              <w:tl2br w:val="nil"/>
              <w:tr2bl w:val="nil"/>
            </w:tcBorders>
            <w:vAlign w:val="center"/>
          </w:tcPr>
          <w:p>
            <w:pPr>
              <w:jc w:val="center"/>
              <w:rPr>
                <w:rFonts w:ascii="宋体" w:hAnsi="宋体" w:cs="宋体"/>
                <w:sz w:val="18"/>
                <w:szCs w:val="18"/>
              </w:rPr>
            </w:pPr>
          </w:p>
        </w:tc>
        <w:tc>
          <w:tcPr>
            <w:tcW w:w="390" w:type="dxa"/>
            <w:tcBorders>
              <w:tl2br w:val="nil"/>
              <w:tr2bl w:val="nil"/>
            </w:tcBorders>
            <w:vAlign w:val="center"/>
          </w:tcPr>
          <w:p>
            <w:pPr>
              <w:jc w:val="center"/>
              <w:rPr>
                <w:rFonts w:ascii="宋体" w:hAnsi="宋体" w:cs="宋体"/>
                <w:sz w:val="18"/>
                <w:szCs w:val="18"/>
              </w:rPr>
            </w:pP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4605" w:type="dxa"/>
            <w:gridSpan w:val="3"/>
            <w:vMerge w:val="continue"/>
            <w:tcBorders>
              <w:tl2br w:val="nil"/>
              <w:tr2bl w:val="nil"/>
            </w:tcBorders>
            <w:shd w:val="clear" w:color="auto" w:fill="FFFFFF"/>
            <w:vAlign w:val="center"/>
          </w:tcPr>
          <w:p>
            <w:pPr>
              <w:jc w:val="center"/>
              <w:rPr>
                <w:rFonts w:ascii="宋体" w:hAnsi="宋体" w:cs="宋体"/>
                <w:sz w:val="20"/>
                <w:szCs w:val="20"/>
              </w:rPr>
            </w:pPr>
          </w:p>
        </w:tc>
        <w:tc>
          <w:tcPr>
            <w:tcW w:w="825" w:type="dxa"/>
            <w:tcBorders>
              <w:tl2br w:val="nil"/>
              <w:tr2bl w:val="nil"/>
            </w:tcBorders>
            <w:vAlign w:val="center"/>
          </w:tcPr>
          <w:p>
            <w:pPr>
              <w:jc w:val="center"/>
              <w:rPr>
                <w:rFonts w:ascii="宋体" w:hAnsi="宋体" w:cs="宋体"/>
                <w:sz w:val="24"/>
              </w:rPr>
            </w:pPr>
          </w:p>
        </w:tc>
        <w:tc>
          <w:tcPr>
            <w:tcW w:w="1710" w:type="dxa"/>
            <w:tcBorders>
              <w:tl2br w:val="nil"/>
              <w:tr2bl w:val="nil"/>
            </w:tcBorders>
            <w:vAlign w:val="center"/>
          </w:tcPr>
          <w:p>
            <w:pPr>
              <w:jc w:val="center"/>
              <w:rPr>
                <w:rFonts w:ascii="宋体" w:hAnsi="宋体" w:cs="宋体"/>
                <w:sz w:val="18"/>
                <w:szCs w:val="18"/>
              </w:rPr>
            </w:pPr>
          </w:p>
        </w:tc>
        <w:tc>
          <w:tcPr>
            <w:tcW w:w="390" w:type="dxa"/>
            <w:tcBorders>
              <w:tl2br w:val="nil"/>
              <w:tr2bl w:val="nil"/>
            </w:tcBorders>
            <w:vAlign w:val="center"/>
          </w:tcPr>
          <w:p>
            <w:pPr>
              <w:jc w:val="center"/>
              <w:rPr>
                <w:rFonts w:ascii="宋体" w:hAnsi="宋体" w:cs="宋体"/>
                <w:sz w:val="18"/>
                <w:szCs w:val="18"/>
              </w:rPr>
            </w:pP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4605" w:type="dxa"/>
            <w:gridSpan w:val="3"/>
            <w:tcBorders>
              <w:tl2br w:val="nil"/>
              <w:tr2bl w:val="nil"/>
            </w:tcBorders>
            <w:shd w:val="clear" w:color="auto" w:fill="FFFFFF"/>
            <w:vAlign w:val="center"/>
          </w:tcPr>
          <w:p>
            <w:pPr>
              <w:widowControl/>
              <w:textAlignment w:val="center"/>
              <w:rPr>
                <w:rFonts w:ascii="宋体" w:hAnsi="宋体" w:cs="宋体"/>
                <w:sz w:val="20"/>
                <w:szCs w:val="20"/>
              </w:rPr>
            </w:pPr>
            <w:r>
              <w:rPr>
                <w:rFonts w:hint="eastAsia" w:ascii="宋体" w:hAnsi="宋体" w:cs="宋体"/>
                <w:kern w:val="0"/>
                <w:sz w:val="20"/>
                <w:szCs w:val="20"/>
              </w:rPr>
              <w:t xml:space="preserve">     认定不予补偿安置面积的重置价      (i)</w:t>
            </w:r>
          </w:p>
        </w:tc>
        <w:tc>
          <w:tcPr>
            <w:tcW w:w="825" w:type="dxa"/>
            <w:tcBorders>
              <w:tl2br w:val="nil"/>
              <w:tr2bl w:val="nil"/>
            </w:tcBorders>
            <w:vAlign w:val="center"/>
          </w:tcPr>
          <w:p>
            <w:pPr>
              <w:jc w:val="center"/>
              <w:rPr>
                <w:rFonts w:ascii="宋体" w:hAnsi="宋体" w:cs="宋体"/>
                <w:sz w:val="24"/>
              </w:rPr>
            </w:pPr>
          </w:p>
        </w:tc>
        <w:tc>
          <w:tcPr>
            <w:tcW w:w="1710" w:type="dxa"/>
            <w:tcBorders>
              <w:tl2br w:val="nil"/>
              <w:tr2bl w:val="nil"/>
            </w:tcBorders>
            <w:vAlign w:val="center"/>
          </w:tcPr>
          <w:p>
            <w:pPr>
              <w:jc w:val="center"/>
              <w:rPr>
                <w:rFonts w:ascii="宋体" w:hAnsi="宋体" w:cs="宋体"/>
                <w:sz w:val="18"/>
                <w:szCs w:val="18"/>
              </w:rPr>
            </w:pPr>
          </w:p>
        </w:tc>
        <w:tc>
          <w:tcPr>
            <w:tcW w:w="390" w:type="dxa"/>
            <w:tcBorders>
              <w:tl2br w:val="nil"/>
              <w:tr2bl w:val="nil"/>
            </w:tcBorders>
            <w:vAlign w:val="center"/>
          </w:tcPr>
          <w:p>
            <w:pPr>
              <w:jc w:val="center"/>
              <w:rPr>
                <w:rFonts w:ascii="宋体" w:hAnsi="宋体" w:cs="宋体"/>
                <w:sz w:val="18"/>
                <w:szCs w:val="18"/>
              </w:rPr>
            </w:pP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4605" w:type="dxa"/>
            <w:gridSpan w:val="3"/>
            <w:vMerge w:val="restart"/>
            <w:tcBorders>
              <w:tl2br w:val="nil"/>
              <w:tr2bl w:val="nil"/>
            </w:tcBorders>
            <w:shd w:val="clear" w:color="auto" w:fill="FFFFFF"/>
            <w:vAlign w:val="center"/>
          </w:tcPr>
          <w:p>
            <w:pPr>
              <w:widowControl/>
              <w:ind w:firstLine="200" w:firstLineChars="100"/>
              <w:textAlignment w:val="center"/>
              <w:rPr>
                <w:rFonts w:ascii="宋体" w:hAnsi="宋体" w:cs="宋体"/>
                <w:sz w:val="20"/>
                <w:szCs w:val="20"/>
              </w:rPr>
            </w:pPr>
            <w:r>
              <w:rPr>
                <w:rFonts w:hint="eastAsia" w:ascii="宋体" w:hAnsi="宋体" w:cs="宋体"/>
                <w:kern w:val="0"/>
                <w:sz w:val="20"/>
                <w:szCs w:val="20"/>
              </w:rPr>
              <w:t>认定补偿安置面积的二次装修         D</w:t>
            </w:r>
          </w:p>
        </w:tc>
        <w:tc>
          <w:tcPr>
            <w:tcW w:w="825" w:type="dxa"/>
            <w:tcBorders>
              <w:tl2br w:val="nil"/>
              <w:tr2bl w:val="nil"/>
            </w:tcBorders>
            <w:vAlign w:val="center"/>
          </w:tcPr>
          <w:p>
            <w:pPr>
              <w:jc w:val="center"/>
              <w:rPr>
                <w:rFonts w:ascii="宋体" w:hAnsi="宋体" w:cs="宋体"/>
                <w:sz w:val="24"/>
              </w:rPr>
            </w:pPr>
          </w:p>
        </w:tc>
        <w:tc>
          <w:tcPr>
            <w:tcW w:w="1710" w:type="dxa"/>
            <w:tcBorders>
              <w:tl2br w:val="nil"/>
              <w:tr2bl w:val="nil"/>
            </w:tcBorders>
            <w:vAlign w:val="center"/>
          </w:tcPr>
          <w:p>
            <w:pPr>
              <w:jc w:val="center"/>
              <w:rPr>
                <w:rFonts w:ascii="宋体" w:hAnsi="宋体" w:cs="宋体"/>
                <w:sz w:val="18"/>
                <w:szCs w:val="18"/>
              </w:rPr>
            </w:pPr>
          </w:p>
        </w:tc>
        <w:tc>
          <w:tcPr>
            <w:tcW w:w="390" w:type="dxa"/>
            <w:tcBorders>
              <w:tl2br w:val="nil"/>
              <w:tr2bl w:val="nil"/>
            </w:tcBorders>
            <w:vAlign w:val="center"/>
          </w:tcPr>
          <w:p>
            <w:pPr>
              <w:jc w:val="center"/>
              <w:rPr>
                <w:rFonts w:ascii="宋体" w:hAnsi="宋体" w:cs="宋体"/>
                <w:sz w:val="18"/>
                <w:szCs w:val="18"/>
              </w:rPr>
            </w:pP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4605" w:type="dxa"/>
            <w:gridSpan w:val="3"/>
            <w:vMerge w:val="continue"/>
            <w:tcBorders>
              <w:tl2br w:val="nil"/>
              <w:tr2bl w:val="nil"/>
            </w:tcBorders>
            <w:shd w:val="clear" w:color="auto" w:fill="FFFFFF"/>
            <w:vAlign w:val="center"/>
          </w:tcPr>
          <w:p>
            <w:pPr>
              <w:jc w:val="center"/>
              <w:rPr>
                <w:rFonts w:ascii="宋体" w:hAnsi="宋体" w:cs="宋体"/>
                <w:sz w:val="20"/>
                <w:szCs w:val="20"/>
              </w:rPr>
            </w:pPr>
          </w:p>
        </w:tc>
        <w:tc>
          <w:tcPr>
            <w:tcW w:w="825" w:type="dxa"/>
            <w:tcBorders>
              <w:tl2br w:val="nil"/>
              <w:tr2bl w:val="nil"/>
            </w:tcBorders>
            <w:vAlign w:val="center"/>
          </w:tcPr>
          <w:p>
            <w:pPr>
              <w:jc w:val="center"/>
              <w:rPr>
                <w:rFonts w:ascii="宋体" w:hAnsi="宋体" w:cs="宋体"/>
                <w:sz w:val="24"/>
              </w:rPr>
            </w:pPr>
          </w:p>
        </w:tc>
        <w:tc>
          <w:tcPr>
            <w:tcW w:w="1710" w:type="dxa"/>
            <w:tcBorders>
              <w:tl2br w:val="nil"/>
              <w:tr2bl w:val="nil"/>
            </w:tcBorders>
            <w:vAlign w:val="center"/>
          </w:tcPr>
          <w:p>
            <w:pPr>
              <w:jc w:val="center"/>
              <w:rPr>
                <w:rFonts w:ascii="宋体" w:hAnsi="宋体" w:cs="宋体"/>
                <w:sz w:val="18"/>
                <w:szCs w:val="18"/>
              </w:rPr>
            </w:pPr>
          </w:p>
        </w:tc>
        <w:tc>
          <w:tcPr>
            <w:tcW w:w="390" w:type="dxa"/>
            <w:tcBorders>
              <w:tl2br w:val="nil"/>
              <w:tr2bl w:val="nil"/>
            </w:tcBorders>
            <w:vAlign w:val="center"/>
          </w:tcPr>
          <w:p>
            <w:pPr>
              <w:jc w:val="center"/>
              <w:rPr>
                <w:rFonts w:ascii="宋体" w:hAnsi="宋体" w:cs="宋体"/>
                <w:sz w:val="18"/>
                <w:szCs w:val="18"/>
              </w:rPr>
            </w:pP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4605" w:type="dxa"/>
            <w:gridSpan w:val="3"/>
            <w:vMerge w:val="restart"/>
            <w:tcBorders>
              <w:tl2br w:val="nil"/>
              <w:tr2bl w:val="nil"/>
            </w:tcBorders>
            <w:shd w:val="clear" w:color="auto" w:fill="FFFFFF"/>
            <w:vAlign w:val="center"/>
          </w:tcPr>
          <w:p>
            <w:pPr>
              <w:widowControl/>
              <w:ind w:firstLine="200" w:firstLineChars="100"/>
              <w:textAlignment w:val="center"/>
              <w:rPr>
                <w:rFonts w:ascii="宋体" w:hAnsi="宋体" w:cs="宋体"/>
                <w:sz w:val="20"/>
                <w:szCs w:val="20"/>
              </w:rPr>
            </w:pPr>
            <w:r>
              <w:rPr>
                <w:rFonts w:hint="eastAsia" w:ascii="宋体" w:hAnsi="宋体" w:cs="宋体"/>
                <w:kern w:val="0"/>
                <w:sz w:val="20"/>
                <w:szCs w:val="20"/>
              </w:rPr>
              <w:t xml:space="preserve">认定不予补偿安置面积的二次装修     (j)  </w:t>
            </w:r>
          </w:p>
        </w:tc>
        <w:tc>
          <w:tcPr>
            <w:tcW w:w="825" w:type="dxa"/>
            <w:tcBorders>
              <w:tl2br w:val="nil"/>
              <w:tr2bl w:val="nil"/>
            </w:tcBorders>
            <w:vAlign w:val="center"/>
          </w:tcPr>
          <w:p>
            <w:pPr>
              <w:jc w:val="center"/>
              <w:rPr>
                <w:rFonts w:ascii="宋体" w:hAnsi="宋体" w:cs="宋体"/>
                <w:sz w:val="24"/>
              </w:rPr>
            </w:pPr>
          </w:p>
        </w:tc>
        <w:tc>
          <w:tcPr>
            <w:tcW w:w="1710" w:type="dxa"/>
            <w:tcBorders>
              <w:tl2br w:val="nil"/>
              <w:tr2bl w:val="nil"/>
            </w:tcBorders>
            <w:vAlign w:val="center"/>
          </w:tcPr>
          <w:p>
            <w:pPr>
              <w:jc w:val="center"/>
              <w:rPr>
                <w:rFonts w:ascii="宋体" w:hAnsi="宋体" w:cs="宋体"/>
                <w:sz w:val="18"/>
                <w:szCs w:val="18"/>
              </w:rPr>
            </w:pPr>
          </w:p>
        </w:tc>
        <w:tc>
          <w:tcPr>
            <w:tcW w:w="390" w:type="dxa"/>
            <w:tcBorders>
              <w:tl2br w:val="nil"/>
              <w:tr2bl w:val="nil"/>
            </w:tcBorders>
            <w:vAlign w:val="center"/>
          </w:tcPr>
          <w:p>
            <w:pPr>
              <w:jc w:val="center"/>
              <w:rPr>
                <w:rFonts w:ascii="宋体" w:hAnsi="宋体" w:cs="宋体"/>
                <w:sz w:val="18"/>
                <w:szCs w:val="18"/>
              </w:rPr>
            </w:pP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4605" w:type="dxa"/>
            <w:gridSpan w:val="3"/>
            <w:vMerge w:val="continue"/>
            <w:tcBorders>
              <w:tl2br w:val="nil"/>
              <w:tr2bl w:val="nil"/>
            </w:tcBorders>
            <w:shd w:val="clear" w:color="auto" w:fill="FFFFFF"/>
            <w:vAlign w:val="center"/>
          </w:tcPr>
          <w:p>
            <w:pPr>
              <w:jc w:val="center"/>
              <w:rPr>
                <w:rFonts w:ascii="宋体" w:hAnsi="宋体" w:cs="宋体"/>
                <w:sz w:val="20"/>
                <w:szCs w:val="20"/>
              </w:rPr>
            </w:pPr>
          </w:p>
        </w:tc>
        <w:tc>
          <w:tcPr>
            <w:tcW w:w="825" w:type="dxa"/>
            <w:tcBorders>
              <w:tl2br w:val="nil"/>
              <w:tr2bl w:val="nil"/>
            </w:tcBorders>
            <w:vAlign w:val="center"/>
          </w:tcPr>
          <w:p>
            <w:pPr>
              <w:jc w:val="center"/>
              <w:rPr>
                <w:rFonts w:ascii="宋体" w:hAnsi="宋体" w:cs="宋体"/>
                <w:sz w:val="24"/>
              </w:rPr>
            </w:pPr>
          </w:p>
        </w:tc>
        <w:tc>
          <w:tcPr>
            <w:tcW w:w="1710" w:type="dxa"/>
            <w:tcBorders>
              <w:tl2br w:val="nil"/>
              <w:tr2bl w:val="nil"/>
            </w:tcBorders>
            <w:vAlign w:val="center"/>
          </w:tcPr>
          <w:p>
            <w:pPr>
              <w:jc w:val="center"/>
              <w:rPr>
                <w:rFonts w:ascii="宋体" w:hAnsi="宋体" w:cs="宋体"/>
                <w:sz w:val="18"/>
                <w:szCs w:val="18"/>
              </w:rPr>
            </w:pPr>
          </w:p>
        </w:tc>
        <w:tc>
          <w:tcPr>
            <w:tcW w:w="390" w:type="dxa"/>
            <w:tcBorders>
              <w:tl2br w:val="nil"/>
              <w:tr2bl w:val="nil"/>
            </w:tcBorders>
            <w:vAlign w:val="center"/>
          </w:tcPr>
          <w:p>
            <w:pPr>
              <w:jc w:val="center"/>
              <w:rPr>
                <w:rFonts w:ascii="宋体" w:hAnsi="宋体" w:cs="宋体"/>
                <w:sz w:val="18"/>
                <w:szCs w:val="18"/>
              </w:rPr>
            </w:pP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restart"/>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各项奖励E</w:t>
            </w:r>
          </w:p>
        </w:tc>
        <w:tc>
          <w:tcPr>
            <w:tcW w:w="4605" w:type="dxa"/>
            <w:gridSpan w:val="3"/>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按时签约奖励</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300</w:t>
            </w: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4605" w:type="dxa"/>
            <w:gridSpan w:val="3"/>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自行封房交拆奖励</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400</w:t>
            </w: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783" w:type="dxa"/>
            <w:vMerge w:val="continue"/>
            <w:tcBorders>
              <w:tl2br w:val="nil"/>
              <w:tr2bl w:val="nil"/>
            </w:tcBorders>
            <w:shd w:val="clear" w:color="auto" w:fill="FFFFFF"/>
            <w:vAlign w:val="center"/>
          </w:tcPr>
          <w:p>
            <w:pPr>
              <w:jc w:val="center"/>
              <w:rPr>
                <w:rFonts w:ascii="宋体" w:hAnsi="宋体" w:cs="宋体"/>
                <w:sz w:val="20"/>
                <w:szCs w:val="20"/>
              </w:rPr>
            </w:pPr>
          </w:p>
        </w:tc>
        <w:tc>
          <w:tcPr>
            <w:tcW w:w="4605" w:type="dxa"/>
            <w:gridSpan w:val="3"/>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自行过渡奖励</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w:t>
            </w: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5388" w:type="dxa"/>
            <w:gridSpan w:val="4"/>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公摊面积奖励</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FFFFFF"/>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5388" w:type="dxa"/>
            <w:gridSpan w:val="4"/>
            <w:vMerge w:val="restart"/>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放弃产权调换安置的补差               F          </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auto"/>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5388" w:type="dxa"/>
            <w:gridSpan w:val="4"/>
            <w:vMerge w:val="continue"/>
            <w:tcBorders>
              <w:tl2br w:val="nil"/>
              <w:tr2bl w:val="nil"/>
            </w:tcBorders>
            <w:shd w:val="clear" w:color="auto" w:fill="FFFFFF"/>
            <w:vAlign w:val="center"/>
          </w:tcPr>
          <w:p>
            <w:pPr>
              <w:jc w:val="center"/>
              <w:rPr>
                <w:rFonts w:ascii="宋体" w:hAnsi="宋体" w:cs="宋体"/>
                <w:sz w:val="20"/>
                <w:szCs w:val="20"/>
              </w:rPr>
            </w:pP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auto"/>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5388" w:type="dxa"/>
            <w:gridSpan w:val="4"/>
            <w:vMerge w:val="continue"/>
            <w:tcBorders>
              <w:tl2br w:val="nil"/>
              <w:tr2bl w:val="nil"/>
            </w:tcBorders>
            <w:shd w:val="clear" w:color="auto" w:fill="FFFFFF"/>
            <w:vAlign w:val="center"/>
          </w:tcPr>
          <w:p>
            <w:pPr>
              <w:jc w:val="center"/>
              <w:rPr>
                <w:rFonts w:ascii="宋体" w:hAnsi="宋体" w:cs="宋体"/>
                <w:sz w:val="20"/>
                <w:szCs w:val="20"/>
              </w:rPr>
            </w:pP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auto"/>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5388" w:type="dxa"/>
            <w:gridSpan w:val="4"/>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店面补助</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auto"/>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5388" w:type="dxa"/>
            <w:gridSpan w:val="4"/>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附属物补偿（详表六）         </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auto"/>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5388" w:type="dxa"/>
            <w:gridSpan w:val="4"/>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照顾购买面积应缴款</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auto"/>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jc w:val="center"/>
              <w:rPr>
                <w:rFonts w:ascii="宋体" w:hAnsi="宋体" w:cs="宋体"/>
                <w:sz w:val="20"/>
                <w:szCs w:val="20"/>
              </w:rPr>
            </w:pPr>
          </w:p>
        </w:tc>
        <w:tc>
          <w:tcPr>
            <w:tcW w:w="5388" w:type="dxa"/>
            <w:gridSpan w:val="4"/>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小  计</w:t>
            </w:r>
          </w:p>
        </w:tc>
        <w:tc>
          <w:tcPr>
            <w:tcW w:w="825" w:type="dxa"/>
            <w:tcBorders>
              <w:tl2br w:val="nil"/>
              <w:tr2bl w:val="nil"/>
            </w:tcBorders>
            <w:shd w:val="clear" w:color="auto" w:fill="C0C0C0"/>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jc w:val="center"/>
              <w:rPr>
                <w:rFonts w:ascii="宋体" w:hAnsi="宋体" w:cs="宋体"/>
                <w:sz w:val="18"/>
                <w:szCs w:val="18"/>
              </w:rPr>
            </w:pP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rPr>
              <w:t>照顾购买房交房时结算的款项   G</w:t>
            </w:r>
          </w:p>
        </w:tc>
        <w:tc>
          <w:tcPr>
            <w:tcW w:w="2645" w:type="dxa"/>
            <w:gridSpan w:val="2"/>
            <w:tcBorders>
              <w:tl2br w:val="nil"/>
              <w:tr2bl w:val="nil"/>
            </w:tcBorders>
            <w:shd w:val="clear" w:color="auto" w:fill="FFFFFF"/>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交房时面积误差</w:t>
            </w:r>
          </w:p>
          <w:p>
            <w:pPr>
              <w:widowControl/>
              <w:jc w:val="center"/>
              <w:textAlignment w:val="center"/>
              <w:rPr>
                <w:rFonts w:ascii="宋体" w:hAnsi="宋体" w:cs="宋体"/>
                <w:sz w:val="20"/>
                <w:szCs w:val="20"/>
              </w:rPr>
            </w:pPr>
            <w:r>
              <w:rPr>
                <w:rFonts w:hint="eastAsia" w:ascii="宋体" w:hAnsi="宋体" w:cs="宋体"/>
                <w:kern w:val="0"/>
                <w:sz w:val="20"/>
                <w:szCs w:val="20"/>
              </w:rPr>
              <w:t>产生的款</w:t>
            </w:r>
          </w:p>
        </w:tc>
        <w:tc>
          <w:tcPr>
            <w:tcW w:w="825" w:type="dxa"/>
            <w:tcBorders>
              <w:tl2br w:val="nil"/>
              <w:tr2bl w:val="nil"/>
            </w:tcBorders>
            <w:shd w:val="clear" w:color="auto" w:fill="auto"/>
            <w:vAlign w:val="center"/>
          </w:tcPr>
          <w:p>
            <w:pPr>
              <w:jc w:val="center"/>
              <w:rPr>
                <w:rFonts w:ascii="宋体" w:hAnsi="宋体" w:cs="宋体"/>
                <w:sz w:val="24"/>
              </w:rPr>
            </w:pPr>
          </w:p>
        </w:tc>
        <w:tc>
          <w:tcPr>
            <w:tcW w:w="1710" w:type="dxa"/>
            <w:tcBorders>
              <w:tl2br w:val="nil"/>
              <w:tr2bl w:val="nil"/>
            </w:tcBorders>
            <w:shd w:val="clear" w:color="auto" w:fill="auto"/>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596"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合   计                   </w:t>
            </w:r>
          </w:p>
        </w:tc>
        <w:tc>
          <w:tcPr>
            <w:tcW w:w="825" w:type="dxa"/>
            <w:tcBorders>
              <w:tl2br w:val="nil"/>
              <w:tr2bl w:val="nil"/>
            </w:tcBorders>
            <w:shd w:val="clear" w:color="auto" w:fill="C0C0C0"/>
            <w:vAlign w:val="center"/>
          </w:tcPr>
          <w:p>
            <w:pPr>
              <w:jc w:val="center"/>
              <w:rPr>
                <w:rFonts w:ascii="宋体" w:hAnsi="宋体" w:cs="宋体"/>
                <w:sz w:val="24"/>
              </w:rPr>
            </w:pPr>
          </w:p>
        </w:tc>
        <w:tc>
          <w:tcPr>
            <w:tcW w:w="1710" w:type="dxa"/>
            <w:tcBorders>
              <w:tl2br w:val="nil"/>
              <w:tr2bl w:val="nil"/>
            </w:tcBorders>
            <w:shd w:val="clear" w:color="auto" w:fill="C0C0C0"/>
            <w:vAlign w:val="center"/>
          </w:tcPr>
          <w:p>
            <w:pPr>
              <w:jc w:val="center"/>
              <w:rPr>
                <w:rFonts w:ascii="宋体" w:hAnsi="宋体" w:cs="宋体"/>
                <w:sz w:val="18"/>
                <w:szCs w:val="18"/>
              </w:rPr>
            </w:pPr>
          </w:p>
        </w:tc>
        <w:tc>
          <w:tcPr>
            <w:tcW w:w="390" w:type="dxa"/>
            <w:tcBorders>
              <w:tl2br w:val="nil"/>
              <w:tr2bl w:val="nil"/>
            </w:tcBorders>
            <w:shd w:val="clear" w:color="auto" w:fill="C0C0C0"/>
            <w:vAlign w:val="center"/>
          </w:tcPr>
          <w:p>
            <w:pPr>
              <w:jc w:val="center"/>
              <w:rPr>
                <w:rFonts w:ascii="宋体" w:hAnsi="宋体" w:cs="宋体"/>
                <w:sz w:val="18"/>
                <w:szCs w:val="18"/>
              </w:rPr>
            </w:pPr>
          </w:p>
        </w:tc>
        <w:tc>
          <w:tcPr>
            <w:tcW w:w="596" w:type="dxa"/>
            <w:tcBorders>
              <w:tl2br w:val="nil"/>
              <w:tr2bl w:val="nil"/>
            </w:tcBorders>
            <w:vAlign w:val="center"/>
          </w:tcPr>
          <w:p>
            <w:pPr>
              <w:jc w:val="left"/>
              <w:rPr>
                <w:rFonts w:ascii="宋体" w:hAnsi="宋体" w:cs="宋体"/>
                <w:sz w:val="24"/>
              </w:rPr>
            </w:pPr>
          </w:p>
        </w:tc>
      </w:tr>
    </w:tbl>
    <w:p>
      <w:pPr>
        <w:pStyle w:val="2"/>
        <w:shd w:val="clear" w:color="auto" w:fill="auto"/>
        <w:spacing w:after="0" w:line="600" w:lineRule="exact"/>
        <w:ind w:firstLine="640" w:firstLineChars="200"/>
        <w:rPr>
          <w:rFonts w:ascii="仿宋_GB2312" w:eastAsia="仿宋_GB2312"/>
          <w:sz w:val="32"/>
          <w:szCs w:val="32"/>
        </w:rPr>
      </w:pPr>
      <w:r>
        <w:rPr>
          <w:rFonts w:hint="eastAsia" w:ascii="仿宋_GB2312" w:eastAsia="仿宋_GB2312"/>
          <w:sz w:val="32"/>
          <w:szCs w:val="32"/>
        </w:rPr>
        <w:t>2、选择产权调换的结算：</w:t>
      </w:r>
    </w:p>
    <w:p>
      <w:pPr>
        <w:pStyle w:val="2"/>
        <w:shd w:val="clear" w:color="auto" w:fill="auto"/>
        <w:spacing w:after="0" w:line="600" w:lineRule="exact"/>
        <w:rPr>
          <w:rFonts w:ascii="仿宋_GB2312" w:eastAsia="仿宋_GB2312"/>
          <w:sz w:val="32"/>
          <w:szCs w:val="32"/>
        </w:rPr>
      </w:pPr>
      <w:r>
        <w:rPr>
          <w:rFonts w:hint="eastAsia" w:ascii="仿宋_GB2312" w:eastAsia="仿宋_GB2312"/>
          <w:sz w:val="32"/>
          <w:szCs w:val="32"/>
        </w:rPr>
        <w:t xml:space="preserve">    在等面积产权调换的基础上，按以下计算：</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被征收人领回款=</w:t>
      </w:r>
      <w:r>
        <w:rPr>
          <w:rFonts w:hint="eastAsia" w:ascii="仿宋_GB2312" w:eastAsia="仿宋_GB2312"/>
          <w:sz w:val="32"/>
          <w:szCs w:val="32"/>
          <w:lang w:val="zh-CN"/>
        </w:rPr>
        <w:t>埕地、空地面积×相应的埕地、空地补偿价（经国土部门确权的，属出让土地的按</w:t>
      </w:r>
      <w:r>
        <w:rPr>
          <w:rFonts w:hint="eastAsia" w:ascii="仿宋_GB2312" w:eastAsia="仿宋_GB2312"/>
          <w:sz w:val="32"/>
          <w:szCs w:val="32"/>
        </w:rPr>
        <w:t>195</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rPr>
        <w:t>195</w:t>
      </w:r>
      <w:r>
        <w:rPr>
          <w:rFonts w:hint="eastAsia" w:ascii="仿宋_GB2312" w:eastAsia="仿宋_GB2312"/>
          <w:sz w:val="32"/>
          <w:szCs w:val="32"/>
          <w:lang w:val="zh-CN"/>
        </w:rPr>
        <w:t>万元/亩的</w:t>
      </w:r>
      <w:r>
        <w:rPr>
          <w:rFonts w:ascii="仿宋_GB2312" w:eastAsia="仿宋_GB2312"/>
          <w:sz w:val="32"/>
          <w:szCs w:val="32"/>
          <w:lang w:val="zh-CN"/>
        </w:rPr>
        <w:t>60%</w:t>
      </w:r>
      <w:r>
        <w:rPr>
          <w:rFonts w:hint="eastAsia" w:ascii="仿宋_GB2312" w:eastAsia="仿宋_GB2312"/>
          <w:sz w:val="32"/>
          <w:szCs w:val="32"/>
          <w:lang w:val="zh-CN"/>
        </w:rPr>
        <w:t>计算；经市镇（街）两级清理收费的，按</w:t>
      </w:r>
      <w:r>
        <w:rPr>
          <w:rFonts w:hint="eastAsia" w:ascii="仿宋_GB2312" w:eastAsia="仿宋_GB2312"/>
          <w:sz w:val="32"/>
          <w:szCs w:val="32"/>
        </w:rPr>
        <w:t>195</w:t>
      </w:r>
      <w:r>
        <w:rPr>
          <w:rFonts w:hint="eastAsia" w:ascii="仿宋_GB2312" w:eastAsia="仿宋_GB2312"/>
          <w:sz w:val="32"/>
          <w:szCs w:val="32"/>
          <w:lang w:val="zh-CN"/>
        </w:rPr>
        <w:t>万元/亩的</w:t>
      </w:r>
      <w:r>
        <w:rPr>
          <w:rFonts w:ascii="仿宋_GB2312" w:eastAsia="仿宋_GB2312"/>
          <w:sz w:val="32"/>
          <w:szCs w:val="32"/>
          <w:lang w:val="zh-CN"/>
        </w:rPr>
        <w:t>40%</w:t>
      </w:r>
      <w:r>
        <w:rPr>
          <w:rFonts w:hint="eastAsia" w:ascii="仿宋_GB2312" w:eastAsia="仿宋_GB2312"/>
          <w:sz w:val="32"/>
          <w:szCs w:val="32"/>
          <w:lang w:val="zh-CN"/>
        </w:rPr>
        <w:t>计算；其他未确权和未经市镇（街）两级清理收费的，按4.3万元/亩计算。）+房屋认定补偿安置面积×室内二次装修×二次装修成新率+被认定不予补偿安置的土地面积×征地价格＋被认定不予补偿安置的房屋建筑面积×建安造价×成新率</w:t>
      </w:r>
      <w:r>
        <w:rPr>
          <w:rFonts w:hint="eastAsia" w:ascii="仿宋_GB2312" w:eastAsia="仿宋_GB2312"/>
          <w:sz w:val="32"/>
          <w:szCs w:val="32"/>
        </w:rPr>
        <w:t>+各项奖励、补助费用（扣除放弃产权调换安置的补差款）</w:t>
      </w:r>
      <w:r>
        <w:rPr>
          <w:rFonts w:hint="eastAsia" w:ascii="仿宋_GB2312" w:eastAsia="仿宋_GB2312"/>
          <w:sz w:val="32"/>
          <w:szCs w:val="32"/>
          <w:lang w:val="zh-CN"/>
        </w:rPr>
        <w:t>，详见附表一、二、三、四。</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被征收人应缴款</w:t>
      </w:r>
      <w:r>
        <w:rPr>
          <w:rFonts w:hint="eastAsia" w:ascii="仿宋_GB2312" w:eastAsia="仿宋_GB2312"/>
          <w:sz w:val="32"/>
          <w:szCs w:val="32"/>
        </w:rPr>
        <w:t>=照顾购买面积×照顾购买价+选择产权调换的面积</w:t>
      </w:r>
      <w:r>
        <w:rPr>
          <w:rFonts w:hint="eastAsia" w:ascii="仿宋_GB2312" w:eastAsia="仿宋_GB2312"/>
          <w:sz w:val="32"/>
          <w:szCs w:val="32"/>
          <w:lang w:val="zh-CN"/>
        </w:rPr>
        <w:t>×等面积应补缴价格（附表五）</w:t>
      </w:r>
    </w:p>
    <w:tbl>
      <w:tblPr>
        <w:tblStyle w:val="5"/>
        <w:tblpPr w:leftFromText="180" w:rightFromText="180" w:vertAnchor="text" w:horzAnchor="page" w:tblpX="144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款项</w:t>
            </w:r>
          </w:p>
        </w:tc>
        <w:tc>
          <w:tcPr>
            <w:tcW w:w="3846" w:type="dxa"/>
            <w:gridSpan w:val="4"/>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项目</w:t>
            </w:r>
          </w:p>
        </w:tc>
        <w:tc>
          <w:tcPr>
            <w:tcW w:w="884"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面积（㎡）</w:t>
            </w:r>
          </w:p>
        </w:tc>
        <w:tc>
          <w:tcPr>
            <w:tcW w:w="1711"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单价（元/㎡）</w:t>
            </w:r>
          </w:p>
        </w:tc>
        <w:tc>
          <w:tcPr>
            <w:tcW w:w="509"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系数</w:t>
            </w:r>
          </w:p>
        </w:tc>
        <w:tc>
          <w:tcPr>
            <w:tcW w:w="1130" w:type="dxa"/>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选房时结算的款项</w:t>
            </w:r>
          </w:p>
        </w:tc>
        <w:tc>
          <w:tcPr>
            <w:tcW w:w="777" w:type="dxa"/>
            <w:vMerge w:val="restart"/>
            <w:tcBorders>
              <w:tl2br w:val="nil"/>
              <w:tr2bl w:val="nil"/>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各项补助</w:t>
            </w:r>
          </w:p>
          <w:p>
            <w:pPr>
              <w:widowControl/>
              <w:jc w:val="center"/>
              <w:textAlignment w:val="center"/>
              <w:rPr>
                <w:rFonts w:ascii="宋体" w:hAnsi="宋体" w:cs="宋体"/>
                <w:sz w:val="20"/>
                <w:szCs w:val="20"/>
              </w:rPr>
            </w:pPr>
            <w:r>
              <w:rPr>
                <w:rFonts w:hint="eastAsia" w:ascii="宋体" w:hAnsi="宋体" w:cs="宋体"/>
                <w:kern w:val="0"/>
                <w:sz w:val="20"/>
                <w:szCs w:val="20"/>
              </w:rPr>
              <w:t>A</w:t>
            </w:r>
          </w:p>
        </w:tc>
        <w:tc>
          <w:tcPr>
            <w:tcW w:w="3846" w:type="dxa"/>
            <w:gridSpan w:val="4"/>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搬迁补助</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15</w:t>
            </w: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continue"/>
            <w:tcBorders>
              <w:tl2br w:val="nil"/>
              <w:tr2bl w:val="nil"/>
            </w:tcBorders>
            <w:shd w:val="clear" w:color="auto" w:fill="auto"/>
            <w:vAlign w:val="center"/>
          </w:tcPr>
          <w:p>
            <w:pPr>
              <w:jc w:val="center"/>
              <w:rPr>
                <w:rFonts w:ascii="宋体" w:hAnsi="宋体" w:cs="宋体"/>
                <w:sz w:val="20"/>
                <w:szCs w:val="20"/>
              </w:rPr>
            </w:pPr>
          </w:p>
        </w:tc>
        <w:tc>
          <w:tcPr>
            <w:tcW w:w="3846" w:type="dxa"/>
            <w:gridSpan w:val="4"/>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临时过渡补助</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w:t>
            </w:r>
          </w:p>
        </w:tc>
        <w:tc>
          <w:tcPr>
            <w:tcW w:w="509" w:type="dxa"/>
            <w:tcBorders>
              <w:tl2br w:val="nil"/>
              <w:tr2bl w:val="nil"/>
            </w:tcBorders>
            <w:shd w:val="clear" w:color="auto" w:fill="FFFFFF"/>
            <w:vAlign w:val="center"/>
          </w:tcPr>
          <w:p>
            <w:pPr>
              <w:jc w:val="center"/>
              <w:rPr>
                <w:rFonts w:ascii="宋体" w:hAnsi="宋体" w:cs="宋体"/>
                <w:sz w:val="18"/>
                <w:szCs w:val="18"/>
              </w:rPr>
            </w:pP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continue"/>
            <w:tcBorders>
              <w:tl2br w:val="nil"/>
              <w:tr2bl w:val="nil"/>
            </w:tcBorders>
            <w:shd w:val="clear" w:color="auto" w:fill="auto"/>
            <w:vAlign w:val="center"/>
          </w:tcPr>
          <w:p>
            <w:pPr>
              <w:jc w:val="center"/>
              <w:rPr>
                <w:rFonts w:ascii="宋体" w:hAnsi="宋体" w:cs="宋体"/>
                <w:sz w:val="20"/>
                <w:szCs w:val="20"/>
              </w:rPr>
            </w:pPr>
          </w:p>
        </w:tc>
        <w:tc>
          <w:tcPr>
            <w:tcW w:w="3846" w:type="dxa"/>
            <w:gridSpan w:val="4"/>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低保户/五保户/孤寡老人补助</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30000</w:t>
            </w: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restart"/>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建筑占地补偿</w:t>
            </w:r>
          </w:p>
        </w:tc>
        <w:tc>
          <w:tcPr>
            <w:tcW w:w="2185" w:type="dxa"/>
            <w:gridSpan w:val="3"/>
            <w:vMerge w:val="restart"/>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认定不予补偿安置建筑占地(g)</w:t>
            </w:r>
          </w:p>
        </w:tc>
        <w:tc>
          <w:tcPr>
            <w:tcW w:w="1661" w:type="dxa"/>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补偿</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64.5（每亩4.3万）</w:t>
            </w: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continue"/>
            <w:tcBorders>
              <w:tl2br w:val="nil"/>
              <w:tr2bl w:val="nil"/>
            </w:tcBorders>
            <w:shd w:val="clear" w:color="auto" w:fill="auto"/>
            <w:vAlign w:val="center"/>
          </w:tcPr>
          <w:p>
            <w:pPr>
              <w:jc w:val="center"/>
              <w:rPr>
                <w:rFonts w:ascii="宋体" w:hAnsi="宋体" w:cs="宋体"/>
                <w:sz w:val="20"/>
                <w:szCs w:val="20"/>
              </w:rPr>
            </w:pPr>
          </w:p>
        </w:tc>
        <w:tc>
          <w:tcPr>
            <w:tcW w:w="2185" w:type="dxa"/>
            <w:gridSpan w:val="3"/>
            <w:vMerge w:val="continue"/>
            <w:tcBorders>
              <w:tl2br w:val="nil"/>
              <w:tr2bl w:val="nil"/>
            </w:tcBorders>
            <w:shd w:val="clear" w:color="auto" w:fill="auto"/>
            <w:vAlign w:val="center"/>
          </w:tcPr>
          <w:p>
            <w:pPr>
              <w:jc w:val="center"/>
              <w:rPr>
                <w:rFonts w:ascii="宋体" w:hAnsi="宋体" w:cs="宋体"/>
                <w:sz w:val="20"/>
                <w:szCs w:val="20"/>
              </w:rPr>
            </w:pPr>
          </w:p>
        </w:tc>
        <w:tc>
          <w:tcPr>
            <w:tcW w:w="1661" w:type="dxa"/>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奖励</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210（每亩14万）</w:t>
            </w: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restart"/>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埕空地补偿</w:t>
            </w:r>
          </w:p>
        </w:tc>
        <w:tc>
          <w:tcPr>
            <w:tcW w:w="2185" w:type="dxa"/>
            <w:gridSpan w:val="3"/>
            <w:vMerge w:val="restart"/>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确权的埕空地</w:t>
            </w:r>
          </w:p>
        </w:tc>
        <w:tc>
          <w:tcPr>
            <w:tcW w:w="1661" w:type="dxa"/>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出让</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auto"/>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continue"/>
            <w:tcBorders>
              <w:tl2br w:val="nil"/>
              <w:tr2bl w:val="nil"/>
            </w:tcBorders>
            <w:shd w:val="clear" w:color="auto" w:fill="auto"/>
            <w:vAlign w:val="center"/>
          </w:tcPr>
          <w:p>
            <w:pPr>
              <w:jc w:val="center"/>
              <w:rPr>
                <w:rFonts w:ascii="宋体" w:hAnsi="宋体" w:cs="宋体"/>
                <w:sz w:val="20"/>
                <w:szCs w:val="20"/>
              </w:rPr>
            </w:pPr>
          </w:p>
        </w:tc>
        <w:tc>
          <w:tcPr>
            <w:tcW w:w="2185" w:type="dxa"/>
            <w:gridSpan w:val="3"/>
            <w:vMerge w:val="continue"/>
            <w:tcBorders>
              <w:tl2br w:val="nil"/>
              <w:tr2bl w:val="nil"/>
            </w:tcBorders>
            <w:shd w:val="clear" w:color="auto" w:fill="auto"/>
            <w:vAlign w:val="center"/>
          </w:tcPr>
          <w:p>
            <w:pPr>
              <w:jc w:val="center"/>
              <w:rPr>
                <w:rFonts w:ascii="宋体" w:hAnsi="宋体" w:cs="宋体"/>
                <w:sz w:val="20"/>
                <w:szCs w:val="20"/>
              </w:rPr>
            </w:pPr>
          </w:p>
        </w:tc>
        <w:tc>
          <w:tcPr>
            <w:tcW w:w="1661" w:type="dxa"/>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划拨及集体</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auto"/>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60%</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continue"/>
            <w:tcBorders>
              <w:tl2br w:val="nil"/>
              <w:tr2bl w:val="nil"/>
            </w:tcBorders>
            <w:shd w:val="clear" w:color="auto" w:fill="auto"/>
            <w:vAlign w:val="center"/>
          </w:tcPr>
          <w:p>
            <w:pPr>
              <w:jc w:val="center"/>
              <w:rPr>
                <w:rFonts w:ascii="宋体" w:hAnsi="宋体" w:cs="宋体"/>
                <w:sz w:val="20"/>
                <w:szCs w:val="20"/>
              </w:rPr>
            </w:pPr>
          </w:p>
        </w:tc>
        <w:tc>
          <w:tcPr>
            <w:tcW w:w="3846" w:type="dxa"/>
            <w:gridSpan w:val="4"/>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清理手续的埕空地</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auto"/>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40%</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continue"/>
            <w:tcBorders>
              <w:tl2br w:val="nil"/>
              <w:tr2bl w:val="nil"/>
            </w:tcBorders>
            <w:shd w:val="clear" w:color="auto" w:fill="auto"/>
            <w:vAlign w:val="center"/>
          </w:tcPr>
          <w:p>
            <w:pPr>
              <w:jc w:val="center"/>
              <w:rPr>
                <w:rFonts w:ascii="宋体" w:hAnsi="宋体" w:cs="宋体"/>
                <w:sz w:val="20"/>
                <w:szCs w:val="20"/>
              </w:rPr>
            </w:pPr>
          </w:p>
        </w:tc>
        <w:tc>
          <w:tcPr>
            <w:tcW w:w="1778" w:type="dxa"/>
            <w:gridSpan w:val="2"/>
            <w:vMerge w:val="restart"/>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无手续的埕空地  </w:t>
            </w:r>
          </w:p>
        </w:tc>
        <w:tc>
          <w:tcPr>
            <w:tcW w:w="2068" w:type="dxa"/>
            <w:gridSpan w:val="2"/>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补偿</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64.5（每亩4.3万）</w:t>
            </w: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continue"/>
            <w:tcBorders>
              <w:tl2br w:val="nil"/>
              <w:tr2bl w:val="nil"/>
            </w:tcBorders>
            <w:shd w:val="clear" w:color="auto" w:fill="auto"/>
            <w:vAlign w:val="center"/>
          </w:tcPr>
          <w:p>
            <w:pPr>
              <w:jc w:val="center"/>
              <w:rPr>
                <w:rFonts w:ascii="宋体" w:hAnsi="宋体" w:cs="宋体"/>
                <w:sz w:val="20"/>
                <w:szCs w:val="20"/>
              </w:rPr>
            </w:pPr>
          </w:p>
        </w:tc>
        <w:tc>
          <w:tcPr>
            <w:tcW w:w="1778" w:type="dxa"/>
            <w:gridSpan w:val="2"/>
            <w:vMerge w:val="continue"/>
            <w:tcBorders>
              <w:tl2br w:val="nil"/>
              <w:tr2bl w:val="nil"/>
            </w:tcBorders>
            <w:shd w:val="clear" w:color="auto" w:fill="auto"/>
            <w:vAlign w:val="center"/>
          </w:tcPr>
          <w:p>
            <w:pPr>
              <w:jc w:val="center"/>
              <w:rPr>
                <w:rFonts w:ascii="宋体" w:hAnsi="宋体" w:cs="宋体"/>
                <w:sz w:val="20"/>
                <w:szCs w:val="20"/>
              </w:rPr>
            </w:pPr>
          </w:p>
        </w:tc>
        <w:tc>
          <w:tcPr>
            <w:tcW w:w="2068" w:type="dxa"/>
            <w:gridSpan w:val="2"/>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奖励</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210（每亩14万）</w:t>
            </w: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jc w:val="center"/>
              <w:rPr>
                <w:rFonts w:ascii="宋体" w:hAnsi="宋体" w:cs="宋体"/>
                <w:sz w:val="20"/>
                <w:szCs w:val="20"/>
              </w:rPr>
            </w:pPr>
          </w:p>
        </w:tc>
        <w:tc>
          <w:tcPr>
            <w:tcW w:w="777" w:type="dxa"/>
            <w:vMerge w:val="restart"/>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建筑物补偿</w:t>
            </w:r>
          </w:p>
        </w:tc>
        <w:tc>
          <w:tcPr>
            <w:tcW w:w="3846" w:type="dxa"/>
            <w:gridSpan w:val="4"/>
            <w:vMerge w:val="restart"/>
            <w:tcBorders>
              <w:tl2br w:val="nil"/>
              <w:tr2bl w:val="nil"/>
            </w:tcBorders>
            <w:vAlign w:val="center"/>
          </w:tcPr>
          <w:p>
            <w:pPr>
              <w:widowControl/>
              <w:ind w:firstLine="200" w:firstLineChars="100"/>
              <w:textAlignment w:val="center"/>
              <w:rPr>
                <w:rFonts w:ascii="宋体" w:hAnsi="宋体" w:cs="宋体"/>
                <w:sz w:val="20"/>
                <w:szCs w:val="20"/>
              </w:rPr>
            </w:pPr>
            <w:r>
              <w:rPr>
                <w:rFonts w:hint="eastAsia" w:ascii="宋体" w:hAnsi="宋体" w:cs="宋体"/>
                <w:kern w:val="0"/>
                <w:sz w:val="20"/>
                <w:szCs w:val="20"/>
              </w:rPr>
              <w:t xml:space="preserve">认定不予补偿安置面积的重置价    (h)    </w:t>
            </w:r>
          </w:p>
        </w:tc>
        <w:tc>
          <w:tcPr>
            <w:tcW w:w="884" w:type="dxa"/>
            <w:tcBorders>
              <w:tl2br w:val="nil"/>
              <w:tr2bl w:val="nil"/>
            </w:tcBorders>
            <w:vAlign w:val="center"/>
          </w:tcPr>
          <w:p>
            <w:pPr>
              <w:jc w:val="center"/>
              <w:rPr>
                <w:rFonts w:ascii="宋体" w:hAnsi="宋体" w:cs="宋体"/>
                <w:sz w:val="24"/>
              </w:rPr>
            </w:pPr>
          </w:p>
        </w:tc>
        <w:tc>
          <w:tcPr>
            <w:tcW w:w="1711" w:type="dxa"/>
            <w:tcBorders>
              <w:tl2br w:val="nil"/>
              <w:tr2bl w:val="nil"/>
            </w:tcBorders>
            <w:vAlign w:val="center"/>
          </w:tcPr>
          <w:p>
            <w:pPr>
              <w:jc w:val="center"/>
              <w:rPr>
                <w:rFonts w:ascii="宋体" w:hAnsi="宋体" w:cs="宋体"/>
                <w:sz w:val="18"/>
                <w:szCs w:val="18"/>
              </w:rPr>
            </w:pPr>
          </w:p>
        </w:tc>
        <w:tc>
          <w:tcPr>
            <w:tcW w:w="509" w:type="dxa"/>
            <w:tcBorders>
              <w:tl2br w:val="nil"/>
              <w:tr2bl w:val="nil"/>
            </w:tcBorders>
            <w:vAlign w:val="center"/>
          </w:tcPr>
          <w:p>
            <w:pPr>
              <w:jc w:val="center"/>
              <w:rPr>
                <w:rFonts w:ascii="宋体" w:hAnsi="宋体" w:cs="宋体"/>
                <w:sz w:val="18"/>
                <w:szCs w:val="18"/>
              </w:rPr>
            </w:pP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vAlign w:val="center"/>
          </w:tcPr>
          <w:p>
            <w:pPr>
              <w:jc w:val="center"/>
              <w:rPr>
                <w:rFonts w:ascii="宋体" w:hAnsi="宋体" w:cs="宋体"/>
                <w:sz w:val="20"/>
                <w:szCs w:val="20"/>
              </w:rPr>
            </w:pPr>
          </w:p>
        </w:tc>
        <w:tc>
          <w:tcPr>
            <w:tcW w:w="777" w:type="dxa"/>
            <w:vMerge w:val="continue"/>
            <w:tcBorders>
              <w:tl2br w:val="nil"/>
              <w:tr2bl w:val="nil"/>
            </w:tcBorders>
            <w:vAlign w:val="center"/>
          </w:tcPr>
          <w:p>
            <w:pPr>
              <w:jc w:val="center"/>
              <w:rPr>
                <w:rFonts w:ascii="宋体" w:hAnsi="宋体" w:cs="宋体"/>
                <w:sz w:val="20"/>
                <w:szCs w:val="20"/>
              </w:rPr>
            </w:pPr>
          </w:p>
        </w:tc>
        <w:tc>
          <w:tcPr>
            <w:tcW w:w="3846" w:type="dxa"/>
            <w:gridSpan w:val="4"/>
            <w:vMerge w:val="continue"/>
            <w:tcBorders>
              <w:tl2br w:val="nil"/>
              <w:tr2bl w:val="nil"/>
            </w:tcBorders>
            <w:vAlign w:val="center"/>
          </w:tcPr>
          <w:p>
            <w:pPr>
              <w:jc w:val="center"/>
              <w:rPr>
                <w:rFonts w:ascii="宋体" w:hAnsi="宋体" w:cs="宋体"/>
                <w:sz w:val="20"/>
                <w:szCs w:val="20"/>
              </w:rPr>
            </w:pPr>
          </w:p>
        </w:tc>
        <w:tc>
          <w:tcPr>
            <w:tcW w:w="884" w:type="dxa"/>
            <w:tcBorders>
              <w:tl2br w:val="nil"/>
              <w:tr2bl w:val="nil"/>
            </w:tcBorders>
            <w:vAlign w:val="center"/>
          </w:tcPr>
          <w:p>
            <w:pPr>
              <w:jc w:val="center"/>
              <w:rPr>
                <w:rFonts w:ascii="宋体" w:hAnsi="宋体" w:cs="宋体"/>
                <w:sz w:val="24"/>
              </w:rPr>
            </w:pPr>
          </w:p>
        </w:tc>
        <w:tc>
          <w:tcPr>
            <w:tcW w:w="1711" w:type="dxa"/>
            <w:tcBorders>
              <w:tl2br w:val="nil"/>
              <w:tr2bl w:val="nil"/>
            </w:tcBorders>
            <w:vAlign w:val="center"/>
          </w:tcPr>
          <w:p>
            <w:pPr>
              <w:jc w:val="center"/>
              <w:rPr>
                <w:rFonts w:ascii="宋体" w:hAnsi="宋体" w:cs="宋体"/>
                <w:sz w:val="18"/>
                <w:szCs w:val="18"/>
              </w:rPr>
            </w:pPr>
          </w:p>
        </w:tc>
        <w:tc>
          <w:tcPr>
            <w:tcW w:w="509" w:type="dxa"/>
            <w:tcBorders>
              <w:tl2br w:val="nil"/>
              <w:tr2bl w:val="nil"/>
            </w:tcBorders>
            <w:vAlign w:val="center"/>
          </w:tcPr>
          <w:p>
            <w:pPr>
              <w:jc w:val="center"/>
              <w:rPr>
                <w:rFonts w:ascii="宋体" w:hAnsi="宋体" w:cs="宋体"/>
                <w:sz w:val="18"/>
                <w:szCs w:val="18"/>
              </w:rPr>
            </w:pP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jc w:val="center"/>
              <w:rPr>
                <w:rFonts w:ascii="宋体" w:hAnsi="宋体" w:cs="宋体"/>
                <w:sz w:val="20"/>
                <w:szCs w:val="20"/>
              </w:rPr>
            </w:pPr>
          </w:p>
        </w:tc>
        <w:tc>
          <w:tcPr>
            <w:tcW w:w="777" w:type="dxa"/>
            <w:vMerge w:val="continue"/>
            <w:tcBorders>
              <w:tl2br w:val="nil"/>
              <w:tr2bl w:val="nil"/>
            </w:tcBorders>
            <w:vAlign w:val="center"/>
          </w:tcPr>
          <w:p>
            <w:pPr>
              <w:jc w:val="center"/>
              <w:rPr>
                <w:rFonts w:ascii="宋体" w:hAnsi="宋体" w:cs="宋体"/>
                <w:sz w:val="20"/>
                <w:szCs w:val="20"/>
              </w:rPr>
            </w:pPr>
          </w:p>
        </w:tc>
        <w:tc>
          <w:tcPr>
            <w:tcW w:w="3846" w:type="dxa"/>
            <w:gridSpan w:val="4"/>
            <w:vMerge w:val="restart"/>
            <w:tcBorders>
              <w:tl2br w:val="nil"/>
              <w:tr2bl w:val="nil"/>
            </w:tcBorders>
            <w:vAlign w:val="center"/>
          </w:tcPr>
          <w:p>
            <w:pPr>
              <w:widowControl/>
              <w:ind w:firstLine="200" w:firstLineChars="100"/>
              <w:textAlignment w:val="center"/>
              <w:rPr>
                <w:rFonts w:ascii="宋体" w:hAnsi="宋体" w:cs="宋体"/>
                <w:sz w:val="20"/>
                <w:szCs w:val="20"/>
              </w:rPr>
            </w:pPr>
            <w:r>
              <w:rPr>
                <w:rFonts w:hint="eastAsia" w:ascii="宋体" w:hAnsi="宋体" w:cs="宋体"/>
                <w:kern w:val="0"/>
                <w:sz w:val="20"/>
                <w:szCs w:val="20"/>
              </w:rPr>
              <w:t>认定补偿安置面积的二次装修      B</w:t>
            </w:r>
          </w:p>
        </w:tc>
        <w:tc>
          <w:tcPr>
            <w:tcW w:w="884" w:type="dxa"/>
            <w:tcBorders>
              <w:tl2br w:val="nil"/>
              <w:tr2bl w:val="nil"/>
            </w:tcBorders>
            <w:vAlign w:val="center"/>
          </w:tcPr>
          <w:p>
            <w:pPr>
              <w:jc w:val="center"/>
              <w:rPr>
                <w:rFonts w:ascii="宋体" w:hAnsi="宋体" w:cs="宋体"/>
                <w:sz w:val="24"/>
              </w:rPr>
            </w:pPr>
          </w:p>
        </w:tc>
        <w:tc>
          <w:tcPr>
            <w:tcW w:w="1711" w:type="dxa"/>
            <w:tcBorders>
              <w:tl2br w:val="nil"/>
              <w:tr2bl w:val="nil"/>
            </w:tcBorders>
            <w:vAlign w:val="center"/>
          </w:tcPr>
          <w:p>
            <w:pPr>
              <w:jc w:val="center"/>
              <w:rPr>
                <w:rFonts w:ascii="宋体" w:hAnsi="宋体" w:cs="宋体"/>
                <w:sz w:val="18"/>
                <w:szCs w:val="18"/>
              </w:rPr>
            </w:pPr>
          </w:p>
        </w:tc>
        <w:tc>
          <w:tcPr>
            <w:tcW w:w="509" w:type="dxa"/>
            <w:tcBorders>
              <w:tl2br w:val="nil"/>
              <w:tr2bl w:val="nil"/>
            </w:tcBorders>
            <w:vAlign w:val="center"/>
          </w:tcPr>
          <w:p>
            <w:pPr>
              <w:jc w:val="center"/>
              <w:rPr>
                <w:rFonts w:ascii="宋体" w:hAnsi="宋体" w:cs="宋体"/>
                <w:sz w:val="18"/>
                <w:szCs w:val="18"/>
              </w:rPr>
            </w:pP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vAlign w:val="center"/>
          </w:tcPr>
          <w:p>
            <w:pPr>
              <w:jc w:val="center"/>
              <w:rPr>
                <w:rFonts w:ascii="宋体" w:hAnsi="宋体" w:cs="宋体"/>
                <w:sz w:val="20"/>
                <w:szCs w:val="20"/>
              </w:rPr>
            </w:pPr>
          </w:p>
        </w:tc>
        <w:tc>
          <w:tcPr>
            <w:tcW w:w="777" w:type="dxa"/>
            <w:vMerge w:val="continue"/>
            <w:tcBorders>
              <w:tl2br w:val="nil"/>
              <w:tr2bl w:val="nil"/>
            </w:tcBorders>
            <w:vAlign w:val="center"/>
          </w:tcPr>
          <w:p>
            <w:pPr>
              <w:jc w:val="center"/>
              <w:rPr>
                <w:rFonts w:ascii="宋体" w:hAnsi="宋体" w:cs="宋体"/>
                <w:sz w:val="20"/>
                <w:szCs w:val="20"/>
              </w:rPr>
            </w:pPr>
          </w:p>
        </w:tc>
        <w:tc>
          <w:tcPr>
            <w:tcW w:w="3846" w:type="dxa"/>
            <w:gridSpan w:val="4"/>
            <w:vMerge w:val="continue"/>
            <w:tcBorders>
              <w:tl2br w:val="nil"/>
              <w:tr2bl w:val="nil"/>
            </w:tcBorders>
            <w:vAlign w:val="center"/>
          </w:tcPr>
          <w:p>
            <w:pPr>
              <w:jc w:val="center"/>
              <w:rPr>
                <w:rFonts w:ascii="宋体" w:hAnsi="宋体" w:cs="宋体"/>
                <w:sz w:val="20"/>
                <w:szCs w:val="20"/>
              </w:rPr>
            </w:pPr>
          </w:p>
        </w:tc>
        <w:tc>
          <w:tcPr>
            <w:tcW w:w="884" w:type="dxa"/>
            <w:tcBorders>
              <w:tl2br w:val="nil"/>
              <w:tr2bl w:val="nil"/>
            </w:tcBorders>
            <w:vAlign w:val="center"/>
          </w:tcPr>
          <w:p>
            <w:pPr>
              <w:jc w:val="center"/>
              <w:rPr>
                <w:rFonts w:ascii="宋体" w:hAnsi="宋体" w:cs="宋体"/>
                <w:sz w:val="24"/>
              </w:rPr>
            </w:pPr>
          </w:p>
        </w:tc>
        <w:tc>
          <w:tcPr>
            <w:tcW w:w="1711" w:type="dxa"/>
            <w:tcBorders>
              <w:tl2br w:val="nil"/>
              <w:tr2bl w:val="nil"/>
            </w:tcBorders>
            <w:vAlign w:val="center"/>
          </w:tcPr>
          <w:p>
            <w:pPr>
              <w:jc w:val="center"/>
              <w:rPr>
                <w:rFonts w:ascii="宋体" w:hAnsi="宋体" w:cs="宋体"/>
                <w:sz w:val="18"/>
                <w:szCs w:val="18"/>
              </w:rPr>
            </w:pPr>
          </w:p>
        </w:tc>
        <w:tc>
          <w:tcPr>
            <w:tcW w:w="509" w:type="dxa"/>
            <w:tcBorders>
              <w:tl2br w:val="nil"/>
              <w:tr2bl w:val="nil"/>
            </w:tcBorders>
            <w:vAlign w:val="center"/>
          </w:tcPr>
          <w:p>
            <w:pPr>
              <w:jc w:val="center"/>
              <w:rPr>
                <w:rFonts w:ascii="宋体" w:hAnsi="宋体" w:cs="宋体"/>
                <w:sz w:val="18"/>
                <w:szCs w:val="18"/>
              </w:rPr>
            </w:pP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jc w:val="center"/>
              <w:rPr>
                <w:rFonts w:ascii="宋体" w:hAnsi="宋体" w:cs="宋体"/>
                <w:sz w:val="20"/>
                <w:szCs w:val="20"/>
              </w:rPr>
            </w:pPr>
          </w:p>
        </w:tc>
        <w:tc>
          <w:tcPr>
            <w:tcW w:w="777" w:type="dxa"/>
            <w:vMerge w:val="continue"/>
            <w:tcBorders>
              <w:tl2br w:val="nil"/>
              <w:tr2bl w:val="nil"/>
            </w:tcBorders>
            <w:vAlign w:val="center"/>
          </w:tcPr>
          <w:p>
            <w:pPr>
              <w:jc w:val="center"/>
              <w:rPr>
                <w:rFonts w:ascii="宋体" w:hAnsi="宋体" w:cs="宋体"/>
                <w:sz w:val="20"/>
                <w:szCs w:val="20"/>
              </w:rPr>
            </w:pPr>
          </w:p>
        </w:tc>
        <w:tc>
          <w:tcPr>
            <w:tcW w:w="3846" w:type="dxa"/>
            <w:gridSpan w:val="4"/>
            <w:vMerge w:val="restart"/>
            <w:tcBorders>
              <w:tl2br w:val="nil"/>
              <w:tr2bl w:val="nil"/>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认定不予补偿安置面积的二次装修    (i)</w:t>
            </w:r>
          </w:p>
        </w:tc>
        <w:tc>
          <w:tcPr>
            <w:tcW w:w="884" w:type="dxa"/>
            <w:tcBorders>
              <w:tl2br w:val="nil"/>
              <w:tr2bl w:val="nil"/>
            </w:tcBorders>
            <w:vAlign w:val="center"/>
          </w:tcPr>
          <w:p>
            <w:pPr>
              <w:jc w:val="center"/>
              <w:rPr>
                <w:rFonts w:ascii="宋体" w:hAnsi="宋体" w:cs="宋体"/>
                <w:sz w:val="24"/>
              </w:rPr>
            </w:pPr>
          </w:p>
        </w:tc>
        <w:tc>
          <w:tcPr>
            <w:tcW w:w="1711" w:type="dxa"/>
            <w:tcBorders>
              <w:tl2br w:val="nil"/>
              <w:tr2bl w:val="nil"/>
            </w:tcBorders>
            <w:vAlign w:val="center"/>
          </w:tcPr>
          <w:p>
            <w:pPr>
              <w:jc w:val="center"/>
              <w:rPr>
                <w:rFonts w:ascii="宋体" w:hAnsi="宋体" w:cs="宋体"/>
                <w:sz w:val="18"/>
                <w:szCs w:val="18"/>
              </w:rPr>
            </w:pPr>
          </w:p>
        </w:tc>
        <w:tc>
          <w:tcPr>
            <w:tcW w:w="509" w:type="dxa"/>
            <w:tcBorders>
              <w:tl2br w:val="nil"/>
              <w:tr2bl w:val="nil"/>
            </w:tcBorders>
            <w:vAlign w:val="center"/>
          </w:tcPr>
          <w:p>
            <w:pPr>
              <w:jc w:val="center"/>
              <w:rPr>
                <w:rFonts w:ascii="宋体" w:hAnsi="宋体" w:cs="宋体"/>
                <w:sz w:val="18"/>
                <w:szCs w:val="18"/>
              </w:rPr>
            </w:pP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vAlign w:val="center"/>
          </w:tcPr>
          <w:p>
            <w:pPr>
              <w:jc w:val="center"/>
              <w:rPr>
                <w:rFonts w:ascii="宋体" w:hAnsi="宋体" w:cs="宋体"/>
                <w:sz w:val="20"/>
                <w:szCs w:val="20"/>
              </w:rPr>
            </w:pPr>
          </w:p>
        </w:tc>
        <w:tc>
          <w:tcPr>
            <w:tcW w:w="777" w:type="dxa"/>
            <w:vMerge w:val="continue"/>
            <w:tcBorders>
              <w:tl2br w:val="nil"/>
              <w:tr2bl w:val="nil"/>
            </w:tcBorders>
            <w:vAlign w:val="center"/>
          </w:tcPr>
          <w:p>
            <w:pPr>
              <w:jc w:val="center"/>
              <w:rPr>
                <w:rFonts w:ascii="宋体" w:hAnsi="宋体" w:cs="宋体"/>
                <w:sz w:val="20"/>
                <w:szCs w:val="20"/>
              </w:rPr>
            </w:pPr>
          </w:p>
        </w:tc>
        <w:tc>
          <w:tcPr>
            <w:tcW w:w="3846" w:type="dxa"/>
            <w:gridSpan w:val="4"/>
            <w:vMerge w:val="continue"/>
            <w:tcBorders>
              <w:tl2br w:val="nil"/>
              <w:tr2bl w:val="nil"/>
            </w:tcBorders>
            <w:vAlign w:val="center"/>
          </w:tcPr>
          <w:p>
            <w:pPr>
              <w:jc w:val="center"/>
              <w:rPr>
                <w:rFonts w:ascii="宋体" w:hAnsi="宋体" w:cs="宋体"/>
                <w:sz w:val="20"/>
                <w:szCs w:val="20"/>
              </w:rPr>
            </w:pPr>
          </w:p>
        </w:tc>
        <w:tc>
          <w:tcPr>
            <w:tcW w:w="884" w:type="dxa"/>
            <w:tcBorders>
              <w:tl2br w:val="nil"/>
              <w:tr2bl w:val="nil"/>
            </w:tcBorders>
            <w:vAlign w:val="center"/>
          </w:tcPr>
          <w:p>
            <w:pPr>
              <w:jc w:val="center"/>
              <w:rPr>
                <w:rFonts w:ascii="宋体" w:hAnsi="宋体" w:cs="宋体"/>
                <w:sz w:val="24"/>
              </w:rPr>
            </w:pPr>
          </w:p>
        </w:tc>
        <w:tc>
          <w:tcPr>
            <w:tcW w:w="1711" w:type="dxa"/>
            <w:tcBorders>
              <w:tl2br w:val="nil"/>
              <w:tr2bl w:val="nil"/>
            </w:tcBorders>
            <w:vAlign w:val="center"/>
          </w:tcPr>
          <w:p>
            <w:pPr>
              <w:jc w:val="center"/>
              <w:rPr>
                <w:rFonts w:ascii="宋体" w:hAnsi="宋体" w:cs="宋体"/>
                <w:sz w:val="18"/>
                <w:szCs w:val="18"/>
              </w:rPr>
            </w:pPr>
          </w:p>
        </w:tc>
        <w:tc>
          <w:tcPr>
            <w:tcW w:w="509" w:type="dxa"/>
            <w:tcBorders>
              <w:tl2br w:val="nil"/>
              <w:tr2bl w:val="nil"/>
            </w:tcBorders>
            <w:vAlign w:val="center"/>
          </w:tcPr>
          <w:p>
            <w:pPr>
              <w:jc w:val="center"/>
              <w:rPr>
                <w:rFonts w:ascii="宋体" w:hAnsi="宋体" w:cs="宋体"/>
                <w:sz w:val="18"/>
                <w:szCs w:val="18"/>
              </w:rPr>
            </w:pP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restart"/>
            <w:tcBorders>
              <w:tl2br w:val="nil"/>
              <w:tr2bl w:val="nil"/>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各项</w:t>
            </w:r>
          </w:p>
          <w:p>
            <w:pPr>
              <w:widowControl/>
              <w:jc w:val="center"/>
              <w:textAlignment w:val="center"/>
              <w:rPr>
                <w:rFonts w:ascii="宋体" w:hAnsi="宋体" w:cs="宋体"/>
                <w:kern w:val="0"/>
                <w:sz w:val="20"/>
                <w:szCs w:val="20"/>
              </w:rPr>
            </w:pPr>
            <w:r>
              <w:rPr>
                <w:rFonts w:hint="eastAsia" w:ascii="宋体" w:hAnsi="宋体" w:cs="宋体"/>
                <w:kern w:val="0"/>
                <w:sz w:val="20"/>
                <w:szCs w:val="20"/>
              </w:rPr>
              <w:t>奖励</w:t>
            </w:r>
          </w:p>
          <w:p>
            <w:pPr>
              <w:widowControl/>
              <w:jc w:val="center"/>
              <w:textAlignment w:val="center"/>
              <w:rPr>
                <w:rFonts w:ascii="宋体" w:hAnsi="宋体" w:cs="宋体"/>
                <w:sz w:val="20"/>
                <w:szCs w:val="20"/>
              </w:rPr>
            </w:pPr>
            <w:r>
              <w:rPr>
                <w:rFonts w:hint="eastAsia" w:ascii="宋体" w:hAnsi="宋体" w:cs="宋体"/>
                <w:kern w:val="0"/>
                <w:sz w:val="20"/>
                <w:szCs w:val="20"/>
              </w:rPr>
              <w:t>C</w:t>
            </w:r>
          </w:p>
        </w:tc>
        <w:tc>
          <w:tcPr>
            <w:tcW w:w="3846" w:type="dxa"/>
            <w:gridSpan w:val="4"/>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按时签约奖励</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300</w:t>
            </w: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continue"/>
            <w:tcBorders>
              <w:tl2br w:val="nil"/>
              <w:tr2bl w:val="nil"/>
            </w:tcBorders>
            <w:shd w:val="clear" w:color="auto" w:fill="auto"/>
            <w:vAlign w:val="center"/>
          </w:tcPr>
          <w:p>
            <w:pPr>
              <w:jc w:val="center"/>
              <w:rPr>
                <w:rFonts w:ascii="宋体" w:hAnsi="宋体" w:cs="宋体"/>
                <w:sz w:val="20"/>
                <w:szCs w:val="20"/>
              </w:rPr>
            </w:pPr>
          </w:p>
        </w:tc>
        <w:tc>
          <w:tcPr>
            <w:tcW w:w="3846" w:type="dxa"/>
            <w:gridSpan w:val="4"/>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自行封房交拆奖励</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400</w:t>
            </w: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777" w:type="dxa"/>
            <w:vMerge w:val="continue"/>
            <w:tcBorders>
              <w:tl2br w:val="nil"/>
              <w:tr2bl w:val="nil"/>
            </w:tcBorders>
            <w:shd w:val="clear" w:color="auto" w:fill="auto"/>
            <w:vAlign w:val="center"/>
          </w:tcPr>
          <w:p>
            <w:pPr>
              <w:jc w:val="center"/>
              <w:rPr>
                <w:rFonts w:ascii="宋体" w:hAnsi="宋体" w:cs="宋体"/>
                <w:sz w:val="20"/>
                <w:szCs w:val="20"/>
              </w:rPr>
            </w:pPr>
          </w:p>
        </w:tc>
        <w:tc>
          <w:tcPr>
            <w:tcW w:w="3846" w:type="dxa"/>
            <w:gridSpan w:val="4"/>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自行过渡奖励</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w:t>
            </w: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4623" w:type="dxa"/>
            <w:gridSpan w:val="5"/>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公摊面积奖励</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FFFFFF"/>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4623" w:type="dxa"/>
            <w:gridSpan w:val="5"/>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店面补助</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auto"/>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4623" w:type="dxa"/>
            <w:gridSpan w:val="5"/>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附属物补偿（详表六）         </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auto"/>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4623" w:type="dxa"/>
            <w:gridSpan w:val="5"/>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降低（升高）地段等级补差价      D</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auto"/>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4623" w:type="dxa"/>
            <w:gridSpan w:val="5"/>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产权调换等面积补缴款               E</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auto"/>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4623" w:type="dxa"/>
            <w:gridSpan w:val="5"/>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照顾购买面积缴款</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auto"/>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vAlign w:val="center"/>
          </w:tcPr>
          <w:p>
            <w:pPr>
              <w:jc w:val="center"/>
              <w:rPr>
                <w:rFonts w:ascii="宋体" w:hAnsi="宋体" w:cs="宋体"/>
                <w:sz w:val="20"/>
                <w:szCs w:val="20"/>
              </w:rPr>
            </w:pPr>
          </w:p>
        </w:tc>
        <w:tc>
          <w:tcPr>
            <w:tcW w:w="4623" w:type="dxa"/>
            <w:gridSpan w:val="5"/>
            <w:tcBorders>
              <w:tl2br w:val="nil"/>
              <w:tr2bl w:val="nil"/>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小计</w:t>
            </w:r>
          </w:p>
        </w:tc>
        <w:tc>
          <w:tcPr>
            <w:tcW w:w="884" w:type="dxa"/>
            <w:tcBorders>
              <w:tl2br w:val="nil"/>
              <w:tr2bl w:val="nil"/>
            </w:tcBorders>
            <w:shd w:val="clear" w:color="auto" w:fill="C0C0C0"/>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jc w:val="center"/>
              <w:rPr>
                <w:rFonts w:ascii="宋体" w:hAnsi="宋体" w:cs="宋体"/>
                <w:sz w:val="18"/>
                <w:szCs w:val="18"/>
              </w:rPr>
            </w:pP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交房时结算的款项  F  </w:t>
            </w:r>
          </w:p>
        </w:tc>
        <w:tc>
          <w:tcPr>
            <w:tcW w:w="3062" w:type="dxa"/>
            <w:gridSpan w:val="3"/>
            <w:tcBorders>
              <w:tl2br w:val="nil"/>
              <w:tr2bl w:val="nil"/>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交房时面积误差产生的款</w:t>
            </w:r>
          </w:p>
        </w:tc>
        <w:tc>
          <w:tcPr>
            <w:tcW w:w="884" w:type="dxa"/>
            <w:tcBorders>
              <w:tl2br w:val="nil"/>
              <w:tr2bl w:val="nil"/>
            </w:tcBorders>
            <w:shd w:val="clear" w:color="auto" w:fill="auto"/>
            <w:vAlign w:val="center"/>
          </w:tcPr>
          <w:p>
            <w:pPr>
              <w:jc w:val="center"/>
              <w:rPr>
                <w:rFonts w:ascii="宋体" w:hAnsi="宋体" w:cs="宋体"/>
                <w:sz w:val="24"/>
              </w:rPr>
            </w:pPr>
          </w:p>
        </w:tc>
        <w:tc>
          <w:tcPr>
            <w:tcW w:w="1711" w:type="dxa"/>
            <w:tcBorders>
              <w:tl2br w:val="nil"/>
              <w:tr2bl w:val="nil"/>
            </w:tcBorders>
            <w:shd w:val="clear" w:color="auto" w:fill="auto"/>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w:t>
            </w:r>
          </w:p>
        </w:tc>
        <w:tc>
          <w:tcPr>
            <w:tcW w:w="1130" w:type="dxa"/>
            <w:tcBorders>
              <w:tl2br w:val="nil"/>
              <w:tr2bl w:val="nil"/>
            </w:tcBorders>
            <w:vAlign w:val="center"/>
          </w:tcPr>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                        合计                  </w:t>
            </w:r>
          </w:p>
        </w:tc>
        <w:tc>
          <w:tcPr>
            <w:tcW w:w="884" w:type="dxa"/>
            <w:tcBorders>
              <w:tl2br w:val="nil"/>
              <w:tr2bl w:val="nil"/>
            </w:tcBorders>
            <w:shd w:val="clear" w:color="auto" w:fill="C0C0C0"/>
            <w:vAlign w:val="center"/>
          </w:tcPr>
          <w:p>
            <w:pPr>
              <w:jc w:val="center"/>
              <w:rPr>
                <w:rFonts w:ascii="宋体" w:hAnsi="宋体" w:cs="宋体"/>
                <w:sz w:val="24"/>
              </w:rPr>
            </w:pPr>
          </w:p>
        </w:tc>
        <w:tc>
          <w:tcPr>
            <w:tcW w:w="1711" w:type="dxa"/>
            <w:tcBorders>
              <w:tl2br w:val="nil"/>
              <w:tr2bl w:val="nil"/>
            </w:tcBorders>
            <w:shd w:val="clear" w:color="auto" w:fill="C0C0C0"/>
            <w:vAlign w:val="center"/>
          </w:tcPr>
          <w:p>
            <w:pPr>
              <w:jc w:val="center"/>
              <w:rPr>
                <w:rFonts w:ascii="宋体" w:hAnsi="宋体" w:cs="宋体"/>
                <w:sz w:val="18"/>
                <w:szCs w:val="18"/>
              </w:rPr>
            </w:pPr>
          </w:p>
        </w:tc>
        <w:tc>
          <w:tcPr>
            <w:tcW w:w="509" w:type="dxa"/>
            <w:tcBorders>
              <w:tl2br w:val="nil"/>
              <w:tr2bl w:val="nil"/>
            </w:tcBorders>
            <w:shd w:val="clear" w:color="auto" w:fill="C0C0C0"/>
            <w:vAlign w:val="center"/>
          </w:tcPr>
          <w:p>
            <w:pPr>
              <w:jc w:val="center"/>
              <w:rPr>
                <w:rFonts w:ascii="宋体" w:hAnsi="宋体" w:cs="宋体"/>
                <w:sz w:val="18"/>
                <w:szCs w:val="18"/>
              </w:rPr>
            </w:pPr>
          </w:p>
        </w:tc>
        <w:tc>
          <w:tcPr>
            <w:tcW w:w="1130" w:type="dxa"/>
            <w:tcBorders>
              <w:tl2br w:val="nil"/>
              <w:tr2bl w:val="nil"/>
            </w:tcBorders>
            <w:vAlign w:val="center"/>
          </w:tcPr>
          <w:p>
            <w:pPr>
              <w:jc w:val="left"/>
              <w:rPr>
                <w:rFonts w:ascii="宋体" w:hAnsi="宋体" w:cs="宋体"/>
                <w:sz w:val="24"/>
              </w:rPr>
            </w:pPr>
          </w:p>
        </w:tc>
      </w:tr>
    </w:tbl>
    <w:p/>
    <w:tbl>
      <w:tblPr>
        <w:tblStyle w:val="5"/>
        <w:tblpPr w:leftFromText="180" w:rightFromText="180" w:vertAnchor="text" w:horzAnchor="page" w:tblpX="1437" w:tblpY="446"/>
        <w:tblOverlap w:val="never"/>
        <w:tblW w:w="0" w:type="auto"/>
        <w:tblInd w:w="0" w:type="dxa"/>
        <w:tblLayout w:type="fixed"/>
        <w:tblCellMar>
          <w:top w:w="15" w:type="dxa"/>
          <w:left w:w="15" w:type="dxa"/>
          <w:bottom w:w="15" w:type="dxa"/>
          <w:right w:w="15" w:type="dxa"/>
        </w:tblCellMar>
      </w:tblPr>
      <w:tblGrid>
        <w:gridCol w:w="600"/>
        <w:gridCol w:w="699"/>
        <w:gridCol w:w="1348"/>
        <w:gridCol w:w="1008"/>
        <w:gridCol w:w="1787"/>
        <w:gridCol w:w="645"/>
        <w:gridCol w:w="1916"/>
        <w:gridCol w:w="484"/>
        <w:gridCol w:w="885"/>
      </w:tblGrid>
      <w:tr>
        <w:tblPrEx>
          <w:tblCellMar>
            <w:top w:w="15" w:type="dxa"/>
            <w:left w:w="15" w:type="dxa"/>
            <w:bottom w:w="15" w:type="dxa"/>
            <w:right w:w="15" w:type="dxa"/>
          </w:tblCellMar>
        </w:tblPrEx>
        <w:trPr>
          <w:trHeight w:val="387" w:hRule="atLeast"/>
        </w:trPr>
        <w:tc>
          <w:tcPr>
            <w:tcW w:w="9370"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房屋征收补偿结果计算表(部分产权调换与部分货币补偿)</w:t>
            </w:r>
          </w:p>
        </w:tc>
      </w:tr>
      <w:tr>
        <w:tblPrEx>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款项</w:t>
            </w:r>
          </w:p>
        </w:tc>
        <w:tc>
          <w:tcPr>
            <w:tcW w:w="41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项目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面积</w:t>
            </w:r>
          </w:p>
          <w:p>
            <w:pPr>
              <w:widowControl/>
              <w:jc w:val="center"/>
              <w:textAlignment w:val="center"/>
              <w:rPr>
                <w:rFonts w:ascii="宋体" w:hAnsi="宋体" w:cs="宋体"/>
                <w:sz w:val="20"/>
                <w:szCs w:val="20"/>
              </w:rPr>
            </w:pPr>
            <w:r>
              <w:rPr>
                <w:rFonts w:hint="eastAsia" w:ascii="宋体" w:hAnsi="宋体" w:cs="宋体"/>
                <w:kern w:val="0"/>
                <w:sz w:val="20"/>
                <w:szCs w:val="20"/>
              </w:rPr>
              <w:t>（㎡）</w:t>
            </w:r>
          </w:p>
        </w:tc>
        <w:tc>
          <w:tcPr>
            <w:tcW w:w="19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单价（元/㎡）</w:t>
            </w:r>
          </w:p>
        </w:tc>
        <w:tc>
          <w:tcPr>
            <w:tcW w:w="4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系数</w:t>
            </w:r>
          </w:p>
        </w:tc>
        <w:tc>
          <w:tcPr>
            <w:tcW w:w="8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金额</w:t>
            </w:r>
          </w:p>
          <w:p>
            <w:pPr>
              <w:widowControl/>
              <w:jc w:val="center"/>
              <w:textAlignment w:val="center"/>
              <w:rPr>
                <w:rFonts w:ascii="宋体" w:hAnsi="宋体" w:cs="宋体"/>
                <w:sz w:val="20"/>
                <w:szCs w:val="20"/>
              </w:rPr>
            </w:pPr>
            <w:r>
              <w:rPr>
                <w:rFonts w:hint="eastAsia" w:ascii="宋体" w:hAnsi="宋体" w:cs="宋体"/>
                <w:kern w:val="0"/>
                <w:sz w:val="20"/>
                <w:szCs w:val="20"/>
              </w:rPr>
              <w:t>（元）</w:t>
            </w:r>
          </w:p>
        </w:tc>
      </w:tr>
      <w:tr>
        <w:tblPrEx>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各项</w:t>
            </w:r>
          </w:p>
          <w:p>
            <w:pPr>
              <w:widowControl/>
              <w:jc w:val="center"/>
              <w:textAlignment w:val="center"/>
              <w:rPr>
                <w:rFonts w:ascii="宋体" w:hAnsi="宋体" w:cs="宋体"/>
                <w:sz w:val="20"/>
                <w:szCs w:val="20"/>
              </w:rPr>
            </w:pPr>
            <w:r>
              <w:rPr>
                <w:rFonts w:hint="eastAsia" w:ascii="宋体" w:hAnsi="宋体" w:cs="宋体"/>
                <w:kern w:val="0"/>
                <w:sz w:val="20"/>
                <w:szCs w:val="20"/>
              </w:rPr>
              <w:t>补助</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484" w:type="dxa"/>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15</w:t>
            </w:r>
          </w:p>
        </w:tc>
        <w:tc>
          <w:tcPr>
            <w:tcW w:w="484" w:type="dxa"/>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w:t>
            </w:r>
          </w:p>
        </w:tc>
        <w:tc>
          <w:tcPr>
            <w:tcW w:w="885" w:type="dxa"/>
            <w:tcBorders>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6" w:type="dxa"/>
            <w:gridSpan w:val="2"/>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484" w:type="dxa"/>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w:t>
            </w:r>
          </w:p>
        </w:tc>
        <w:tc>
          <w:tcPr>
            <w:tcW w:w="885" w:type="dxa"/>
            <w:tcBorders>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6" w:type="dxa"/>
            <w:gridSpan w:val="2"/>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0"/>
                <w:szCs w:val="20"/>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10</w:t>
            </w:r>
          </w:p>
        </w:tc>
        <w:tc>
          <w:tcPr>
            <w:tcW w:w="484" w:type="dxa"/>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0"/>
                <w:szCs w:val="20"/>
              </w:rPr>
            </w:pPr>
          </w:p>
        </w:tc>
        <w:tc>
          <w:tcPr>
            <w:tcW w:w="885" w:type="dxa"/>
            <w:tcBorders>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30000</w:t>
            </w:r>
          </w:p>
        </w:tc>
        <w:tc>
          <w:tcPr>
            <w:tcW w:w="484" w:type="dxa"/>
            <w:tcBorders>
              <w:top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建筑占地补偿</w:t>
            </w:r>
          </w:p>
        </w:tc>
        <w:tc>
          <w:tcPr>
            <w:tcW w:w="2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认定补偿安置建筑占地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 w:type="dxa"/>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c>
          <w:tcPr>
            <w:tcW w:w="484" w:type="dxa"/>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restart"/>
            <w:tcBorders>
              <w:top w:val="single" w:color="000000" w:sz="4" w:space="0"/>
              <w:left w:val="single" w:color="000000" w:sz="4" w:space="0"/>
              <w:bottom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认定不予补偿安置</w:t>
            </w:r>
          </w:p>
          <w:p>
            <w:pPr>
              <w:widowControl/>
              <w:jc w:val="center"/>
              <w:textAlignment w:val="center"/>
              <w:rPr>
                <w:rFonts w:ascii="宋体" w:hAnsi="宋体" w:cs="宋体"/>
                <w:sz w:val="20"/>
                <w:szCs w:val="20"/>
              </w:rPr>
            </w:pPr>
            <w:r>
              <w:rPr>
                <w:rFonts w:hint="eastAsia" w:ascii="宋体" w:hAnsi="宋体" w:cs="宋体"/>
                <w:kern w:val="0"/>
                <w:sz w:val="20"/>
                <w:szCs w:val="20"/>
              </w:rPr>
              <w:t>建筑占地(l)</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64.5（每亩4.3万）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continue"/>
            <w:tcBorders>
              <w:top w:val="single" w:color="000000" w:sz="4" w:space="0"/>
              <w:left w:val="single" w:color="000000" w:sz="4" w:space="0"/>
              <w:bottom w:val="single" w:color="000000" w:sz="4" w:space="0"/>
            </w:tcBorders>
            <w:shd w:val="clear" w:color="auto" w:fill="auto"/>
            <w:vAlign w:val="center"/>
          </w:tcPr>
          <w:p>
            <w:pPr>
              <w:jc w:val="center"/>
              <w:rPr>
                <w:rFonts w:ascii="宋体" w:hAnsi="宋体" w:cs="宋体"/>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210（每亩14万）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埕空地补偿</w:t>
            </w:r>
          </w:p>
        </w:tc>
        <w:tc>
          <w:tcPr>
            <w:tcW w:w="2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确权的埕空地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40%</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无手续的埕空地  </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64.5（每亩4.3万）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210（每亩14万）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建筑物补偿</w:t>
            </w:r>
          </w:p>
        </w:tc>
        <w:tc>
          <w:tcPr>
            <w:tcW w:w="2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认定补偿安置面积的重置价</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 w:type="dxa"/>
            <w:tcBorders>
              <w:top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414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235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 xml:space="preserve"> 认定补偿安置面积</w:t>
            </w:r>
          </w:p>
          <w:p>
            <w:pPr>
              <w:widowControl/>
              <w:jc w:val="center"/>
              <w:textAlignment w:val="center"/>
              <w:rPr>
                <w:rFonts w:ascii="宋体" w:hAnsi="宋体" w:cs="宋体"/>
                <w:sz w:val="20"/>
                <w:szCs w:val="20"/>
              </w:rPr>
            </w:pPr>
            <w:r>
              <w:rPr>
                <w:rFonts w:hint="eastAsia" w:ascii="宋体" w:hAnsi="宋体" w:cs="宋体"/>
                <w:kern w:val="0"/>
                <w:sz w:val="20"/>
                <w:szCs w:val="20"/>
              </w:rPr>
              <w:t xml:space="preserve">的二次装修 </w:t>
            </w: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货币补偿部分   F</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235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78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产权调换部分   f</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4141"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4141"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各项</w:t>
            </w:r>
          </w:p>
          <w:p>
            <w:pPr>
              <w:widowControl/>
              <w:jc w:val="center"/>
              <w:textAlignment w:val="center"/>
              <w:rPr>
                <w:rFonts w:ascii="宋体" w:hAnsi="宋体" w:cs="宋体"/>
                <w:sz w:val="20"/>
                <w:szCs w:val="20"/>
              </w:rPr>
            </w:pPr>
            <w:r>
              <w:rPr>
                <w:rFonts w:hint="eastAsia" w:ascii="宋体" w:hAnsi="宋体" w:cs="宋体"/>
                <w:kern w:val="0"/>
                <w:sz w:val="20"/>
                <w:szCs w:val="20"/>
              </w:rPr>
              <w:t>奖励</w:t>
            </w:r>
          </w:p>
        </w:tc>
        <w:tc>
          <w:tcPr>
            <w:tcW w:w="2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按时签约奖励</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300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自行封房交拆奖励</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400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自行过渡奖励</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235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200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3054" w:type="dxa"/>
            <w:gridSpan w:val="3"/>
            <w:vMerge w:val="restart"/>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放弃产权调换安置的补差                   </w:t>
            </w:r>
          </w:p>
        </w:tc>
        <w:tc>
          <w:tcPr>
            <w:tcW w:w="17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3054" w:type="dxa"/>
            <w:gridSpan w:val="3"/>
            <w:vMerge w:val="continue"/>
            <w:tcBorders>
              <w:top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7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0" w:type="dxa"/>
            <w:gridSpan w:val="4"/>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0" w:type="dxa"/>
            <w:gridSpan w:val="4"/>
            <w:tcBorders>
              <w:top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0" w:type="dxa"/>
            <w:gridSpan w:val="4"/>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 xml:space="preserve">            附属物补偿（详表六）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3053"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降低（升高）地段等级补差价</w:t>
            </w:r>
          </w:p>
        </w:tc>
        <w:tc>
          <w:tcPr>
            <w:tcW w:w="17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3053" w:type="dxa"/>
            <w:gridSpan w:val="3"/>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产权调换等面积补缴款</w:t>
            </w:r>
          </w:p>
        </w:tc>
        <w:tc>
          <w:tcPr>
            <w:tcW w:w="17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0" w:type="dxa"/>
            <w:gridSpan w:val="4"/>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0" w:type="dxa"/>
            <w:gridSpan w:val="4"/>
            <w:tcBorders>
              <w:top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c>
          <w:tcPr>
            <w:tcW w:w="8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Style w:val="28"/>
                <w:rFonts w:hint="default"/>
                <w:color w:val="auto"/>
              </w:rPr>
              <w:t xml:space="preserve"> </w:t>
            </w:r>
            <w:r>
              <w:rPr>
                <w:rStyle w:val="22"/>
                <w:rFonts w:hint="default"/>
                <w:color w:val="auto"/>
              </w:rPr>
              <w:t>交房时结算的款项    K</w:t>
            </w:r>
          </w:p>
        </w:tc>
        <w:tc>
          <w:tcPr>
            <w:tcW w:w="27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widowControl/>
              <w:jc w:val="center"/>
              <w:textAlignment w:val="center"/>
              <w:rPr>
                <w:rFonts w:ascii="宋体" w:hAnsi="宋体" w:cs="宋体"/>
                <w:sz w:val="20"/>
                <w:szCs w:val="20"/>
              </w:rPr>
            </w:pPr>
            <w:r>
              <w:rPr>
                <w:rFonts w:hint="eastAsia" w:ascii="宋体" w:hAnsi="宋体" w:cs="宋体"/>
                <w:kern w:val="0"/>
                <w:sz w:val="20"/>
                <w:szCs w:val="20"/>
              </w:rPr>
              <w:t>±1</w:t>
            </w:r>
          </w:p>
        </w:tc>
        <w:tc>
          <w:tcPr>
            <w:tcW w:w="885" w:type="dxa"/>
            <w:tcBorders>
              <w:top w:val="single" w:color="000000" w:sz="4" w:space="0"/>
              <w:bottom w:val="single" w:color="000000" w:sz="4" w:space="0"/>
              <w:right w:val="single" w:color="000000" w:sz="4" w:space="0"/>
            </w:tcBorders>
            <w:vAlign w:val="center"/>
          </w:tcPr>
          <w:p>
            <w:pPr>
              <w:jc w:val="center"/>
              <w:rPr>
                <w:rFonts w:ascii="宋体" w:hAnsi="宋体" w:cs="宋体"/>
                <w:sz w:val="20"/>
                <w:szCs w:val="20"/>
              </w:rPr>
            </w:pPr>
          </w:p>
        </w:tc>
      </w:tr>
      <w:tr>
        <w:tblPrEx>
          <w:tblCellMar>
            <w:top w:w="15" w:type="dxa"/>
            <w:left w:w="15" w:type="dxa"/>
            <w:bottom w:w="15" w:type="dxa"/>
            <w:right w:w="15" w:type="dxa"/>
          </w:tblCellMar>
        </w:tblPrEx>
        <w:trPr>
          <w:trHeight w:val="296" w:hRule="atLeast"/>
        </w:trPr>
        <w:tc>
          <w:tcPr>
            <w:tcW w:w="54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sz w:val="20"/>
                <w:szCs w:val="20"/>
              </w:rPr>
            </w:pPr>
            <w:r>
              <w:rPr>
                <w:rFonts w:hint="eastAsia" w:ascii="宋体" w:hAnsi="宋体" w:cs="宋体"/>
                <w:kern w:val="0"/>
                <w:sz w:val="20"/>
                <w:szCs w:val="20"/>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jc w:val="center"/>
              <w:rPr>
                <w:rFonts w:ascii="宋体" w:hAnsi="宋体" w:cs="宋体"/>
                <w:sz w:val="20"/>
                <w:szCs w:val="20"/>
              </w:rPr>
            </w:pPr>
          </w:p>
        </w:tc>
        <w:tc>
          <w:tcPr>
            <w:tcW w:w="885" w:type="dxa"/>
            <w:tcBorders>
              <w:top w:val="single" w:color="000000" w:sz="4" w:space="0"/>
              <w:bottom w:val="single" w:color="000000" w:sz="4" w:space="0"/>
              <w:right w:val="single" w:color="000000" w:sz="4" w:space="0"/>
            </w:tcBorders>
            <w:vAlign w:val="center"/>
          </w:tcPr>
          <w:p>
            <w:pPr>
              <w:jc w:val="left"/>
              <w:rPr>
                <w:rFonts w:ascii="宋体" w:hAnsi="宋体" w:cs="宋体"/>
                <w:sz w:val="20"/>
                <w:szCs w:val="20"/>
              </w:rPr>
            </w:pPr>
          </w:p>
        </w:tc>
      </w:tr>
    </w:tbl>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层高小于2.2m的房屋夹层按房屋建安造价补偿，不予认定补偿安置面积；层高2.2m及以上的夹层、阁楼，按规定予以认定补偿安置面积，夹层、阁楼现状建筑面积不大于下一层现状建筑面积50%的可不计入总层数，同时不享受照顾购买面积。利用坡屋顶空间作为阁楼层的建筑形式，阁楼层与原房同时设计建造的，其楼底高度在2.2m以上（含）计算建筑面积，阁楼层层高小于2.2m部分不计算建筑面积。坡屋顶阁楼不计入总层数。</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地下层</w:t>
      </w:r>
      <w:r>
        <w:rPr>
          <w:rFonts w:hint="eastAsia" w:ascii="仿宋_GB2312" w:eastAsia="仿宋_GB2312"/>
          <w:sz w:val="32"/>
          <w:szCs w:val="32"/>
          <w:lang w:val="zh-CN"/>
        </w:rPr>
        <w:t>露出室外地面超过其层高1／2以上的，按规定给予认定补偿安置面积，并计入总层数；</w:t>
      </w:r>
      <w:r>
        <w:rPr>
          <w:rFonts w:ascii="仿宋_GB2312" w:eastAsia="仿宋_GB2312"/>
          <w:sz w:val="32"/>
          <w:szCs w:val="32"/>
          <w:lang w:val="zh-CN"/>
        </w:rPr>
        <w:t>地下层</w:t>
      </w:r>
      <w:r>
        <w:rPr>
          <w:rFonts w:hint="eastAsia" w:ascii="仿宋_GB2312" w:eastAsia="仿宋_GB2312"/>
          <w:sz w:val="32"/>
          <w:szCs w:val="32"/>
          <w:lang w:val="zh-CN"/>
        </w:rPr>
        <w:t>露出室外地面在其层高1／3(不含1／3）至1／2（含1／2）的，按规定给予认定一半的补偿安置面积，不计入总层数；</w:t>
      </w:r>
      <w:r>
        <w:rPr>
          <w:rFonts w:ascii="仿宋_GB2312" w:eastAsia="仿宋_GB2312"/>
          <w:sz w:val="32"/>
          <w:szCs w:val="32"/>
          <w:lang w:val="zh-CN"/>
        </w:rPr>
        <w:t>地下层</w:t>
      </w:r>
      <w:r>
        <w:rPr>
          <w:rFonts w:hint="eastAsia" w:ascii="仿宋_GB2312" w:eastAsia="仿宋_GB2312"/>
          <w:sz w:val="32"/>
          <w:szCs w:val="32"/>
          <w:lang w:val="zh-CN"/>
        </w:rPr>
        <w:t>露出室外地面不超过其层高1／3的，只给予房屋建安造价补偿，不予认定补偿安置面积，不计入总层数。</w:t>
      </w:r>
    </w:p>
    <w:p>
      <w:pPr>
        <w:pStyle w:val="2"/>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rPr>
          <w:rFonts w:ascii="仿宋_GB2312" w:eastAsia="仿宋_GB2312"/>
          <w:b/>
          <w:bCs/>
          <w:sz w:val="32"/>
          <w:szCs w:val="32"/>
          <w:lang w:val="zh-CN"/>
        </w:rPr>
      </w:pPr>
      <w:r>
        <w:rPr>
          <w:rFonts w:hint="eastAsia" w:ascii="仿宋_GB2312" w:eastAsia="仿宋_GB2312"/>
          <w:b/>
          <w:bCs/>
          <w:sz w:val="32"/>
          <w:szCs w:val="32"/>
          <w:lang w:val="zh-CN"/>
        </w:rPr>
        <w:t>十一、安置办法</w:t>
      </w:r>
    </w:p>
    <w:p>
      <w:pPr>
        <w:spacing w:line="600" w:lineRule="exact"/>
        <w:ind w:firstLine="480" w:firstLineChars="150"/>
        <w:rPr>
          <w:rFonts w:ascii="仿宋_GB2312" w:eastAsia="仿宋_GB2312"/>
          <w:kern w:val="0"/>
          <w:sz w:val="32"/>
          <w:szCs w:val="32"/>
          <w:lang w:val="zh-CN"/>
        </w:rPr>
      </w:pPr>
      <w:r>
        <w:rPr>
          <w:rFonts w:hint="eastAsia" w:ascii="仿宋_GB2312" w:eastAsia="仿宋_GB2312"/>
          <w:kern w:val="0"/>
          <w:sz w:val="32"/>
          <w:szCs w:val="32"/>
          <w:lang w:val="zh-CN"/>
        </w:rPr>
        <w:t>（一）安置房的选择</w:t>
      </w:r>
    </w:p>
    <w:p>
      <w:pPr>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（二）照顾购买面积的标准</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低层私人自建住宅照顾购买。房屋总层数按房屋现状层数予以认定。属总一层的房屋，选择产权调换的，可照顾购买安置房，照顾购买安置房的面积不得超过认定补偿安置面积的1倍；属总二层的房屋，选择产权调换的，可照顾购买安置房，照顾购买安置房的面积不得超过认定补偿安置面积的0.5倍。总层数二层以上（不含二层）的房屋，其所有建筑面积均不享受照顾购买面积。</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宅基地照顾购买。手续完整的宅基地（包括已批未建、多批少建、地上房屋已倒塌或只有房屋基础的），按未建用地面积等面积照顾购买安置房，最多不超过120㎡。1987年前所建房屋已倒塌或只剩基础的，按房屋基底占地面积等面积照顾购买安置房，最多不超过120㎡，土地按已确权进行认定补偿。持有土地使用证或房屋产权证房屋已倒塌或只剩基础的，按权证确权的房屋基底占地面积等面积照顾购买安置房，最多不超过120㎡。</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3、符合以上照顾购买条件的，不区分选择何种补偿安置方式均可将照顾购买面积用于产权购置，但放弃照顾购买的，该照顾购买面积部分不再享受“十四、奖励措施”中“（二）被征收人另可享受下列奖励”的第</w:t>
      </w:r>
      <w:r>
        <w:rPr>
          <w:rFonts w:hint="eastAsia" w:ascii="仿宋_GB2312" w:eastAsia="仿宋_GB2312"/>
          <w:sz w:val="32"/>
          <w:szCs w:val="32"/>
        </w:rPr>
        <w:t>2点“</w:t>
      </w:r>
      <w:r>
        <w:rPr>
          <w:rFonts w:hint="eastAsia" w:ascii="仿宋_GB2312" w:eastAsia="仿宋_GB2312"/>
          <w:sz w:val="32"/>
          <w:szCs w:val="32"/>
          <w:lang w:val="zh-CN"/>
        </w:rPr>
        <w:t>放弃产权调换安置的补差</w:t>
      </w:r>
      <w:r>
        <w:rPr>
          <w:rFonts w:hint="eastAsia" w:ascii="仿宋_GB2312" w:eastAsia="仿宋_GB2312"/>
          <w:sz w:val="32"/>
          <w:szCs w:val="32"/>
        </w:rPr>
        <w:t>”</w:t>
      </w:r>
      <w:r>
        <w:rPr>
          <w:rFonts w:hint="eastAsia" w:ascii="仿宋_GB2312" w:eastAsia="仿宋_GB2312"/>
          <w:sz w:val="32"/>
          <w:szCs w:val="32"/>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4、以上照顾购买面积按照顾购买价〔详见“（三）安置原则及安置房价格”第2点〕计算。</w:t>
      </w:r>
    </w:p>
    <w:p>
      <w:pPr>
        <w:pStyle w:val="2"/>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（三）安置原则及安置房价格</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1、私人自建住宅认定补偿安置面积（不含照顾购买面积）选择产权调换部分，按总层数补缴费用，不同结构按总层数套相应结构类别补缴费用，详见附表五。</w:t>
      </w:r>
    </w:p>
    <w:p>
      <w:pPr>
        <w:spacing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2、本项目产权调换可选择安置的</w:t>
      </w:r>
      <w:r>
        <w:rPr>
          <w:rFonts w:hint="eastAsia" w:ascii="仿宋_GB2312" w:eastAsia="仿宋_GB2312"/>
          <w:sz w:val="32"/>
          <w:szCs w:val="32"/>
        </w:rPr>
        <w:t>安置区及先后顺序、</w:t>
      </w:r>
      <w:r>
        <w:rPr>
          <w:rFonts w:hint="eastAsia" w:ascii="仿宋_GB2312" w:eastAsia="仿宋_GB2312"/>
          <w:sz w:val="32"/>
          <w:szCs w:val="32"/>
          <w:lang w:val="zh-CN"/>
        </w:rPr>
        <w:t>所选安置区因降低或升高地段等级的补差价、所选安置区的照顾购买价、选房时因安置房户型和建筑结构等原因导致实际安置面积超出产权调换面积的</w:t>
      </w:r>
      <w:r>
        <w:rPr>
          <w:rFonts w:hint="eastAsia" w:ascii="仿宋_GB2312" w:hAnsi="仿宋_GB2312" w:eastAsia="仿宋_GB2312" w:cs="仿宋_GB2312"/>
          <w:sz w:val="32"/>
          <w:szCs w:val="32"/>
          <w:lang w:val="zh-CN"/>
        </w:rPr>
        <w:t>补偿价（含</w:t>
      </w:r>
      <w:r>
        <w:rPr>
          <w:rFonts w:hint="eastAsia" w:ascii="仿宋_GB2312" w:eastAsia="仿宋_GB2312"/>
          <w:sz w:val="32"/>
          <w:szCs w:val="32"/>
          <w:lang w:val="zh-CN"/>
        </w:rPr>
        <w:t>误差面积在7㎡</w:t>
      </w:r>
      <w:r>
        <w:rPr>
          <w:rFonts w:hint="eastAsia" w:ascii="仿宋_GB2312" w:hAnsi="仿宋_GB2312" w:eastAsia="仿宋_GB2312" w:cs="仿宋_GB2312"/>
          <w:sz w:val="32"/>
          <w:szCs w:val="32"/>
          <w:lang w:val="zh-CN"/>
        </w:rPr>
        <w:t>以内及超出</w:t>
      </w:r>
      <w:r>
        <w:rPr>
          <w:rFonts w:hint="eastAsia" w:ascii="仿宋_GB2312" w:eastAsia="仿宋_GB2312"/>
          <w:sz w:val="32"/>
          <w:szCs w:val="32"/>
          <w:lang w:val="zh-CN"/>
        </w:rPr>
        <w:t>7㎡</w:t>
      </w:r>
      <w:r>
        <w:rPr>
          <w:rFonts w:hint="eastAsia" w:ascii="仿宋_GB2312" w:hAnsi="仿宋_GB2312" w:eastAsia="仿宋_GB2312" w:cs="仿宋_GB2312"/>
          <w:sz w:val="32"/>
          <w:szCs w:val="32"/>
          <w:lang w:val="zh-CN"/>
        </w:rPr>
        <w:t>部分）</w:t>
      </w:r>
      <w:r>
        <w:rPr>
          <w:rFonts w:hint="eastAsia" w:ascii="仿宋_GB2312" w:eastAsia="仿宋_GB2312"/>
          <w:sz w:val="32"/>
          <w:szCs w:val="32"/>
          <w:lang w:val="zh-CN"/>
        </w:rPr>
        <w:t>详见下表：</w:t>
      </w:r>
    </w:p>
    <w:tbl>
      <w:tblPr>
        <w:tblStyle w:val="5"/>
        <w:tblW w:w="838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056"/>
        <w:gridCol w:w="1177"/>
        <w:gridCol w:w="1127"/>
        <w:gridCol w:w="1214"/>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83"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056"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安置区</w:t>
            </w:r>
          </w:p>
        </w:tc>
        <w:tc>
          <w:tcPr>
            <w:tcW w:w="117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补差价</w:t>
            </w:r>
          </w:p>
          <w:p>
            <w:pPr>
              <w:widowControl/>
              <w:jc w:val="center"/>
              <w:rPr>
                <w:rFonts w:ascii="宋体" w:hAnsi="宋体" w:cs="宋体"/>
                <w:b/>
                <w:bCs/>
                <w:kern w:val="0"/>
                <w:sz w:val="20"/>
                <w:szCs w:val="20"/>
              </w:rPr>
            </w:pPr>
            <w:r>
              <w:rPr>
                <w:rFonts w:hint="eastAsia" w:ascii="宋体" w:hAnsi="宋体" w:cs="宋体"/>
                <w:b/>
                <w:bCs/>
                <w:kern w:val="0"/>
                <w:sz w:val="20"/>
                <w:szCs w:val="20"/>
              </w:rPr>
              <w:t>（元/㎡）</w:t>
            </w:r>
          </w:p>
        </w:tc>
        <w:tc>
          <w:tcPr>
            <w:tcW w:w="112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照顾</w:t>
            </w:r>
          </w:p>
          <w:p>
            <w:pPr>
              <w:widowControl/>
              <w:jc w:val="center"/>
              <w:rPr>
                <w:rFonts w:ascii="宋体" w:hAnsi="宋体" w:cs="宋体"/>
                <w:b/>
                <w:bCs/>
                <w:kern w:val="0"/>
                <w:sz w:val="20"/>
                <w:szCs w:val="20"/>
              </w:rPr>
            </w:pPr>
            <w:r>
              <w:rPr>
                <w:rFonts w:hint="eastAsia" w:ascii="宋体" w:hAnsi="宋体" w:cs="宋体"/>
                <w:b/>
                <w:bCs/>
                <w:kern w:val="0"/>
                <w:sz w:val="20"/>
                <w:szCs w:val="20"/>
              </w:rPr>
              <w:t>购买价</w:t>
            </w:r>
          </w:p>
          <w:p>
            <w:pPr>
              <w:widowControl/>
              <w:jc w:val="center"/>
              <w:rPr>
                <w:rFonts w:ascii="宋体" w:hAnsi="宋体" w:cs="宋体"/>
                <w:b/>
                <w:bCs/>
                <w:kern w:val="0"/>
                <w:sz w:val="20"/>
                <w:szCs w:val="20"/>
              </w:rPr>
            </w:pPr>
            <w:r>
              <w:rPr>
                <w:rFonts w:hint="eastAsia" w:ascii="宋体" w:hAnsi="宋体" w:cs="宋体"/>
                <w:b/>
                <w:bCs/>
                <w:kern w:val="0"/>
                <w:sz w:val="20"/>
                <w:szCs w:val="20"/>
              </w:rPr>
              <w:t>（元/㎡）</w:t>
            </w:r>
          </w:p>
        </w:tc>
        <w:tc>
          <w:tcPr>
            <w:tcW w:w="1214"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误差面积在7㎡以内的补偿价</w:t>
            </w:r>
          </w:p>
          <w:p>
            <w:pPr>
              <w:widowControl/>
              <w:jc w:val="center"/>
              <w:rPr>
                <w:rFonts w:ascii="宋体" w:hAnsi="宋体" w:cs="宋体"/>
                <w:b/>
                <w:bCs/>
                <w:kern w:val="0"/>
                <w:sz w:val="20"/>
                <w:szCs w:val="20"/>
              </w:rPr>
            </w:pPr>
            <w:r>
              <w:rPr>
                <w:rFonts w:hint="eastAsia" w:ascii="宋体" w:hAnsi="宋体" w:cs="宋体"/>
                <w:b/>
                <w:bCs/>
                <w:kern w:val="0"/>
                <w:sz w:val="20"/>
                <w:szCs w:val="20"/>
              </w:rPr>
              <w:t>（元/㎡）</w:t>
            </w:r>
          </w:p>
        </w:tc>
        <w:tc>
          <w:tcPr>
            <w:tcW w:w="1328"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误差面积超出7㎡部分的补偿价</w:t>
            </w:r>
          </w:p>
          <w:p>
            <w:pPr>
              <w:widowControl/>
              <w:jc w:val="center"/>
              <w:rPr>
                <w:rFonts w:ascii="宋体" w:hAnsi="宋体" w:cs="宋体"/>
                <w:b/>
                <w:bCs/>
                <w:kern w:val="0"/>
                <w:sz w:val="20"/>
                <w:szCs w:val="20"/>
              </w:rPr>
            </w:pPr>
            <w:r>
              <w:rPr>
                <w:rFonts w:hint="eastAsia" w:ascii="宋体" w:hAnsi="宋体" w:cs="宋体"/>
                <w:b/>
                <w:bCs/>
                <w:kern w:val="0"/>
                <w:sz w:val="20"/>
                <w:szCs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vAlign w:val="center"/>
          </w:tcPr>
          <w:p>
            <w:pPr>
              <w:jc w:val="center"/>
              <w:rPr>
                <w:rFonts w:ascii="宋体" w:hAnsi="宋体" w:cs="宋体"/>
                <w:sz w:val="20"/>
                <w:szCs w:val="20"/>
              </w:rPr>
            </w:pPr>
            <w:r>
              <w:rPr>
                <w:rFonts w:hint="eastAsia" w:ascii="宋体" w:hAnsi="宋体"/>
                <w:sz w:val="20"/>
                <w:szCs w:val="20"/>
              </w:rPr>
              <w:t>1</w:t>
            </w:r>
          </w:p>
        </w:tc>
        <w:tc>
          <w:tcPr>
            <w:tcW w:w="3056" w:type="dxa"/>
            <w:vAlign w:val="center"/>
          </w:tcPr>
          <w:p>
            <w:pPr>
              <w:jc w:val="center"/>
              <w:rPr>
                <w:rFonts w:ascii="宋体" w:hAnsi="宋体" w:cs="宋体"/>
                <w:sz w:val="20"/>
                <w:szCs w:val="20"/>
              </w:rPr>
            </w:pPr>
            <w:r>
              <w:rPr>
                <w:rFonts w:hint="eastAsia" w:ascii="宋体" w:hAnsi="宋体" w:cs="宋体"/>
                <w:sz w:val="20"/>
                <w:szCs w:val="20"/>
              </w:rPr>
              <w:t>政府储备地2011-051号</w:t>
            </w:r>
          </w:p>
          <w:p>
            <w:pPr>
              <w:jc w:val="center"/>
              <w:rPr>
                <w:rFonts w:ascii="宋体" w:hAnsi="宋体" w:cs="宋体"/>
                <w:sz w:val="20"/>
                <w:szCs w:val="20"/>
              </w:rPr>
            </w:pPr>
            <w:r>
              <w:rPr>
                <w:rFonts w:hint="eastAsia" w:ascii="宋体" w:hAnsi="宋体" w:cs="宋体"/>
                <w:sz w:val="20"/>
                <w:szCs w:val="20"/>
              </w:rPr>
              <w:t>（原福建天生农业股份有限公司）</w:t>
            </w:r>
          </w:p>
        </w:tc>
        <w:tc>
          <w:tcPr>
            <w:tcW w:w="1177" w:type="dxa"/>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127" w:type="dxa"/>
            <w:vAlign w:val="center"/>
          </w:tcPr>
          <w:p>
            <w:pPr>
              <w:widowControl/>
              <w:jc w:val="center"/>
              <w:rPr>
                <w:rFonts w:ascii="宋体" w:hAnsi="宋体" w:cs="宋体"/>
                <w:kern w:val="0"/>
                <w:sz w:val="20"/>
                <w:szCs w:val="20"/>
              </w:rPr>
            </w:pPr>
            <w:r>
              <w:rPr>
                <w:rFonts w:hint="eastAsia" w:ascii="宋体" w:hAnsi="宋体" w:cs="宋体"/>
                <w:kern w:val="0"/>
                <w:sz w:val="20"/>
                <w:szCs w:val="20"/>
              </w:rPr>
              <w:t>3</w:t>
            </w:r>
            <w:r>
              <w:rPr>
                <w:rFonts w:ascii="宋体" w:hAnsi="宋体" w:cs="宋体"/>
                <w:kern w:val="0"/>
                <w:sz w:val="20"/>
                <w:szCs w:val="20"/>
              </w:rPr>
              <w:t>6</w:t>
            </w:r>
            <w:r>
              <w:rPr>
                <w:rFonts w:hint="eastAsia" w:ascii="宋体" w:hAnsi="宋体" w:cs="宋体"/>
                <w:kern w:val="0"/>
                <w:sz w:val="20"/>
                <w:szCs w:val="20"/>
              </w:rPr>
              <w:t>00</w:t>
            </w:r>
          </w:p>
        </w:tc>
        <w:tc>
          <w:tcPr>
            <w:tcW w:w="1214" w:type="dxa"/>
            <w:vAlign w:val="center"/>
          </w:tcPr>
          <w:p>
            <w:pPr>
              <w:widowControl/>
              <w:jc w:val="center"/>
              <w:rPr>
                <w:rFonts w:ascii="宋体" w:hAnsi="宋体" w:cs="宋体"/>
                <w:kern w:val="0"/>
                <w:sz w:val="20"/>
                <w:szCs w:val="20"/>
              </w:rPr>
            </w:pPr>
            <w:r>
              <w:rPr>
                <w:rFonts w:hint="eastAsia" w:ascii="宋体" w:hAnsi="宋体" w:cs="宋体"/>
                <w:kern w:val="0"/>
                <w:sz w:val="20"/>
                <w:szCs w:val="20"/>
              </w:rPr>
              <w:t>6500</w:t>
            </w:r>
          </w:p>
        </w:tc>
        <w:tc>
          <w:tcPr>
            <w:tcW w:w="1328" w:type="dxa"/>
            <w:vAlign w:val="center"/>
          </w:tcPr>
          <w:p>
            <w:pPr>
              <w:widowControl/>
              <w:jc w:val="center"/>
              <w:rPr>
                <w:rFonts w:ascii="宋体" w:hAnsi="宋体" w:cs="宋体"/>
                <w:kern w:val="0"/>
                <w:sz w:val="20"/>
                <w:szCs w:val="20"/>
              </w:rPr>
            </w:pPr>
            <w:r>
              <w:rPr>
                <w:rFonts w:hint="eastAsia" w:ascii="宋体" w:hAnsi="宋体" w:cs="宋体"/>
                <w:kern w:val="0"/>
                <w:sz w:val="20"/>
                <w:szCs w:val="20"/>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83" w:type="dxa"/>
            <w:vAlign w:val="center"/>
          </w:tcPr>
          <w:p>
            <w:pPr>
              <w:jc w:val="center"/>
              <w:rPr>
                <w:rFonts w:ascii="宋体" w:hAnsi="宋体"/>
                <w:sz w:val="20"/>
                <w:szCs w:val="20"/>
              </w:rPr>
            </w:pPr>
            <w:r>
              <w:rPr>
                <w:rFonts w:hint="eastAsia" w:ascii="宋体" w:hAnsi="宋体"/>
                <w:sz w:val="20"/>
                <w:szCs w:val="20"/>
              </w:rPr>
              <w:t>2</w:t>
            </w:r>
          </w:p>
        </w:tc>
        <w:tc>
          <w:tcPr>
            <w:tcW w:w="3056" w:type="dxa"/>
            <w:vAlign w:val="center"/>
          </w:tcPr>
          <w:p>
            <w:pPr>
              <w:jc w:val="center"/>
              <w:rPr>
                <w:rFonts w:ascii="宋体" w:hAnsi="宋体" w:cs="宋体"/>
                <w:sz w:val="20"/>
                <w:szCs w:val="20"/>
              </w:rPr>
            </w:pPr>
            <w:r>
              <w:rPr>
                <w:rFonts w:hint="eastAsia" w:ascii="宋体" w:hAnsi="宋体" w:cs="宋体"/>
                <w:sz w:val="20"/>
                <w:szCs w:val="20"/>
              </w:rPr>
              <w:t>油楼雅居(弘祥天璟）（奖励房源）</w:t>
            </w:r>
          </w:p>
        </w:tc>
        <w:tc>
          <w:tcPr>
            <w:tcW w:w="1177" w:type="dxa"/>
            <w:vAlign w:val="center"/>
          </w:tcPr>
          <w:p>
            <w:pPr>
              <w:widowControl/>
              <w:jc w:val="center"/>
              <w:rPr>
                <w:rFonts w:ascii="宋体" w:hAnsi="宋体" w:cs="宋体"/>
                <w:kern w:val="0"/>
                <w:sz w:val="20"/>
                <w:szCs w:val="20"/>
              </w:rPr>
            </w:pPr>
            <w:r>
              <w:rPr>
                <w:rFonts w:hint="eastAsia" w:ascii="宋体" w:hAnsi="宋体" w:cs="宋体"/>
                <w:kern w:val="0"/>
                <w:sz w:val="20"/>
                <w:szCs w:val="20"/>
              </w:rPr>
              <w:t>1000</w:t>
            </w:r>
          </w:p>
        </w:tc>
        <w:tc>
          <w:tcPr>
            <w:tcW w:w="1127" w:type="dxa"/>
            <w:vAlign w:val="center"/>
          </w:tcPr>
          <w:p>
            <w:pPr>
              <w:widowControl/>
              <w:jc w:val="center"/>
              <w:rPr>
                <w:rFonts w:ascii="宋体" w:hAnsi="宋体" w:cs="宋体"/>
                <w:kern w:val="0"/>
                <w:sz w:val="20"/>
                <w:szCs w:val="20"/>
              </w:rPr>
            </w:pPr>
            <w:r>
              <w:rPr>
                <w:rFonts w:ascii="宋体" w:hAnsi="宋体" w:cs="宋体"/>
                <w:kern w:val="0"/>
                <w:sz w:val="20"/>
                <w:szCs w:val="20"/>
              </w:rPr>
              <w:t>40</w:t>
            </w:r>
            <w:r>
              <w:rPr>
                <w:rFonts w:hint="eastAsia" w:ascii="宋体" w:hAnsi="宋体" w:cs="宋体"/>
                <w:kern w:val="0"/>
                <w:sz w:val="20"/>
                <w:szCs w:val="20"/>
              </w:rPr>
              <w:t>00</w:t>
            </w:r>
          </w:p>
        </w:tc>
        <w:tc>
          <w:tcPr>
            <w:tcW w:w="1214" w:type="dxa"/>
            <w:vAlign w:val="center"/>
          </w:tcPr>
          <w:p>
            <w:pPr>
              <w:widowControl/>
              <w:jc w:val="center"/>
              <w:rPr>
                <w:rFonts w:ascii="宋体" w:hAnsi="宋体" w:cs="宋体"/>
                <w:kern w:val="0"/>
                <w:sz w:val="20"/>
                <w:szCs w:val="20"/>
              </w:rPr>
            </w:pPr>
            <w:r>
              <w:rPr>
                <w:rFonts w:hint="eastAsia" w:ascii="宋体" w:hAnsi="宋体" w:cs="宋体"/>
                <w:kern w:val="0"/>
                <w:sz w:val="20"/>
                <w:szCs w:val="20"/>
              </w:rPr>
              <w:t>7</w:t>
            </w:r>
            <w:r>
              <w:rPr>
                <w:rFonts w:ascii="宋体" w:hAnsi="宋体" w:cs="宋体"/>
                <w:kern w:val="0"/>
                <w:sz w:val="20"/>
                <w:szCs w:val="20"/>
              </w:rPr>
              <w:t>5</w:t>
            </w:r>
            <w:r>
              <w:rPr>
                <w:rFonts w:hint="eastAsia" w:ascii="宋体" w:hAnsi="宋体" w:cs="宋体"/>
                <w:kern w:val="0"/>
                <w:sz w:val="20"/>
                <w:szCs w:val="20"/>
              </w:rPr>
              <w:t>00</w:t>
            </w:r>
          </w:p>
        </w:tc>
        <w:tc>
          <w:tcPr>
            <w:tcW w:w="1328" w:type="dxa"/>
            <w:vAlign w:val="center"/>
          </w:tcPr>
          <w:p>
            <w:pPr>
              <w:widowControl/>
              <w:jc w:val="center"/>
              <w:rPr>
                <w:rFonts w:ascii="宋体" w:hAnsi="宋体" w:cs="宋体"/>
                <w:kern w:val="0"/>
                <w:sz w:val="20"/>
                <w:szCs w:val="20"/>
              </w:rPr>
            </w:pPr>
            <w:r>
              <w:rPr>
                <w:rFonts w:ascii="宋体" w:hAnsi="宋体" w:cs="宋体"/>
                <w:kern w:val="0"/>
                <w:sz w:val="20"/>
                <w:szCs w:val="20"/>
              </w:rPr>
              <w:t>90</w:t>
            </w:r>
            <w:r>
              <w:rPr>
                <w:rFonts w:hint="eastAsia" w:ascii="宋体" w:hAnsi="宋体" w:cs="宋体"/>
                <w:kern w:val="0"/>
                <w:sz w:val="20"/>
                <w:szCs w:val="20"/>
              </w:rPr>
              <w:t>00</w:t>
            </w:r>
          </w:p>
        </w:tc>
      </w:tr>
    </w:tbl>
    <w:p>
      <w:pPr>
        <w:spacing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选择安置区的具体规定如下：</w:t>
      </w:r>
    </w:p>
    <w:p>
      <w:pPr>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拆迁区范围内的被征收人安置房可在政府储备地2011-051号（原福建天生农业股份有限公司）和油楼雅居(弘祥天璟）</w:t>
      </w:r>
      <w:r>
        <w:rPr>
          <w:rFonts w:hint="eastAsia" w:ascii="仿宋_GB2312" w:eastAsia="仿宋_GB2312"/>
          <w:kern w:val="0"/>
          <w:sz w:val="32"/>
          <w:szCs w:val="32"/>
        </w:rPr>
        <w:t>安置区</w:t>
      </w:r>
      <w:r>
        <w:rPr>
          <w:rFonts w:hint="eastAsia" w:ascii="仿宋_GB2312" w:eastAsia="仿宋_GB2312"/>
          <w:kern w:val="0"/>
          <w:sz w:val="32"/>
          <w:szCs w:val="32"/>
          <w:lang w:val="zh-CN"/>
        </w:rPr>
        <w:t>中选择；其中单幢认定补偿安置面积大于</w:t>
      </w:r>
      <w:r>
        <w:rPr>
          <w:rFonts w:hint="eastAsia" w:ascii="仿宋_GB2312" w:eastAsia="仿宋_GB2312"/>
          <w:kern w:val="0"/>
          <w:sz w:val="32"/>
          <w:szCs w:val="32"/>
        </w:rPr>
        <w:t>150㎡小于600㎡的（不含150㎡和600㎡），</w:t>
      </w:r>
      <w:r>
        <w:rPr>
          <w:rFonts w:hint="eastAsia" w:ascii="仿宋_GB2312" w:eastAsia="仿宋_GB2312"/>
          <w:kern w:val="0"/>
          <w:sz w:val="32"/>
          <w:szCs w:val="32"/>
          <w:lang w:val="zh-CN"/>
        </w:rPr>
        <w:t>只允许</w:t>
      </w:r>
      <w:r>
        <w:rPr>
          <w:rFonts w:hint="eastAsia" w:ascii="仿宋_GB2312" w:eastAsia="仿宋_GB2312"/>
          <w:kern w:val="0"/>
          <w:sz w:val="32"/>
          <w:szCs w:val="32"/>
        </w:rPr>
        <w:t>在</w:t>
      </w:r>
      <w:r>
        <w:rPr>
          <w:rFonts w:hint="eastAsia" w:ascii="仿宋_GB2312" w:eastAsia="仿宋_GB2312"/>
          <w:kern w:val="0"/>
          <w:sz w:val="32"/>
          <w:szCs w:val="32"/>
          <w:lang w:val="zh-CN"/>
        </w:rPr>
        <w:t>一般房源中选择最多一套边套140㎡及以上户型,单幢房屋经认定补偿安置面积不小于600㎡的,可享受一般房源两套边套140㎡及以上户型房源；一个产权人拥有两幢或多幢房屋且认定补偿安置总面积大于450㎡,可享受一般房源不超过两套的边套140㎡及以上户型房源（以幢单位，从祠堂或祖厅分割出来的不计为一幢)。在征迁开始的一个月内签定协议的，方能选择奖励房源，各幢房屋认定补偿安置总面积和大于450</w:t>
      </w:r>
      <w:r>
        <w:rPr>
          <w:rFonts w:hint="eastAsia" w:ascii="仿宋_GB2312" w:eastAsia="仿宋_GB2312"/>
          <w:sz w:val="32"/>
          <w:szCs w:val="32"/>
          <w:lang w:val="zh-CN"/>
        </w:rPr>
        <w:t>㎡</w:t>
      </w:r>
      <w:r>
        <w:rPr>
          <w:rFonts w:hint="eastAsia" w:ascii="仿宋_GB2312" w:eastAsia="仿宋_GB2312"/>
          <w:kern w:val="0"/>
          <w:sz w:val="32"/>
          <w:szCs w:val="32"/>
          <w:lang w:val="zh-CN"/>
        </w:rPr>
        <w:t>，可享受不超过两套的奖励房源（80</w:t>
      </w:r>
      <w:r>
        <w:rPr>
          <w:rFonts w:hint="eastAsia" w:ascii="仿宋_GB2312" w:eastAsia="仿宋_GB2312"/>
          <w:sz w:val="32"/>
          <w:szCs w:val="32"/>
          <w:lang w:val="zh-CN"/>
        </w:rPr>
        <w:t>㎡</w:t>
      </w:r>
      <w:r>
        <w:rPr>
          <w:rFonts w:hint="eastAsia" w:ascii="仿宋_GB2312" w:eastAsia="仿宋_GB2312"/>
          <w:kern w:val="0"/>
          <w:sz w:val="32"/>
          <w:szCs w:val="32"/>
          <w:lang w:val="zh-CN"/>
        </w:rPr>
        <w:t>只能一套，45</w:t>
      </w:r>
      <w:r>
        <w:rPr>
          <w:rFonts w:hint="eastAsia" w:ascii="仿宋_GB2312" w:eastAsia="仿宋_GB2312"/>
          <w:sz w:val="32"/>
          <w:szCs w:val="32"/>
          <w:lang w:val="zh-CN"/>
        </w:rPr>
        <w:t>㎡</w:t>
      </w:r>
      <w:r>
        <w:rPr>
          <w:rFonts w:hint="eastAsia" w:ascii="仿宋_GB2312" w:eastAsia="仿宋_GB2312"/>
          <w:kern w:val="0"/>
          <w:sz w:val="32"/>
          <w:szCs w:val="32"/>
          <w:lang w:val="zh-CN"/>
        </w:rPr>
        <w:t>一套），一幢房屋经认定补偿安置房屋建筑面积不小于600</w:t>
      </w:r>
      <w:r>
        <w:rPr>
          <w:rFonts w:hint="eastAsia" w:ascii="仿宋_GB2312" w:eastAsia="仿宋_GB2312"/>
          <w:sz w:val="32"/>
          <w:szCs w:val="32"/>
          <w:lang w:val="zh-CN"/>
        </w:rPr>
        <w:t>㎡</w:t>
      </w:r>
      <w:r>
        <w:rPr>
          <w:rFonts w:hint="eastAsia" w:ascii="仿宋_GB2312" w:eastAsia="仿宋_GB2312"/>
          <w:kern w:val="0"/>
          <w:sz w:val="32"/>
          <w:szCs w:val="32"/>
          <w:lang w:val="zh-CN"/>
        </w:rPr>
        <w:t>的，可享受两套奖励性房源（80</w:t>
      </w:r>
      <w:r>
        <w:rPr>
          <w:rFonts w:hint="eastAsia" w:ascii="仿宋_GB2312" w:eastAsia="仿宋_GB2312"/>
          <w:sz w:val="32"/>
          <w:szCs w:val="32"/>
          <w:lang w:val="zh-CN"/>
        </w:rPr>
        <w:t>㎡</w:t>
      </w:r>
      <w:r>
        <w:rPr>
          <w:rFonts w:hint="eastAsia" w:ascii="仿宋_GB2312" w:eastAsia="仿宋_GB2312"/>
          <w:kern w:val="0"/>
          <w:sz w:val="32"/>
          <w:szCs w:val="32"/>
          <w:lang w:val="zh-CN"/>
        </w:rPr>
        <w:t xml:space="preserve">只能选择一套），先到先得，选完为止。          </w:t>
      </w:r>
    </w:p>
    <w:p>
      <w:pPr>
        <w:spacing w:line="600" w:lineRule="exact"/>
        <w:ind w:firstLine="640" w:firstLineChars="200"/>
        <w:rPr>
          <w:rFonts w:ascii="仿宋_GB2312" w:eastAsia="仿宋_GB2312"/>
          <w:kern w:val="0"/>
          <w:sz w:val="32"/>
          <w:szCs w:val="32"/>
          <w:lang w:val="zh-CN"/>
        </w:rPr>
      </w:pPr>
      <w:r>
        <w:rPr>
          <w:rFonts w:hint="eastAsia" w:ascii="仿宋_GB2312" w:eastAsia="仿宋_GB2312"/>
          <w:sz w:val="32"/>
          <w:szCs w:val="32"/>
          <w:lang w:val="zh-CN"/>
        </w:rPr>
        <w:t>3、</w:t>
      </w:r>
      <w:r>
        <w:rPr>
          <w:rFonts w:hint="eastAsia" w:ascii="仿宋_GB2312" w:eastAsia="仿宋_GB2312"/>
          <w:kern w:val="0"/>
          <w:sz w:val="32"/>
          <w:szCs w:val="32"/>
          <w:lang w:val="zh-CN"/>
        </w:rPr>
        <w:t>选房时因安置房户型和建筑结构等原因，导致产权调换面积与实际安置面积无法完全相符时的选房规定。选择的安置房面积可上靠或下调，选择上靠的的安置房面积原则上应按最接近产权调换面积，并应严格按以下规定执行。全部选择产权调换的，被征收人选择安置房的面积上限为：</w:t>
      </w:r>
      <w:r>
        <w:rPr>
          <w:rFonts w:hint="eastAsia" w:ascii="仿宋_GB2312" w:eastAsia="仿宋_GB2312"/>
          <w:sz w:val="32"/>
          <w:szCs w:val="32"/>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kern w:val="0"/>
          <w:sz w:val="32"/>
          <w:szCs w:val="32"/>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4、被征收房屋认定补偿安置面积小于30㎡</w:t>
      </w:r>
      <w:r>
        <w:rPr>
          <w:rFonts w:hint="eastAsia" w:ascii="仿宋_GB2312" w:hAnsi="仿宋_GB2312" w:eastAsia="仿宋_GB2312" w:cs="仿宋_GB2312"/>
          <w:sz w:val="32"/>
          <w:szCs w:val="32"/>
          <w:lang w:val="zh-CN"/>
        </w:rPr>
        <w:t>（含</w:t>
      </w:r>
      <w:r>
        <w:rPr>
          <w:rFonts w:hint="eastAsia" w:ascii="仿宋_GB2312" w:eastAsia="仿宋_GB2312"/>
          <w:sz w:val="32"/>
          <w:szCs w:val="32"/>
          <w:lang w:val="zh-CN"/>
        </w:rPr>
        <w:t>30㎡</w:t>
      </w:r>
      <w:r>
        <w:rPr>
          <w:rFonts w:hint="eastAsia" w:ascii="仿宋_GB2312" w:hAnsi="仿宋_GB2312" w:eastAsia="仿宋_GB2312" w:cs="仿宋_GB2312"/>
          <w:sz w:val="32"/>
          <w:szCs w:val="32"/>
          <w:lang w:val="zh-CN"/>
        </w:rPr>
        <w:t>）的，原则上实行货币补偿；如被征收人在本区域内有其它被征收房屋的（含共有产权析产所得份额），可合并安置</w:t>
      </w:r>
      <w:r>
        <w:rPr>
          <w:rFonts w:hint="eastAsia" w:ascii="仿宋_GB2312" w:eastAsia="仿宋_GB2312"/>
          <w:sz w:val="32"/>
          <w:szCs w:val="32"/>
          <w:lang w:val="zh-CN"/>
        </w:rPr>
        <w:t>。</w:t>
      </w:r>
    </w:p>
    <w:p>
      <w:pPr>
        <w:pStyle w:val="2"/>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十二、搬迁过渡</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（一）搬迁补助</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根据经认定补偿安置面积，按15元/㎡标准计算搬迁费一次；如选择产权调换的，再按产权调换面积（不含照顾购买面积）计算一次，不足1000元的按1000元计算。</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（二）临时过渡</w:t>
      </w:r>
    </w:p>
    <w:p>
      <w:pPr>
        <w:pStyle w:val="2"/>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1、过渡期限：自被征收人签订协议并封房交拆之日算起，选择不同安置区的具体过渡期限详见“十一、安置办法”中的表格</w:t>
      </w:r>
      <w:r>
        <w:rPr>
          <w:rFonts w:hint="eastAsia" w:ascii="仿宋_GB2312" w:eastAsia="仿宋_GB2312"/>
          <w:sz w:val="32"/>
          <w:szCs w:val="32"/>
        </w:rPr>
        <w:t>。</w:t>
      </w:r>
    </w:p>
    <w:p>
      <w:pPr>
        <w:pStyle w:val="2"/>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2、过渡方式：鼓励被征收人自行过渡并予奖励；自行过渡确有困难的，可申请安排临时周转房过渡，有使用临时周转房的，不予发放临时过渡费。</w:t>
      </w:r>
    </w:p>
    <w:p>
      <w:pPr>
        <w:pStyle w:val="2"/>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3、补助标准：根据产权调换面积（不含照顾购买面积）按10元/㎡·月标准计算。</w:t>
      </w:r>
    </w:p>
    <w:p>
      <w:pPr>
        <w:pStyle w:val="2"/>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4、选择货币补偿的及现房产权调换的，给予发放6个月临时过渡费。</w:t>
      </w:r>
    </w:p>
    <w:p>
      <w:pPr>
        <w:pStyle w:val="2"/>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5、属非被征收人责任造成超出过渡期限的，对自行过渡的被征收人，从逾期之日起，按双倍给予发放住宅临时过渡费</w:t>
      </w:r>
      <w:r>
        <w:rPr>
          <w:rFonts w:hint="eastAsia" w:ascii="仿宋_GB2312" w:eastAsia="仿宋_GB2312"/>
          <w:sz w:val="32"/>
          <w:szCs w:val="32"/>
        </w:rPr>
        <w:t>,提前交房的安置区提前时间在3个月内的不扣过渡费，超过3个月的部分扣回过渡费</w:t>
      </w:r>
      <w:r>
        <w:rPr>
          <w:rFonts w:hint="eastAsia" w:ascii="仿宋_GB2312" w:eastAsia="仿宋_GB2312"/>
          <w:sz w:val="32"/>
          <w:szCs w:val="32"/>
          <w:lang w:val="zh-CN"/>
        </w:rPr>
        <w:t>；对使用过渡周转房的，从逾期之日起，按正常标准给予发放住宅临时过渡费。</w:t>
      </w:r>
    </w:p>
    <w:p>
      <w:pPr>
        <w:pStyle w:val="2"/>
        <w:shd w:val="clear" w:color="auto" w:fill="auto"/>
        <w:spacing w:after="0" w:line="600" w:lineRule="exact"/>
        <w:ind w:firstLine="803" w:firstLineChars="250"/>
        <w:rPr>
          <w:rFonts w:ascii="仿宋_GB2312" w:eastAsia="仿宋_GB2312"/>
          <w:b/>
          <w:sz w:val="32"/>
          <w:szCs w:val="32"/>
          <w:lang w:val="zh-CN"/>
        </w:rPr>
      </w:pPr>
      <w:r>
        <w:rPr>
          <w:rFonts w:hint="eastAsia" w:ascii="仿宋_GB2312" w:eastAsia="仿宋_GB2312"/>
          <w:b/>
          <w:sz w:val="32"/>
          <w:szCs w:val="32"/>
          <w:lang w:val="zh-CN"/>
        </w:rPr>
        <w:t>十三、签约协商期限</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本项目红线范围内房屋征收签约协商期限规定如下：</w:t>
      </w:r>
    </w:p>
    <w:p>
      <w:pPr>
        <w:pStyle w:val="2"/>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（一）宣传发动和房屋权属、面积核对阶段：自本方案发布</w:t>
      </w:r>
    </w:p>
    <w:p>
      <w:pPr>
        <w:pStyle w:val="2"/>
        <w:shd w:val="clear" w:color="auto" w:fill="auto"/>
        <w:spacing w:after="0" w:line="600" w:lineRule="exact"/>
        <w:rPr>
          <w:rFonts w:ascii="仿宋_GB2312" w:eastAsia="仿宋_GB2312"/>
          <w:sz w:val="32"/>
          <w:szCs w:val="32"/>
          <w:lang w:val="zh-CN"/>
        </w:rPr>
      </w:pPr>
      <w:r>
        <w:rPr>
          <w:rFonts w:hint="eastAsia" w:ascii="仿宋_GB2312" w:eastAsia="仿宋_GB2312"/>
          <w:sz w:val="32"/>
          <w:szCs w:val="32"/>
          <w:lang w:val="zh-CN"/>
        </w:rPr>
        <w:t>之日起至协商签约期限开始日，该阶段达成协议，可提前签约。</w:t>
      </w:r>
    </w:p>
    <w:p>
      <w:pPr>
        <w:pStyle w:val="2"/>
        <w:shd w:val="clear" w:color="auto" w:fill="auto"/>
        <w:spacing w:after="0" w:line="600" w:lineRule="exact"/>
        <w:ind w:left="319" w:leftChars="152" w:firstLine="160" w:firstLineChars="50"/>
        <w:rPr>
          <w:rFonts w:ascii="仿宋_GB2312" w:eastAsia="仿宋_GB2312"/>
          <w:sz w:val="32"/>
          <w:szCs w:val="32"/>
          <w:lang w:val="zh-CN"/>
        </w:rPr>
      </w:pPr>
      <w:r>
        <w:rPr>
          <w:rFonts w:hint="eastAsia" w:ascii="仿宋_GB2312" w:eastAsia="仿宋_GB2312"/>
          <w:sz w:val="32"/>
          <w:szCs w:val="32"/>
          <w:lang w:val="zh-CN"/>
        </w:rPr>
        <w:t>（二）房屋征收协商签约期限：</w:t>
      </w:r>
      <w:r>
        <w:rPr>
          <w:rFonts w:hint="eastAsia" w:ascii="仿宋_GB2312" w:eastAsia="仿宋_GB2312"/>
          <w:sz w:val="32"/>
          <w:szCs w:val="32"/>
        </w:rPr>
        <w:t>以正式方案公布为准</w:t>
      </w:r>
      <w:r>
        <w:rPr>
          <w:rFonts w:hint="eastAsia" w:ascii="仿宋_GB2312" w:eastAsia="仿宋_GB2312"/>
          <w:sz w:val="32"/>
          <w:szCs w:val="32"/>
          <w:lang w:val="zh-CN"/>
        </w:rPr>
        <w:t>。</w:t>
      </w:r>
    </w:p>
    <w:p>
      <w:pPr>
        <w:pStyle w:val="2"/>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十四、奖励措施</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（一）被征收人在规定签约期限内签订协议并封房交拆的，可享受下列奖励：</w:t>
      </w:r>
    </w:p>
    <w:p>
      <w:pPr>
        <w:pStyle w:val="2"/>
        <w:shd w:val="clear" w:color="auto" w:fill="auto"/>
        <w:spacing w:after="0" w:line="600" w:lineRule="exact"/>
        <w:ind w:firstLine="640" w:firstLineChars="200"/>
        <w:rPr>
          <w:rFonts w:ascii="仿宋_GB2312" w:eastAsia="仿宋_GB2312"/>
          <w:sz w:val="32"/>
          <w:szCs w:val="32"/>
        </w:rPr>
      </w:pPr>
      <w:r>
        <w:rPr>
          <w:rFonts w:hint="eastAsia" w:ascii="仿宋_GB2312" w:eastAsia="仿宋_GB2312"/>
          <w:sz w:val="32"/>
          <w:szCs w:val="32"/>
          <w:lang w:val="zh-CN"/>
        </w:rPr>
        <w:t>按时签约奖励：按认定补偿安置面积计算（不含所有照顾购买面积），给予</w:t>
      </w:r>
      <w:r>
        <w:rPr>
          <w:rFonts w:hint="eastAsia" w:ascii="仿宋_GB2312" w:eastAsia="仿宋_GB2312"/>
          <w:sz w:val="32"/>
          <w:szCs w:val="32"/>
        </w:rPr>
        <w:t>3</w:t>
      </w:r>
      <w:r>
        <w:rPr>
          <w:rFonts w:hint="eastAsia" w:ascii="仿宋_GB2312" w:eastAsia="仿宋_GB2312"/>
          <w:sz w:val="32"/>
          <w:szCs w:val="32"/>
          <w:lang w:val="zh-CN"/>
        </w:rPr>
        <w:t>00元/㎡奖励。</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（二）被征收人另可享受下列奖励：</w:t>
      </w:r>
    </w:p>
    <w:p>
      <w:pPr>
        <w:pStyle w:val="2"/>
        <w:shd w:val="clear" w:color="auto" w:fill="auto"/>
        <w:spacing w:after="0" w:line="600" w:lineRule="exact"/>
        <w:ind w:firstLine="640" w:firstLineChars="200"/>
        <w:rPr>
          <w:rFonts w:ascii="仿宋_GB2312" w:eastAsia="仿宋_GB2312"/>
          <w:sz w:val="32"/>
          <w:szCs w:val="32"/>
        </w:rPr>
      </w:pPr>
      <w:r>
        <w:rPr>
          <w:rFonts w:hint="eastAsia" w:ascii="仿宋_GB2312" w:eastAsia="仿宋_GB2312"/>
          <w:sz w:val="32"/>
          <w:szCs w:val="32"/>
        </w:rPr>
        <w:t>1、自行</w:t>
      </w:r>
      <w:r>
        <w:rPr>
          <w:rFonts w:hint="eastAsia" w:ascii="仿宋_GB2312" w:eastAsia="仿宋_GB2312"/>
          <w:sz w:val="32"/>
          <w:szCs w:val="32"/>
          <w:lang w:val="zh-CN"/>
        </w:rPr>
        <w:t>封房交拆奖励：按认定补偿安置面积计算（不含所有照顾购买面积），给予</w:t>
      </w:r>
      <w:r>
        <w:rPr>
          <w:rFonts w:hint="eastAsia" w:ascii="仿宋_GB2312" w:eastAsia="仿宋_GB2312"/>
          <w:sz w:val="32"/>
          <w:szCs w:val="32"/>
        </w:rPr>
        <w:t>4</w:t>
      </w:r>
      <w:r>
        <w:rPr>
          <w:rFonts w:hint="eastAsia" w:ascii="仿宋_GB2312" w:eastAsia="仿宋_GB2312"/>
          <w:sz w:val="32"/>
          <w:szCs w:val="32"/>
          <w:lang w:val="zh-CN"/>
        </w:rPr>
        <w:t>00元/㎡奖励。</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自行过渡奖励：被征收人自行过渡的，按认定补偿安置面积计算（不含所有照顾购买面积），给予200元/㎡奖励。</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3、</w:t>
      </w:r>
      <w:r>
        <w:rPr>
          <w:rFonts w:hint="eastAsia" w:ascii="仿宋_GB2312" w:eastAsia="仿宋_GB2312"/>
          <w:sz w:val="32"/>
          <w:szCs w:val="32"/>
          <w:lang w:val="zh-CN"/>
        </w:rPr>
        <w:t>放弃产权调换安置的补差：选择货币补偿，放弃产权调换安置的，按经认定补偿安置面积总四层及以下的给予</w:t>
      </w:r>
      <w:r>
        <w:rPr>
          <w:rFonts w:hint="eastAsia" w:ascii="仿宋_GB2312" w:eastAsia="仿宋_GB2312"/>
          <w:sz w:val="32"/>
          <w:szCs w:val="32"/>
        </w:rPr>
        <w:t>2700</w:t>
      </w:r>
      <w:r>
        <w:rPr>
          <w:rFonts w:hint="eastAsia" w:ascii="仿宋_GB2312" w:eastAsia="仿宋_GB2312"/>
          <w:sz w:val="32"/>
          <w:szCs w:val="32"/>
          <w:lang w:val="zh-CN"/>
        </w:rPr>
        <w:t>元/㎡补差款；超过四层的房屋，四层及以下给予</w:t>
      </w:r>
      <w:r>
        <w:rPr>
          <w:rFonts w:hint="eastAsia" w:ascii="仿宋_GB2312" w:eastAsia="仿宋_GB2312"/>
          <w:sz w:val="32"/>
          <w:szCs w:val="32"/>
        </w:rPr>
        <w:t>2700</w:t>
      </w:r>
      <w:r>
        <w:rPr>
          <w:rFonts w:hint="eastAsia" w:ascii="仿宋_GB2312" w:eastAsia="仿宋_GB2312"/>
          <w:sz w:val="32"/>
          <w:szCs w:val="32"/>
          <w:lang w:val="zh-CN"/>
        </w:rPr>
        <w:t>元/㎡补差款，五层部分给予</w:t>
      </w:r>
      <w:r>
        <w:rPr>
          <w:rFonts w:hint="eastAsia" w:ascii="仿宋_GB2312" w:eastAsia="仿宋_GB2312"/>
          <w:sz w:val="32"/>
          <w:szCs w:val="32"/>
        </w:rPr>
        <w:t>1900</w:t>
      </w:r>
      <w:r>
        <w:rPr>
          <w:rFonts w:hint="eastAsia" w:ascii="仿宋_GB2312" w:eastAsia="仿宋_GB2312"/>
          <w:sz w:val="32"/>
          <w:szCs w:val="32"/>
          <w:lang w:val="zh-CN"/>
        </w:rPr>
        <w:t>元/㎡补差款，六层部分给予</w:t>
      </w:r>
      <w:r>
        <w:rPr>
          <w:rFonts w:hint="eastAsia" w:ascii="仿宋_GB2312" w:eastAsia="仿宋_GB2312"/>
          <w:sz w:val="32"/>
          <w:szCs w:val="32"/>
        </w:rPr>
        <w:t>900</w:t>
      </w:r>
      <w:r>
        <w:rPr>
          <w:rFonts w:hint="eastAsia" w:ascii="仿宋_GB2312" w:eastAsia="仿宋_GB2312"/>
          <w:sz w:val="32"/>
          <w:szCs w:val="32"/>
          <w:lang w:val="zh-CN"/>
        </w:rPr>
        <w:t>元/㎡补差款，七层及以上部分不再补差。放弃产权调换安置的，其照顾购买面积不予补差。</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4、</w:t>
      </w:r>
      <w:r>
        <w:rPr>
          <w:rFonts w:hint="eastAsia" w:ascii="仿宋_GB2312" w:eastAsia="仿宋_GB2312"/>
          <w:sz w:val="32"/>
          <w:szCs w:val="32"/>
          <w:lang w:val="zh-CN"/>
        </w:rPr>
        <w:t>埕地、空地奖励：征收未经审批和镇街清理的埕地、空地，给予</w:t>
      </w:r>
      <w:r>
        <w:rPr>
          <w:rFonts w:hint="eastAsia" w:ascii="仿宋_GB2312" w:eastAsia="仿宋_GB2312"/>
          <w:sz w:val="32"/>
          <w:szCs w:val="32"/>
        </w:rPr>
        <w:t>14</w:t>
      </w:r>
      <w:r>
        <w:rPr>
          <w:rFonts w:hint="eastAsia" w:ascii="仿宋_GB2312" w:eastAsia="仿宋_GB2312"/>
          <w:sz w:val="32"/>
          <w:szCs w:val="32"/>
          <w:lang w:val="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5、</w:t>
      </w:r>
      <w:r>
        <w:rPr>
          <w:rFonts w:hint="eastAsia" w:ascii="仿宋_GB2312" w:eastAsia="仿宋_GB2312"/>
          <w:sz w:val="32"/>
          <w:szCs w:val="32"/>
          <w:lang w:val="zh-CN"/>
        </w:rPr>
        <w:t>公摊面积奖励：经审批和镇街清理的埕地、空地按审批或清理的价格补偿，同时也不享受该补助。以被征收房屋整栋为单位，按原房屋认定补偿安置面积的</w:t>
      </w:r>
      <w:r>
        <w:rPr>
          <w:rFonts w:ascii="仿宋_GB2312" w:eastAsia="仿宋_GB2312"/>
          <w:sz w:val="32"/>
          <w:szCs w:val="32"/>
          <w:lang w:val="zh-CN"/>
        </w:rPr>
        <w:t>10%</w:t>
      </w:r>
      <w:r>
        <w:rPr>
          <w:rFonts w:hint="eastAsia" w:ascii="仿宋_GB2312" w:eastAsia="仿宋_GB2312"/>
          <w:sz w:val="32"/>
          <w:szCs w:val="32"/>
          <w:lang w:val="zh-CN"/>
        </w:rPr>
        <w:t>给予公摊面积奖励，且每栋最多不超过10㎡、不超过所选安置房公摊总面积，公摊面积奖励以</w:t>
      </w:r>
      <w:r>
        <w:rPr>
          <w:rFonts w:hint="eastAsia" w:ascii="仿宋_GB2312" w:eastAsia="仿宋_GB2312"/>
          <w:sz w:val="32"/>
          <w:szCs w:val="32"/>
        </w:rPr>
        <w:t>5000</w:t>
      </w:r>
      <w:r>
        <w:rPr>
          <w:rFonts w:hint="eastAsia" w:ascii="仿宋_GB2312" w:eastAsia="仿宋_GB2312"/>
          <w:sz w:val="32"/>
          <w:szCs w:val="32"/>
          <w:lang w:val="zh-CN"/>
        </w:rPr>
        <w:t>元/㎡计价。选择货币补偿享受上述同等待遇。</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整栋房屋分栋的条件为具备以下条件之一：</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1、项目启动征收前已存在分开的产权证；</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2、整栋房屋中有分开独立的楼梯。</w:t>
      </w:r>
    </w:p>
    <w:p>
      <w:pPr>
        <w:pStyle w:val="2"/>
        <w:shd w:val="clear" w:color="auto" w:fill="auto"/>
        <w:spacing w:after="0" w:line="600" w:lineRule="exact"/>
        <w:ind w:firstLine="643" w:firstLineChars="200"/>
        <w:rPr>
          <w:rFonts w:ascii="仿宋_GB2312" w:eastAsia="仿宋_GB2312"/>
          <w:b/>
          <w:bCs/>
          <w:sz w:val="32"/>
          <w:szCs w:val="32"/>
          <w:lang w:val="zh-CN"/>
        </w:rPr>
      </w:pPr>
      <w:r>
        <w:rPr>
          <w:rFonts w:hint="eastAsia" w:ascii="仿宋_GB2312" w:eastAsia="仿宋_GB2312"/>
          <w:b/>
          <w:bCs/>
          <w:sz w:val="32"/>
          <w:szCs w:val="32"/>
          <w:lang w:val="zh-CN"/>
        </w:rPr>
        <w:t>十五、住宅改为经营性用房按时搬迁补助</w:t>
      </w:r>
    </w:p>
    <w:p>
      <w:pPr>
        <w:pStyle w:val="2"/>
        <w:shd w:val="clear" w:color="auto" w:fill="auto"/>
        <w:spacing w:after="0" w:line="600" w:lineRule="exact"/>
        <w:ind w:firstLine="640" w:firstLineChars="200"/>
        <w:rPr>
          <w:rFonts w:ascii="仿宋_GB2312" w:eastAsia="仿宋_GB2312"/>
          <w:sz w:val="32"/>
          <w:szCs w:val="32"/>
          <w:lang w:val="zh-CN"/>
        </w:rPr>
      </w:pPr>
      <w:r>
        <w:rPr>
          <w:rFonts w:ascii="仿宋_GB2312" w:eastAsia="仿宋_GB2312"/>
          <w:sz w:val="32"/>
          <w:szCs w:val="32"/>
          <w:lang w:val="zh-CN"/>
        </w:rPr>
        <w:t>未经规划部门批准、房管部门登记，将</w:t>
      </w:r>
      <w:r>
        <w:rPr>
          <w:rFonts w:hint="eastAsia" w:ascii="仿宋_GB2312" w:eastAsia="仿宋_GB2312"/>
          <w:sz w:val="32"/>
          <w:szCs w:val="32"/>
          <w:lang w:val="zh-CN"/>
        </w:rPr>
        <w:t>临街住宅改做经营性用</w:t>
      </w:r>
      <w:r>
        <w:rPr>
          <w:rFonts w:ascii="仿宋_GB2312" w:eastAsia="仿宋_GB2312"/>
          <w:sz w:val="32"/>
          <w:szCs w:val="32"/>
          <w:lang w:val="zh-CN"/>
        </w:rPr>
        <w:t>房</w:t>
      </w:r>
      <w:r>
        <w:rPr>
          <w:rFonts w:hint="eastAsia" w:ascii="仿宋_GB2312" w:eastAsia="仿宋_GB2312"/>
          <w:sz w:val="32"/>
          <w:szCs w:val="32"/>
          <w:lang w:val="zh-CN"/>
        </w:rPr>
        <w:t>的</w:t>
      </w:r>
      <w:r>
        <w:rPr>
          <w:rFonts w:ascii="仿宋_GB2312" w:eastAsia="仿宋_GB2312"/>
          <w:sz w:val="32"/>
          <w:szCs w:val="32"/>
          <w:lang w:val="zh-CN"/>
        </w:rPr>
        <w:t>，</w:t>
      </w:r>
      <w:r>
        <w:rPr>
          <w:rFonts w:hint="eastAsia" w:ascii="仿宋_GB2312" w:eastAsia="仿宋_GB2312"/>
          <w:sz w:val="32"/>
          <w:szCs w:val="32"/>
          <w:lang w:val="zh-CN"/>
        </w:rPr>
        <w:t>按住宅性质予以认定补偿，在规定期限内签订协议并封房交拆的，可按以下情况另给予补助：</w:t>
      </w:r>
    </w:p>
    <w:p>
      <w:pPr>
        <w:pStyle w:val="2"/>
        <w:shd w:val="clear" w:color="auto" w:fill="auto"/>
        <w:spacing w:after="0" w:line="600" w:lineRule="exact"/>
        <w:ind w:firstLine="640" w:firstLineChars="200"/>
        <w:jc w:val="both"/>
        <w:rPr>
          <w:rFonts w:ascii="仿宋_GB2312" w:eastAsia="仿宋_GB2312"/>
          <w:sz w:val="32"/>
          <w:szCs w:val="32"/>
          <w:u w:val="single"/>
          <w:lang w:val="zh-CN"/>
        </w:rPr>
      </w:pPr>
      <w:r>
        <w:rPr>
          <w:rFonts w:hint="eastAsia" w:ascii="仿宋_GB2312" w:eastAsia="仿宋_GB2312"/>
          <w:sz w:val="32"/>
          <w:szCs w:val="32"/>
          <w:lang w:val="zh-CN"/>
        </w:rPr>
        <w:t>（一）在</w:t>
      </w:r>
      <w:r>
        <w:rPr>
          <w:rFonts w:ascii="仿宋_GB2312" w:eastAsia="仿宋_GB2312"/>
          <w:sz w:val="32"/>
          <w:szCs w:val="32"/>
          <w:lang w:val="zh-CN"/>
        </w:rPr>
        <w:t>2011年6月30日前，住宅底层已改为</w:t>
      </w:r>
      <w:r>
        <w:rPr>
          <w:rFonts w:hint="eastAsia" w:ascii="仿宋_GB2312" w:eastAsia="仿宋_GB2312"/>
          <w:sz w:val="32"/>
          <w:szCs w:val="32"/>
          <w:lang w:val="zh-CN"/>
        </w:rPr>
        <w:t>经营性用</w:t>
      </w:r>
      <w:r>
        <w:rPr>
          <w:rFonts w:ascii="仿宋_GB2312" w:eastAsia="仿宋_GB2312"/>
          <w:sz w:val="32"/>
          <w:szCs w:val="32"/>
          <w:lang w:val="zh-CN"/>
        </w:rPr>
        <w:t>房且现状仍处于经营状态，并持有工商营业执照和税务登记证明的，</w:t>
      </w:r>
      <w:r>
        <w:rPr>
          <w:rFonts w:hint="eastAsia" w:ascii="仿宋_GB2312" w:eastAsia="仿宋_GB2312"/>
          <w:sz w:val="32"/>
          <w:szCs w:val="32"/>
          <w:lang w:val="zh-CN"/>
        </w:rPr>
        <w:t>按住宅房屋临街(路)底层第一自然间进深10m内的认定补偿安置面积给予补助，进深10m内的不予认定补偿安置面积及超过10m进深部分不予补助。补助的标准为：临12m及以上道路的，按补助面积给予3000元/㎡的一次性补助；临12m以下6m以上道路的，按补助面积给予1500元/㎡的一次性补助；临6m以下3m以上道路的，按补助面积给予500元/㎡的一次性补助。</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rPr>
        <w:t>(二）</w:t>
      </w:r>
      <w:r>
        <w:rPr>
          <w:rFonts w:hint="eastAsia" w:ascii="仿宋_GB2312" w:eastAsia="仿宋_GB2312"/>
          <w:sz w:val="32"/>
          <w:szCs w:val="32"/>
          <w:lang w:val="zh-CN"/>
        </w:rPr>
        <w:t>在</w:t>
      </w:r>
      <w:r>
        <w:rPr>
          <w:rFonts w:ascii="仿宋_GB2312" w:eastAsia="仿宋_GB2312"/>
          <w:sz w:val="32"/>
          <w:szCs w:val="32"/>
          <w:lang w:val="zh-CN"/>
        </w:rPr>
        <w:t>2011年6月30日前，住宅底层改为</w:t>
      </w:r>
      <w:r>
        <w:rPr>
          <w:rFonts w:hint="eastAsia" w:ascii="仿宋_GB2312" w:eastAsia="仿宋_GB2312"/>
          <w:sz w:val="32"/>
          <w:szCs w:val="32"/>
          <w:lang w:val="zh-CN"/>
        </w:rPr>
        <w:t>经营</w:t>
      </w:r>
      <w:r>
        <w:rPr>
          <w:rFonts w:ascii="仿宋_GB2312" w:eastAsia="仿宋_GB2312"/>
          <w:sz w:val="32"/>
          <w:szCs w:val="32"/>
          <w:lang w:val="zh-CN"/>
        </w:rPr>
        <w:t>性用房，未持有工商营业执照和税务登记证明的，</w:t>
      </w:r>
      <w:r>
        <w:rPr>
          <w:rFonts w:hint="eastAsia" w:ascii="仿宋_GB2312" w:eastAsia="仿宋_GB2312"/>
          <w:sz w:val="32"/>
          <w:szCs w:val="32"/>
          <w:lang w:val="zh-CN"/>
        </w:rPr>
        <w:t>按住宅房屋临街(路)底层第一自然间进深10m内的认定补偿安置面积给予补助，进深10m内的不予认定补偿安置面积及超过10m进深部分不予补助。补助的标准为：临12m及以上道路的，按补助面积给予1000元/㎡的一次性补助；临12m以下6m以上道路的，按补助面积给予500元/㎡的一次性补助；临6m以下3m以上道路的，按补助面积给予300元/㎡的一次性补助。</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（三）</w:t>
      </w:r>
      <w:r>
        <w:rPr>
          <w:rFonts w:ascii="仿宋_GB2312" w:eastAsia="仿宋_GB2312"/>
          <w:sz w:val="32"/>
          <w:szCs w:val="32"/>
          <w:lang w:val="zh-CN"/>
        </w:rPr>
        <w:t>在2011年6月30日后，住宅底层改为</w:t>
      </w:r>
      <w:r>
        <w:rPr>
          <w:rFonts w:hint="eastAsia" w:ascii="仿宋_GB2312" w:eastAsia="仿宋_GB2312"/>
          <w:sz w:val="32"/>
          <w:szCs w:val="32"/>
          <w:lang w:val="zh-CN"/>
        </w:rPr>
        <w:t>经营</w:t>
      </w:r>
      <w:r>
        <w:rPr>
          <w:rFonts w:ascii="仿宋_GB2312" w:eastAsia="仿宋_GB2312"/>
          <w:sz w:val="32"/>
          <w:szCs w:val="32"/>
          <w:lang w:val="zh-CN"/>
        </w:rPr>
        <w:t>性用房的，按原房屋</w:t>
      </w:r>
      <w:r>
        <w:rPr>
          <w:rFonts w:hint="eastAsia" w:ascii="仿宋_GB2312" w:eastAsia="仿宋_GB2312"/>
          <w:sz w:val="32"/>
          <w:szCs w:val="32"/>
          <w:lang w:val="zh-CN"/>
        </w:rPr>
        <w:t>审批</w:t>
      </w:r>
      <w:r>
        <w:rPr>
          <w:rFonts w:ascii="仿宋_GB2312" w:eastAsia="仿宋_GB2312"/>
          <w:sz w:val="32"/>
          <w:szCs w:val="32"/>
          <w:lang w:val="zh-CN"/>
        </w:rPr>
        <w:t>用途予以认定</w:t>
      </w:r>
      <w:r>
        <w:rPr>
          <w:rFonts w:hint="eastAsia" w:ascii="仿宋_GB2312" w:eastAsia="仿宋_GB2312"/>
          <w:sz w:val="32"/>
          <w:szCs w:val="32"/>
          <w:lang w:val="zh-CN"/>
        </w:rPr>
        <w:t>，</w:t>
      </w:r>
      <w:r>
        <w:rPr>
          <w:rFonts w:ascii="仿宋_GB2312" w:eastAsia="仿宋_GB2312"/>
          <w:sz w:val="32"/>
          <w:szCs w:val="32"/>
          <w:lang w:val="zh-CN"/>
        </w:rPr>
        <w:t>一律</w:t>
      </w:r>
      <w:r>
        <w:rPr>
          <w:rFonts w:hint="eastAsia" w:ascii="仿宋_GB2312" w:eastAsia="仿宋_GB2312"/>
          <w:sz w:val="32"/>
          <w:szCs w:val="32"/>
          <w:lang w:val="zh-CN"/>
        </w:rPr>
        <w:t>不再另外补助。</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（四）考虑部分年代久远，无法提供有效工商营业执照和税务证明，但的确系处于经营状态的，</w:t>
      </w:r>
      <w:r>
        <w:rPr>
          <w:rFonts w:hint="eastAsia" w:ascii="仿宋_GB2312" w:hAnsi="仿宋_GB2312" w:eastAsia="仿宋_GB2312" w:cs="仿宋_GB2312"/>
          <w:sz w:val="32"/>
          <w:szCs w:val="32"/>
        </w:rPr>
        <w:t>指挥部应到市场监督部门查询档案,如确无档可查,应结合相邻房屋经营状态及时间，</w:t>
      </w:r>
      <w:r>
        <w:rPr>
          <w:rFonts w:hint="eastAsia" w:ascii="仿宋_GB2312" w:eastAsia="仿宋_GB2312"/>
          <w:sz w:val="32"/>
          <w:szCs w:val="32"/>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（五）</w:t>
      </w:r>
      <w:r>
        <w:rPr>
          <w:rFonts w:ascii="仿宋_GB2312" w:eastAsia="仿宋_GB2312"/>
          <w:sz w:val="32"/>
          <w:szCs w:val="32"/>
          <w:lang w:val="zh-CN"/>
        </w:rPr>
        <w:t>沿路的</w:t>
      </w:r>
      <w:r>
        <w:rPr>
          <w:rFonts w:hint="eastAsia" w:ascii="仿宋_GB2312" w:eastAsia="仿宋_GB2312"/>
          <w:sz w:val="32"/>
          <w:szCs w:val="32"/>
          <w:lang w:val="zh-CN"/>
        </w:rPr>
        <w:t>工业用房、</w:t>
      </w:r>
      <w:r>
        <w:rPr>
          <w:rFonts w:ascii="仿宋_GB2312" w:eastAsia="仿宋_GB2312"/>
          <w:sz w:val="32"/>
          <w:szCs w:val="32"/>
          <w:lang w:val="zh-CN"/>
        </w:rPr>
        <w:t>办公用房、</w:t>
      </w:r>
      <w:r>
        <w:rPr>
          <w:rFonts w:hint="eastAsia" w:ascii="仿宋_GB2312" w:eastAsia="仿宋_GB2312"/>
          <w:sz w:val="32"/>
          <w:szCs w:val="32"/>
          <w:lang w:val="zh-CN"/>
        </w:rPr>
        <w:t>临时</w:t>
      </w:r>
      <w:r>
        <w:rPr>
          <w:rFonts w:ascii="仿宋_GB2312" w:eastAsia="仿宋_GB2312"/>
          <w:sz w:val="32"/>
          <w:szCs w:val="32"/>
          <w:lang w:val="zh-CN"/>
        </w:rPr>
        <w:t>搭盖及不具备</w:t>
      </w:r>
      <w:r>
        <w:rPr>
          <w:rFonts w:hint="eastAsia" w:ascii="仿宋_GB2312" w:eastAsia="仿宋_GB2312"/>
          <w:sz w:val="32"/>
          <w:szCs w:val="32"/>
          <w:lang w:val="zh-CN"/>
        </w:rPr>
        <w:t>经营</w:t>
      </w:r>
      <w:r>
        <w:rPr>
          <w:rFonts w:ascii="仿宋_GB2312" w:eastAsia="仿宋_GB2312"/>
          <w:sz w:val="32"/>
          <w:szCs w:val="32"/>
          <w:lang w:val="zh-CN"/>
        </w:rPr>
        <w:t>性用房门面结构的住宅，底层改为</w:t>
      </w:r>
      <w:r>
        <w:rPr>
          <w:rFonts w:hint="eastAsia" w:ascii="仿宋_GB2312" w:eastAsia="仿宋_GB2312"/>
          <w:sz w:val="32"/>
          <w:szCs w:val="32"/>
          <w:lang w:val="zh-CN"/>
        </w:rPr>
        <w:t>经营</w:t>
      </w:r>
      <w:r>
        <w:rPr>
          <w:rFonts w:ascii="仿宋_GB2312" w:eastAsia="仿宋_GB2312"/>
          <w:sz w:val="32"/>
          <w:szCs w:val="32"/>
          <w:lang w:val="zh-CN"/>
        </w:rPr>
        <w:t>性用房的，按</w:t>
      </w:r>
      <w:r>
        <w:rPr>
          <w:rFonts w:hint="eastAsia" w:ascii="仿宋_GB2312" w:eastAsia="仿宋_GB2312"/>
          <w:sz w:val="32"/>
          <w:szCs w:val="32"/>
          <w:lang w:val="zh-CN"/>
        </w:rPr>
        <w:t>原建筑审批</w:t>
      </w:r>
      <w:r>
        <w:rPr>
          <w:rFonts w:ascii="仿宋_GB2312" w:eastAsia="仿宋_GB2312"/>
          <w:sz w:val="32"/>
          <w:szCs w:val="32"/>
          <w:lang w:val="zh-CN"/>
        </w:rPr>
        <w:t>用途予以补偿</w:t>
      </w:r>
      <w:r>
        <w:rPr>
          <w:rFonts w:hint="eastAsia" w:ascii="仿宋_GB2312" w:eastAsia="仿宋_GB2312"/>
          <w:sz w:val="32"/>
          <w:szCs w:val="32"/>
          <w:lang w:val="zh-CN"/>
        </w:rPr>
        <w:t>，</w:t>
      </w:r>
      <w:r>
        <w:rPr>
          <w:rFonts w:ascii="仿宋_GB2312" w:eastAsia="仿宋_GB2312"/>
          <w:sz w:val="32"/>
          <w:szCs w:val="32"/>
          <w:lang w:val="zh-CN"/>
        </w:rPr>
        <w:t>一律</w:t>
      </w:r>
      <w:r>
        <w:rPr>
          <w:rFonts w:hint="eastAsia" w:ascii="仿宋_GB2312" w:eastAsia="仿宋_GB2312"/>
          <w:sz w:val="32"/>
          <w:szCs w:val="32"/>
          <w:lang w:val="zh-CN"/>
        </w:rPr>
        <w:t>不再另外补助。</w:t>
      </w:r>
      <w:r>
        <w:rPr>
          <w:rFonts w:ascii="仿宋_GB2312" w:eastAsia="仿宋_GB2312"/>
          <w:sz w:val="32"/>
          <w:szCs w:val="32"/>
          <w:lang w:val="zh-CN"/>
        </w:rPr>
        <w:t xml:space="preserve">  </w:t>
      </w:r>
    </w:p>
    <w:p>
      <w:pPr>
        <w:pStyle w:val="13"/>
        <w:shd w:val="clear" w:color="auto" w:fill="auto"/>
        <w:spacing w:line="600" w:lineRule="exact"/>
        <w:ind w:right="3101" w:firstLine="157" w:firstLineChars="49"/>
        <w:jc w:val="both"/>
        <w:rPr>
          <w:rFonts w:ascii="仿宋_GB2312" w:eastAsia="仿宋_GB2312"/>
          <w:b w:val="0"/>
          <w:bCs w:val="0"/>
          <w:sz w:val="32"/>
          <w:szCs w:val="32"/>
          <w:lang w:val="zh-CN"/>
        </w:rPr>
      </w:pPr>
      <w:r>
        <w:rPr>
          <w:rFonts w:hint="eastAsia" w:ascii="仿宋_GB2312" w:eastAsia="仿宋_GB2312"/>
          <w:sz w:val="32"/>
          <w:szCs w:val="32"/>
          <w:lang w:val="zh-CN"/>
        </w:rPr>
        <w:t xml:space="preserve">   十六、其它补偿</w:t>
      </w:r>
      <w:r>
        <w:rPr>
          <w:rFonts w:hint="eastAsia" w:ascii="仿宋_GB2312" w:eastAsia="仿宋_GB2312"/>
          <w:b w:val="0"/>
          <w:bCs w:val="0"/>
          <w:sz w:val="32"/>
          <w:szCs w:val="32"/>
          <w:lang w:val="zh-CN"/>
        </w:rPr>
        <w:t xml:space="preserve">  </w:t>
      </w:r>
    </w:p>
    <w:p>
      <w:pPr>
        <w:ind w:firstLine="640" w:firstLineChars="200"/>
        <w:rPr>
          <w:rFonts w:ascii="仿宋_GB2312" w:eastAsia="仿宋_GB2312"/>
          <w:sz w:val="32"/>
          <w:szCs w:val="32"/>
          <w:lang w:val="zh-CN"/>
        </w:rPr>
      </w:pPr>
      <w:r>
        <w:rPr>
          <w:rFonts w:hint="eastAsia" w:ascii="仿宋_GB2312" w:eastAsia="仿宋_GB2312"/>
          <w:sz w:val="32"/>
          <w:szCs w:val="32"/>
          <w:lang w:val="zh-CN"/>
        </w:rPr>
        <w:t>房屋的附属物补偿按附表六标准给予货币补偿。征收红线范围苗木及地上附着物征收的方案参照《福清市人民政府关于印发福清市征收青苗及地上附着物补偿标准暂行办法》（融政综[2015]186号）执行。</w:t>
      </w:r>
    </w:p>
    <w:p>
      <w:pPr>
        <w:ind w:firstLine="640" w:firstLineChars="200"/>
        <w:rPr>
          <w:rFonts w:ascii="仿宋_GB2312" w:eastAsia="仿宋_GB2312"/>
          <w:sz w:val="32"/>
          <w:szCs w:val="32"/>
          <w:lang w:val="zh-CN"/>
        </w:rPr>
      </w:pPr>
    </w:p>
    <w:p>
      <w:pPr>
        <w:pStyle w:val="13"/>
        <w:shd w:val="clear" w:color="auto" w:fill="auto"/>
        <w:spacing w:line="600" w:lineRule="exact"/>
        <w:ind w:right="3101" w:firstLine="640"/>
        <w:jc w:val="right"/>
        <w:rPr>
          <w:rFonts w:ascii="仿宋_GB2312" w:eastAsia="仿宋_GB2312"/>
          <w:sz w:val="32"/>
          <w:szCs w:val="32"/>
          <w:lang w:val="zh-CN"/>
        </w:rPr>
      </w:pPr>
      <w:r>
        <w:rPr>
          <w:rFonts w:hint="eastAsia" w:ascii="仿宋_GB2312" w:eastAsia="仿宋_GB2312"/>
          <w:sz w:val="32"/>
          <w:szCs w:val="32"/>
          <w:lang w:val="zh-CN"/>
        </w:rPr>
        <w:t>第四部分</w:t>
      </w:r>
      <w:r>
        <w:rPr>
          <w:rFonts w:ascii="仿宋_GB2312" w:eastAsia="仿宋_GB2312"/>
          <w:sz w:val="32"/>
          <w:szCs w:val="32"/>
          <w:lang w:val="zh-CN"/>
        </w:rPr>
        <w:t xml:space="preserve">  </w:t>
      </w:r>
      <w:r>
        <w:rPr>
          <w:rFonts w:hint="eastAsia" w:ascii="仿宋_GB2312" w:eastAsia="仿宋_GB2312"/>
          <w:sz w:val="32"/>
          <w:szCs w:val="32"/>
          <w:lang w:val="zh-CN"/>
        </w:rPr>
        <w:t>保障措施</w:t>
      </w:r>
    </w:p>
    <w:p>
      <w:pPr>
        <w:pStyle w:val="13"/>
        <w:shd w:val="clear" w:color="auto" w:fill="auto"/>
        <w:spacing w:line="600" w:lineRule="exact"/>
        <w:ind w:right="3101" w:firstLine="630" w:firstLineChars="196"/>
        <w:jc w:val="both"/>
        <w:rPr>
          <w:rFonts w:ascii="仿宋_GB2312" w:eastAsia="仿宋_GB2312"/>
          <w:sz w:val="32"/>
          <w:szCs w:val="32"/>
          <w:lang w:val="zh-CN"/>
        </w:rPr>
      </w:pPr>
    </w:p>
    <w:p>
      <w:pPr>
        <w:pStyle w:val="13"/>
        <w:shd w:val="clear" w:color="auto" w:fill="auto"/>
        <w:spacing w:line="600" w:lineRule="exact"/>
        <w:ind w:right="3101" w:firstLine="630" w:firstLineChars="196"/>
        <w:jc w:val="both"/>
        <w:rPr>
          <w:rFonts w:ascii="仿宋_GB2312" w:eastAsia="仿宋_GB2312"/>
          <w:sz w:val="32"/>
          <w:szCs w:val="32"/>
          <w:lang w:val="zh-CN"/>
        </w:rPr>
      </w:pPr>
      <w:r>
        <w:rPr>
          <w:rFonts w:hint="eastAsia" w:ascii="仿宋_GB2312" w:eastAsia="仿宋_GB2312"/>
          <w:sz w:val="32"/>
          <w:szCs w:val="32"/>
          <w:lang w:val="zh-CN"/>
        </w:rPr>
        <w:t>十七、过渡租金保障</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被征收人现居住在本区域内，在规定签约期限内签订协议并封房且选择产权调换的，因住宅临时过渡费较低导致自行过渡确实困难的，可申请增加过渡租金保障，由所在镇街根据实际过渡人口困难情况给予适当保障。</w:t>
      </w:r>
    </w:p>
    <w:p>
      <w:pPr>
        <w:pStyle w:val="2"/>
        <w:shd w:val="clear" w:color="auto" w:fill="auto"/>
        <w:spacing w:after="0" w:line="600" w:lineRule="exact"/>
        <w:ind w:firstLine="643" w:firstLineChars="200"/>
        <w:rPr>
          <w:rFonts w:ascii="仿宋_GB2312" w:eastAsia="仿宋_GB2312"/>
          <w:b/>
          <w:bCs/>
          <w:sz w:val="32"/>
          <w:szCs w:val="32"/>
          <w:lang w:val="zh-CN"/>
        </w:rPr>
      </w:pPr>
      <w:r>
        <w:rPr>
          <w:rFonts w:hint="eastAsia" w:ascii="仿宋_GB2312" w:eastAsia="仿宋_GB2312"/>
          <w:b/>
          <w:bCs/>
          <w:sz w:val="32"/>
          <w:szCs w:val="32"/>
          <w:lang w:val="zh-CN"/>
        </w:rPr>
        <w:t>十八、失地农民养老保障</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符合条件的被征地农民给予办理养老保险，由人力资源与社会保障部门依据《福建省征地补偿和被征地农民社会保障办法》（福建省人民政府第177号令）、《福清市被征地农民养老保障试行办法》（融政综[2009]179号）、《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sz w:val="32"/>
          <w:szCs w:val="32"/>
          <w:lang w:val="zh-CN"/>
        </w:rPr>
      </w:pPr>
      <w:r>
        <w:rPr>
          <w:rFonts w:hint="eastAsia" w:ascii="仿宋_GB2312" w:eastAsia="仿宋_GB2312"/>
          <w:sz w:val="32"/>
          <w:szCs w:val="32"/>
          <w:lang w:val="zh-CN"/>
        </w:rPr>
        <w:t>十九、申请公租房保障</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被征收人在规定签约期限内签订协议并封房</w:t>
      </w:r>
      <w:r>
        <w:rPr>
          <w:rFonts w:hint="eastAsia" w:eastAsia="仿宋_GB2312"/>
          <w:sz w:val="32"/>
          <w:szCs w:val="32"/>
        </w:rPr>
        <w:t>交拆</w:t>
      </w:r>
      <w:r>
        <w:rPr>
          <w:rFonts w:hint="eastAsia" w:ascii="仿宋_GB2312" w:eastAsia="仿宋_GB2312"/>
          <w:sz w:val="32"/>
          <w:szCs w:val="32"/>
          <w:lang w:val="zh-CN"/>
        </w:rPr>
        <w:t>且符合申请公共租赁房条件的，被征收人可按照住房保障有关政策规定，携带相关证明材料到街道申请，再由房屋征收实施单位汇总后报市政府优先给予配租，被征收人可以不轮候。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sz w:val="32"/>
          <w:szCs w:val="32"/>
          <w:lang w:val="zh-CN"/>
        </w:rPr>
      </w:pPr>
      <w:r>
        <w:rPr>
          <w:rFonts w:hint="eastAsia" w:ascii="仿宋_GB2312" w:eastAsia="仿宋_GB2312"/>
          <w:sz w:val="32"/>
          <w:szCs w:val="32"/>
          <w:lang w:val="zh-CN"/>
        </w:rPr>
        <w:t>二十、困难保障</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eastAsia="仿宋_GB2312"/>
          <w:sz w:val="32"/>
          <w:szCs w:val="32"/>
        </w:rPr>
        <w:t>在规定签约期限内签订协议并封房交拆</w:t>
      </w:r>
      <w:r>
        <w:rPr>
          <w:rFonts w:hint="eastAsia" w:ascii="仿宋_GB2312" w:eastAsia="仿宋_GB2312"/>
          <w:sz w:val="32"/>
          <w:szCs w:val="32"/>
          <w:lang w:val="zh-CN"/>
        </w:rPr>
        <w:t>的低保户、五保户、孤寡老人一次性给予30000元</w:t>
      </w:r>
      <w:r>
        <w:rPr>
          <w:rFonts w:ascii="仿宋_GB2312" w:eastAsia="仿宋_GB2312"/>
          <w:sz w:val="32"/>
          <w:szCs w:val="32"/>
          <w:lang w:val="zh-CN"/>
        </w:rPr>
        <w:t>/</w:t>
      </w:r>
      <w:r>
        <w:rPr>
          <w:rFonts w:hint="eastAsia" w:ascii="仿宋_GB2312" w:eastAsia="仿宋_GB2312"/>
          <w:sz w:val="32"/>
          <w:szCs w:val="32"/>
          <w:lang w:val="zh-CN"/>
        </w:rPr>
        <w:t>户的补助。</w:t>
      </w:r>
    </w:p>
    <w:p>
      <w:pPr>
        <w:pStyle w:val="13"/>
        <w:shd w:val="clear" w:color="auto" w:fill="auto"/>
        <w:spacing w:line="638" w:lineRule="exact"/>
        <w:ind w:left="20" w:firstLine="600"/>
        <w:jc w:val="both"/>
        <w:rPr>
          <w:rFonts w:ascii="仿宋_GB2312" w:eastAsia="仿宋_GB2312"/>
          <w:sz w:val="32"/>
          <w:szCs w:val="32"/>
          <w:lang w:val="zh-CN"/>
        </w:rPr>
      </w:pPr>
      <w:r>
        <w:rPr>
          <w:rFonts w:hint="eastAsia" w:ascii="仿宋_GB2312" w:eastAsia="仿宋_GB2312"/>
          <w:sz w:val="32"/>
          <w:szCs w:val="32"/>
          <w:lang w:val="zh-CN"/>
        </w:rPr>
        <w:t>二十一、居住条件保障</w:t>
      </w:r>
    </w:p>
    <w:p>
      <w:pPr>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eastAsia="仿宋_GB2312"/>
          <w:b/>
          <w:bCs/>
          <w:sz w:val="32"/>
          <w:szCs w:val="32"/>
          <w:lang w:val="zh-CN"/>
        </w:rPr>
      </w:pPr>
      <w:r>
        <w:rPr>
          <w:rFonts w:hint="eastAsia" w:eastAsia="仿宋_GB2312"/>
          <w:b/>
          <w:bCs/>
          <w:sz w:val="32"/>
          <w:szCs w:val="32"/>
          <w:lang w:val="zh-CN"/>
        </w:rPr>
        <w:t>二十二、老人生活费补助</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1、</w:t>
      </w:r>
      <w:r>
        <w:rPr>
          <w:rFonts w:hint="eastAsia" w:ascii="仿宋_GB2312" w:eastAsia="仿宋_GB2312"/>
          <w:sz w:val="32"/>
          <w:szCs w:val="32"/>
          <w:lang w:val="zh-CN"/>
        </w:rPr>
        <w:t>自签订征收补偿协议之日起至通知回迁安置之日的过渡期间内，户籍在项目区域内的被征收人（含户籍及居住一起的其直系亲属）或在项目区域有确权登记在本人或配偶名下房屋的被征收人，按时签订协议并封房的，自男满60周岁、女满55周岁当月起，每人每月给予300元生活费补助，期限不超过36个月，</w:t>
      </w:r>
      <w:r>
        <w:rPr>
          <w:rFonts w:hint="eastAsia" w:ascii="仿宋_GB2312" w:hAnsi="仿宋_GB2312" w:eastAsia="仿宋_GB2312" w:cs="仿宋_GB2312"/>
          <w:sz w:val="32"/>
          <w:szCs w:val="32"/>
        </w:rPr>
        <w:t>选择产杈调换的,根据选择的安置房源,根据到龄当月(男需满60周岁、女需满55周岁)至回迁安置当月之间时间计算补助,期限上限不超过36个月。</w:t>
      </w:r>
    </w:p>
    <w:p>
      <w:pPr>
        <w:ind w:firstLine="640" w:firstLineChars="200"/>
        <w:jc w:val="left"/>
        <w:rPr>
          <w:rFonts w:ascii="仿宋_GB2312" w:eastAsia="仿宋_GB2312"/>
          <w:sz w:val="32"/>
          <w:szCs w:val="32"/>
        </w:rPr>
      </w:pPr>
      <w:r>
        <w:rPr>
          <w:rFonts w:hint="eastAsia" w:ascii="仿宋_GB2312" w:eastAsia="仿宋_GB2312"/>
          <w:sz w:val="32"/>
          <w:szCs w:val="32"/>
        </w:rPr>
        <w:t>2、选择货币补偿的,享受老人</w:t>
      </w:r>
      <w:r>
        <w:rPr>
          <w:rFonts w:hint="eastAsia" w:ascii="仿宋_GB2312" w:eastAsia="仿宋_GB2312"/>
          <w:sz w:val="32"/>
          <w:szCs w:val="32"/>
          <w:lang w:val="en-US" w:eastAsia="zh-CN"/>
        </w:rPr>
        <w:t>生活</w:t>
      </w:r>
      <w:r>
        <w:rPr>
          <w:rFonts w:hint="eastAsia" w:ascii="仿宋_GB2312" w:eastAsia="仿宋_GB2312"/>
          <w:sz w:val="32"/>
          <w:szCs w:val="32"/>
        </w:rPr>
        <w:t>费补助期限上限为36个月。签订协议并封房后36个月内,被征收人根据到龄当月(男需满60周岁、女需满55周岁)至36个月之间的时间计算补助。</w:t>
      </w:r>
    </w:p>
    <w:p>
      <w:pPr>
        <w:ind w:firstLine="640" w:firstLineChars="200"/>
        <w:jc w:val="left"/>
        <w:rPr>
          <w:rFonts w:ascii="仿宋_GB2312" w:eastAsia="仿宋_GB2312"/>
          <w:sz w:val="32"/>
          <w:szCs w:val="32"/>
          <w:lang w:val="zh-CN"/>
        </w:rPr>
      </w:pPr>
      <w:r>
        <w:rPr>
          <w:rFonts w:hint="eastAsia" w:ascii="仿宋_GB2312" w:hAnsi="仿宋_GB2312" w:eastAsia="仿宋_GB2312" w:cs="仿宋_GB2312"/>
          <w:sz w:val="32"/>
          <w:szCs w:val="32"/>
        </w:rPr>
        <w:t>3、选择现房安置的,按6个月计算老人生活费补助。</w:t>
      </w:r>
    </w:p>
    <w:p>
      <w:pPr>
        <w:ind w:firstLine="640" w:firstLineChars="200"/>
        <w:jc w:val="left"/>
        <w:rPr>
          <w:rFonts w:ascii="仿宋_GB2312" w:eastAsia="仿宋_GB2312"/>
          <w:sz w:val="32"/>
          <w:szCs w:val="32"/>
          <w:lang w:val="zh-CN"/>
        </w:rPr>
      </w:pPr>
      <w:r>
        <w:rPr>
          <w:rFonts w:hint="eastAsia" w:ascii="仿宋_GB2312" w:hAnsi="仿宋_GB2312" w:eastAsia="仿宋_GB2312" w:cs="仿宋_GB2312"/>
          <w:sz w:val="32"/>
          <w:szCs w:val="32"/>
        </w:rPr>
        <w:t>4、</w:t>
      </w:r>
      <w:r>
        <w:rPr>
          <w:rFonts w:hint="eastAsia" w:ascii="仿宋_GB2312" w:eastAsia="仿宋_GB2312"/>
          <w:sz w:val="32"/>
          <w:szCs w:val="32"/>
          <w:lang w:val="zh-CN"/>
        </w:rPr>
        <w:t>征收围墙内埕地、空地、临时搭盖房屋、</w:t>
      </w:r>
      <w:r>
        <w:rPr>
          <w:rFonts w:hint="eastAsia" w:ascii="仿宋_GB2312" w:hAnsi="仿宋_GB2312" w:eastAsia="仿宋_GB2312" w:cs="仿宋_GB2312"/>
          <w:sz w:val="32"/>
          <w:szCs w:val="32"/>
        </w:rPr>
        <w:t>商业用房、办公用房和工业用房的被征收人均不</w:t>
      </w:r>
      <w:r>
        <w:rPr>
          <w:rFonts w:hint="eastAsia" w:ascii="仿宋_GB2312" w:hAnsi="仿宋_GB2312" w:eastAsia="仿宋_GB2312" w:cs="仿宋_GB2312"/>
          <w:sz w:val="32"/>
          <w:szCs w:val="32"/>
          <w:lang w:val="en-US" w:eastAsia="zh-CN"/>
        </w:rPr>
        <w:t>享</w:t>
      </w:r>
      <w:r>
        <w:rPr>
          <w:rFonts w:hint="eastAsia" w:ascii="仿宋_GB2312" w:hAnsi="仿宋_GB2312" w:eastAsia="仿宋_GB2312" w:cs="仿宋_GB2312"/>
          <w:sz w:val="32"/>
          <w:szCs w:val="32"/>
        </w:rPr>
        <w:t>受老人生活补助。</w:t>
      </w:r>
    </w:p>
    <w:p>
      <w:pPr>
        <w:pStyle w:val="2"/>
        <w:shd w:val="clear" w:color="auto" w:fill="auto"/>
        <w:spacing w:after="0" w:line="600" w:lineRule="exact"/>
        <w:ind w:firstLine="640" w:firstLineChars="200"/>
        <w:rPr>
          <w:rFonts w:ascii="仿宋_GB2312" w:eastAsia="仿宋_GB2312"/>
          <w:b/>
          <w:bCs/>
          <w:sz w:val="32"/>
          <w:szCs w:val="32"/>
          <w:u w:val="single"/>
          <w:lang w:val="zh-CN"/>
        </w:rPr>
      </w:pPr>
      <w:r>
        <w:rPr>
          <w:rFonts w:hint="eastAsia" w:ascii="仿宋_GB2312" w:eastAsia="仿宋_GB2312"/>
          <w:sz w:val="32"/>
          <w:szCs w:val="32"/>
        </w:rPr>
        <w:t>5、</w:t>
      </w:r>
      <w:r>
        <w:rPr>
          <w:rFonts w:hint="eastAsia" w:ascii="仿宋_GB2312" w:eastAsia="仿宋_GB2312"/>
          <w:sz w:val="32"/>
          <w:szCs w:val="32"/>
          <w:lang w:val="zh-CN"/>
        </w:rPr>
        <w:t>老人生活补助由属地街道另外制表向财务审核组申报，经审核后一次性拨付。</w:t>
      </w:r>
    </w:p>
    <w:p>
      <w:pPr>
        <w:pStyle w:val="2"/>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二十三、其它类别房屋补偿安置</w:t>
      </w:r>
    </w:p>
    <w:p>
      <w:pPr>
        <w:ind w:firstLine="640" w:firstLineChars="200"/>
        <w:jc w:val="left"/>
        <w:rPr>
          <w:rFonts w:ascii="仿宋_GB2312" w:hAnsi="仿宋_GB2312" w:eastAsia="仿宋_GB2312" w:cs="仿宋_GB2312"/>
          <w:sz w:val="32"/>
          <w:szCs w:val="32"/>
        </w:rPr>
      </w:pPr>
      <w:r>
        <w:rPr>
          <w:rFonts w:hint="eastAsia" w:ascii="仿宋_GB2312" w:eastAsia="仿宋_GB2312"/>
          <w:sz w:val="32"/>
          <w:szCs w:val="32"/>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p>
    <w:p>
      <w:pPr>
        <w:pStyle w:val="2"/>
        <w:shd w:val="clear" w:color="auto" w:fill="auto"/>
        <w:spacing w:after="0" w:line="600" w:lineRule="exact"/>
        <w:jc w:val="both"/>
        <w:rPr>
          <w:rFonts w:ascii="仿宋_GB2312" w:eastAsia="仿宋_GB2312"/>
          <w:sz w:val="32"/>
          <w:szCs w:val="32"/>
          <w:lang w:val="zh-CN"/>
        </w:rPr>
      </w:pPr>
    </w:p>
    <w:p>
      <w:pPr>
        <w:pStyle w:val="2"/>
        <w:shd w:val="clear" w:color="auto" w:fill="auto"/>
        <w:spacing w:after="0" w:line="600" w:lineRule="exact"/>
        <w:jc w:val="center"/>
        <w:rPr>
          <w:rFonts w:ascii="仿宋_GB2312" w:eastAsia="仿宋_GB2312"/>
          <w:b/>
          <w:sz w:val="32"/>
          <w:szCs w:val="32"/>
          <w:lang w:val="zh-CN"/>
        </w:rPr>
      </w:pPr>
      <w:r>
        <w:rPr>
          <w:rFonts w:hint="eastAsia" w:ascii="仿宋_GB2312" w:eastAsia="仿宋_GB2312"/>
          <w:b/>
          <w:bCs/>
          <w:sz w:val="32"/>
          <w:szCs w:val="32"/>
          <w:lang w:val="zh-CN"/>
        </w:rPr>
        <w:t>第五部分</w:t>
      </w:r>
      <w:r>
        <w:rPr>
          <w:rFonts w:ascii="仿宋_GB2312" w:eastAsia="仿宋_GB2312"/>
          <w:b/>
          <w:bCs/>
          <w:sz w:val="32"/>
          <w:szCs w:val="32"/>
          <w:lang w:val="zh-CN"/>
        </w:rPr>
        <w:t xml:space="preserve">    </w:t>
      </w:r>
      <w:r>
        <w:rPr>
          <w:rFonts w:hint="eastAsia" w:ascii="仿宋_GB2312" w:eastAsia="仿宋_GB2312"/>
          <w:b/>
          <w:bCs/>
          <w:sz w:val="32"/>
          <w:szCs w:val="32"/>
          <w:lang w:val="zh-CN"/>
        </w:rPr>
        <w:t>其他规定</w:t>
      </w:r>
    </w:p>
    <w:p>
      <w:pPr>
        <w:pStyle w:val="2"/>
        <w:shd w:val="clear" w:color="auto" w:fill="auto"/>
        <w:spacing w:after="0" w:line="600" w:lineRule="exact"/>
        <w:ind w:firstLine="643" w:firstLineChars="200"/>
        <w:rPr>
          <w:rFonts w:ascii="仿宋_GB2312" w:eastAsia="仿宋_GB2312"/>
          <w:b/>
          <w:sz w:val="32"/>
          <w:szCs w:val="32"/>
          <w:lang w:val="zh-CN"/>
        </w:rPr>
      </w:pPr>
    </w:p>
    <w:p>
      <w:pPr>
        <w:pStyle w:val="2"/>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二十四、房屋权属不清的处理</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二十五、设定他项权利的处理</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二十六、超出签约期限内搬迁的处理办法</w:t>
      </w:r>
    </w:p>
    <w:p>
      <w:pPr>
        <w:spacing w:line="600" w:lineRule="exact"/>
        <w:ind w:firstLine="480" w:firstLineChars="150"/>
        <w:rPr>
          <w:rFonts w:ascii="仿宋_GB2312" w:eastAsia="仿宋_GB2312"/>
          <w:kern w:val="0"/>
          <w:sz w:val="32"/>
          <w:szCs w:val="32"/>
          <w:lang w:val="zh-CN"/>
        </w:rPr>
      </w:pPr>
      <w:r>
        <w:rPr>
          <w:rFonts w:hint="eastAsia" w:ascii="仿宋_GB2312" w:eastAsia="仿宋_GB2312"/>
          <w:kern w:val="0"/>
          <w:sz w:val="32"/>
          <w:szCs w:val="32"/>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sz w:val="32"/>
          <w:szCs w:val="32"/>
        </w:rPr>
      </w:pPr>
      <w:r>
        <w:rPr>
          <w:rFonts w:hint="eastAsia" w:ascii="仿宋_GB2312" w:eastAsia="仿宋_GB2312"/>
          <w:sz w:val="32"/>
          <w:szCs w:val="32"/>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sz w:val="32"/>
          <w:szCs w:val="32"/>
        </w:rPr>
      </w:pPr>
      <w:r>
        <w:rPr>
          <w:rFonts w:hint="eastAsia" w:ascii="仿宋_GB2312" w:eastAsia="仿宋_GB2312"/>
          <w:sz w:val="32"/>
          <w:szCs w:val="32"/>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ascii="仿宋_GB2312" w:eastAsia="仿宋_GB2312"/>
          <w:sz w:val="32"/>
          <w:szCs w:val="32"/>
        </w:rPr>
      </w:pPr>
      <w:r>
        <w:rPr>
          <w:rFonts w:ascii="仿宋_GB2312" w:eastAsia="仿宋_GB2312"/>
          <w:sz w:val="32"/>
          <w:szCs w:val="32"/>
          <w:lang w:val="zh-CN"/>
        </w:rPr>
        <w:t>(</w:t>
      </w:r>
      <w:r>
        <w:rPr>
          <w:rFonts w:hint="eastAsia" w:ascii="仿宋_GB2312" w:eastAsia="仿宋_GB2312"/>
          <w:sz w:val="32"/>
          <w:szCs w:val="32"/>
          <w:lang w:val="zh-CN"/>
        </w:rPr>
        <w:t>四）故意扰乱征收工作程序、煽动闹事、妨碍征收工作人员正常工作的，由公安机关按照《中华人民共和国治安管理处罚法》规定处罚，构成犯罪的由司法机关追究刑事责任。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二十七、房屋搬迁程序</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（三）被征收人应当按规定的签约期限签订协议且搬迁完毕，并办好封房移交手续。</w:t>
      </w: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（四）被征收人在签订协议时，需携带各种证明材料原件并提交户口簿、产权证件、建筑许可证、土地使用证、镇（街）清理建房手续（持有有效凭证）、户主身份证等资料复印件各</w:t>
      </w:r>
      <w:r>
        <w:rPr>
          <w:rFonts w:ascii="仿宋_GB2312" w:eastAsia="仿宋_GB2312"/>
          <w:sz w:val="32"/>
          <w:szCs w:val="32"/>
          <w:lang w:val="zh-CN"/>
        </w:rPr>
        <w:t>2</w:t>
      </w:r>
      <w:r>
        <w:rPr>
          <w:rFonts w:hint="eastAsia" w:ascii="仿宋_GB2312" w:eastAsia="仿宋_GB2312"/>
          <w:sz w:val="32"/>
          <w:szCs w:val="32"/>
          <w:lang w:val="zh-CN"/>
        </w:rPr>
        <w:t>份。</w:t>
      </w:r>
    </w:p>
    <w:p>
      <w:pPr>
        <w:pStyle w:val="2"/>
        <w:shd w:val="clear" w:color="auto" w:fill="auto"/>
        <w:spacing w:after="0" w:line="600" w:lineRule="exact"/>
        <w:ind w:firstLine="643" w:firstLineChars="200"/>
        <w:jc w:val="center"/>
        <w:rPr>
          <w:rFonts w:ascii="仿宋_GB2312" w:eastAsia="仿宋_GB2312"/>
          <w:b/>
          <w:bCs/>
          <w:sz w:val="32"/>
          <w:szCs w:val="32"/>
          <w:lang w:val="zh-CN"/>
        </w:rPr>
      </w:pPr>
    </w:p>
    <w:p>
      <w:pPr>
        <w:pStyle w:val="2"/>
        <w:shd w:val="clear" w:color="auto" w:fill="auto"/>
        <w:spacing w:after="0" w:line="600" w:lineRule="exact"/>
        <w:ind w:firstLine="643" w:firstLineChars="200"/>
        <w:jc w:val="center"/>
        <w:rPr>
          <w:rFonts w:ascii="仿宋_GB2312" w:eastAsia="仿宋_GB2312"/>
          <w:b/>
          <w:bCs/>
          <w:sz w:val="32"/>
          <w:szCs w:val="32"/>
          <w:lang w:val="zh-CN"/>
        </w:rPr>
      </w:pPr>
      <w:r>
        <w:rPr>
          <w:rFonts w:hint="eastAsia" w:ascii="仿宋_GB2312" w:eastAsia="仿宋_GB2312"/>
          <w:b/>
          <w:bCs/>
          <w:sz w:val="32"/>
          <w:szCs w:val="32"/>
          <w:lang w:val="zh-CN"/>
        </w:rPr>
        <w:t>第六部分</w:t>
      </w:r>
      <w:r>
        <w:rPr>
          <w:rFonts w:ascii="仿宋_GB2312" w:eastAsia="仿宋_GB2312"/>
          <w:b/>
          <w:bCs/>
          <w:sz w:val="32"/>
          <w:szCs w:val="32"/>
          <w:lang w:val="zh-CN"/>
        </w:rPr>
        <w:t xml:space="preserve">    </w:t>
      </w:r>
      <w:r>
        <w:rPr>
          <w:rFonts w:hint="eastAsia" w:ascii="仿宋_GB2312" w:eastAsia="仿宋_GB2312"/>
          <w:b/>
          <w:bCs/>
          <w:sz w:val="32"/>
          <w:szCs w:val="32"/>
          <w:lang w:val="zh-CN"/>
        </w:rPr>
        <w:t>附则</w:t>
      </w:r>
    </w:p>
    <w:p>
      <w:pPr>
        <w:pStyle w:val="13"/>
        <w:shd w:val="clear" w:color="auto" w:fill="auto"/>
        <w:spacing w:line="629" w:lineRule="exact"/>
        <w:ind w:left="20" w:firstLine="620"/>
        <w:jc w:val="both"/>
        <w:rPr>
          <w:rFonts w:ascii="仿宋_GB2312" w:eastAsia="仿宋_GB2312"/>
          <w:sz w:val="32"/>
          <w:szCs w:val="32"/>
          <w:lang w:val="zh-CN"/>
        </w:rPr>
      </w:pPr>
    </w:p>
    <w:p>
      <w:pPr>
        <w:pStyle w:val="13"/>
        <w:shd w:val="clear" w:color="auto" w:fill="auto"/>
        <w:spacing w:line="629" w:lineRule="exact"/>
        <w:ind w:left="20" w:firstLine="620"/>
        <w:jc w:val="both"/>
        <w:rPr>
          <w:rFonts w:ascii="仿宋_GB2312" w:eastAsia="仿宋_GB2312"/>
          <w:sz w:val="32"/>
          <w:szCs w:val="32"/>
        </w:rPr>
      </w:pPr>
      <w:r>
        <w:rPr>
          <w:rFonts w:hint="eastAsia" w:ascii="仿宋_GB2312" w:eastAsia="仿宋_GB2312"/>
          <w:sz w:val="32"/>
          <w:szCs w:val="32"/>
          <w:lang w:val="zh-CN"/>
        </w:rPr>
        <w:t>二十八、适用范围</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本方案适</w:t>
      </w:r>
      <w:r>
        <w:rPr>
          <w:rFonts w:hint="eastAsia" w:ascii="仿宋_GB2312" w:eastAsia="仿宋_GB2312"/>
          <w:sz w:val="32"/>
          <w:szCs w:val="32"/>
        </w:rPr>
        <w:t>用于洪宽大道</w:t>
      </w:r>
      <w:r>
        <w:rPr>
          <w:rFonts w:hint="eastAsia" w:ascii="仿宋_GB2312" w:eastAsia="仿宋_GB2312"/>
          <w:sz w:val="32"/>
          <w:szCs w:val="32"/>
          <w:lang w:val="en-US" w:eastAsia="zh-CN"/>
        </w:rPr>
        <w:t>辅道工程</w:t>
      </w:r>
      <w:r>
        <w:rPr>
          <w:rFonts w:hint="eastAsia" w:ascii="仿宋_GB2312" w:eastAsia="仿宋_GB2312"/>
          <w:sz w:val="32"/>
          <w:szCs w:val="32"/>
        </w:rPr>
        <w:t>项目</w:t>
      </w:r>
      <w:r>
        <w:rPr>
          <w:rFonts w:hint="eastAsia" w:ascii="仿宋_GB2312" w:eastAsia="仿宋_GB2312"/>
          <w:sz w:val="32"/>
          <w:szCs w:val="32"/>
          <w:lang w:val="zh-CN"/>
        </w:rPr>
        <w:t>房屋征收补偿安置。涉及套房和集资房征收补偿方案另行制定。</w:t>
      </w:r>
    </w:p>
    <w:p>
      <w:pPr>
        <w:pStyle w:val="13"/>
        <w:shd w:val="clear" w:color="auto" w:fill="auto"/>
        <w:spacing w:line="629" w:lineRule="exact"/>
        <w:ind w:left="20" w:firstLine="620"/>
        <w:jc w:val="both"/>
        <w:rPr>
          <w:rFonts w:ascii="仿宋_GB2312" w:eastAsia="仿宋_GB2312"/>
          <w:sz w:val="32"/>
          <w:szCs w:val="32"/>
        </w:rPr>
      </w:pPr>
      <w:r>
        <w:rPr>
          <w:rFonts w:hint="eastAsia" w:ascii="仿宋_GB2312" w:eastAsia="仿宋_GB2312"/>
          <w:sz w:val="32"/>
          <w:szCs w:val="32"/>
          <w:lang w:val="zh-CN"/>
        </w:rPr>
        <w:t>二十九、未尽事宜</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该补偿方案未提及事项按国务院及福建省、福州市、福清市的有关规定实施。</w:t>
      </w:r>
    </w:p>
    <w:p>
      <w:pPr>
        <w:pStyle w:val="13"/>
        <w:shd w:val="clear" w:color="auto" w:fill="auto"/>
        <w:spacing w:line="629" w:lineRule="exact"/>
        <w:ind w:left="20" w:firstLine="620"/>
        <w:jc w:val="both"/>
        <w:rPr>
          <w:rFonts w:ascii="仿宋_GB2312" w:eastAsia="仿宋_GB2312"/>
          <w:sz w:val="32"/>
          <w:szCs w:val="32"/>
          <w:lang w:val="zh-CN"/>
        </w:rPr>
      </w:pPr>
      <w:r>
        <w:rPr>
          <w:rFonts w:hint="eastAsia" w:ascii="仿宋_GB2312" w:eastAsia="仿宋_GB2312"/>
          <w:sz w:val="32"/>
          <w:szCs w:val="32"/>
          <w:lang w:val="zh-CN"/>
        </w:rPr>
        <w:t>三十、投诉监督</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整个征收补偿工作将做到公正、公平、公开，欢迎被征收人监督。</w:t>
      </w:r>
    </w:p>
    <w:p>
      <w:pPr>
        <w:pStyle w:val="2"/>
        <w:shd w:val="clear" w:color="auto" w:fill="auto"/>
        <w:spacing w:after="0" w:line="600" w:lineRule="exact"/>
        <w:rPr>
          <w:rFonts w:ascii="仿宋_GB2312" w:eastAsia="仿宋_GB2312"/>
          <w:sz w:val="32"/>
          <w:szCs w:val="32"/>
          <w:lang w:val="zh-CN"/>
        </w:rPr>
      </w:pPr>
    </w:p>
    <w:p>
      <w:pPr>
        <w:pStyle w:val="2"/>
        <w:shd w:val="clear" w:color="auto" w:fill="auto"/>
        <w:spacing w:after="0" w:line="600" w:lineRule="exact"/>
        <w:ind w:firstLine="640" w:firstLineChars="200"/>
        <w:rPr>
          <w:rFonts w:ascii="仿宋_GB2312" w:eastAsia="仿宋_GB2312"/>
          <w:sz w:val="32"/>
          <w:szCs w:val="32"/>
          <w:lang w:val="zh-CN"/>
        </w:rPr>
      </w:pPr>
    </w:p>
    <w:p>
      <w:pPr>
        <w:pStyle w:val="2"/>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附件：一、被征收房屋重置价标准</w:t>
      </w:r>
    </w:p>
    <w:p>
      <w:pPr>
        <w:pStyle w:val="2"/>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rPr>
        <w:t>二、被征收房屋成新率评定标准</w:t>
      </w:r>
    </w:p>
    <w:p>
      <w:pPr>
        <w:pStyle w:val="2"/>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rPr>
        <w:t>三、房屋二次装修重置价标准</w:t>
      </w:r>
    </w:p>
    <w:p>
      <w:pPr>
        <w:pStyle w:val="2"/>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rPr>
        <w:t>四、房屋二次装修成新率评定标准</w:t>
      </w:r>
    </w:p>
    <w:p>
      <w:pPr>
        <w:pStyle w:val="2"/>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rPr>
        <w:t>五、私人自建住宅等面积应补缴价格控制表</w:t>
      </w:r>
    </w:p>
    <w:p>
      <w:pPr>
        <w:pStyle w:val="2"/>
        <w:shd w:val="clear" w:color="auto" w:fill="auto"/>
        <w:spacing w:after="0" w:line="600" w:lineRule="exact"/>
        <w:ind w:firstLine="1600" w:firstLineChars="500"/>
        <w:rPr>
          <w:rFonts w:ascii="仿宋_GB2312" w:eastAsia="仿宋_GB2312"/>
          <w:sz w:val="32"/>
          <w:szCs w:val="32"/>
        </w:rPr>
      </w:pPr>
      <w:r>
        <w:rPr>
          <w:rFonts w:hint="eastAsia" w:ascii="仿宋_GB2312" w:eastAsia="仿宋_GB2312"/>
          <w:sz w:val="32"/>
          <w:szCs w:val="32"/>
          <w:lang w:val="zh-CN"/>
        </w:rPr>
        <w:t>六、房屋的附属物补偿标准</w:t>
      </w:r>
    </w:p>
    <w:p>
      <w:pPr>
        <w:pStyle w:val="2"/>
        <w:shd w:val="clear" w:color="auto" w:fill="auto"/>
        <w:spacing w:after="0" w:line="600" w:lineRule="exact"/>
        <w:ind w:firstLine="1600" w:firstLineChars="500"/>
        <w:rPr>
          <w:rFonts w:ascii="仿宋_GB2312" w:eastAsia="仿宋_GB2312"/>
          <w:b/>
          <w:sz w:val="32"/>
          <w:szCs w:val="32"/>
        </w:rPr>
      </w:pPr>
      <w:r>
        <w:rPr>
          <w:rFonts w:hint="eastAsia" w:ascii="仿宋_GB2312" w:eastAsia="仿宋_GB2312"/>
          <w:sz w:val="32"/>
          <w:szCs w:val="32"/>
          <w:lang w:val="zh-CN"/>
        </w:rPr>
        <w:t>七、</w:t>
      </w:r>
      <w:r>
        <w:rPr>
          <w:rFonts w:hint="eastAsia" w:ascii="仿宋_GB2312" w:eastAsia="仿宋_GB2312"/>
          <w:sz w:val="32"/>
          <w:szCs w:val="32"/>
        </w:rPr>
        <w:t>临时搭盖的补偿规定</w:t>
      </w: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p>
    <w:p>
      <w:pPr>
        <w:jc w:val="left"/>
        <w:rPr>
          <w:rFonts w:ascii="仿宋_GB2312" w:eastAsia="仿宋_GB2312"/>
          <w:b/>
          <w:kern w:val="0"/>
          <w:sz w:val="32"/>
          <w:szCs w:val="32"/>
        </w:rPr>
      </w:pPr>
      <w:bookmarkStart w:id="6" w:name="_GoBack"/>
      <w:bookmarkEnd w:id="6"/>
    </w:p>
    <w:p>
      <w:pPr>
        <w:jc w:val="left"/>
        <w:rPr>
          <w:rFonts w:ascii="仿宋_GB2312" w:eastAsia="仿宋_GB2312"/>
          <w:b/>
          <w:kern w:val="0"/>
          <w:sz w:val="32"/>
          <w:szCs w:val="32"/>
        </w:rPr>
      </w:pPr>
    </w:p>
    <w:p>
      <w:pPr>
        <w:jc w:val="left"/>
        <w:rPr>
          <w:rFonts w:ascii="仿宋_GB2312" w:eastAsia="仿宋_GB2312"/>
          <w:b/>
          <w:kern w:val="0"/>
          <w:sz w:val="32"/>
          <w:szCs w:val="32"/>
        </w:rPr>
      </w:pPr>
      <w:r>
        <w:rPr>
          <w:rFonts w:hint="eastAsia" w:ascii="仿宋_GB2312" w:eastAsia="仿宋_GB2312"/>
          <w:b/>
          <w:kern w:val="0"/>
          <w:sz w:val="32"/>
          <w:szCs w:val="32"/>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类别</w:t>
            </w:r>
          </w:p>
        </w:tc>
        <w:tc>
          <w:tcPr>
            <w:tcW w:w="916"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等级</w:t>
            </w:r>
          </w:p>
        </w:tc>
        <w:tc>
          <w:tcPr>
            <w:tcW w:w="900" w:type="dxa"/>
            <w:vMerge w:val="restart"/>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r>
              <w:rPr>
                <w:rFonts w:hint="eastAsia" w:ascii="仿宋_GB2312" w:hAnsi="宋体" w:eastAsia="仿宋_GB2312" w:cs="宋体"/>
                <w:b/>
                <w:bCs/>
                <w:kern w:val="0"/>
                <w:szCs w:val="21"/>
              </w:rPr>
              <w:t>单价</w:t>
            </w:r>
          </w:p>
          <w:p>
            <w:pPr>
              <w:widowControl/>
              <w:ind w:right="-202" w:rightChars="-96"/>
              <w:rPr>
                <w:rFonts w:ascii="仿宋_GB2312" w:hAnsi="宋体" w:eastAsia="仿宋_GB2312" w:cs="宋体"/>
                <w:b/>
                <w:bCs/>
                <w:kern w:val="0"/>
                <w:szCs w:val="21"/>
              </w:rPr>
            </w:pPr>
            <w:r>
              <w:rPr>
                <w:rFonts w:hint="eastAsia" w:ascii="仿宋_GB2312" w:hAnsi="宋体" w:eastAsia="仿宋_GB2312" w:cs="宋体"/>
                <w:b/>
                <w:kern w:val="0"/>
                <w:szCs w:val="21"/>
              </w:rPr>
              <w:t>元/</w:t>
            </w:r>
            <w:r>
              <w:rPr>
                <w:rFonts w:hint="eastAsia" w:ascii="仿宋_GB2312" w:hAnsi="宋体" w:cs="宋体"/>
                <w:b/>
                <w:kern w:val="0"/>
                <w:szCs w:val="21"/>
              </w:rPr>
              <w:t>㎡</w:t>
            </w:r>
          </w:p>
        </w:tc>
        <w:tc>
          <w:tcPr>
            <w:tcW w:w="6023"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主要特征</w:t>
            </w:r>
          </w:p>
        </w:tc>
        <w:tc>
          <w:tcPr>
            <w:tcW w:w="206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框架</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1、屋顶为直接浇筑砼斜屋面的：有贴瓦的补价500元/</w:t>
            </w:r>
            <w:r>
              <w:rPr>
                <w:rFonts w:hint="eastAsia" w:ascii="宋体" w:hAnsi="宋体" w:cs="宋体"/>
                <w:kern w:val="0"/>
                <w:sz w:val="18"/>
                <w:szCs w:val="18"/>
              </w:rPr>
              <w:t>㎡</w:t>
            </w:r>
            <w:r>
              <w:rPr>
                <w:rFonts w:hint="eastAsia" w:ascii="仿宋_GB2312" w:hAnsi="仿宋_GB2312" w:eastAsia="仿宋_GB2312" w:cs="仿宋_GB2312"/>
                <w:kern w:val="0"/>
                <w:sz w:val="18"/>
                <w:szCs w:val="18"/>
              </w:rPr>
              <w:t>，未贴瓦的补价</w:t>
            </w:r>
            <w:r>
              <w:rPr>
                <w:rFonts w:hint="eastAsia" w:ascii="仿宋_GB2312" w:hAnsi="宋体" w:eastAsia="仿宋_GB2312" w:cs="宋体"/>
                <w:kern w:val="0"/>
                <w:sz w:val="18"/>
                <w:szCs w:val="18"/>
              </w:rPr>
              <w:t>350元/</w:t>
            </w:r>
            <w:r>
              <w:rPr>
                <w:rFonts w:hint="eastAsia" w:ascii="宋体" w:hAnsi="宋体" w:cs="宋体"/>
                <w:kern w:val="0"/>
                <w:sz w:val="18"/>
                <w:szCs w:val="18"/>
              </w:rPr>
              <w:t>㎡</w:t>
            </w:r>
            <w:r>
              <w:rPr>
                <w:rFonts w:hint="eastAsia" w:ascii="仿宋_GB2312" w:hAnsi="仿宋_GB2312" w:eastAsia="仿宋_GB2312" w:cs="仿宋_GB2312"/>
                <w:kern w:val="0"/>
                <w:sz w:val="18"/>
                <w:szCs w:val="18"/>
              </w:rPr>
              <w:t>；屋顶为砼板面再加斜屋面的：有贴瓦的补价</w:t>
            </w:r>
            <w:r>
              <w:rPr>
                <w:rFonts w:hint="eastAsia" w:ascii="仿宋_GB2312" w:hAnsi="宋体" w:eastAsia="仿宋_GB2312" w:cs="宋体"/>
                <w:kern w:val="0"/>
                <w:sz w:val="18"/>
                <w:szCs w:val="18"/>
              </w:rPr>
              <w:t>820元/</w:t>
            </w:r>
            <w:r>
              <w:rPr>
                <w:rFonts w:hint="eastAsia" w:ascii="宋体" w:hAnsi="宋体" w:cs="宋体"/>
                <w:kern w:val="0"/>
                <w:sz w:val="18"/>
                <w:szCs w:val="18"/>
              </w:rPr>
              <w:t>㎡</w:t>
            </w:r>
            <w:r>
              <w:rPr>
                <w:rFonts w:hint="eastAsia" w:ascii="仿宋_GB2312" w:hAnsi="仿宋_GB2312" w:eastAsia="仿宋_GB2312" w:cs="仿宋_GB2312"/>
                <w:kern w:val="0"/>
                <w:sz w:val="18"/>
                <w:szCs w:val="18"/>
              </w:rPr>
              <w:t>，未贴瓦的补价</w:t>
            </w:r>
            <w:r>
              <w:rPr>
                <w:rFonts w:hint="eastAsia" w:ascii="仿宋_GB2312" w:hAnsi="宋体" w:eastAsia="仿宋_GB2312" w:cs="宋体"/>
                <w:kern w:val="0"/>
                <w:sz w:val="18"/>
                <w:szCs w:val="18"/>
              </w:rPr>
              <w:t>670元/</w:t>
            </w:r>
            <w:r>
              <w:rPr>
                <w:rFonts w:hint="eastAsia" w:ascii="宋体" w:hAnsi="宋体" w:cs="宋体"/>
                <w:kern w:val="0"/>
                <w:sz w:val="18"/>
                <w:szCs w:val="18"/>
              </w:rPr>
              <w:t>㎡</w:t>
            </w:r>
            <w:r>
              <w:rPr>
                <w:rFonts w:hint="eastAsia" w:ascii="仿宋_GB2312" w:hAnsi="仿宋_GB2312" w:eastAsia="仿宋_GB2312" w:cs="仿宋_GB2312"/>
                <w:kern w:val="0"/>
                <w:sz w:val="18"/>
                <w:szCs w:val="18"/>
              </w:rPr>
              <w:t>。以上补价面积为顶层外墙体外轮廓线投影面积</w:t>
            </w:r>
            <w:r>
              <w:rPr>
                <w:rFonts w:hint="eastAsia" w:ascii="仿宋_GB2312" w:hAnsi="宋体" w:eastAsia="仿宋_GB2312" w:cs="宋体"/>
                <w:kern w:val="0"/>
                <w:sz w:val="18"/>
                <w:szCs w:val="18"/>
              </w:rPr>
              <w:t>。</w:t>
            </w:r>
          </w:p>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2、被征收房屋层高超过4米（含4米）的，选择货币补偿的，重置价标准提高20%；被征收房屋层高超过6米（含6米）的，选择货币补偿的，重置价标准提高40%；被征收房屋层高超过8米(含8米)的，选择货币补偿的，重置价标准提高60%。</w:t>
            </w:r>
          </w:p>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3、被征收房屋外墙局部(至少一层外墙面以上或所有外墙角加窗门套补价100元/㎡；外墙满挂普通石材的补价200元/㎡；外墙满挂高档石材的补价350元/㎡。　</w:t>
            </w:r>
          </w:p>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4、框架结构房屋经现场沿三条边界挖掘不少于三处确认为孔桩基础的，按基底占地面积给予250元/㎡的补偿。</w:t>
            </w:r>
          </w:p>
          <w:p>
            <w:pPr>
              <w:rPr>
                <w:rFonts w:ascii="仿宋_GB2312" w:hAnsi="宋体" w:eastAsia="仿宋_GB2312" w:cs="宋体"/>
                <w:kern w:val="0"/>
                <w:sz w:val="24"/>
              </w:rPr>
            </w:pPr>
          </w:p>
          <w:p>
            <w:pPr>
              <w:rPr>
                <w:rFonts w:ascii="仿宋_GB2312" w:hAnsi="仿宋_GB2312" w:eastAsia="仿宋_GB2312" w:cs="仿宋_GB2312"/>
                <w:kern w:val="0"/>
                <w:sz w:val="18"/>
                <w:szCs w:val="18"/>
              </w:rPr>
            </w:pPr>
          </w:p>
          <w:p>
            <w:pPr>
              <w:widowControl/>
              <w:rPr>
                <w:rFonts w:ascii="仿宋_GB2312" w:hAnsi="宋体" w:eastAsia="仿宋_GB2312" w:cs="宋体"/>
                <w:kern w:val="0"/>
                <w:sz w:val="24"/>
              </w:rPr>
            </w:pPr>
            <w:r>
              <w:rPr>
                <w:rFonts w:hint="eastAsia" w:ascii="仿宋_GB2312" w:hAnsi="宋体" w:eastAsia="仿宋_GB2312" w:cs="宋体"/>
                <w:kern w:val="0"/>
                <w:sz w:val="24"/>
              </w:rPr>
              <w:t>　</w:t>
            </w:r>
          </w:p>
          <w:p>
            <w:pPr>
              <w:widowControl/>
              <w:rPr>
                <w:rFonts w:ascii="仿宋_GB2312" w:hAnsi="宋体" w:eastAsia="仿宋_GB2312" w:cs="宋体"/>
                <w:kern w:val="0"/>
                <w:sz w:val="24"/>
              </w:rPr>
            </w:pPr>
            <w:r>
              <w:rPr>
                <w:rFonts w:hint="eastAsia" w:ascii="仿宋_GB2312" w:hAnsi="宋体" w:eastAsia="仿宋_GB2312" w:cs="宋体"/>
                <w:kern w:val="0"/>
                <w:sz w:val="24"/>
              </w:rPr>
              <w:t>　</w:t>
            </w:r>
          </w:p>
          <w:p>
            <w:pPr>
              <w:rPr>
                <w:rFonts w:ascii="仿宋_GB2312" w:hAnsi="仿宋_GB2312" w:eastAsia="仿宋_GB2312" w:cs="仿宋_GB2312"/>
                <w:kern w:val="0"/>
                <w:sz w:val="18"/>
                <w:szCs w:val="18"/>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1100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外墙部分条砖贴面、砌清水砖或同档次外墙饰面；铝合金门窗、胶合板门。</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外墙水泥砂浆抹面，未做饰面；胶合板门，铝合金窗。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外墙无装修，无水泥砂浆抹面；胶合板门，铝合金窗，木窗。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只完成主体工程并填充内外墙（无门窗）。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砖混</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外墙三面以上条砖贴面或清水砖或同档次外墙饰面；铝合金门窗、胶合板门。</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外墙部分条砖贴面或清水砖或同档次外墙饰面；铝合金门窗、胶合板门。</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外墙水泥砂浆抹面，未做饰面；胶合板门，铝合金窗。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外墙无装修，无水泥砂浆抹面；胶合板门，铝合金窗（小部分木窗）。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只完成主体工程（尚未安装门窗）。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石混</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710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680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外墙为方整石厚24cm承重，毛条石基础，钢筋砼楼、屋盖，楼层二层或二层以上。</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外墙厚45cm承重，乱毛石基础，钢筋砼楼、屋盖。</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石、石木结构</w:t>
            </w: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610</w:t>
            </w:r>
          </w:p>
        </w:tc>
        <w:tc>
          <w:tcPr>
            <w:tcW w:w="6023" w:type="dxa"/>
            <w:tcBorders>
              <w:top w:val="nil"/>
              <w:left w:val="nil"/>
              <w:bottom w:val="nil"/>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外墙厚45cm承重，乱毛石基础，石、木瓦屋面，木基层。</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580</w:t>
            </w:r>
          </w:p>
        </w:tc>
        <w:tc>
          <w:tcPr>
            <w:tcW w:w="6023" w:type="dxa"/>
            <w:tcBorders>
              <w:top w:val="single" w:color="auto" w:sz="8" w:space="0"/>
              <w:left w:val="nil"/>
              <w:bottom w:val="nil"/>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外墙方整石厚24cm承重，乱毛石基础，石、木瓦屋面，木基层。</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木结构</w:t>
            </w:r>
          </w:p>
        </w:tc>
        <w:tc>
          <w:tcPr>
            <w:tcW w:w="916" w:type="dxa"/>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1000</w:t>
            </w:r>
          </w:p>
        </w:tc>
        <w:tc>
          <w:tcPr>
            <w:tcW w:w="6023" w:type="dxa"/>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旧式(五或七落柱)排架扇,木瓦屋面,木基层,条石架井柱基,板壁,部分抹灰假墙。</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砖木结构</w:t>
            </w: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24 cm 墙承重,毛条石基础,普通人字形屋架,木瓦屋面,木基层,木楼盖。</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山墙厚18 cm 或18 cm 以下,山墙搁檩,毛条石基础,木瓦屋面,木基层。 </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土木结构</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外墙面正面清水砖，梁柱用材较好，木隔断，门窗齐全。</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简易结构</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vAlign w:val="center"/>
          </w:tcPr>
          <w:p>
            <w:pPr>
              <w:widowControl/>
              <w:rPr>
                <w:rFonts w:ascii="仿宋_GB2312" w:hAnsi="宋体" w:eastAsia="仿宋_GB2312" w:cs="宋体"/>
                <w:kern w:val="0"/>
                <w:sz w:val="24"/>
              </w:rPr>
            </w:pPr>
          </w:p>
        </w:tc>
      </w:tr>
    </w:tbl>
    <w:p>
      <w:pPr>
        <w:rPr>
          <w:rFonts w:ascii="仿宋_GB2312" w:eastAsia="仿宋_GB2312"/>
          <w:b/>
          <w:kern w:val="0"/>
          <w:sz w:val="32"/>
          <w:szCs w:val="32"/>
        </w:rPr>
      </w:pPr>
      <w:r>
        <w:rPr>
          <w:rFonts w:hint="eastAsia" w:ascii="仿宋_GB2312" w:eastAsia="仿宋_GB2312"/>
          <w:b/>
          <w:kern w:val="0"/>
          <w:sz w:val="32"/>
          <w:szCs w:val="32"/>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等级</w:t>
            </w:r>
          </w:p>
        </w:tc>
        <w:tc>
          <w:tcPr>
            <w:tcW w:w="932"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成新率</w:t>
            </w:r>
          </w:p>
        </w:tc>
        <w:tc>
          <w:tcPr>
            <w:tcW w:w="7345"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1-5</w:t>
            </w:r>
            <w:r>
              <w:rPr>
                <w:rFonts w:hint="eastAsia" w:ascii="仿宋_GB2312" w:hAnsi="宋体" w:eastAsia="仿宋_GB2312" w:cs="宋体"/>
                <w:kern w:val="0"/>
                <w:sz w:val="24"/>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95%</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6-10</w:t>
            </w:r>
            <w:r>
              <w:rPr>
                <w:rFonts w:hint="eastAsia" w:ascii="仿宋_GB2312" w:hAnsi="宋体" w:eastAsia="仿宋_GB2312" w:cs="宋体"/>
                <w:kern w:val="0"/>
                <w:sz w:val="24"/>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11-20</w:t>
            </w:r>
            <w:r>
              <w:rPr>
                <w:rFonts w:hint="eastAsia" w:ascii="仿宋_GB2312" w:hAnsi="宋体" w:eastAsia="仿宋_GB2312" w:cs="宋体"/>
                <w:kern w:val="0"/>
                <w:sz w:val="24"/>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85%</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21-30</w:t>
            </w:r>
            <w:r>
              <w:rPr>
                <w:rFonts w:hint="eastAsia" w:ascii="仿宋_GB2312" w:hAnsi="宋体" w:eastAsia="仿宋_GB2312" w:cs="宋体"/>
                <w:kern w:val="0"/>
                <w:sz w:val="24"/>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尚能正常使用，房屋使用年限</w:t>
            </w:r>
            <w:r>
              <w:rPr>
                <w:rFonts w:eastAsia="仿宋_GB2312"/>
                <w:kern w:val="0"/>
                <w:sz w:val="24"/>
              </w:rPr>
              <w:t>30</w:t>
            </w:r>
            <w:r>
              <w:rPr>
                <w:rFonts w:hint="eastAsia" w:ascii="仿宋_GB2312" w:hAnsi="宋体" w:eastAsia="仿宋_GB2312" w:cs="宋体"/>
                <w:kern w:val="0"/>
                <w:sz w:val="24"/>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六等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七等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不能正常使用，房屋年久失修，结构有明显变形或损坏，屋面严重漏雨</w:t>
            </w:r>
            <w:r>
              <w:rPr>
                <w:rFonts w:eastAsia="仿宋_GB2312"/>
                <w:kern w:val="0"/>
                <w:sz w:val="24"/>
              </w:rPr>
              <w:t xml:space="preserve"> </w:t>
            </w:r>
            <w:r>
              <w:rPr>
                <w:rFonts w:hint="eastAsia" w:ascii="仿宋_GB2312" w:hAnsi="宋体" w:eastAsia="仿宋_GB2312" w:cs="宋体"/>
                <w:kern w:val="0"/>
                <w:sz w:val="24"/>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八等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承重构件已属危险构件，结构丧失稳定及承载能力，随时有倒塌可能，不能确保住用安全。（危险房）</w:t>
            </w:r>
          </w:p>
        </w:tc>
      </w:tr>
    </w:tbl>
    <w:p>
      <w:pPr>
        <w:pStyle w:val="2"/>
        <w:shd w:val="clear" w:color="auto" w:fill="auto"/>
        <w:spacing w:after="0" w:line="600" w:lineRule="exact"/>
        <w:rPr>
          <w:rFonts w:ascii="仿宋_GB2312" w:eastAsia="仿宋_GB2312"/>
          <w:b/>
          <w:sz w:val="32"/>
          <w:szCs w:val="32"/>
        </w:rPr>
      </w:pPr>
    </w:p>
    <w:p>
      <w:pPr>
        <w:pStyle w:val="2"/>
        <w:shd w:val="clear" w:color="auto" w:fill="auto"/>
        <w:spacing w:after="0" w:line="600" w:lineRule="exact"/>
        <w:rPr>
          <w:rFonts w:ascii="仿宋_GB2312" w:eastAsia="仿宋_GB2312"/>
          <w:b/>
          <w:sz w:val="32"/>
          <w:szCs w:val="32"/>
          <w:lang w:val="zh-CN"/>
        </w:rPr>
      </w:pPr>
      <w:r>
        <w:rPr>
          <w:rFonts w:hint="eastAsia" w:ascii="仿宋_GB2312" w:eastAsia="仿宋_GB2312"/>
          <w:b/>
          <w:sz w:val="32"/>
          <w:szCs w:val="32"/>
        </w:rPr>
        <w:t>附表三 房屋二次</w:t>
      </w:r>
      <w:r>
        <w:rPr>
          <w:rFonts w:hint="eastAsia" w:ascii="仿宋_GB2312" w:eastAsia="仿宋_GB2312"/>
          <w:b/>
          <w:sz w:val="32"/>
          <w:szCs w:val="32"/>
          <w:lang w:val="zh-CN"/>
        </w:rPr>
        <w:t>装修重置价标准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档次</w:t>
            </w:r>
          </w:p>
        </w:tc>
        <w:tc>
          <w:tcPr>
            <w:tcW w:w="985"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单价</w:t>
            </w:r>
          </w:p>
          <w:p>
            <w:pPr>
              <w:widowControl/>
              <w:ind w:firstLine="103" w:firstLineChars="49"/>
              <w:rPr>
                <w:rFonts w:ascii="仿宋_GB2312" w:hAnsi="宋体" w:eastAsia="仿宋_GB2312" w:cs="宋体"/>
                <w:b/>
                <w:bCs/>
                <w:kern w:val="0"/>
                <w:szCs w:val="21"/>
              </w:rPr>
            </w:pPr>
            <w:r>
              <w:rPr>
                <w:rFonts w:hint="eastAsia" w:ascii="仿宋_GB2312" w:hAnsi="宋体" w:eastAsia="仿宋_GB2312" w:cs="宋体"/>
                <w:b/>
                <w:kern w:val="0"/>
                <w:szCs w:val="21"/>
              </w:rPr>
              <w:t>元/</w:t>
            </w:r>
            <w:r>
              <w:rPr>
                <w:rFonts w:hint="eastAsia" w:ascii="仿宋_GB2312" w:hAnsi="宋体" w:cs="宋体"/>
                <w:b/>
                <w:kern w:val="0"/>
                <w:szCs w:val="21"/>
              </w:rPr>
              <w:t>㎡</w:t>
            </w:r>
          </w:p>
        </w:tc>
        <w:tc>
          <w:tcPr>
            <w:tcW w:w="7652" w:type="dxa"/>
            <w:vMerge w:val="restart"/>
            <w:tcBorders>
              <w:top w:val="single" w:color="auto" w:sz="8" w:space="0"/>
              <w:left w:val="single" w:color="auto" w:sz="8" w:space="0"/>
              <w:bottom w:val="single" w:color="000000" w:sz="8" w:space="0"/>
              <w:right w:val="single" w:color="000000"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c>
          <w:tcPr>
            <w:tcW w:w="98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Cs w:val="21"/>
              </w:rPr>
            </w:pPr>
          </w:p>
        </w:tc>
        <w:tc>
          <w:tcPr>
            <w:tcW w:w="7652" w:type="dxa"/>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一档</w:t>
            </w:r>
          </w:p>
        </w:tc>
        <w:tc>
          <w:tcPr>
            <w:tcW w:w="985" w:type="dxa"/>
            <w:tcBorders>
              <w:top w:val="nil"/>
              <w:left w:val="nil"/>
              <w:bottom w:val="single" w:color="auto" w:sz="8" w:space="0"/>
              <w:right w:val="nil"/>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900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ascii="仿宋_GB2312" w:hAnsi="宋体" w:cs="宋体"/>
                <w:kern w:val="0"/>
                <w:sz w:val="24"/>
              </w:rPr>
            </w:pPr>
            <w:r>
              <w:rPr>
                <w:rFonts w:hint="eastAsia" w:ascii="仿宋_GB2312" w:hAnsi="宋体" w:eastAsia="仿宋_GB2312" w:cs="宋体"/>
                <w:kern w:val="0"/>
                <w:sz w:val="24"/>
              </w:rPr>
              <w:t>地面为豪华高级花岗岩、高级缸砖、瓷砖踢脚线</w:t>
            </w:r>
            <w:r>
              <w:rPr>
                <w:rFonts w:ascii="仿宋_GB2312" w:hAnsi="宋体" w:eastAsia="仿宋_GB2312" w:cs="宋体"/>
                <w:kern w:val="0"/>
                <w:sz w:val="24"/>
              </w:rPr>
              <w:t>(</w:t>
            </w:r>
            <w:r>
              <w:rPr>
                <w:rFonts w:hint="eastAsia" w:ascii="仿宋_GB2312" w:hAnsi="宋体" w:eastAsia="仿宋_GB2312" w:cs="宋体"/>
                <w:kern w:val="0"/>
                <w:sz w:val="24"/>
              </w:rPr>
              <w:t>木质踢脚线</w:t>
            </w:r>
            <w:r>
              <w:rPr>
                <w:rFonts w:ascii="仿宋_GB2312" w:hAnsi="宋体" w:eastAsia="仿宋_GB2312" w:cs="宋体"/>
                <w:kern w:val="0"/>
                <w:sz w:val="24"/>
              </w:rPr>
              <w:t>);</w:t>
            </w:r>
            <w:r>
              <w:rPr>
                <w:rFonts w:hint="eastAsia" w:ascii="仿宋_GB2312" w:hAnsi="宋体" w:eastAsia="仿宋_GB2312" w:cs="宋体"/>
                <w:kern w:val="0"/>
                <w:sz w:val="24"/>
              </w:rPr>
              <w:t>内墙面为</w:t>
            </w:r>
            <w:r>
              <w:rPr>
                <w:rFonts w:ascii="仿宋_GB2312" w:hAnsi="宋体" w:eastAsia="仿宋_GB2312" w:cs="宋体"/>
                <w:kern w:val="0"/>
                <w:sz w:val="24"/>
              </w:rPr>
              <w:t>ICI</w:t>
            </w:r>
            <w:r>
              <w:rPr>
                <w:rFonts w:hint="eastAsia" w:ascii="仿宋_GB2312" w:hAnsi="宋体" w:eastAsia="仿宋_GB2312" w:cs="宋体"/>
                <w:kern w:val="0"/>
                <w:sz w:val="24"/>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电；楼梯高级实木扶手或不锈钢扶手，高级花岗岩或高级缸砖踏步。同时具备以下装修情形的可补价200元/㎡：厨房设置集成橱柜、电视背景墙挂石或镶木、楼梯踏步铺设实木地板、卫生间设置名牌浴缸，按实际装修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二档</w:t>
            </w:r>
          </w:p>
        </w:tc>
        <w:tc>
          <w:tcPr>
            <w:tcW w:w="985" w:type="dxa"/>
            <w:tcBorders>
              <w:top w:val="nil"/>
              <w:left w:val="nil"/>
              <w:bottom w:val="single" w:color="auto" w:sz="8" w:space="0"/>
              <w:right w:val="nil"/>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800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地面为豪华高级花岗岩、缸砖、木地板</w:t>
            </w:r>
            <w:r>
              <w:rPr>
                <w:rFonts w:ascii="仿宋_GB2312" w:hAnsi="宋体" w:eastAsia="仿宋_GB2312" w:cs="宋体"/>
                <w:kern w:val="0"/>
                <w:sz w:val="24"/>
              </w:rPr>
              <w:t>,</w:t>
            </w:r>
            <w:r>
              <w:rPr>
                <w:rFonts w:hint="eastAsia" w:ascii="仿宋_GB2312" w:hAnsi="宋体" w:eastAsia="仿宋_GB2312" w:cs="宋体"/>
                <w:kern w:val="0"/>
                <w:sz w:val="24"/>
              </w:rPr>
              <w:t>瓷砖踢脚线</w:t>
            </w:r>
            <w:r>
              <w:rPr>
                <w:rFonts w:ascii="仿宋_GB2312" w:hAnsi="宋体" w:eastAsia="仿宋_GB2312" w:cs="宋体"/>
                <w:kern w:val="0"/>
                <w:sz w:val="24"/>
              </w:rPr>
              <w:t>(</w:t>
            </w:r>
            <w:r>
              <w:rPr>
                <w:rFonts w:hint="eastAsia" w:ascii="仿宋_GB2312" w:hAnsi="宋体" w:eastAsia="仿宋_GB2312" w:cs="宋体"/>
                <w:kern w:val="0"/>
                <w:sz w:val="24"/>
              </w:rPr>
              <w:t>木质踢脚线</w:t>
            </w:r>
            <w:r>
              <w:rPr>
                <w:rFonts w:ascii="仿宋_GB2312" w:hAnsi="宋体" w:eastAsia="仿宋_GB2312" w:cs="宋体"/>
                <w:kern w:val="0"/>
                <w:sz w:val="24"/>
              </w:rPr>
              <w:t>);</w:t>
            </w:r>
            <w:r>
              <w:rPr>
                <w:rFonts w:hint="eastAsia" w:ascii="仿宋_GB2312" w:hAnsi="宋体" w:eastAsia="仿宋_GB2312" w:cs="宋体"/>
                <w:kern w:val="0"/>
                <w:sz w:val="24"/>
              </w:rPr>
              <w:t>内墙面为</w:t>
            </w:r>
            <w:r>
              <w:rPr>
                <w:rFonts w:ascii="仿宋_GB2312" w:hAnsi="宋体" w:eastAsia="仿宋_GB2312" w:cs="宋体"/>
                <w:kern w:val="0"/>
                <w:sz w:val="24"/>
              </w:rPr>
              <w:t>ICI</w:t>
            </w:r>
            <w:r>
              <w:rPr>
                <w:rFonts w:hint="eastAsia" w:ascii="仿宋_GB2312" w:hAnsi="宋体" w:eastAsia="仿宋_GB2312" w:cs="宋体"/>
                <w:kern w:val="0"/>
                <w:sz w:val="24"/>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三档</w:t>
            </w:r>
          </w:p>
        </w:tc>
        <w:tc>
          <w:tcPr>
            <w:tcW w:w="985" w:type="dxa"/>
            <w:tcBorders>
              <w:top w:val="nil"/>
              <w:left w:val="nil"/>
              <w:bottom w:val="single" w:color="auto" w:sz="8" w:space="0"/>
              <w:right w:val="nil"/>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700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入户门为防盗门，地面为高级花岗岩、缸砖，瓷砖踢脚线</w:t>
            </w:r>
            <w:r>
              <w:rPr>
                <w:rFonts w:ascii="仿宋_GB2312" w:hAnsi="宋体" w:eastAsia="仿宋_GB2312" w:cs="宋体"/>
                <w:kern w:val="0"/>
                <w:sz w:val="24"/>
              </w:rPr>
              <w:t>(</w:t>
            </w:r>
            <w:r>
              <w:rPr>
                <w:rFonts w:hint="eastAsia" w:ascii="仿宋_GB2312" w:hAnsi="宋体" w:eastAsia="仿宋_GB2312" w:cs="宋体"/>
                <w:kern w:val="0"/>
                <w:sz w:val="24"/>
              </w:rPr>
              <w:t>木质踢脚线</w:t>
            </w:r>
            <w:r>
              <w:rPr>
                <w:rFonts w:ascii="仿宋_GB2312" w:hAnsi="宋体" w:eastAsia="仿宋_GB2312" w:cs="宋体"/>
                <w:kern w:val="0"/>
                <w:sz w:val="24"/>
              </w:rPr>
              <w:t>);</w:t>
            </w:r>
            <w:r>
              <w:rPr>
                <w:rFonts w:hint="eastAsia" w:ascii="仿宋_GB2312" w:hAnsi="宋体" w:eastAsia="仿宋_GB2312" w:cs="宋体"/>
                <w:kern w:val="0"/>
                <w:sz w:val="24"/>
              </w:rPr>
              <w:t>内墙面为</w:t>
            </w:r>
            <w:r>
              <w:rPr>
                <w:rFonts w:ascii="仿宋_GB2312" w:hAnsi="宋体" w:eastAsia="仿宋_GB2312" w:cs="宋体"/>
                <w:kern w:val="0"/>
                <w:sz w:val="24"/>
              </w:rPr>
              <w:t>ICI</w:t>
            </w:r>
            <w:r>
              <w:rPr>
                <w:rFonts w:hint="eastAsia" w:ascii="仿宋_GB2312" w:hAnsi="宋体" w:eastAsia="仿宋_GB2312" w:cs="宋体"/>
                <w:kern w:val="0"/>
                <w:sz w:val="24"/>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ascii="仿宋_GB2312" w:hAnsi="宋体" w:eastAsia="仿宋_GB2312" w:cs="宋体"/>
                <w:kern w:val="0"/>
                <w:sz w:val="24"/>
              </w:rPr>
              <w:t>;</w:t>
            </w:r>
            <w:r>
              <w:rPr>
                <w:rFonts w:hint="eastAsia" w:ascii="仿宋_GB2312" w:hAnsi="宋体" w:eastAsia="仿宋_GB2312" w:cs="宋体"/>
                <w:kern w:val="0"/>
                <w:sz w:val="24"/>
              </w:rPr>
              <w:t>卫生间磁砖地板，磁砖贴内墙面，吊顶，卫生洁具（带有不可移动卫浴）；电话、电视、对讲等预埋管、线、盒、出线座等弱电；楼梯实木扶手或不锈钢扶手</w:t>
            </w:r>
            <w:r>
              <w:rPr>
                <w:rFonts w:ascii="仿宋_GB2312" w:hAnsi="宋体" w:eastAsia="仿宋_GB2312" w:cs="宋体"/>
                <w:kern w:val="0"/>
                <w:sz w:val="24"/>
              </w:rPr>
              <w:t>,</w:t>
            </w:r>
            <w:r>
              <w:rPr>
                <w:rFonts w:hint="eastAsia" w:ascii="仿宋_GB2312" w:hAnsi="宋体" w:eastAsia="仿宋_GB2312" w:cs="宋体"/>
                <w:kern w:val="0"/>
                <w:sz w:val="24"/>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四档</w:t>
            </w:r>
          </w:p>
        </w:tc>
        <w:tc>
          <w:tcPr>
            <w:tcW w:w="985" w:type="dxa"/>
            <w:tcBorders>
              <w:top w:val="nil"/>
              <w:left w:val="nil"/>
              <w:bottom w:val="single" w:color="auto" w:sz="8" w:space="0"/>
              <w:right w:val="nil"/>
            </w:tcBorders>
            <w:vAlign w:val="center"/>
          </w:tcPr>
          <w:p>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600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入户门为防盗门，地面为高级花岗岩或缸砖；瓷砖踢脚线，内墙面为</w:t>
            </w:r>
            <w:r>
              <w:rPr>
                <w:rFonts w:ascii="仿宋_GB2312" w:hAnsi="宋体" w:eastAsia="仿宋_GB2312" w:cs="宋体"/>
                <w:kern w:val="0"/>
                <w:sz w:val="24"/>
              </w:rPr>
              <w:t>ICI</w:t>
            </w:r>
            <w:r>
              <w:rPr>
                <w:rFonts w:hint="eastAsia" w:ascii="仿宋_GB2312" w:hAnsi="宋体" w:eastAsia="仿宋_GB2312" w:cs="宋体"/>
                <w:kern w:val="0"/>
                <w:sz w:val="24"/>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五档</w:t>
            </w:r>
          </w:p>
        </w:tc>
        <w:tc>
          <w:tcPr>
            <w:tcW w:w="98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500</w:t>
            </w:r>
          </w:p>
        </w:tc>
        <w:tc>
          <w:tcPr>
            <w:tcW w:w="7652" w:type="dxa"/>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入户门为防盗门，地面为中档花岗岩或缸砖；瓷砖踢脚线，内墙面为</w:t>
            </w:r>
            <w:r>
              <w:rPr>
                <w:rFonts w:ascii="仿宋_GB2312" w:hAnsi="宋体" w:eastAsia="仿宋_GB2312" w:cs="宋体"/>
                <w:kern w:val="0"/>
                <w:sz w:val="24"/>
              </w:rPr>
              <w:t>ICI</w:t>
            </w:r>
            <w:r>
              <w:rPr>
                <w:rFonts w:hint="eastAsia" w:ascii="仿宋_GB2312" w:hAnsi="宋体" w:eastAsia="仿宋_GB2312" w:cs="宋体"/>
                <w:kern w:val="0"/>
                <w:sz w:val="24"/>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六档</w:t>
            </w:r>
          </w:p>
        </w:tc>
        <w:tc>
          <w:tcPr>
            <w:tcW w:w="98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400</w:t>
            </w:r>
          </w:p>
        </w:tc>
        <w:tc>
          <w:tcPr>
            <w:tcW w:w="7652" w:type="dxa"/>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入户门为防盗门，地面为中档花岗岩或缸砖；瓷砖踢脚线</w:t>
            </w:r>
            <w:r>
              <w:rPr>
                <w:rFonts w:ascii="仿宋_GB2312" w:hAnsi="宋体" w:eastAsia="仿宋_GB2312" w:cs="宋体"/>
                <w:kern w:val="0"/>
                <w:sz w:val="24"/>
              </w:rPr>
              <w:t>;</w:t>
            </w:r>
            <w:r>
              <w:rPr>
                <w:rFonts w:hint="eastAsia" w:ascii="仿宋_GB2312" w:hAnsi="宋体" w:eastAsia="仿宋_GB2312" w:cs="宋体"/>
                <w:kern w:val="0"/>
                <w:sz w:val="24"/>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七档</w:t>
            </w:r>
          </w:p>
        </w:tc>
        <w:tc>
          <w:tcPr>
            <w:tcW w:w="985" w:type="dxa"/>
            <w:tcBorders>
              <w:top w:val="single" w:color="auto" w:sz="8" w:space="0"/>
              <w:left w:val="nil"/>
              <w:bottom w:val="single" w:color="auto" w:sz="8" w:space="0"/>
              <w:right w:val="nil"/>
            </w:tcBorders>
            <w:vAlign w:val="center"/>
          </w:tcPr>
          <w:p>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300</w:t>
            </w:r>
          </w:p>
        </w:tc>
        <w:tc>
          <w:tcPr>
            <w:tcW w:w="7652" w:type="dxa"/>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八档</w:t>
            </w:r>
          </w:p>
        </w:tc>
        <w:tc>
          <w:tcPr>
            <w:tcW w:w="985" w:type="dxa"/>
            <w:tcBorders>
              <w:top w:val="single" w:color="auto" w:sz="8" w:space="0"/>
              <w:left w:val="nil"/>
              <w:bottom w:val="single" w:color="auto" w:sz="8" w:space="0"/>
              <w:right w:val="nil"/>
            </w:tcBorders>
            <w:vAlign w:val="center"/>
          </w:tcPr>
          <w:p>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200</w:t>
            </w:r>
          </w:p>
        </w:tc>
        <w:tc>
          <w:tcPr>
            <w:tcW w:w="7652" w:type="dxa"/>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地面为普通瓷砖；厅后墙贴瓷砖</w:t>
            </w:r>
            <w:r>
              <w:rPr>
                <w:rFonts w:ascii="仿宋_GB2312" w:hAnsi="宋体" w:eastAsia="仿宋_GB2312" w:cs="宋体"/>
                <w:kern w:val="0"/>
                <w:sz w:val="24"/>
              </w:rPr>
              <w:t>,</w:t>
            </w:r>
            <w:r>
              <w:rPr>
                <w:rFonts w:hint="eastAsia" w:ascii="仿宋_GB2312" w:hAnsi="宋体" w:eastAsia="仿宋_GB2312" w:cs="宋体"/>
                <w:kern w:val="0"/>
                <w:sz w:val="24"/>
              </w:rPr>
              <w:t>墙面部分贴瓷砖</w:t>
            </w:r>
            <w:r>
              <w:rPr>
                <w:rFonts w:ascii="仿宋_GB2312" w:hAnsi="宋体" w:eastAsia="仿宋_GB2312" w:cs="宋体"/>
                <w:kern w:val="0"/>
                <w:sz w:val="24"/>
              </w:rPr>
              <w:t>,</w:t>
            </w:r>
            <w:r>
              <w:rPr>
                <w:rFonts w:hint="eastAsia" w:ascii="仿宋_GB2312" w:hAnsi="宋体" w:eastAsia="仿宋_GB2312" w:cs="宋体"/>
                <w:kern w:val="0"/>
                <w:sz w:val="24"/>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九档</w:t>
            </w:r>
          </w:p>
        </w:tc>
        <w:tc>
          <w:tcPr>
            <w:tcW w:w="985" w:type="dxa"/>
            <w:tcBorders>
              <w:top w:val="single" w:color="auto" w:sz="8" w:space="0"/>
              <w:left w:val="nil"/>
              <w:bottom w:val="single" w:color="auto" w:sz="8" w:space="0"/>
              <w:right w:val="nil"/>
            </w:tcBorders>
            <w:vAlign w:val="center"/>
          </w:tcPr>
          <w:p>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100</w:t>
            </w:r>
          </w:p>
        </w:tc>
        <w:tc>
          <w:tcPr>
            <w:tcW w:w="7652" w:type="dxa"/>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备注：以上装修档次区分应同时结合装修用料档次、做工精细度、造型细木面积的多少等进行综合判断。</w:t>
            </w:r>
          </w:p>
        </w:tc>
      </w:tr>
    </w:tbl>
    <w:p>
      <w:pPr>
        <w:pStyle w:val="2"/>
        <w:shd w:val="clear" w:color="auto" w:fill="auto"/>
        <w:spacing w:after="0" w:line="600" w:lineRule="exact"/>
        <w:rPr>
          <w:rFonts w:ascii="仿宋_GB2312" w:eastAsia="仿宋_GB2312"/>
          <w:b/>
          <w:sz w:val="32"/>
          <w:szCs w:val="32"/>
        </w:rPr>
      </w:pPr>
    </w:p>
    <w:p>
      <w:pPr>
        <w:pStyle w:val="2"/>
        <w:shd w:val="clear" w:color="auto" w:fill="auto"/>
        <w:spacing w:after="0" w:line="600" w:lineRule="exact"/>
        <w:rPr>
          <w:rFonts w:ascii="仿宋_GB2312" w:eastAsia="仿宋_GB2312"/>
          <w:b/>
          <w:sz w:val="32"/>
          <w:szCs w:val="32"/>
        </w:rPr>
      </w:pPr>
    </w:p>
    <w:p>
      <w:pPr>
        <w:pStyle w:val="2"/>
        <w:shd w:val="clear" w:color="auto" w:fill="auto"/>
        <w:spacing w:after="0" w:line="600" w:lineRule="exact"/>
        <w:rPr>
          <w:rFonts w:ascii="仿宋_GB2312" w:eastAsia="仿宋_GB2312"/>
          <w:b/>
          <w:sz w:val="32"/>
          <w:szCs w:val="32"/>
        </w:rPr>
      </w:pPr>
      <w:r>
        <w:rPr>
          <w:rFonts w:hint="eastAsia" w:ascii="仿宋_GB2312" w:eastAsia="仿宋_GB2312"/>
          <w:b/>
          <w:sz w:val="32"/>
          <w:szCs w:val="32"/>
        </w:rPr>
        <w:t>附表四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vAlign w:val="center"/>
          </w:tcPr>
          <w:p>
            <w:pPr>
              <w:widowControl/>
              <w:ind w:right="-90" w:rightChars="-43"/>
              <w:rPr>
                <w:rFonts w:ascii="仿宋_GB2312" w:hAnsi="宋体" w:eastAsia="仿宋_GB2312" w:cs="宋体"/>
                <w:b/>
                <w:bCs/>
                <w:kern w:val="0"/>
                <w:szCs w:val="21"/>
              </w:rPr>
            </w:pPr>
            <w:r>
              <w:rPr>
                <w:rFonts w:hint="eastAsia" w:ascii="仿宋_GB2312" w:hAnsi="宋体" w:eastAsia="仿宋_GB2312" w:cs="宋体"/>
                <w:b/>
                <w:bCs/>
                <w:kern w:val="0"/>
                <w:szCs w:val="21"/>
              </w:rPr>
              <w:t>等级</w:t>
            </w:r>
          </w:p>
        </w:tc>
        <w:tc>
          <w:tcPr>
            <w:tcW w:w="839" w:type="dxa"/>
            <w:vAlign w:val="center"/>
          </w:tcPr>
          <w:p>
            <w:pPr>
              <w:widowControl/>
              <w:ind w:right="-342" w:rightChars="-163"/>
              <w:rPr>
                <w:rFonts w:ascii="仿宋_GB2312" w:hAnsi="宋体" w:eastAsia="仿宋_GB2312" w:cs="宋体"/>
                <w:b/>
                <w:bCs/>
                <w:kern w:val="0"/>
                <w:szCs w:val="21"/>
              </w:rPr>
            </w:pPr>
            <w:r>
              <w:rPr>
                <w:rFonts w:hint="eastAsia" w:ascii="仿宋_GB2312" w:hAnsi="宋体" w:eastAsia="仿宋_GB2312" w:cs="宋体"/>
                <w:b/>
                <w:bCs/>
                <w:kern w:val="0"/>
                <w:szCs w:val="21"/>
              </w:rPr>
              <w:t>成新率</w:t>
            </w:r>
          </w:p>
        </w:tc>
        <w:tc>
          <w:tcPr>
            <w:tcW w:w="6643"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基本评定标准</w:t>
            </w:r>
          </w:p>
        </w:tc>
        <w:tc>
          <w:tcPr>
            <w:tcW w:w="1048"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新旧</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839"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98%</w:t>
            </w:r>
          </w:p>
        </w:tc>
        <w:tc>
          <w:tcPr>
            <w:tcW w:w="6643" w:type="dxa"/>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楼地面：完好、平整；门窗：开启灵活，五金完好，漆面光亮；内粉饰：完好，无痕迹，漆面光亮；顶棚：完好；细木：完好，无痕迹，漆面光亮；洁具、灯具：使用正常，外观颜色无变化。整体装修外观如同新做。</w:t>
            </w:r>
          </w:p>
        </w:tc>
        <w:tc>
          <w:tcPr>
            <w:tcW w:w="1048"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839"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90%</w:t>
            </w:r>
          </w:p>
        </w:tc>
        <w:tc>
          <w:tcPr>
            <w:tcW w:w="6643" w:type="dxa"/>
          </w:tcPr>
          <w:p>
            <w:pPr>
              <w:widowControl/>
              <w:rPr>
                <w:rFonts w:ascii="仿宋_GB2312" w:hAnsi="宋体" w:eastAsia="仿宋_GB2312" w:cs="宋体"/>
                <w:kern w:val="0"/>
                <w:sz w:val="24"/>
              </w:rPr>
            </w:pPr>
            <w:r>
              <w:rPr>
                <w:rFonts w:hint="eastAsia" w:ascii="仿宋_GB2312" w:hAnsi="宋体" w:eastAsia="仿宋_GB2312" w:cs="宋体"/>
                <w:kern w:val="0"/>
                <w:sz w:val="24"/>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839"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80%</w:t>
            </w:r>
          </w:p>
        </w:tc>
        <w:tc>
          <w:tcPr>
            <w:tcW w:w="6643" w:type="dxa"/>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839"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70%</w:t>
            </w:r>
          </w:p>
        </w:tc>
        <w:tc>
          <w:tcPr>
            <w:tcW w:w="6643" w:type="dxa"/>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楼地面：磨损严重、起砂、不平；门窗：尚能开关，局部腐朽变形，五金锈蚀，油漆老化；内粉饰：部分裂缝、剥落；顶棚：较旧；细木：陈旧、局部咸蚀、开列；洁具、灯具：尚能但简单陈旧。整体装修外观较旧。</w:t>
            </w:r>
          </w:p>
        </w:tc>
        <w:tc>
          <w:tcPr>
            <w:tcW w:w="1048"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839"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50%</w:t>
            </w:r>
          </w:p>
        </w:tc>
        <w:tc>
          <w:tcPr>
            <w:tcW w:w="6643" w:type="dxa"/>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旧</w:t>
            </w:r>
          </w:p>
        </w:tc>
      </w:tr>
    </w:tbl>
    <w:p>
      <w:pPr>
        <w:pStyle w:val="2"/>
        <w:shd w:val="clear" w:color="auto" w:fill="auto"/>
        <w:spacing w:after="223" w:line="280" w:lineRule="exact"/>
        <w:rPr>
          <w:rFonts w:ascii="仿宋_GB2312" w:eastAsia="仿宋_GB2312"/>
          <w:sz w:val="32"/>
          <w:szCs w:val="32"/>
        </w:rPr>
        <w:sectPr>
          <w:headerReference r:id="rId3" w:type="default"/>
          <w:footerReference r:id="rId4" w:type="default"/>
          <w:footerReference r:id="rId5" w:type="even"/>
          <w:pgSz w:w="11906" w:h="16838"/>
          <w:pgMar w:top="1440" w:right="1446" w:bottom="1440" w:left="1469" w:header="851" w:footer="992" w:gutter="0"/>
          <w:cols w:space="720" w:num="1"/>
          <w:docGrid w:type="lines" w:linePitch="312" w:charSpace="0"/>
        </w:sectPr>
      </w:pPr>
      <w:bookmarkStart w:id="5" w:name="bookmark16"/>
    </w:p>
    <w:bookmarkEnd w:id="5"/>
    <w:p>
      <w:pPr>
        <w:rPr>
          <w:rFonts w:ascii="仿宋_GB2312" w:hAnsi="仿宋_GB2312" w:eastAsia="仿宋_GB2312" w:cs="仿宋_GB2312"/>
          <w:kern w:val="0"/>
          <w:sz w:val="24"/>
        </w:rPr>
      </w:pPr>
      <w:r>
        <w:rPr>
          <w:rFonts w:hint="eastAsia" w:ascii="仿宋_GB2312" w:eastAsia="仿宋_GB2312"/>
          <w:b/>
          <w:kern w:val="0"/>
          <w:sz w:val="32"/>
          <w:szCs w:val="32"/>
        </w:rPr>
        <w:t xml:space="preserve">附表五 私人自建住宅等面积应补缴价格控制表 </w:t>
      </w:r>
      <w:r>
        <w:rPr>
          <w:rFonts w:hint="eastAsia" w:ascii="仿宋_GB2312" w:hAnsi="宋体" w:eastAsia="仿宋_GB2312" w:cs="宋体"/>
          <w:b/>
          <w:bCs/>
          <w:kern w:val="0"/>
          <w:sz w:val="24"/>
        </w:rPr>
        <w:t>（单位：元/</w:t>
      </w:r>
      <w:r>
        <w:rPr>
          <w:rFonts w:hint="eastAsia" w:ascii="宋体" w:hAnsi="宋体" w:cs="宋体"/>
          <w:b/>
          <w:bCs/>
          <w:kern w:val="0"/>
          <w:sz w:val="24"/>
        </w:rPr>
        <w:t>㎡</w:t>
      </w:r>
      <w:r>
        <w:rPr>
          <w:rFonts w:hint="eastAsia" w:ascii="仿宋_GB2312" w:hAnsi="仿宋_GB2312" w:eastAsia="仿宋_GB2312" w:cs="仿宋_GB2312"/>
          <w:b/>
          <w:bCs/>
          <w:kern w:val="0"/>
          <w:sz w:val="24"/>
        </w:rPr>
        <w:t>）</w:t>
      </w:r>
    </w:p>
    <w:p>
      <w:pPr>
        <w:jc w:val="center"/>
        <w:rPr>
          <w:rFonts w:ascii="仿宋_GB2312" w:hAnsi="宋体" w:eastAsia="仿宋_GB2312" w:cs="宋体"/>
          <w:b/>
          <w:kern w:val="0"/>
          <w:sz w:val="24"/>
        </w:rPr>
      </w:pPr>
      <w:r>
        <w:rPr>
          <w:rFonts w:hint="eastAsia" w:ascii="仿宋_GB2312" w:eastAsia="仿宋_GB2312"/>
          <w:b/>
          <w:kern w:val="0"/>
          <w:sz w:val="32"/>
          <w:szCs w:val="32"/>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结构</w:t>
            </w:r>
          </w:p>
        </w:tc>
        <w:tc>
          <w:tcPr>
            <w:tcW w:w="1279"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等 级</w:t>
            </w:r>
          </w:p>
        </w:tc>
        <w:tc>
          <w:tcPr>
            <w:tcW w:w="6308" w:type="dxa"/>
            <w:gridSpan w:val="6"/>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 w:val="24"/>
              </w:rPr>
            </w:pPr>
          </w:p>
        </w:tc>
        <w:tc>
          <w:tcPr>
            <w:tcW w:w="127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 w:val="24"/>
              </w:rPr>
            </w:pPr>
          </w:p>
        </w:tc>
        <w:tc>
          <w:tcPr>
            <w:tcW w:w="1072"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总一层</w:t>
            </w:r>
          </w:p>
        </w:tc>
        <w:tc>
          <w:tcPr>
            <w:tcW w:w="90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总二层</w:t>
            </w:r>
          </w:p>
        </w:tc>
        <w:tc>
          <w:tcPr>
            <w:tcW w:w="1084"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总三层</w:t>
            </w:r>
          </w:p>
        </w:tc>
        <w:tc>
          <w:tcPr>
            <w:tcW w:w="1084"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总四层</w:t>
            </w:r>
          </w:p>
        </w:tc>
        <w:tc>
          <w:tcPr>
            <w:tcW w:w="1084"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总五层</w:t>
            </w:r>
          </w:p>
        </w:tc>
        <w:tc>
          <w:tcPr>
            <w:tcW w:w="1084" w:type="dxa"/>
            <w:tcBorders>
              <w:top w:val="nil"/>
              <w:left w:val="nil"/>
              <w:bottom w:val="nil"/>
              <w:right w:val="single" w:color="auto" w:sz="8"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 w:val="24"/>
              </w:rPr>
            </w:pPr>
          </w:p>
        </w:tc>
        <w:tc>
          <w:tcPr>
            <w:tcW w:w="1279"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 w:val="24"/>
              </w:rPr>
            </w:pPr>
          </w:p>
        </w:tc>
        <w:tc>
          <w:tcPr>
            <w:tcW w:w="1072"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 w:val="24"/>
              </w:rPr>
            </w:pPr>
          </w:p>
        </w:tc>
        <w:tc>
          <w:tcPr>
            <w:tcW w:w="9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b/>
                <w:bCs/>
                <w:kern w:val="0"/>
                <w:sz w:val="24"/>
              </w:rPr>
            </w:pP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框架</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1279"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一至二等</w:t>
            </w:r>
          </w:p>
        </w:tc>
        <w:tc>
          <w:tcPr>
            <w:tcW w:w="107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三至四等</w:t>
            </w:r>
          </w:p>
        </w:tc>
        <w:tc>
          <w:tcPr>
            <w:tcW w:w="107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107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400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砖混</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1279"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一至二等</w:t>
            </w:r>
          </w:p>
        </w:tc>
        <w:tc>
          <w:tcPr>
            <w:tcW w:w="107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300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三至四等</w:t>
            </w:r>
          </w:p>
        </w:tc>
        <w:tc>
          <w:tcPr>
            <w:tcW w:w="107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400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107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600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石混</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1279"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一至二等</w:t>
            </w:r>
          </w:p>
        </w:tc>
        <w:tc>
          <w:tcPr>
            <w:tcW w:w="107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107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砖木</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1279"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1072"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150</w:t>
            </w:r>
          </w:p>
        </w:tc>
        <w:tc>
          <w:tcPr>
            <w:tcW w:w="1084"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279"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072"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900"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107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350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木结构</w:t>
            </w:r>
          </w:p>
        </w:tc>
        <w:tc>
          <w:tcPr>
            <w:tcW w:w="1279"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一至二等</w:t>
            </w:r>
          </w:p>
        </w:tc>
        <w:tc>
          <w:tcPr>
            <w:tcW w:w="107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vAlign w:val="center"/>
          </w:tcPr>
          <w:p>
            <w:pPr>
              <w:widowControl/>
              <w:jc w:val="left"/>
              <w:rPr>
                <w:rFonts w:ascii="仿宋_GB2312" w:hAnsi="宋体" w:eastAsia="仿宋_GB2312" w:cs="宋体"/>
                <w:kern w:val="0"/>
                <w:sz w:val="24"/>
              </w:rPr>
            </w:pPr>
          </w:p>
        </w:tc>
        <w:tc>
          <w:tcPr>
            <w:tcW w:w="1279" w:type="dxa"/>
            <w:tcBorders>
              <w:top w:val="nil"/>
              <w:left w:val="nil"/>
              <w:bottom w:val="nil"/>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1072" w:type="dxa"/>
            <w:tcBorders>
              <w:top w:val="nil"/>
              <w:left w:val="nil"/>
              <w:bottom w:val="nil"/>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nil"/>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nil"/>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350</w:t>
            </w:r>
          </w:p>
        </w:tc>
        <w:tc>
          <w:tcPr>
            <w:tcW w:w="1084" w:type="dxa"/>
            <w:tcBorders>
              <w:top w:val="nil"/>
              <w:left w:val="nil"/>
              <w:bottom w:val="nil"/>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nil"/>
              <w:left w:val="nil"/>
              <w:bottom w:val="nil"/>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nil"/>
              <w:left w:val="nil"/>
              <w:bottom w:val="nil"/>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土木结构</w:t>
            </w:r>
          </w:p>
        </w:tc>
        <w:tc>
          <w:tcPr>
            <w:tcW w:w="1072" w:type="dxa"/>
            <w:tcBorders>
              <w:top w:val="single" w:color="auto" w:sz="8" w:space="0"/>
              <w:left w:val="nil"/>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single" w:color="auto" w:sz="8" w:space="0"/>
              <w:left w:val="nil"/>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single" w:color="auto" w:sz="8" w:space="0"/>
              <w:left w:val="nil"/>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350</w:t>
            </w:r>
          </w:p>
        </w:tc>
        <w:tc>
          <w:tcPr>
            <w:tcW w:w="1084" w:type="dxa"/>
            <w:tcBorders>
              <w:top w:val="single" w:color="auto" w:sz="8" w:space="0"/>
              <w:left w:val="nil"/>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single" w:color="auto" w:sz="8" w:space="0"/>
              <w:left w:val="nil"/>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1084" w:type="dxa"/>
            <w:tcBorders>
              <w:top w:val="single" w:color="auto" w:sz="8" w:space="0"/>
              <w:left w:val="nil"/>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备注：</w:t>
            </w:r>
          </w:p>
          <w:p>
            <w:pPr>
              <w:widowControl/>
              <w:rPr>
                <w:rFonts w:ascii="仿宋_GB2312" w:hAnsi="宋体" w:eastAsia="仿宋_GB2312" w:cs="宋体"/>
                <w:kern w:val="0"/>
                <w:sz w:val="24"/>
              </w:rPr>
            </w:pPr>
            <w:r>
              <w:rPr>
                <w:rFonts w:hint="eastAsia" w:ascii="仿宋_GB2312" w:hAnsi="宋体" w:eastAsia="仿宋_GB2312" w:cs="宋体"/>
                <w:kern w:val="0"/>
                <w:sz w:val="24"/>
              </w:rPr>
              <w:t>1、装饰性塔楼以及突出屋面的楼梯间、水箱间不计层数。</w:t>
            </w:r>
          </w:p>
          <w:p>
            <w:pPr>
              <w:rPr>
                <w:rFonts w:ascii="仿宋_GB2312" w:hAnsi="宋体" w:eastAsia="仿宋_GB2312" w:cs="宋体"/>
                <w:kern w:val="0"/>
                <w:sz w:val="24"/>
              </w:rPr>
            </w:pPr>
            <w:r>
              <w:rPr>
                <w:rFonts w:hint="eastAsia" w:ascii="仿宋_GB2312" w:hAnsi="宋体" w:eastAsia="仿宋_GB2312" w:cs="宋体"/>
                <w:kern w:val="0"/>
                <w:sz w:val="24"/>
              </w:rPr>
              <w:t>2、等面积调换实行补差价优惠，补差最高价控制按认定的总层数计算。</w:t>
            </w:r>
          </w:p>
        </w:tc>
      </w:tr>
    </w:tbl>
    <w:p>
      <w:pPr>
        <w:rPr>
          <w:rFonts w:ascii="仿宋_GB2312" w:hAnsi="宋体" w:eastAsia="仿宋_GB2312" w:cs="宋体"/>
          <w:b/>
          <w:kern w:val="0"/>
          <w:sz w:val="24"/>
        </w:rPr>
      </w:pPr>
    </w:p>
    <w:p>
      <w:pPr>
        <w:rPr>
          <w:rFonts w:ascii="仿宋_GB2312" w:hAnsi="宋体" w:eastAsia="仿宋_GB2312" w:cs="宋体"/>
          <w:b/>
          <w:kern w:val="0"/>
          <w:sz w:val="24"/>
        </w:rPr>
      </w:pPr>
    </w:p>
    <w:p>
      <w:pPr>
        <w:rPr>
          <w:rFonts w:ascii="仿宋_GB2312" w:hAnsi="宋体" w:eastAsia="仿宋_GB2312" w:cs="宋体"/>
          <w:b/>
          <w:kern w:val="0"/>
          <w:sz w:val="24"/>
        </w:rPr>
      </w:pPr>
    </w:p>
    <w:p>
      <w:pPr>
        <w:rPr>
          <w:rFonts w:ascii="仿宋_GB2312" w:hAnsi="宋体" w:eastAsia="仿宋_GB2312" w:cs="宋体"/>
          <w:b/>
          <w:kern w:val="0"/>
          <w:sz w:val="24"/>
        </w:rPr>
      </w:pPr>
    </w:p>
    <w:p>
      <w:pPr>
        <w:rPr>
          <w:rFonts w:ascii="仿宋_GB2312" w:hAnsi="宋体" w:eastAsia="仿宋_GB2312" w:cs="宋体"/>
          <w:b/>
          <w:kern w:val="0"/>
          <w:sz w:val="24"/>
        </w:rPr>
      </w:pPr>
    </w:p>
    <w:p>
      <w:pPr>
        <w:rPr>
          <w:rFonts w:ascii="仿宋_GB2312" w:hAnsi="宋体" w:eastAsia="仿宋_GB2312" w:cs="宋体"/>
          <w:b/>
          <w:kern w:val="0"/>
          <w:sz w:val="24"/>
        </w:rPr>
      </w:pPr>
    </w:p>
    <w:p>
      <w:pPr>
        <w:rPr>
          <w:rFonts w:ascii="仿宋_GB2312" w:hAnsi="宋体" w:eastAsia="仿宋_GB2312" w:cs="宋体"/>
          <w:b/>
          <w:kern w:val="0"/>
          <w:sz w:val="24"/>
        </w:rPr>
      </w:pPr>
    </w:p>
    <w:p>
      <w:pPr>
        <w:rPr>
          <w:rFonts w:ascii="仿宋_GB2312" w:hAnsi="宋体" w:eastAsia="仿宋_GB2312" w:cs="宋体"/>
          <w:b/>
          <w:kern w:val="0"/>
          <w:sz w:val="24"/>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vAlign w:val="center"/>
          </w:tcPr>
          <w:p>
            <w:pPr>
              <w:widowControl/>
              <w:rPr>
                <w:rFonts w:ascii="仿宋_GB2312" w:eastAsia="仿宋_GB2312"/>
                <w:b/>
                <w:kern w:val="0"/>
                <w:sz w:val="24"/>
              </w:rPr>
            </w:pPr>
            <w:r>
              <w:rPr>
                <w:rFonts w:hint="eastAsia" w:ascii="仿宋_GB2312" w:eastAsia="仿宋_GB2312"/>
                <w:b/>
                <w:kern w:val="0"/>
                <w:sz w:val="32"/>
                <w:szCs w:val="32"/>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4"/>
              </w:rPr>
            </w:pPr>
            <w:r>
              <w:rPr>
                <w:rFonts w:hint="eastAsia" w:ascii="仿宋_GB2312" w:hAnsi="宋体" w:eastAsia="仿宋_GB2312" w:cs="宋体"/>
                <w:b/>
                <w:kern w:val="0"/>
                <w:sz w:val="24"/>
              </w:rPr>
              <w:t>序号</w:t>
            </w:r>
          </w:p>
        </w:tc>
        <w:tc>
          <w:tcPr>
            <w:tcW w:w="255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s="宋体"/>
                <w:b/>
                <w:kern w:val="0"/>
                <w:sz w:val="24"/>
              </w:rPr>
            </w:pPr>
            <w:r>
              <w:rPr>
                <w:rFonts w:hint="eastAsia" w:ascii="仿宋_GB2312" w:hAnsi="宋体" w:eastAsia="仿宋_GB2312" w:cs="宋体"/>
                <w:b/>
                <w:kern w:val="0"/>
                <w:sz w:val="24"/>
              </w:rPr>
              <w:t>项目</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kern w:val="0"/>
                <w:sz w:val="24"/>
              </w:rPr>
            </w:pPr>
            <w:r>
              <w:rPr>
                <w:rFonts w:hint="eastAsia" w:ascii="仿宋_GB2312" w:hAnsi="宋体" w:eastAsia="仿宋_GB2312" w:cs="宋体"/>
                <w:b/>
                <w:kern w:val="0"/>
                <w:sz w:val="24"/>
              </w:rPr>
              <w:t>单价</w:t>
            </w:r>
          </w:p>
        </w:tc>
        <w:tc>
          <w:tcPr>
            <w:tcW w:w="275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kern w:val="0"/>
                <w:sz w:val="24"/>
              </w:rPr>
            </w:pPr>
            <w:r>
              <w:rPr>
                <w:rFonts w:hint="eastAsia" w:ascii="仿宋_GB2312" w:hAnsi="宋体" w:eastAsia="仿宋_GB2312" w:cs="宋体"/>
                <w:b/>
                <w:kern w:val="0"/>
                <w:sz w:val="24"/>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夯土围墙</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260元/m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砖砌围墙（含基础）</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360元/m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石围墙</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190元/m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普通水井</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xml:space="preserve"> 4</w:t>
            </w:r>
            <w:r>
              <w:rPr>
                <w:rFonts w:hint="eastAsia" w:ascii="仿宋_GB2312" w:eastAsia="仿宋_GB2312" w:cs="宋体"/>
                <w:kern w:val="0"/>
                <w:sz w:val="24"/>
              </w:rPr>
              <w:t>000</w:t>
            </w:r>
            <w:r>
              <w:rPr>
                <w:rFonts w:hint="eastAsia" w:ascii="仿宋_GB2312" w:hAnsi="宋体" w:eastAsia="仿宋_GB2312" w:cs="宋体"/>
                <w:kern w:val="0"/>
                <w:sz w:val="24"/>
              </w:rPr>
              <w:t>元/口</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超7m每延1m加5</w:t>
            </w:r>
            <w:r>
              <w:rPr>
                <w:rFonts w:hint="eastAsia" w:ascii="仿宋_GB2312" w:eastAsia="仿宋_GB2312" w:cs="宋体"/>
                <w:kern w:val="0"/>
                <w:sz w:val="24"/>
              </w:rPr>
              <w:t>00</w:t>
            </w:r>
            <w:r>
              <w:rPr>
                <w:rFonts w:hint="eastAsia" w:ascii="仿宋_GB2312" w:hAnsi="宋体" w:eastAsia="仿宋_GB2312" w:cs="宋体"/>
                <w:kern w:val="0"/>
                <w:sz w:val="24"/>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室外普通厨房洗菜池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元/个</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石板埕地</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12</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埕地水泥花砖地面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70元/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埕地水磨石地面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90元/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埕地瓷缸砖地面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80元/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w:t>
            </w:r>
            <w:r>
              <w:rPr>
                <w:rFonts w:hint="eastAsia" w:ascii="仿宋_GB2312" w:eastAsia="仿宋_GB2312" w:cs="宋体"/>
                <w:kern w:val="0"/>
                <w:sz w:val="24"/>
              </w:rPr>
              <w:t>0</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埕地花岗石贴面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120元/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埕地波化砖贴面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120元/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围墙铁栏杆</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10</w:t>
            </w:r>
            <w:r>
              <w:rPr>
                <w:rFonts w:hint="eastAsia" w:ascii="仿宋_GB2312" w:eastAsia="仿宋_GB2312" w:cs="宋体"/>
                <w:kern w:val="0"/>
                <w:sz w:val="24"/>
              </w:rPr>
              <w:t>0</w:t>
            </w:r>
            <w:r>
              <w:rPr>
                <w:rFonts w:hint="eastAsia" w:ascii="仿宋_GB2312" w:hAnsi="宋体" w:eastAsia="仿宋_GB2312" w:cs="宋体"/>
                <w:kern w:val="0"/>
                <w:sz w:val="24"/>
              </w:rPr>
              <w:t>—160元/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普通围墙铁门</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—350元/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室外厨房用蓄水池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20</w:t>
            </w:r>
            <w:r>
              <w:rPr>
                <w:rFonts w:hint="eastAsia" w:ascii="仿宋_GB2312" w:eastAsia="仿宋_GB2312" w:cs="宋体"/>
                <w:kern w:val="0"/>
                <w:sz w:val="24"/>
              </w:rPr>
              <w:t>0</w:t>
            </w:r>
            <w:r>
              <w:rPr>
                <w:rFonts w:hint="eastAsia" w:ascii="仿宋_GB2312" w:hAnsi="宋体" w:eastAsia="仿宋_GB2312" w:cs="宋体"/>
                <w:kern w:val="0"/>
                <w:sz w:val="24"/>
              </w:rPr>
              <w:t>—400元/个</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室外蓄水池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550元/m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化粪池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100</w:t>
            </w:r>
            <w:r>
              <w:rPr>
                <w:rFonts w:hint="eastAsia" w:ascii="仿宋_GB2312" w:eastAsia="仿宋_GB2312" w:cs="宋体"/>
                <w:kern w:val="0"/>
                <w:sz w:val="24"/>
              </w:rPr>
              <w:t>0</w:t>
            </w:r>
            <w:r>
              <w:rPr>
                <w:rFonts w:hint="eastAsia" w:ascii="仿宋_GB2312" w:hAnsi="宋体" w:eastAsia="仿宋_GB2312" w:cs="宋体"/>
                <w:kern w:val="0"/>
                <w:sz w:val="24"/>
              </w:rPr>
              <w:t>—1500元/座</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17</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有线电视</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330元/户</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18</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电话</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180元/户</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19</w:t>
            </w:r>
          </w:p>
        </w:tc>
        <w:tc>
          <w:tcPr>
            <w:tcW w:w="255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晒坪</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70元/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室外砼地面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7</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整毛石护坡</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26</w:t>
            </w:r>
            <w:r>
              <w:rPr>
                <w:rFonts w:hint="eastAsia" w:ascii="仿宋_GB2312" w:eastAsia="仿宋_GB2312" w:cs="宋体"/>
                <w:kern w:val="0"/>
                <w:sz w:val="24"/>
              </w:rPr>
              <w:t>0</w:t>
            </w:r>
            <w:r>
              <w:rPr>
                <w:rFonts w:hint="eastAsia" w:ascii="仿宋_GB2312" w:hAnsi="宋体" w:eastAsia="仿宋_GB2312" w:cs="宋体"/>
                <w:kern w:val="0"/>
                <w:sz w:val="24"/>
              </w:rPr>
              <w:t>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乱毛石护坡</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18</w:t>
            </w:r>
            <w:r>
              <w:rPr>
                <w:rFonts w:hint="eastAsia" w:ascii="仿宋_GB2312" w:eastAsia="仿宋_GB2312" w:cs="宋体"/>
                <w:kern w:val="0"/>
                <w:sz w:val="24"/>
              </w:rPr>
              <w:t>0</w:t>
            </w:r>
            <w:r>
              <w:rPr>
                <w:rFonts w:hint="eastAsia" w:ascii="仿宋_GB2312" w:hAnsi="宋体" w:eastAsia="仿宋_GB2312" w:cs="宋体"/>
                <w:kern w:val="0"/>
                <w:sz w:val="24"/>
              </w:rPr>
              <w:t>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门亭</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有盖门亭（含柱）500—600元/</w:t>
            </w:r>
            <w:r>
              <w:rPr>
                <w:rFonts w:hint="eastAsia" w:ascii="仿宋_GB2312" w:hAnsi="宋体" w:cs="宋体"/>
                <w:kern w:val="0"/>
                <w:sz w:val="24"/>
              </w:rPr>
              <w:t>㎡</w:t>
            </w:r>
            <w:r>
              <w:rPr>
                <w:rFonts w:hint="eastAsia" w:ascii="仿宋_GB2312" w:hAnsi="宋体" w:eastAsia="仿宋_GB2312" w:cs="宋体"/>
                <w:kern w:val="0"/>
                <w:sz w:val="24"/>
              </w:rPr>
              <w:t>；双层带斜顶门亭（含柱和斜顶贴瓦）800—1000元/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毛石基础</w:t>
            </w:r>
          </w:p>
        </w:tc>
        <w:tc>
          <w:tcPr>
            <w:tcW w:w="2694" w:type="dxa"/>
            <w:tcBorders>
              <w:top w:val="single" w:color="auto" w:sz="4" w:space="0"/>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9</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r>
              <w:rPr>
                <w:rFonts w:hint="eastAsia" w:ascii="仿宋_GB2312" w:hAnsi="宋体" w:eastAsia="仿宋_GB2312" w:cs="宋体"/>
                <w:kern w:val="0"/>
                <w:sz w:val="24"/>
              </w:rPr>
              <w:t>（含砼地圈梁的毛石基础12</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r>
              <w:rPr>
                <w:rFonts w:hint="eastAsia" w:ascii="仿宋_GB2312" w:hAnsi="宋体" w:eastAsia="仿宋_GB2312" w:cs="宋体"/>
                <w:kern w:val="0"/>
                <w:sz w:val="24"/>
              </w:rPr>
              <w:t>）</w:t>
            </w:r>
          </w:p>
        </w:tc>
        <w:tc>
          <w:tcPr>
            <w:tcW w:w="275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钢筋砼基础</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15</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p>
        </w:tc>
        <w:tc>
          <w:tcPr>
            <w:tcW w:w="2754" w:type="dxa"/>
            <w:tcBorders>
              <w:top w:val="single" w:color="auto" w:sz="4" w:space="0"/>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机井</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27</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罗马式立柱（4m多）</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200</w:t>
            </w:r>
            <w:r>
              <w:rPr>
                <w:rFonts w:hint="eastAsia" w:ascii="仿宋_GB2312" w:eastAsia="仿宋_GB2312" w:cs="宋体"/>
                <w:kern w:val="0"/>
                <w:sz w:val="24"/>
              </w:rPr>
              <w:t>0</w:t>
            </w:r>
            <w:r>
              <w:rPr>
                <w:rFonts w:hint="eastAsia" w:ascii="仿宋_GB2312" w:hAnsi="宋体" w:eastAsia="仿宋_GB2312" w:cs="宋体"/>
                <w:kern w:val="0"/>
                <w:sz w:val="24"/>
              </w:rPr>
              <w:t>—3000元/套</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28</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简易木阁楼</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200—300元/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29</w:t>
            </w:r>
          </w:p>
        </w:tc>
        <w:tc>
          <w:tcPr>
            <w:tcW w:w="126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炉灶</w:t>
            </w: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土</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w:t>
            </w:r>
            <w:r>
              <w:rPr>
                <w:rFonts w:hint="eastAsia" w:ascii="仿宋_GB2312" w:eastAsia="仿宋_GB2312" w:cs="宋体"/>
                <w:kern w:val="0"/>
                <w:sz w:val="24"/>
              </w:rPr>
              <w:t>000</w:t>
            </w:r>
            <w:r>
              <w:rPr>
                <w:rFonts w:hint="eastAsia" w:ascii="仿宋_GB2312" w:hAnsi="宋体" w:eastAsia="仿宋_GB2312" w:cs="宋体"/>
                <w:kern w:val="0"/>
                <w:sz w:val="24"/>
              </w:rPr>
              <w:t>元/口</w:t>
            </w:r>
          </w:p>
        </w:tc>
        <w:tc>
          <w:tcPr>
            <w:tcW w:w="2754" w:type="dxa"/>
            <w:vMerge w:val="restart"/>
            <w:tcBorders>
              <w:top w:val="nil"/>
              <w:left w:val="single" w:color="auto" w:sz="4" w:space="0"/>
              <w:bottom w:val="single" w:color="000000"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30</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xml:space="preserve">砖 </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300</w:t>
            </w:r>
            <w:r>
              <w:rPr>
                <w:rFonts w:hint="eastAsia" w:ascii="仿宋_GB2312" w:eastAsia="仿宋_GB2312" w:cs="宋体"/>
                <w:kern w:val="0"/>
                <w:sz w:val="24"/>
              </w:rPr>
              <w:t>0</w:t>
            </w:r>
            <w:r>
              <w:rPr>
                <w:rFonts w:hint="eastAsia" w:ascii="仿宋_GB2312" w:hAnsi="宋体" w:eastAsia="仿宋_GB2312" w:cs="宋体"/>
                <w:kern w:val="0"/>
                <w:sz w:val="24"/>
              </w:rPr>
              <w:t>元/口</w:t>
            </w:r>
          </w:p>
        </w:tc>
        <w:tc>
          <w:tcPr>
            <w:tcW w:w="27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kern w:val="0"/>
                <w:sz w:val="24"/>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31</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瓷贴</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400</w:t>
            </w:r>
            <w:r>
              <w:rPr>
                <w:rFonts w:hint="eastAsia" w:ascii="仿宋_GB2312" w:eastAsia="仿宋_GB2312" w:cs="宋体"/>
                <w:kern w:val="0"/>
                <w:sz w:val="24"/>
              </w:rPr>
              <w:t>0</w:t>
            </w:r>
            <w:r>
              <w:rPr>
                <w:rFonts w:hint="eastAsia" w:ascii="仿宋_GB2312" w:hAnsi="宋体" w:eastAsia="仿宋_GB2312" w:cs="宋体"/>
                <w:kern w:val="0"/>
                <w:sz w:val="24"/>
              </w:rPr>
              <w:t>元/口</w:t>
            </w:r>
          </w:p>
        </w:tc>
        <w:tc>
          <w:tcPr>
            <w:tcW w:w="27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kern w:val="0"/>
                <w:sz w:val="24"/>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猪舍</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156元/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鸡舍</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132元/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不锈钢水塔</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1000元/个</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庭院灯</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w:t>
            </w:r>
            <w:r>
              <w:rPr>
                <w:rFonts w:hint="eastAsia" w:ascii="仿宋_GB2312" w:eastAsia="仿宋_GB2312" w:cs="宋体"/>
                <w:kern w:val="0"/>
                <w:sz w:val="24"/>
              </w:rPr>
              <w:t>00</w:t>
            </w:r>
            <w:r>
              <w:rPr>
                <w:rFonts w:hint="eastAsia" w:ascii="仿宋_GB2312" w:hAnsi="宋体" w:eastAsia="仿宋_GB2312" w:cs="宋体"/>
                <w:kern w:val="0"/>
                <w:sz w:val="24"/>
              </w:rPr>
              <w:t>—500元/杆</w:t>
            </w:r>
          </w:p>
        </w:tc>
        <w:tc>
          <w:tcPr>
            <w:tcW w:w="2754" w:type="dxa"/>
            <w:tcBorders>
              <w:top w:val="nil"/>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宽带移机</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220元/部</w:t>
            </w:r>
          </w:p>
        </w:tc>
        <w:tc>
          <w:tcPr>
            <w:tcW w:w="275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37</w:t>
            </w:r>
          </w:p>
        </w:tc>
        <w:tc>
          <w:tcPr>
            <w:tcW w:w="126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三相电</w:t>
            </w: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20A</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1680元/部</w:t>
            </w:r>
          </w:p>
        </w:tc>
        <w:tc>
          <w:tcPr>
            <w:tcW w:w="2754" w:type="dxa"/>
            <w:vMerge w:val="restart"/>
            <w:tcBorders>
              <w:top w:val="nil"/>
              <w:left w:val="single" w:color="auto" w:sz="4" w:space="0"/>
              <w:bottom w:val="single" w:color="000000"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38</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40A</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3350元/部</w:t>
            </w:r>
          </w:p>
        </w:tc>
        <w:tc>
          <w:tcPr>
            <w:tcW w:w="27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kern w:val="0"/>
                <w:sz w:val="24"/>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39</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60A</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5020元/部</w:t>
            </w:r>
          </w:p>
        </w:tc>
        <w:tc>
          <w:tcPr>
            <w:tcW w:w="275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eastAsia="仿宋_GB2312" w:cs="宋体"/>
                <w:kern w:val="0"/>
                <w:sz w:val="24"/>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40</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空调移机</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元/台</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太阳能热水器移机</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元/台</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供水表立户费</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1200元/户</w:t>
            </w:r>
          </w:p>
        </w:tc>
        <w:tc>
          <w:tcPr>
            <w:tcW w:w="27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供电表立户费</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300元/户</w:t>
            </w:r>
          </w:p>
        </w:tc>
        <w:tc>
          <w:tcPr>
            <w:tcW w:w="27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注：本表未涵盖内容，由征迁工作组会同属地街道，通过市场询价或委托评估确定。</w:t>
            </w:r>
          </w:p>
        </w:tc>
      </w:tr>
    </w:tbl>
    <w:p>
      <w:pPr>
        <w:widowControl/>
        <w:jc w:val="center"/>
        <w:rPr>
          <w:rFonts w:ascii="仿宋_GB2312" w:hAnsi="宋体" w:eastAsia="仿宋_GB2312" w:cs="宋体"/>
          <w:kern w:val="0"/>
          <w:sz w:val="24"/>
        </w:rPr>
      </w:pPr>
    </w:p>
    <w:p>
      <w:pPr>
        <w:widowControl/>
        <w:rPr>
          <w:rFonts w:ascii="仿宋_GB2312" w:hAnsi="宋体" w:eastAsia="仿宋_GB2312" w:cs="宋体"/>
          <w:kern w:val="0"/>
          <w:sz w:val="24"/>
        </w:rPr>
      </w:pPr>
    </w:p>
    <w:p>
      <w:pPr>
        <w:rPr>
          <w:rFonts w:ascii="仿宋_GB2312" w:eastAsia="仿宋_GB2312"/>
          <w:b/>
          <w:kern w:val="0"/>
          <w:sz w:val="32"/>
          <w:szCs w:val="32"/>
        </w:rPr>
      </w:pPr>
      <w:r>
        <w:rPr>
          <w:rFonts w:hint="eastAsia" w:ascii="仿宋_GB2312" w:eastAsia="仿宋_GB2312"/>
          <w:b/>
          <w:kern w:val="0"/>
          <w:sz w:val="32"/>
          <w:szCs w:val="32"/>
        </w:rPr>
        <w:t>附表七           临时搭盖的补偿规定</w:t>
      </w:r>
    </w:p>
    <w:p>
      <w:pPr>
        <w:ind w:firstLine="640" w:firstLineChars="200"/>
        <w:jc w:val="left"/>
        <w:rPr>
          <w:rFonts w:ascii="仿宋_GB2312" w:hAnsi="仿宋_GB2312" w:eastAsia="仿宋_GB2312" w:cs="仿宋_GB2312"/>
          <w:sz w:val="32"/>
          <w:szCs w:val="32"/>
        </w:rPr>
      </w:pP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在房屋征收过程存在较多的临时搭盖问题，本着既实事求是又遏制临时搭盖的原则，对房屋征收过程遇到的临时搭盖补偿问题作如下规定。</w:t>
      </w:r>
    </w:p>
    <w:p>
      <w:pPr>
        <w:numPr>
          <w:ilvl w:val="0"/>
          <w:numId w:val="1"/>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临时搭盖的认定依据</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有以下情形之一的即认定为临时搭盖：</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1、以空心砖、加气砖、水泥砖为承重墙体；</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2、以简易钢结构为承重体系；</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3、以12cm厚粘土实心砖为承重墙体；</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4、未采用钢筋混凝土或烧结粘土瓦为屋顶（如：采用铁皮、石棉瓦、油毡为屋顶）。</w:t>
      </w:r>
    </w:p>
    <w:p>
      <w:pPr>
        <w:numPr>
          <w:ilvl w:val="0"/>
          <w:numId w:val="1"/>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临时搭盖的建筑面积计算规定</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1、临时搭盖不论层数均按单层计算建筑面积。</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2、临时搭盖不论层高均按一般层高单层计算建筑面积。</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3、以临时搭盖外墙面轮廓线计算建筑面积。</w:t>
      </w:r>
    </w:p>
    <w:p>
      <w:pPr>
        <w:numPr>
          <w:ilvl w:val="0"/>
          <w:numId w:val="1"/>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临时搭盖的补偿计算</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1、临时搭盖的建筑重置价补偿标准为100-300</w:t>
      </w:r>
      <w:r>
        <w:rPr>
          <w:rFonts w:hint="eastAsia" w:ascii="仿宋_GB2312" w:eastAsia="仿宋_GB2312"/>
          <w:sz w:val="32"/>
          <w:szCs w:val="32"/>
          <w:lang w:val="zh-CN"/>
        </w:rPr>
        <w:t>元/㎡</w:t>
      </w:r>
      <w:r>
        <w:rPr>
          <w:rFonts w:hint="eastAsia" w:ascii="仿宋_GB2312" w:hAnsi="仿宋_GB2312" w:eastAsia="仿宋_GB2312" w:cs="仿宋_GB2312"/>
          <w:sz w:val="32"/>
          <w:szCs w:val="32"/>
        </w:rPr>
        <w:t>。</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2、临时搭盖的二次装修重置价补偿不得超过其建筑重置价补偿。</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3、采用18cm或24cm厚粘土实心砖为承重墙体的，可参照砖木结构二等略低标准给予建筑重置价补偿。</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4、临时搭盖除建筑重置价和二次装修重置价补偿外，不再享有含搬迁补助在内的其他任何补偿。</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5、实施突击抢建的，由项目所在镇（街）负责拆除并不予任何补偿。</w:t>
      </w:r>
    </w:p>
    <w:p>
      <w:pPr>
        <w:widowControl/>
        <w:rPr>
          <w:rFonts w:ascii="仿宋_GB2312" w:hAnsi="宋体" w:eastAsia="仿宋_GB2312" w:cs="宋体"/>
          <w:kern w:val="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78"/>
    <w:family w:val="moder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ZiMTk4M2RlNmFiNTZlNTVjMjU1ZmY1NzVkMTU1ZmUifQ=="/>
  </w:docVars>
  <w:rsids>
    <w:rsidRoot w:val="0095330D"/>
    <w:rsid w:val="0095330D"/>
    <w:rsid w:val="00DB1E72"/>
    <w:rsid w:val="00E75DE5"/>
    <w:rsid w:val="0FEA1768"/>
    <w:rsid w:val="19F27122"/>
    <w:rsid w:val="319E3600"/>
    <w:rsid w:val="380B2595"/>
    <w:rsid w:val="51BC1510"/>
    <w:rsid w:val="5CA931C2"/>
    <w:rsid w:val="616C2994"/>
    <w:rsid w:val="63783982"/>
    <w:rsid w:val="702E2D69"/>
    <w:rsid w:val="75DA0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eastAsia="MingLiU"/>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eastAsia="MingLiU"/>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eastAsia="MingLiU"/>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eastAsia="MingLiU"/>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正文文本 字符"/>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3102</Words>
  <Characters>17683</Characters>
  <Lines>147</Lines>
  <Paragraphs>41</Paragraphs>
  <TotalTime>7</TotalTime>
  <ScaleCrop>false</ScaleCrop>
  <LinksUpToDate>false</LinksUpToDate>
  <CharactersWithSpaces>20744</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2021-05-21T07:36:00Z</dcterms:created>
  <dc:creator>User</dc:creator>
  <cp:lastModifiedBy>张晓晓</cp:lastModifiedBy>
  <cp:lastPrinted>2021-05-24T07:34:00Z</cp:lastPrinted>
  <dcterms:modified xsi:type="dcterms:W3CDTF">2023-12-05T00:54:52Z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BEEACCACDCAA4AB79F3D12A4181DC034_13</vt:lpwstr>
  </property>
</Properties>
</file>