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vsd" ContentType="application/vnd.visio"/>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0D6" w:rsidRDefault="002F6B8B">
      <w:pPr>
        <w:rPr>
          <w:rFonts w:eastAsia="仿宋_GB2312"/>
          <w:sz w:val="36"/>
          <w:szCs w:val="36"/>
        </w:rPr>
      </w:pPr>
      <w:r>
        <w:rPr>
          <w:rFonts w:hint="eastAsia"/>
          <w:noProof/>
        </w:rPr>
        <w:drawing>
          <wp:anchor distT="0" distB="0" distL="114300" distR="114300" simplePos="0" relativeHeight="251661312" behindDoc="0" locked="0" layoutInCell="1" allowOverlap="1">
            <wp:simplePos x="0" y="0"/>
            <wp:positionH relativeFrom="column">
              <wp:posOffset>-809625</wp:posOffset>
            </wp:positionH>
            <wp:positionV relativeFrom="paragraph">
              <wp:posOffset>-889000</wp:posOffset>
            </wp:positionV>
            <wp:extent cx="7487285" cy="10582275"/>
            <wp:effectExtent l="0" t="0" r="18415" b="9525"/>
            <wp:wrapNone/>
            <wp:docPr id="29" name="图片 29" descr="环评盖章材料（省外资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环评盖章材料（省外资质）_00"/>
                    <pic:cNvPicPr>
                      <a:picLocks noChangeAspect="1"/>
                    </pic:cNvPicPr>
                  </pic:nvPicPr>
                  <pic:blipFill>
                    <a:blip r:embed="rId8"/>
                    <a:stretch>
                      <a:fillRect/>
                    </a:stretch>
                  </pic:blipFill>
                  <pic:spPr>
                    <a:xfrm>
                      <a:off x="0" y="0"/>
                      <a:ext cx="7487285" cy="10582275"/>
                    </a:xfrm>
                    <a:prstGeom prst="rect">
                      <a:avLst/>
                    </a:prstGeom>
                  </pic:spPr>
                </pic:pic>
              </a:graphicData>
            </a:graphic>
          </wp:anchor>
        </w:drawing>
      </w:r>
    </w:p>
    <w:p w:rsidR="009530D6" w:rsidRDefault="009530D6">
      <w:pPr>
        <w:rPr>
          <w:rFonts w:eastAsia="仿宋_GB2312"/>
          <w:sz w:val="36"/>
          <w:szCs w:val="36"/>
        </w:rPr>
      </w:pPr>
    </w:p>
    <w:p w:rsidR="009530D6" w:rsidRDefault="009530D6">
      <w:pPr>
        <w:rPr>
          <w:rFonts w:eastAsia="仿宋_GB2312"/>
          <w:sz w:val="36"/>
          <w:szCs w:val="36"/>
        </w:rPr>
      </w:pPr>
    </w:p>
    <w:p w:rsidR="009530D6" w:rsidRDefault="009530D6">
      <w:pPr>
        <w:rPr>
          <w:rFonts w:eastAsia="仿宋_GB2312"/>
          <w:sz w:val="36"/>
          <w:szCs w:val="36"/>
        </w:rPr>
      </w:pPr>
    </w:p>
    <w:p w:rsidR="009530D6" w:rsidRDefault="009530D6">
      <w:pPr>
        <w:rPr>
          <w:rFonts w:eastAsia="仿宋_GB2312"/>
          <w:sz w:val="36"/>
          <w:szCs w:val="36"/>
        </w:rPr>
      </w:pPr>
    </w:p>
    <w:p w:rsidR="009530D6" w:rsidRDefault="002F6B8B">
      <w:pPr>
        <w:adjustRightInd w:val="0"/>
        <w:snapToGrid w:val="0"/>
        <w:jc w:val="center"/>
        <w:outlineLvl w:val="0"/>
        <w:rPr>
          <w:rFonts w:eastAsia="方正小标宋_GBK"/>
          <w:bCs/>
          <w:sz w:val="72"/>
          <w:szCs w:val="72"/>
        </w:rPr>
      </w:pPr>
      <w:bookmarkStart w:id="0" w:name="_Toc25556"/>
      <w:r>
        <w:rPr>
          <w:rFonts w:eastAsia="方正小标宋_GBK"/>
          <w:bCs/>
          <w:sz w:val="72"/>
          <w:szCs w:val="72"/>
        </w:rPr>
        <w:t>建设项目环境影响报告表</w:t>
      </w:r>
      <w:bookmarkEnd w:id="0"/>
    </w:p>
    <w:p w:rsidR="009530D6" w:rsidRDefault="002F6B8B" w:rsidP="00C55476">
      <w:pPr>
        <w:adjustRightInd w:val="0"/>
        <w:snapToGrid w:val="0"/>
        <w:spacing w:beforeLines="80"/>
        <w:jc w:val="center"/>
        <w:rPr>
          <w:rFonts w:eastAsia="楷体_GB2312"/>
          <w:bCs/>
          <w:sz w:val="48"/>
          <w:szCs w:val="48"/>
        </w:rPr>
      </w:pPr>
      <w:r>
        <w:rPr>
          <w:rFonts w:eastAsia="楷体_GB2312"/>
          <w:bCs/>
          <w:sz w:val="48"/>
          <w:szCs w:val="48"/>
        </w:rPr>
        <w:t>（污染影响类）</w:t>
      </w:r>
    </w:p>
    <w:p w:rsidR="009530D6" w:rsidRDefault="009530D6" w:rsidP="00C55476">
      <w:pPr>
        <w:adjustRightInd w:val="0"/>
        <w:snapToGrid w:val="0"/>
        <w:spacing w:beforeLines="80"/>
        <w:jc w:val="center"/>
        <w:rPr>
          <w:rFonts w:eastAsia="楷体_GB2312"/>
          <w:bCs/>
          <w:sz w:val="48"/>
          <w:szCs w:val="48"/>
        </w:rPr>
      </w:pPr>
    </w:p>
    <w:p w:rsidR="009530D6" w:rsidRDefault="009530D6"/>
    <w:p w:rsidR="009530D6" w:rsidRDefault="009530D6"/>
    <w:p w:rsidR="009530D6" w:rsidRDefault="009530D6"/>
    <w:p w:rsidR="009530D6" w:rsidRDefault="009530D6">
      <w:pPr>
        <w:jc w:val="center"/>
        <w:rPr>
          <w:rFonts w:eastAsia="仿宋"/>
          <w:sz w:val="52"/>
          <w:szCs w:val="52"/>
        </w:rPr>
      </w:pPr>
    </w:p>
    <w:p w:rsidR="009530D6" w:rsidRDefault="009530D6">
      <w:pPr>
        <w:ind w:firstLine="1040"/>
        <w:rPr>
          <w:rFonts w:eastAsia="仿宋"/>
          <w:sz w:val="44"/>
          <w:szCs w:val="44"/>
        </w:rPr>
      </w:pPr>
    </w:p>
    <w:p w:rsidR="009530D6" w:rsidRDefault="009530D6">
      <w:pPr>
        <w:ind w:firstLine="1040"/>
        <w:rPr>
          <w:rFonts w:eastAsia="仿宋"/>
          <w:sz w:val="44"/>
          <w:szCs w:val="44"/>
        </w:rPr>
      </w:pPr>
    </w:p>
    <w:p w:rsidR="009530D6" w:rsidRDefault="009530D6">
      <w:pPr>
        <w:ind w:firstLine="1040"/>
        <w:rPr>
          <w:rFonts w:eastAsia="仿宋"/>
          <w:sz w:val="44"/>
          <w:szCs w:val="44"/>
        </w:rPr>
      </w:pPr>
    </w:p>
    <w:p w:rsidR="009530D6" w:rsidRDefault="002F6B8B">
      <w:pPr>
        <w:adjustRightInd w:val="0"/>
        <w:snapToGrid w:val="0"/>
        <w:spacing w:line="288" w:lineRule="auto"/>
        <w:ind w:firstLine="1040"/>
        <w:rPr>
          <w:rFonts w:eastAsia="仿宋_GB2312"/>
          <w:sz w:val="36"/>
          <w:szCs w:val="36"/>
          <w:u w:val="single"/>
        </w:rPr>
      </w:pPr>
      <w:r>
        <w:rPr>
          <w:rFonts w:eastAsia="仿宋_GB2312"/>
          <w:sz w:val="36"/>
          <w:szCs w:val="36"/>
        </w:rPr>
        <w:t>项目名称：</w:t>
      </w:r>
      <w:r>
        <w:rPr>
          <w:rFonts w:eastAsia="仿宋_GB2312" w:hint="eastAsia"/>
          <w:sz w:val="36"/>
          <w:szCs w:val="36"/>
          <w:u w:val="single"/>
        </w:rPr>
        <w:t>福州苏德环保科技有限公司年收集、处理一般工业固体废物</w:t>
      </w:r>
      <w:r>
        <w:rPr>
          <w:rFonts w:eastAsia="仿宋_GB2312" w:hint="eastAsia"/>
          <w:sz w:val="36"/>
          <w:szCs w:val="36"/>
          <w:u w:val="single"/>
        </w:rPr>
        <w:t>6</w:t>
      </w:r>
      <w:r>
        <w:rPr>
          <w:rFonts w:eastAsia="仿宋_GB2312" w:hint="eastAsia"/>
          <w:sz w:val="36"/>
          <w:szCs w:val="36"/>
          <w:u w:val="single"/>
        </w:rPr>
        <w:t>万吨项目</w:t>
      </w:r>
    </w:p>
    <w:p w:rsidR="009530D6" w:rsidRDefault="002F6B8B">
      <w:pPr>
        <w:adjustRightInd w:val="0"/>
        <w:snapToGrid w:val="0"/>
        <w:spacing w:line="288" w:lineRule="auto"/>
        <w:ind w:firstLine="1040"/>
        <w:rPr>
          <w:rFonts w:eastAsia="仿宋_GB2312"/>
          <w:sz w:val="36"/>
          <w:szCs w:val="36"/>
          <w:u w:val="single"/>
        </w:rPr>
      </w:pPr>
      <w:r>
        <w:rPr>
          <w:rFonts w:eastAsia="仿宋_GB2312"/>
          <w:sz w:val="36"/>
          <w:szCs w:val="36"/>
        </w:rPr>
        <w:t>建设单位（盖章）：</w:t>
      </w:r>
      <w:r>
        <w:rPr>
          <w:rFonts w:eastAsia="仿宋_GB2312" w:hint="eastAsia"/>
          <w:sz w:val="36"/>
          <w:szCs w:val="36"/>
          <w:u w:val="single"/>
        </w:rPr>
        <w:t>福州苏德环保科技有限公司</w:t>
      </w:r>
    </w:p>
    <w:p w:rsidR="009530D6" w:rsidRDefault="002F6B8B">
      <w:pPr>
        <w:adjustRightInd w:val="0"/>
        <w:snapToGrid w:val="0"/>
        <w:spacing w:line="288" w:lineRule="auto"/>
        <w:ind w:firstLine="1040"/>
        <w:rPr>
          <w:rFonts w:eastAsia="仿宋_GB2312"/>
          <w:sz w:val="36"/>
          <w:szCs w:val="36"/>
          <w:u w:val="single"/>
        </w:rPr>
      </w:pPr>
      <w:r>
        <w:rPr>
          <w:rFonts w:eastAsia="仿宋_GB2312"/>
          <w:sz w:val="36"/>
          <w:szCs w:val="36"/>
        </w:rPr>
        <w:t>编制日期：</w:t>
      </w:r>
      <w:r>
        <w:rPr>
          <w:rFonts w:eastAsia="仿宋_GB2312"/>
          <w:sz w:val="36"/>
          <w:szCs w:val="36"/>
          <w:u w:val="single"/>
        </w:rPr>
        <w:t xml:space="preserve">       2024</w:t>
      </w:r>
      <w:r>
        <w:rPr>
          <w:rFonts w:eastAsia="仿宋_GB2312"/>
          <w:sz w:val="36"/>
          <w:szCs w:val="36"/>
          <w:u w:val="single"/>
        </w:rPr>
        <w:t>年</w:t>
      </w:r>
      <w:r>
        <w:rPr>
          <w:rFonts w:eastAsia="仿宋_GB2312" w:hint="eastAsia"/>
          <w:sz w:val="36"/>
          <w:szCs w:val="36"/>
          <w:u w:val="single"/>
        </w:rPr>
        <w:t>12</w:t>
      </w:r>
      <w:r>
        <w:rPr>
          <w:rFonts w:eastAsia="仿宋_GB2312"/>
          <w:sz w:val="36"/>
          <w:szCs w:val="36"/>
          <w:u w:val="single"/>
        </w:rPr>
        <w:t>月</w:t>
      </w:r>
      <w:r>
        <w:rPr>
          <w:rFonts w:eastAsia="仿宋_GB2312"/>
          <w:sz w:val="36"/>
          <w:szCs w:val="36"/>
          <w:u w:val="single"/>
        </w:rPr>
        <w:t xml:space="preserve">         </w:t>
      </w:r>
    </w:p>
    <w:p w:rsidR="009530D6" w:rsidRDefault="009530D6">
      <w:pPr>
        <w:adjustRightInd w:val="0"/>
        <w:snapToGrid w:val="0"/>
        <w:spacing w:line="288" w:lineRule="auto"/>
        <w:ind w:firstLine="1040"/>
        <w:rPr>
          <w:rFonts w:eastAsia="仿宋_GB2312"/>
          <w:sz w:val="36"/>
          <w:szCs w:val="36"/>
          <w:u w:val="single"/>
        </w:rPr>
      </w:pPr>
      <w:bookmarkStart w:id="1" w:name="_Hlk57884087"/>
    </w:p>
    <w:p w:rsidR="009530D6" w:rsidRDefault="009530D6">
      <w:pPr>
        <w:adjustRightInd w:val="0"/>
        <w:snapToGrid w:val="0"/>
        <w:spacing w:line="288" w:lineRule="auto"/>
        <w:ind w:firstLine="1040"/>
        <w:rPr>
          <w:rFonts w:eastAsia="仿宋_GB2312"/>
          <w:sz w:val="36"/>
          <w:szCs w:val="36"/>
        </w:rPr>
      </w:pPr>
    </w:p>
    <w:p w:rsidR="009530D6" w:rsidRDefault="009530D6">
      <w:pPr>
        <w:adjustRightInd w:val="0"/>
        <w:snapToGrid w:val="0"/>
        <w:spacing w:line="288" w:lineRule="auto"/>
        <w:ind w:firstLine="1040"/>
        <w:rPr>
          <w:rFonts w:eastAsia="仿宋_GB2312"/>
          <w:sz w:val="36"/>
          <w:szCs w:val="36"/>
        </w:rPr>
      </w:pPr>
    </w:p>
    <w:p w:rsidR="009530D6" w:rsidRDefault="009530D6">
      <w:pPr>
        <w:adjustRightInd w:val="0"/>
        <w:snapToGrid w:val="0"/>
        <w:spacing w:line="288" w:lineRule="auto"/>
        <w:ind w:firstLine="1040"/>
        <w:rPr>
          <w:rFonts w:eastAsia="仿宋_GB2312"/>
          <w:sz w:val="36"/>
          <w:szCs w:val="36"/>
        </w:rPr>
      </w:pPr>
    </w:p>
    <w:p w:rsidR="009530D6" w:rsidRDefault="009530D6">
      <w:pPr>
        <w:adjustRightInd w:val="0"/>
        <w:snapToGrid w:val="0"/>
        <w:spacing w:line="288" w:lineRule="auto"/>
        <w:ind w:firstLine="1040"/>
        <w:rPr>
          <w:rFonts w:eastAsia="仿宋_GB2312"/>
          <w:sz w:val="36"/>
          <w:szCs w:val="36"/>
        </w:rPr>
      </w:pPr>
    </w:p>
    <w:bookmarkEnd w:id="1"/>
    <w:p w:rsidR="009530D6" w:rsidRDefault="002F6B8B">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rsidR="009530D6" w:rsidRDefault="009530D6">
      <w:pPr>
        <w:adjustRightInd w:val="0"/>
        <w:snapToGrid w:val="0"/>
        <w:spacing w:line="288" w:lineRule="auto"/>
        <w:ind w:firstLine="1040"/>
        <w:rPr>
          <w:rFonts w:eastAsia="仿宋_GB2312"/>
          <w:sz w:val="36"/>
          <w:szCs w:val="36"/>
        </w:rPr>
        <w:sectPr w:rsidR="009530D6">
          <w:footerReference w:type="even" r:id="rId9"/>
          <w:footerReference w:type="default" r:id="rId10"/>
          <w:pgSz w:w="11906" w:h="16838"/>
          <w:pgMar w:top="1417" w:right="1417" w:bottom="1417" w:left="1417" w:header="851" w:footer="1077" w:gutter="0"/>
          <w:pgNumType w:start="3"/>
          <w:cols w:space="720"/>
          <w:docGrid w:linePitch="312"/>
        </w:sectPr>
      </w:pPr>
    </w:p>
    <w:p w:rsidR="009530D6" w:rsidRDefault="002F6B8B">
      <w:pPr>
        <w:pStyle w:val="-yss"/>
        <w:ind w:firstLineChars="0" w:firstLine="0"/>
        <w:rPr>
          <w:rFonts w:hint="default"/>
        </w:rPr>
        <w:sectPr w:rsidR="009530D6">
          <w:pgSz w:w="11906" w:h="16838"/>
          <w:pgMar w:top="1417" w:right="1417" w:bottom="1417" w:left="1417" w:header="851" w:footer="1077" w:gutter="0"/>
          <w:pgNumType w:start="3"/>
          <w:cols w:space="720"/>
          <w:docGrid w:linePitch="312"/>
        </w:sectPr>
      </w:pPr>
      <w:r>
        <w:rPr>
          <w:noProof/>
        </w:rPr>
        <w:lastRenderedPageBreak/>
        <w:drawing>
          <wp:inline distT="0" distB="0" distL="114300" distR="114300">
            <wp:extent cx="5124450" cy="7181850"/>
            <wp:effectExtent l="0" t="0" r="0"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1"/>
                    <a:stretch>
                      <a:fillRect/>
                    </a:stretch>
                  </pic:blipFill>
                  <pic:spPr>
                    <a:xfrm>
                      <a:off x="0" y="0"/>
                      <a:ext cx="5124450" cy="7181850"/>
                    </a:xfrm>
                    <a:prstGeom prst="rect">
                      <a:avLst/>
                    </a:prstGeom>
                    <a:noFill/>
                    <a:ln>
                      <a:noFill/>
                    </a:ln>
                  </pic:spPr>
                </pic:pic>
              </a:graphicData>
            </a:graphic>
          </wp:inline>
        </w:drawing>
      </w:r>
      <w:r>
        <w:rPr>
          <w:noProof/>
        </w:rPr>
        <w:lastRenderedPageBreak/>
        <w:drawing>
          <wp:inline distT="0" distB="0" distL="114300" distR="114300">
            <wp:extent cx="5758815" cy="8147685"/>
            <wp:effectExtent l="0" t="0" r="13335" b="5715"/>
            <wp:docPr id="48" name="图片 48" descr="福州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福州项目_03"/>
                    <pic:cNvPicPr>
                      <a:picLocks noChangeAspect="1"/>
                    </pic:cNvPicPr>
                  </pic:nvPicPr>
                  <pic:blipFill>
                    <a:blip r:embed="rId12"/>
                    <a:stretch>
                      <a:fillRect/>
                    </a:stretch>
                  </pic:blipFill>
                  <pic:spPr>
                    <a:xfrm>
                      <a:off x="0" y="0"/>
                      <a:ext cx="5758815" cy="8147685"/>
                    </a:xfrm>
                    <a:prstGeom prst="rect">
                      <a:avLst/>
                    </a:prstGeom>
                  </pic:spPr>
                </pic:pic>
              </a:graphicData>
            </a:graphic>
          </wp:inline>
        </w:drawing>
      </w:r>
      <w:r>
        <w:rPr>
          <w:noProof/>
        </w:rPr>
        <w:lastRenderedPageBreak/>
        <w:drawing>
          <wp:inline distT="0" distB="0" distL="114300" distR="114300">
            <wp:extent cx="5758815" cy="8147685"/>
            <wp:effectExtent l="0" t="0" r="13335" b="5715"/>
            <wp:docPr id="47" name="图片 47" descr="福州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福州项目_01"/>
                    <pic:cNvPicPr>
                      <a:picLocks noChangeAspect="1"/>
                    </pic:cNvPicPr>
                  </pic:nvPicPr>
                  <pic:blipFill>
                    <a:blip r:embed="rId13"/>
                    <a:stretch>
                      <a:fillRect/>
                    </a:stretch>
                  </pic:blipFill>
                  <pic:spPr>
                    <a:xfrm>
                      <a:off x="0" y="0"/>
                      <a:ext cx="5758815" cy="8147685"/>
                    </a:xfrm>
                    <a:prstGeom prst="rect">
                      <a:avLst/>
                    </a:prstGeom>
                  </pic:spPr>
                </pic:pic>
              </a:graphicData>
            </a:graphic>
          </wp:inline>
        </w:drawing>
      </w:r>
      <w:r>
        <w:rPr>
          <w:noProof/>
        </w:rPr>
        <w:lastRenderedPageBreak/>
        <w:drawing>
          <wp:inline distT="0" distB="0" distL="114300" distR="114300">
            <wp:extent cx="5758815" cy="8147685"/>
            <wp:effectExtent l="0" t="0" r="13335" b="5715"/>
            <wp:docPr id="51" name="图片 51" descr="福州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福州项目_02"/>
                    <pic:cNvPicPr>
                      <a:picLocks noChangeAspect="1"/>
                    </pic:cNvPicPr>
                  </pic:nvPicPr>
                  <pic:blipFill>
                    <a:blip r:embed="rId14"/>
                    <a:stretch>
                      <a:fillRect/>
                    </a:stretch>
                  </pic:blipFill>
                  <pic:spPr>
                    <a:xfrm>
                      <a:off x="0" y="0"/>
                      <a:ext cx="5758815" cy="8147685"/>
                    </a:xfrm>
                    <a:prstGeom prst="rect">
                      <a:avLst/>
                    </a:prstGeom>
                  </pic:spPr>
                </pic:pic>
              </a:graphicData>
            </a:graphic>
          </wp:inline>
        </w:drawing>
      </w:r>
      <w:r>
        <w:rPr>
          <w:noProof/>
        </w:rPr>
        <w:lastRenderedPageBreak/>
        <w:drawing>
          <wp:inline distT="0" distB="0" distL="114300" distR="114300">
            <wp:extent cx="5758815" cy="8147685"/>
            <wp:effectExtent l="0" t="0" r="13335" b="5715"/>
            <wp:docPr id="50" name="图片 50" descr="福州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福州项目_05"/>
                    <pic:cNvPicPr>
                      <a:picLocks noChangeAspect="1"/>
                    </pic:cNvPicPr>
                  </pic:nvPicPr>
                  <pic:blipFill>
                    <a:blip r:embed="rId15"/>
                    <a:stretch>
                      <a:fillRect/>
                    </a:stretch>
                  </pic:blipFill>
                  <pic:spPr>
                    <a:xfrm rot="10800000">
                      <a:off x="0" y="0"/>
                      <a:ext cx="5758815" cy="8147685"/>
                    </a:xfrm>
                    <a:prstGeom prst="rect">
                      <a:avLst/>
                    </a:prstGeom>
                  </pic:spPr>
                </pic:pic>
              </a:graphicData>
            </a:graphic>
          </wp:inline>
        </w:drawing>
      </w:r>
      <w:r>
        <w:rPr>
          <w:noProof/>
        </w:rPr>
        <w:lastRenderedPageBreak/>
        <w:drawing>
          <wp:inline distT="0" distB="0" distL="114300" distR="114300">
            <wp:extent cx="5758815" cy="8147685"/>
            <wp:effectExtent l="0" t="0" r="13335" b="5715"/>
            <wp:docPr id="49" name="图片 49" descr="福州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福州项目_06"/>
                    <pic:cNvPicPr>
                      <a:picLocks noChangeAspect="1"/>
                    </pic:cNvPicPr>
                  </pic:nvPicPr>
                  <pic:blipFill>
                    <a:blip r:embed="rId16"/>
                    <a:stretch>
                      <a:fillRect/>
                    </a:stretch>
                  </pic:blipFill>
                  <pic:spPr>
                    <a:xfrm rot="10800000">
                      <a:off x="0" y="0"/>
                      <a:ext cx="5758815" cy="8147685"/>
                    </a:xfrm>
                    <a:prstGeom prst="rect">
                      <a:avLst/>
                    </a:prstGeom>
                  </pic:spPr>
                </pic:pic>
              </a:graphicData>
            </a:graphic>
          </wp:inline>
        </w:drawing>
      </w:r>
      <w:r>
        <w:rPr>
          <w:noProof/>
        </w:rPr>
        <w:lastRenderedPageBreak/>
        <w:drawing>
          <wp:inline distT="0" distB="0" distL="114300" distR="114300">
            <wp:extent cx="5758815" cy="8147685"/>
            <wp:effectExtent l="0" t="0" r="13335" b="5715"/>
            <wp:docPr id="31" name="图片 31" descr="福州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福州项目_00"/>
                    <pic:cNvPicPr>
                      <a:picLocks noChangeAspect="1"/>
                    </pic:cNvPicPr>
                  </pic:nvPicPr>
                  <pic:blipFill>
                    <a:blip r:embed="rId17"/>
                    <a:stretch>
                      <a:fillRect/>
                    </a:stretch>
                  </pic:blipFill>
                  <pic:spPr>
                    <a:xfrm>
                      <a:off x="0" y="0"/>
                      <a:ext cx="5758815" cy="8147685"/>
                    </a:xfrm>
                    <a:prstGeom prst="rect">
                      <a:avLst/>
                    </a:prstGeom>
                  </pic:spPr>
                </pic:pic>
              </a:graphicData>
            </a:graphic>
          </wp:inline>
        </w:drawing>
      </w:r>
    </w:p>
    <w:p w:rsidR="009530D6" w:rsidRDefault="002F6B8B">
      <w:pPr>
        <w:jc w:val="center"/>
      </w:pPr>
      <w:r>
        <w:rPr>
          <w:b/>
          <w:bCs/>
          <w:sz w:val="28"/>
          <w:szCs w:val="36"/>
        </w:rPr>
        <w:lastRenderedPageBreak/>
        <w:t>目</w:t>
      </w:r>
      <w:r>
        <w:rPr>
          <w:b/>
          <w:bCs/>
          <w:sz w:val="28"/>
          <w:szCs w:val="36"/>
        </w:rPr>
        <w:t xml:space="preserve"> </w:t>
      </w:r>
      <w:r>
        <w:rPr>
          <w:b/>
          <w:bCs/>
          <w:sz w:val="28"/>
          <w:szCs w:val="36"/>
        </w:rPr>
        <w:t>录</w:t>
      </w:r>
    </w:p>
    <w:p w:rsidR="009530D6" w:rsidRDefault="009530D6">
      <w:pPr>
        <w:tabs>
          <w:tab w:val="right" w:leader="dot" w:pos="8844"/>
        </w:tabs>
        <w:spacing w:line="360" w:lineRule="auto"/>
      </w:pPr>
      <w:r w:rsidRPr="009530D6">
        <w:rPr>
          <w:rFonts w:hint="eastAsia"/>
        </w:rPr>
        <w:fldChar w:fldCharType="begin"/>
      </w:r>
      <w:r w:rsidR="002F6B8B">
        <w:instrText xml:space="preserve">TOC \o "1-1" \h \u </w:instrText>
      </w:r>
      <w:r w:rsidRPr="009530D6">
        <w:rPr>
          <w:rFonts w:hint="eastAsia"/>
        </w:rPr>
        <w:fldChar w:fldCharType="separate"/>
      </w:r>
      <w:hyperlink w:anchor="_Toc17487" w:history="1">
        <w:r w:rsidR="002F6B8B">
          <w:t>一、建设项目基本情况</w:t>
        </w:r>
        <w:r w:rsidR="002F6B8B">
          <w:tab/>
        </w:r>
        <w:r>
          <w:fldChar w:fldCharType="begin"/>
        </w:r>
        <w:r w:rsidR="002F6B8B">
          <w:instrText xml:space="preserve"> PAGEREF _Toc17487 \h </w:instrText>
        </w:r>
        <w:r>
          <w:fldChar w:fldCharType="separate"/>
        </w:r>
        <w:r w:rsidR="002F6B8B">
          <w:t>1</w:t>
        </w:r>
        <w:r>
          <w:fldChar w:fldCharType="end"/>
        </w:r>
      </w:hyperlink>
    </w:p>
    <w:p w:rsidR="009530D6" w:rsidRDefault="009530D6">
      <w:pPr>
        <w:tabs>
          <w:tab w:val="right" w:leader="dot" w:pos="8844"/>
        </w:tabs>
        <w:spacing w:line="360" w:lineRule="auto"/>
      </w:pPr>
      <w:hyperlink w:anchor="_Toc20205" w:history="1">
        <w:r w:rsidR="002F6B8B">
          <w:t>二、建设项目工程分析</w:t>
        </w:r>
        <w:r w:rsidR="002F6B8B">
          <w:tab/>
        </w:r>
        <w:r>
          <w:fldChar w:fldCharType="begin"/>
        </w:r>
        <w:r w:rsidR="002F6B8B">
          <w:instrText xml:space="preserve"> PAGEREF _Toc20205 \h </w:instrText>
        </w:r>
        <w:r>
          <w:fldChar w:fldCharType="separate"/>
        </w:r>
        <w:r w:rsidR="002F6B8B">
          <w:t>20</w:t>
        </w:r>
        <w:r>
          <w:fldChar w:fldCharType="end"/>
        </w:r>
      </w:hyperlink>
    </w:p>
    <w:p w:rsidR="009530D6" w:rsidRDefault="009530D6">
      <w:pPr>
        <w:tabs>
          <w:tab w:val="right" w:leader="dot" w:pos="8844"/>
        </w:tabs>
        <w:spacing w:line="360" w:lineRule="auto"/>
      </w:pPr>
      <w:hyperlink w:anchor="_Toc9300" w:history="1">
        <w:r w:rsidR="002F6B8B">
          <w:t>三、区域环境质量现状、环境保护目标及评价标准</w:t>
        </w:r>
        <w:r w:rsidR="002F6B8B">
          <w:tab/>
        </w:r>
        <w:r>
          <w:fldChar w:fldCharType="begin"/>
        </w:r>
        <w:r w:rsidR="002F6B8B">
          <w:instrText xml:space="preserve"> PAGEREF _Toc9300</w:instrText>
        </w:r>
        <w:r w:rsidR="002F6B8B">
          <w:instrText xml:space="preserve"> \h </w:instrText>
        </w:r>
        <w:r>
          <w:fldChar w:fldCharType="separate"/>
        </w:r>
        <w:r w:rsidR="002F6B8B">
          <w:t>20</w:t>
        </w:r>
        <w:r>
          <w:fldChar w:fldCharType="end"/>
        </w:r>
      </w:hyperlink>
    </w:p>
    <w:p w:rsidR="009530D6" w:rsidRDefault="009530D6">
      <w:pPr>
        <w:tabs>
          <w:tab w:val="right" w:leader="dot" w:pos="8844"/>
        </w:tabs>
        <w:spacing w:line="360" w:lineRule="auto"/>
      </w:pPr>
      <w:hyperlink w:anchor="_Toc6156" w:history="1">
        <w:r w:rsidR="002F6B8B">
          <w:t>四、主要环境影响和保护措施</w:t>
        </w:r>
        <w:r w:rsidR="002F6B8B">
          <w:tab/>
        </w:r>
        <w:r>
          <w:fldChar w:fldCharType="begin"/>
        </w:r>
        <w:r w:rsidR="002F6B8B">
          <w:instrText xml:space="preserve"> PAGEREF _Toc6156 \h </w:instrText>
        </w:r>
        <w:r>
          <w:fldChar w:fldCharType="separate"/>
        </w:r>
        <w:r w:rsidR="002F6B8B">
          <w:t>35</w:t>
        </w:r>
        <w:r>
          <w:fldChar w:fldCharType="end"/>
        </w:r>
      </w:hyperlink>
    </w:p>
    <w:p w:rsidR="009530D6" w:rsidRDefault="009530D6">
      <w:pPr>
        <w:tabs>
          <w:tab w:val="right" w:leader="dot" w:pos="8844"/>
        </w:tabs>
        <w:spacing w:line="360" w:lineRule="auto"/>
      </w:pPr>
      <w:hyperlink w:anchor="_Toc9742" w:history="1">
        <w:r w:rsidR="002F6B8B">
          <w:t>五、环境保护措施监督检查清单</w:t>
        </w:r>
        <w:r w:rsidR="002F6B8B">
          <w:tab/>
        </w:r>
        <w:r>
          <w:fldChar w:fldCharType="begin"/>
        </w:r>
        <w:r w:rsidR="002F6B8B">
          <w:instrText xml:space="preserve"> PAGEREF _Toc974</w:instrText>
        </w:r>
        <w:r w:rsidR="002F6B8B">
          <w:instrText xml:space="preserve">2 \h </w:instrText>
        </w:r>
        <w:r>
          <w:fldChar w:fldCharType="separate"/>
        </w:r>
        <w:r w:rsidR="002F6B8B">
          <w:t>56</w:t>
        </w:r>
        <w:r>
          <w:fldChar w:fldCharType="end"/>
        </w:r>
      </w:hyperlink>
    </w:p>
    <w:p w:rsidR="009530D6" w:rsidRDefault="009530D6">
      <w:pPr>
        <w:tabs>
          <w:tab w:val="right" w:leader="dot" w:pos="8844"/>
        </w:tabs>
        <w:spacing w:line="360" w:lineRule="auto"/>
      </w:pPr>
      <w:hyperlink w:anchor="_Toc12729" w:history="1">
        <w:r w:rsidR="002F6B8B">
          <w:t>六、结论</w:t>
        </w:r>
        <w:r w:rsidR="002F6B8B">
          <w:tab/>
        </w:r>
        <w:r>
          <w:fldChar w:fldCharType="begin"/>
        </w:r>
        <w:r w:rsidR="002F6B8B">
          <w:instrText xml:space="preserve"> PAGEREF _Toc12729 \h </w:instrText>
        </w:r>
        <w:r>
          <w:fldChar w:fldCharType="separate"/>
        </w:r>
        <w:r w:rsidR="002F6B8B">
          <w:t>58</w:t>
        </w:r>
        <w:r>
          <w:fldChar w:fldCharType="end"/>
        </w:r>
      </w:hyperlink>
    </w:p>
    <w:p w:rsidR="009530D6" w:rsidRDefault="009530D6">
      <w:pPr>
        <w:pStyle w:val="-2"/>
        <w:spacing w:line="240" w:lineRule="auto"/>
        <w:ind w:firstLine="480"/>
        <w:rPr>
          <w:rFonts w:cs="Times New Roman" w:hint="default"/>
        </w:rPr>
      </w:pPr>
      <w:r>
        <w:fldChar w:fldCharType="end"/>
      </w:r>
    </w:p>
    <w:p w:rsidR="009530D6" w:rsidRDefault="009530D6">
      <w:pPr>
        <w:pStyle w:val="-2"/>
        <w:spacing w:line="240" w:lineRule="auto"/>
        <w:ind w:firstLine="480"/>
        <w:rPr>
          <w:rFonts w:cs="Times New Roman" w:hint="default"/>
        </w:rPr>
        <w:sectPr w:rsidR="009530D6">
          <w:pgSz w:w="11906" w:h="16838"/>
          <w:pgMar w:top="1417" w:right="1417" w:bottom="1417" w:left="1417" w:header="851" w:footer="1077" w:gutter="0"/>
          <w:pgNumType w:start="3"/>
          <w:cols w:space="720"/>
          <w:docGrid w:linePitch="312"/>
        </w:sectPr>
      </w:pPr>
    </w:p>
    <w:p w:rsidR="009530D6" w:rsidRDefault="002F6B8B">
      <w:pPr>
        <w:pStyle w:val="10"/>
        <w:rPr>
          <w:color w:val="auto"/>
        </w:rPr>
      </w:pPr>
      <w:bookmarkStart w:id="2" w:name="_Toc17487"/>
      <w:r>
        <w:rPr>
          <w:color w:val="auto"/>
        </w:rPr>
        <w:lastRenderedPageBreak/>
        <w:t>建设项目基本情况</w:t>
      </w:r>
      <w:bookmarkEnd w:id="2"/>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2129"/>
        <w:gridCol w:w="1890"/>
        <w:gridCol w:w="2212"/>
        <w:gridCol w:w="2639"/>
      </w:tblGrid>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建设项目名称</w:t>
            </w:r>
          </w:p>
        </w:tc>
        <w:tc>
          <w:tcPr>
            <w:tcW w:w="6741" w:type="dxa"/>
            <w:gridSpan w:val="3"/>
            <w:vAlign w:val="center"/>
          </w:tcPr>
          <w:p w:rsidR="009530D6" w:rsidRDefault="002F6B8B">
            <w:pPr>
              <w:jc w:val="center"/>
            </w:pPr>
            <w:r>
              <w:rPr>
                <w:rFonts w:hint="eastAsia"/>
              </w:rPr>
              <w:t>福州苏德环保科技有限公司年收集、处理一般工业固体废物</w:t>
            </w:r>
            <w:r>
              <w:rPr>
                <w:rFonts w:hint="eastAsia"/>
              </w:rPr>
              <w:t>6</w:t>
            </w:r>
            <w:r>
              <w:rPr>
                <w:rFonts w:hint="eastAsia"/>
              </w:rPr>
              <w:t>万吨项目</w:t>
            </w:r>
          </w:p>
        </w:tc>
      </w:tr>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项目代码</w:t>
            </w:r>
          </w:p>
        </w:tc>
        <w:tc>
          <w:tcPr>
            <w:tcW w:w="6741" w:type="dxa"/>
            <w:gridSpan w:val="3"/>
            <w:vAlign w:val="center"/>
          </w:tcPr>
          <w:p w:rsidR="009530D6" w:rsidRDefault="002F6B8B">
            <w:pPr>
              <w:adjustRightInd w:val="0"/>
              <w:snapToGrid w:val="0"/>
              <w:jc w:val="center"/>
              <w:rPr>
                <w:szCs w:val="21"/>
              </w:rPr>
            </w:pPr>
            <w:r>
              <w:rPr>
                <w:rFonts w:hint="eastAsia"/>
              </w:rPr>
              <w:t>2410-350181-04-01-174581</w:t>
            </w:r>
          </w:p>
        </w:tc>
      </w:tr>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建设单位联系人</w:t>
            </w:r>
          </w:p>
        </w:tc>
        <w:tc>
          <w:tcPr>
            <w:tcW w:w="1890" w:type="dxa"/>
            <w:vAlign w:val="center"/>
          </w:tcPr>
          <w:p w:rsidR="009530D6" w:rsidRDefault="002F6B8B">
            <w:pPr>
              <w:adjustRightInd w:val="0"/>
              <w:snapToGrid w:val="0"/>
              <w:jc w:val="center"/>
              <w:rPr>
                <w:szCs w:val="21"/>
              </w:rPr>
            </w:pPr>
            <w:r>
              <w:rPr>
                <w:rFonts w:hint="eastAsia"/>
                <w:szCs w:val="21"/>
              </w:rPr>
              <w:t>****</w:t>
            </w:r>
          </w:p>
        </w:tc>
        <w:tc>
          <w:tcPr>
            <w:tcW w:w="2212" w:type="dxa"/>
            <w:vAlign w:val="center"/>
          </w:tcPr>
          <w:p w:rsidR="009530D6" w:rsidRDefault="002F6B8B">
            <w:pPr>
              <w:adjustRightInd w:val="0"/>
              <w:snapToGrid w:val="0"/>
              <w:jc w:val="center"/>
              <w:rPr>
                <w:szCs w:val="21"/>
              </w:rPr>
            </w:pPr>
            <w:r>
              <w:rPr>
                <w:szCs w:val="21"/>
              </w:rPr>
              <w:t>联系方式</w:t>
            </w:r>
          </w:p>
        </w:tc>
        <w:tc>
          <w:tcPr>
            <w:tcW w:w="2639" w:type="dxa"/>
            <w:vAlign w:val="center"/>
          </w:tcPr>
          <w:p w:rsidR="009530D6" w:rsidRDefault="002F6B8B">
            <w:pPr>
              <w:adjustRightInd w:val="0"/>
              <w:snapToGrid w:val="0"/>
              <w:jc w:val="center"/>
              <w:rPr>
                <w:szCs w:val="21"/>
              </w:rPr>
            </w:pPr>
            <w:r>
              <w:rPr>
                <w:rFonts w:hint="eastAsia"/>
                <w:szCs w:val="21"/>
              </w:rPr>
              <w:t>***********</w:t>
            </w:r>
          </w:p>
        </w:tc>
      </w:tr>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建设地点</w:t>
            </w:r>
          </w:p>
        </w:tc>
        <w:tc>
          <w:tcPr>
            <w:tcW w:w="6741" w:type="dxa"/>
            <w:gridSpan w:val="3"/>
            <w:vAlign w:val="center"/>
          </w:tcPr>
          <w:p w:rsidR="009530D6" w:rsidRDefault="002F6B8B">
            <w:pPr>
              <w:adjustRightInd w:val="0"/>
              <w:snapToGrid w:val="0"/>
              <w:jc w:val="center"/>
              <w:rPr>
                <w:szCs w:val="21"/>
              </w:rPr>
            </w:pPr>
            <w:r>
              <w:rPr>
                <w:szCs w:val="21"/>
                <w:u w:val="single"/>
              </w:rPr>
              <w:t>福建</w:t>
            </w:r>
            <w:r>
              <w:rPr>
                <w:szCs w:val="21"/>
              </w:rPr>
              <w:t>省</w:t>
            </w:r>
            <w:r>
              <w:rPr>
                <w:szCs w:val="21"/>
                <w:u w:val="single"/>
              </w:rPr>
              <w:t>福州</w:t>
            </w:r>
            <w:r>
              <w:rPr>
                <w:szCs w:val="21"/>
              </w:rPr>
              <w:t>市</w:t>
            </w:r>
            <w:r>
              <w:rPr>
                <w:szCs w:val="21"/>
                <w:u w:val="single"/>
              </w:rPr>
              <w:t>福清</w:t>
            </w:r>
            <w:r>
              <w:rPr>
                <w:szCs w:val="21"/>
              </w:rPr>
              <w:t>市</w:t>
            </w:r>
            <w:r>
              <w:rPr>
                <w:rFonts w:hint="eastAsia"/>
                <w:szCs w:val="21"/>
                <w:u w:val="single"/>
              </w:rPr>
              <w:t>上迳镇上迳工业区（租赁福清明融制棉有限公司地块）</w:t>
            </w:r>
          </w:p>
        </w:tc>
      </w:tr>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地理坐标</w:t>
            </w:r>
          </w:p>
        </w:tc>
        <w:tc>
          <w:tcPr>
            <w:tcW w:w="6741" w:type="dxa"/>
            <w:gridSpan w:val="3"/>
            <w:vAlign w:val="center"/>
          </w:tcPr>
          <w:p w:rsidR="009530D6" w:rsidRDefault="002F6B8B">
            <w:pPr>
              <w:jc w:val="center"/>
              <w:rPr>
                <w:szCs w:val="21"/>
              </w:rPr>
            </w:pPr>
            <w:r>
              <w:rPr>
                <w:szCs w:val="21"/>
              </w:rPr>
              <w:t>（</w:t>
            </w:r>
            <w:r>
              <w:rPr>
                <w:szCs w:val="21"/>
                <w:u w:val="single"/>
              </w:rPr>
              <w:t>119</w:t>
            </w:r>
            <w:r>
              <w:rPr>
                <w:szCs w:val="21"/>
              </w:rPr>
              <w:t>度</w:t>
            </w:r>
            <w:r>
              <w:rPr>
                <w:szCs w:val="21"/>
                <w:u w:val="single"/>
              </w:rPr>
              <w:t>1</w:t>
            </w:r>
            <w:r>
              <w:rPr>
                <w:rFonts w:hint="eastAsia"/>
                <w:szCs w:val="21"/>
                <w:u w:val="single"/>
              </w:rPr>
              <w:t>8</w:t>
            </w:r>
            <w:r>
              <w:rPr>
                <w:szCs w:val="21"/>
              </w:rPr>
              <w:t>分</w:t>
            </w:r>
            <w:r>
              <w:rPr>
                <w:rFonts w:hint="eastAsia"/>
                <w:u w:val="single"/>
              </w:rPr>
              <w:t>25.326</w:t>
            </w:r>
            <w:r>
              <w:rPr>
                <w:szCs w:val="21"/>
              </w:rPr>
              <w:t>秒</w:t>
            </w:r>
            <w:r>
              <w:rPr>
                <w:szCs w:val="21"/>
              </w:rPr>
              <w:t>E</w:t>
            </w:r>
            <w:r>
              <w:rPr>
                <w:szCs w:val="21"/>
              </w:rPr>
              <w:t>，</w:t>
            </w:r>
            <w:r>
              <w:rPr>
                <w:u w:val="single"/>
              </w:rPr>
              <w:t>25</w:t>
            </w:r>
            <w:r>
              <w:rPr>
                <w:szCs w:val="21"/>
              </w:rPr>
              <w:t>度</w:t>
            </w:r>
            <w:r>
              <w:rPr>
                <w:rFonts w:hint="eastAsia"/>
                <w:szCs w:val="21"/>
              </w:rPr>
              <w:t>3</w:t>
            </w:r>
            <w:r>
              <w:rPr>
                <w:szCs w:val="21"/>
                <w:u w:val="single"/>
              </w:rPr>
              <w:t>8</w:t>
            </w:r>
            <w:r>
              <w:rPr>
                <w:szCs w:val="21"/>
              </w:rPr>
              <w:t>分</w:t>
            </w:r>
            <w:r>
              <w:rPr>
                <w:rFonts w:hint="eastAsia"/>
                <w:u w:val="single"/>
              </w:rPr>
              <w:t>19.899</w:t>
            </w:r>
            <w:r>
              <w:rPr>
                <w:szCs w:val="21"/>
              </w:rPr>
              <w:t>秒</w:t>
            </w:r>
            <w:r>
              <w:rPr>
                <w:szCs w:val="21"/>
              </w:rPr>
              <w:t>N</w:t>
            </w:r>
            <w:r>
              <w:rPr>
                <w:szCs w:val="21"/>
              </w:rPr>
              <w:t>）</w:t>
            </w:r>
          </w:p>
        </w:tc>
      </w:tr>
      <w:tr w:rsidR="009530D6">
        <w:trPr>
          <w:trHeight w:val="561"/>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国民经济</w:t>
            </w:r>
          </w:p>
          <w:p w:rsidR="009530D6" w:rsidRDefault="002F6B8B">
            <w:pPr>
              <w:adjustRightInd w:val="0"/>
              <w:snapToGrid w:val="0"/>
              <w:jc w:val="center"/>
              <w:rPr>
                <w:szCs w:val="21"/>
              </w:rPr>
            </w:pPr>
            <w:r>
              <w:rPr>
                <w:szCs w:val="21"/>
              </w:rPr>
              <w:t>行业类别</w:t>
            </w:r>
          </w:p>
        </w:tc>
        <w:tc>
          <w:tcPr>
            <w:tcW w:w="1890" w:type="dxa"/>
            <w:vAlign w:val="center"/>
          </w:tcPr>
          <w:p w:rsidR="009530D6" w:rsidRDefault="002F6B8B">
            <w:pPr>
              <w:adjustRightInd w:val="0"/>
              <w:snapToGrid w:val="0"/>
              <w:jc w:val="center"/>
              <w:rPr>
                <w:szCs w:val="21"/>
              </w:rPr>
            </w:pPr>
            <w:r>
              <w:rPr>
                <w:rFonts w:hint="eastAsia"/>
                <w:szCs w:val="21"/>
              </w:rPr>
              <w:t>C4220</w:t>
            </w:r>
            <w:r>
              <w:rPr>
                <w:rFonts w:hint="eastAsia"/>
                <w:szCs w:val="21"/>
              </w:rPr>
              <w:t>非金属废料和碎屑加工处理</w:t>
            </w:r>
          </w:p>
          <w:p w:rsidR="009530D6" w:rsidRDefault="002F6B8B">
            <w:pPr>
              <w:adjustRightInd w:val="0"/>
              <w:snapToGrid w:val="0"/>
              <w:jc w:val="center"/>
              <w:rPr>
                <w:szCs w:val="21"/>
              </w:rPr>
            </w:pPr>
            <w:r>
              <w:rPr>
                <w:rFonts w:hint="eastAsia"/>
                <w:szCs w:val="21"/>
              </w:rPr>
              <w:t>N7723</w:t>
            </w:r>
            <w:r>
              <w:rPr>
                <w:rFonts w:hint="eastAsia"/>
                <w:szCs w:val="21"/>
              </w:rPr>
              <w:t>固体废物治理</w:t>
            </w:r>
          </w:p>
        </w:tc>
        <w:tc>
          <w:tcPr>
            <w:tcW w:w="2212" w:type="dxa"/>
            <w:vAlign w:val="center"/>
          </w:tcPr>
          <w:p w:rsidR="009530D6" w:rsidRDefault="002F6B8B">
            <w:pPr>
              <w:adjustRightInd w:val="0"/>
              <w:snapToGrid w:val="0"/>
              <w:jc w:val="center"/>
              <w:rPr>
                <w:szCs w:val="21"/>
              </w:rPr>
            </w:pPr>
            <w:bookmarkStart w:id="3" w:name="_Hlk49843745"/>
            <w:r>
              <w:rPr>
                <w:szCs w:val="21"/>
              </w:rPr>
              <w:t>建设项目</w:t>
            </w:r>
          </w:p>
          <w:p w:rsidR="009530D6" w:rsidRDefault="002F6B8B">
            <w:pPr>
              <w:adjustRightInd w:val="0"/>
              <w:snapToGrid w:val="0"/>
              <w:jc w:val="center"/>
              <w:rPr>
                <w:szCs w:val="21"/>
              </w:rPr>
            </w:pPr>
            <w:r>
              <w:rPr>
                <w:szCs w:val="21"/>
              </w:rPr>
              <w:t>行业类别</w:t>
            </w:r>
            <w:bookmarkEnd w:id="3"/>
          </w:p>
        </w:tc>
        <w:tc>
          <w:tcPr>
            <w:tcW w:w="2639" w:type="dxa"/>
            <w:vAlign w:val="center"/>
          </w:tcPr>
          <w:p w:rsidR="009530D6" w:rsidRDefault="002F6B8B">
            <w:pPr>
              <w:adjustRightInd w:val="0"/>
              <w:snapToGrid w:val="0"/>
              <w:jc w:val="center"/>
              <w:rPr>
                <w:rFonts w:ascii="宋体" w:hAnsi="宋体"/>
                <w:szCs w:val="21"/>
              </w:rPr>
            </w:pPr>
            <w:r>
              <w:rPr>
                <w:rFonts w:ascii="宋体" w:hAnsi="宋体" w:hint="eastAsia"/>
                <w:szCs w:val="21"/>
              </w:rPr>
              <w:t>三十九、废弃资源综合利用业</w:t>
            </w:r>
            <w:r>
              <w:rPr>
                <w:rFonts w:ascii="宋体" w:hAnsi="宋体" w:hint="eastAsia"/>
                <w:szCs w:val="21"/>
              </w:rPr>
              <w:t xml:space="preserve"> 42-</w:t>
            </w:r>
            <w:r>
              <w:rPr>
                <w:rFonts w:ascii="宋体" w:hAnsi="宋体" w:hint="eastAsia"/>
                <w:szCs w:val="21"/>
              </w:rPr>
              <w:t>非金属废料和碎屑加工处理</w:t>
            </w:r>
            <w:r>
              <w:rPr>
                <w:rFonts w:ascii="宋体" w:hAnsi="宋体"/>
                <w:szCs w:val="21"/>
              </w:rPr>
              <w:t xml:space="preserve"> 422</w:t>
            </w:r>
            <w:r>
              <w:rPr>
                <w:rFonts w:ascii="宋体" w:hAnsi="宋体" w:hint="eastAsia"/>
                <w:szCs w:val="21"/>
              </w:rPr>
              <w:t>（</w:t>
            </w:r>
            <w:r>
              <w:rPr>
                <w:rFonts w:ascii="宋体" w:hAnsi="宋体"/>
                <w:szCs w:val="21"/>
              </w:rPr>
              <w:t>421</w:t>
            </w:r>
            <w:r>
              <w:rPr>
                <w:rFonts w:ascii="宋体" w:hAnsi="宋体" w:hint="eastAsia"/>
                <w:szCs w:val="21"/>
              </w:rPr>
              <w:t>和</w:t>
            </w:r>
            <w:r>
              <w:rPr>
                <w:rFonts w:ascii="宋体" w:hAnsi="宋体"/>
                <w:szCs w:val="21"/>
              </w:rPr>
              <w:t>422</w:t>
            </w:r>
            <w:r>
              <w:rPr>
                <w:rFonts w:ascii="宋体" w:hAnsi="宋体" w:hint="eastAsia"/>
                <w:szCs w:val="21"/>
              </w:rPr>
              <w:t>均不含原料为危险废物的，均不含仅分拣、破碎的）</w:t>
            </w:r>
            <w:r>
              <w:rPr>
                <w:rFonts w:ascii="宋体" w:hAnsi="宋体" w:hint="eastAsia"/>
                <w:szCs w:val="21"/>
              </w:rPr>
              <w:t>-</w:t>
            </w:r>
            <w:r>
              <w:rPr>
                <w:rFonts w:ascii="宋体" w:hAnsi="宋体" w:hint="eastAsia"/>
                <w:szCs w:val="21"/>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rsidR="009530D6">
        <w:trPr>
          <w:trHeight w:val="1219"/>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建设性质</w:t>
            </w:r>
          </w:p>
        </w:tc>
        <w:tc>
          <w:tcPr>
            <w:tcW w:w="1890" w:type="dxa"/>
            <w:vAlign w:val="center"/>
          </w:tcPr>
          <w:p w:rsidR="009530D6" w:rsidRDefault="002F6B8B">
            <w:pPr>
              <w:jc w:val="left"/>
              <w:rPr>
                <w:szCs w:val="21"/>
              </w:rPr>
            </w:pPr>
            <w:r>
              <w:rPr>
                <w:szCs w:val="21"/>
              </w:rPr>
              <w:sym w:font="Wingdings 2" w:char="0052"/>
            </w:r>
            <w:r>
              <w:rPr>
                <w:szCs w:val="21"/>
              </w:rPr>
              <w:t>新建（迁建）</w:t>
            </w:r>
          </w:p>
          <w:p w:rsidR="009530D6" w:rsidRDefault="002F6B8B">
            <w:pPr>
              <w:jc w:val="left"/>
              <w:rPr>
                <w:szCs w:val="21"/>
              </w:rPr>
            </w:pPr>
            <w:r>
              <w:rPr>
                <w:szCs w:val="21"/>
              </w:rPr>
              <w:sym w:font="Wingdings 2" w:char="00A3"/>
            </w:r>
            <w:r>
              <w:rPr>
                <w:szCs w:val="21"/>
              </w:rPr>
              <w:t>改建</w:t>
            </w:r>
          </w:p>
          <w:p w:rsidR="009530D6" w:rsidRDefault="002F6B8B">
            <w:pPr>
              <w:jc w:val="left"/>
              <w:rPr>
                <w:szCs w:val="21"/>
              </w:rPr>
            </w:pPr>
            <w:r>
              <w:rPr>
                <w:szCs w:val="21"/>
              </w:rPr>
              <w:sym w:font="Wingdings 2" w:char="00A3"/>
            </w:r>
            <w:r>
              <w:rPr>
                <w:szCs w:val="21"/>
              </w:rPr>
              <w:t>扩建</w:t>
            </w:r>
          </w:p>
          <w:p w:rsidR="009530D6" w:rsidRDefault="002F6B8B">
            <w:pPr>
              <w:jc w:val="left"/>
              <w:rPr>
                <w:szCs w:val="21"/>
              </w:rPr>
            </w:pPr>
            <w:r>
              <w:rPr>
                <w:szCs w:val="21"/>
              </w:rPr>
              <w:sym w:font="Wingdings 2" w:char="00A3"/>
            </w:r>
            <w:r>
              <w:rPr>
                <w:szCs w:val="21"/>
              </w:rPr>
              <w:t>技术改造</w:t>
            </w:r>
          </w:p>
        </w:tc>
        <w:tc>
          <w:tcPr>
            <w:tcW w:w="2212" w:type="dxa"/>
            <w:vAlign w:val="center"/>
          </w:tcPr>
          <w:p w:rsidR="009530D6" w:rsidRDefault="002F6B8B">
            <w:pPr>
              <w:adjustRightInd w:val="0"/>
              <w:snapToGrid w:val="0"/>
              <w:jc w:val="center"/>
              <w:rPr>
                <w:szCs w:val="21"/>
              </w:rPr>
            </w:pPr>
            <w:r>
              <w:rPr>
                <w:szCs w:val="21"/>
              </w:rPr>
              <w:t>建设项目</w:t>
            </w:r>
          </w:p>
          <w:p w:rsidR="009530D6" w:rsidRDefault="002F6B8B">
            <w:pPr>
              <w:adjustRightInd w:val="0"/>
              <w:snapToGrid w:val="0"/>
              <w:jc w:val="center"/>
              <w:rPr>
                <w:szCs w:val="21"/>
              </w:rPr>
            </w:pPr>
            <w:r>
              <w:rPr>
                <w:szCs w:val="21"/>
              </w:rPr>
              <w:t>申报情形</w:t>
            </w:r>
          </w:p>
        </w:tc>
        <w:tc>
          <w:tcPr>
            <w:tcW w:w="2639" w:type="dxa"/>
            <w:vAlign w:val="center"/>
          </w:tcPr>
          <w:p w:rsidR="009530D6" w:rsidRDefault="002F6B8B">
            <w:pPr>
              <w:jc w:val="left"/>
              <w:rPr>
                <w:szCs w:val="21"/>
              </w:rPr>
            </w:pPr>
            <w:r>
              <w:rPr>
                <w:szCs w:val="21"/>
              </w:rPr>
              <w:sym w:font="Wingdings 2" w:char="0052"/>
            </w:r>
            <w:r>
              <w:rPr>
                <w:szCs w:val="21"/>
              </w:rPr>
              <w:t>首次申报项目</w:t>
            </w:r>
          </w:p>
          <w:p w:rsidR="009530D6" w:rsidRDefault="002F6B8B">
            <w:pPr>
              <w:jc w:val="left"/>
              <w:rPr>
                <w:szCs w:val="21"/>
              </w:rPr>
            </w:pPr>
            <w:r>
              <w:rPr>
                <w:szCs w:val="21"/>
              </w:rPr>
              <w:t>□</w:t>
            </w:r>
            <w:r>
              <w:rPr>
                <w:szCs w:val="21"/>
              </w:rPr>
              <w:t>不予批准后再次申报项目</w:t>
            </w:r>
          </w:p>
          <w:p w:rsidR="009530D6" w:rsidRDefault="002F6B8B">
            <w:pPr>
              <w:jc w:val="left"/>
              <w:rPr>
                <w:szCs w:val="21"/>
              </w:rPr>
            </w:pPr>
            <w:r>
              <w:rPr>
                <w:szCs w:val="21"/>
              </w:rPr>
              <w:t>□</w:t>
            </w:r>
            <w:r>
              <w:rPr>
                <w:szCs w:val="21"/>
              </w:rPr>
              <w:t>超五年重新审核项目</w:t>
            </w:r>
          </w:p>
          <w:p w:rsidR="009530D6" w:rsidRDefault="002F6B8B">
            <w:pPr>
              <w:jc w:val="left"/>
              <w:rPr>
                <w:szCs w:val="21"/>
              </w:rPr>
            </w:pPr>
            <w:r>
              <w:rPr>
                <w:szCs w:val="21"/>
              </w:rPr>
              <w:t>□</w:t>
            </w:r>
            <w:r>
              <w:rPr>
                <w:szCs w:val="21"/>
              </w:rPr>
              <w:t>重大变动重新报批项目</w:t>
            </w:r>
          </w:p>
        </w:tc>
      </w:tr>
      <w:tr w:rsidR="009530D6">
        <w:trPr>
          <w:trHeight w:val="851"/>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项目审批（核准</w:t>
            </w:r>
            <w:r>
              <w:rPr>
                <w:szCs w:val="21"/>
              </w:rPr>
              <w:t>/</w:t>
            </w:r>
          </w:p>
          <w:p w:rsidR="009530D6" w:rsidRDefault="002F6B8B">
            <w:pPr>
              <w:adjustRightInd w:val="0"/>
              <w:snapToGrid w:val="0"/>
              <w:jc w:val="center"/>
              <w:rPr>
                <w:szCs w:val="21"/>
              </w:rPr>
            </w:pPr>
            <w:r>
              <w:rPr>
                <w:szCs w:val="21"/>
              </w:rPr>
              <w:t>备案）部门（选填）</w:t>
            </w:r>
          </w:p>
        </w:tc>
        <w:tc>
          <w:tcPr>
            <w:tcW w:w="1890" w:type="dxa"/>
            <w:vAlign w:val="center"/>
          </w:tcPr>
          <w:p w:rsidR="009530D6" w:rsidRDefault="002F6B8B">
            <w:pPr>
              <w:adjustRightInd w:val="0"/>
              <w:snapToGrid w:val="0"/>
              <w:jc w:val="center"/>
              <w:rPr>
                <w:szCs w:val="21"/>
              </w:rPr>
            </w:pPr>
            <w:r>
              <w:rPr>
                <w:szCs w:val="21"/>
              </w:rPr>
              <w:t>福清市发展和改革局</w:t>
            </w:r>
          </w:p>
        </w:tc>
        <w:tc>
          <w:tcPr>
            <w:tcW w:w="2212" w:type="dxa"/>
            <w:vAlign w:val="center"/>
          </w:tcPr>
          <w:p w:rsidR="009530D6" w:rsidRDefault="002F6B8B">
            <w:pPr>
              <w:adjustRightInd w:val="0"/>
              <w:snapToGrid w:val="0"/>
              <w:jc w:val="center"/>
              <w:rPr>
                <w:szCs w:val="21"/>
              </w:rPr>
            </w:pPr>
            <w:r>
              <w:rPr>
                <w:szCs w:val="21"/>
              </w:rPr>
              <w:t>项目审批（核准</w:t>
            </w:r>
            <w:r>
              <w:rPr>
                <w:szCs w:val="21"/>
              </w:rPr>
              <w:t>/</w:t>
            </w:r>
          </w:p>
          <w:p w:rsidR="009530D6" w:rsidRDefault="002F6B8B">
            <w:pPr>
              <w:adjustRightInd w:val="0"/>
              <w:snapToGrid w:val="0"/>
              <w:jc w:val="center"/>
              <w:rPr>
                <w:szCs w:val="21"/>
              </w:rPr>
            </w:pPr>
            <w:r>
              <w:rPr>
                <w:szCs w:val="21"/>
              </w:rPr>
              <w:t>备案）文号（选填）</w:t>
            </w:r>
          </w:p>
        </w:tc>
        <w:tc>
          <w:tcPr>
            <w:tcW w:w="2639" w:type="dxa"/>
            <w:vAlign w:val="center"/>
          </w:tcPr>
          <w:p w:rsidR="009530D6" w:rsidRDefault="002F6B8B">
            <w:pPr>
              <w:adjustRightInd w:val="0"/>
              <w:snapToGrid w:val="0"/>
              <w:jc w:val="center"/>
              <w:rPr>
                <w:szCs w:val="21"/>
              </w:rPr>
            </w:pPr>
            <w:r>
              <w:rPr>
                <w:rFonts w:hint="eastAsia"/>
                <w:szCs w:val="21"/>
              </w:rPr>
              <w:t>闽发改备</w:t>
            </w:r>
            <w:r>
              <w:rPr>
                <w:rFonts w:hint="eastAsia"/>
                <w:szCs w:val="21"/>
              </w:rPr>
              <w:t>[2024]A060382</w:t>
            </w:r>
            <w:r>
              <w:rPr>
                <w:rFonts w:hint="eastAsia"/>
                <w:szCs w:val="21"/>
              </w:rPr>
              <w:t>号</w:t>
            </w:r>
          </w:p>
        </w:tc>
      </w:tr>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总投资（万元）</w:t>
            </w:r>
          </w:p>
        </w:tc>
        <w:tc>
          <w:tcPr>
            <w:tcW w:w="1890" w:type="dxa"/>
            <w:vAlign w:val="center"/>
          </w:tcPr>
          <w:p w:rsidR="009530D6" w:rsidRDefault="002F6B8B">
            <w:pPr>
              <w:adjustRightInd w:val="0"/>
              <w:snapToGrid w:val="0"/>
              <w:jc w:val="center"/>
              <w:rPr>
                <w:szCs w:val="21"/>
              </w:rPr>
            </w:pPr>
            <w:r>
              <w:rPr>
                <w:rFonts w:hint="eastAsia"/>
                <w:szCs w:val="21"/>
              </w:rPr>
              <w:t>60</w:t>
            </w:r>
          </w:p>
        </w:tc>
        <w:tc>
          <w:tcPr>
            <w:tcW w:w="2212" w:type="dxa"/>
            <w:tcMar>
              <w:top w:w="16" w:type="dxa"/>
              <w:left w:w="16" w:type="dxa"/>
              <w:right w:w="16" w:type="dxa"/>
            </w:tcMar>
            <w:vAlign w:val="center"/>
          </w:tcPr>
          <w:p w:rsidR="009530D6" w:rsidRDefault="002F6B8B">
            <w:pPr>
              <w:adjustRightInd w:val="0"/>
              <w:snapToGrid w:val="0"/>
              <w:jc w:val="center"/>
              <w:rPr>
                <w:szCs w:val="21"/>
              </w:rPr>
            </w:pPr>
            <w:r>
              <w:rPr>
                <w:szCs w:val="21"/>
              </w:rPr>
              <w:t>环保投资（万元）</w:t>
            </w:r>
          </w:p>
        </w:tc>
        <w:tc>
          <w:tcPr>
            <w:tcW w:w="2639" w:type="dxa"/>
            <w:vAlign w:val="center"/>
          </w:tcPr>
          <w:p w:rsidR="009530D6" w:rsidRDefault="002F6B8B">
            <w:pPr>
              <w:adjustRightInd w:val="0"/>
              <w:snapToGrid w:val="0"/>
              <w:jc w:val="center"/>
              <w:rPr>
                <w:szCs w:val="21"/>
              </w:rPr>
            </w:pPr>
            <w:r>
              <w:rPr>
                <w:rFonts w:hint="eastAsia"/>
              </w:rPr>
              <w:t>6</w:t>
            </w:r>
          </w:p>
        </w:tc>
      </w:tr>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环保投资占比（</w:t>
            </w:r>
            <w:r>
              <w:rPr>
                <w:szCs w:val="21"/>
              </w:rPr>
              <w:t>%</w:t>
            </w:r>
            <w:r>
              <w:rPr>
                <w:szCs w:val="21"/>
              </w:rPr>
              <w:t>）</w:t>
            </w:r>
          </w:p>
        </w:tc>
        <w:tc>
          <w:tcPr>
            <w:tcW w:w="1890" w:type="dxa"/>
            <w:vAlign w:val="center"/>
          </w:tcPr>
          <w:p w:rsidR="009530D6" w:rsidRDefault="002F6B8B">
            <w:pPr>
              <w:adjustRightInd w:val="0"/>
              <w:snapToGrid w:val="0"/>
              <w:jc w:val="center"/>
              <w:rPr>
                <w:szCs w:val="21"/>
              </w:rPr>
            </w:pPr>
            <w:r>
              <w:rPr>
                <w:rFonts w:hint="eastAsia"/>
              </w:rPr>
              <w:t>10</w:t>
            </w:r>
          </w:p>
        </w:tc>
        <w:tc>
          <w:tcPr>
            <w:tcW w:w="2212" w:type="dxa"/>
            <w:tcMar>
              <w:top w:w="16" w:type="dxa"/>
              <w:left w:w="16" w:type="dxa"/>
              <w:right w:w="16" w:type="dxa"/>
            </w:tcMar>
            <w:vAlign w:val="center"/>
          </w:tcPr>
          <w:p w:rsidR="009530D6" w:rsidRDefault="002F6B8B">
            <w:pPr>
              <w:adjustRightInd w:val="0"/>
              <w:snapToGrid w:val="0"/>
              <w:jc w:val="center"/>
              <w:rPr>
                <w:szCs w:val="21"/>
              </w:rPr>
            </w:pPr>
            <w:r>
              <w:rPr>
                <w:szCs w:val="21"/>
              </w:rPr>
              <w:t>施工工期（月）</w:t>
            </w:r>
          </w:p>
        </w:tc>
        <w:tc>
          <w:tcPr>
            <w:tcW w:w="2639" w:type="dxa"/>
            <w:vAlign w:val="center"/>
          </w:tcPr>
          <w:p w:rsidR="009530D6" w:rsidRDefault="002F6B8B">
            <w:pPr>
              <w:adjustRightInd w:val="0"/>
              <w:snapToGrid w:val="0"/>
              <w:jc w:val="center"/>
              <w:rPr>
                <w:szCs w:val="21"/>
              </w:rPr>
            </w:pPr>
            <w:r>
              <w:rPr>
                <w:rFonts w:hint="eastAsia"/>
                <w:szCs w:val="21"/>
              </w:rPr>
              <w:t>2</w:t>
            </w:r>
          </w:p>
        </w:tc>
      </w:tr>
      <w:tr w:rsidR="009530D6">
        <w:trPr>
          <w:trHeight w:val="497"/>
          <w:jc w:val="center"/>
        </w:trPr>
        <w:tc>
          <w:tcPr>
            <w:tcW w:w="2129" w:type="dxa"/>
            <w:tcMar>
              <w:top w:w="16" w:type="dxa"/>
              <w:left w:w="16" w:type="dxa"/>
              <w:right w:w="16" w:type="dxa"/>
            </w:tcMar>
            <w:vAlign w:val="center"/>
          </w:tcPr>
          <w:p w:rsidR="009530D6" w:rsidRDefault="002F6B8B">
            <w:pPr>
              <w:adjustRightInd w:val="0"/>
              <w:snapToGrid w:val="0"/>
              <w:jc w:val="center"/>
              <w:rPr>
                <w:szCs w:val="21"/>
              </w:rPr>
            </w:pPr>
            <w:r>
              <w:rPr>
                <w:szCs w:val="21"/>
              </w:rPr>
              <w:t>是否开工建设</w:t>
            </w:r>
          </w:p>
        </w:tc>
        <w:tc>
          <w:tcPr>
            <w:tcW w:w="1890" w:type="dxa"/>
            <w:vAlign w:val="center"/>
          </w:tcPr>
          <w:p w:rsidR="009530D6" w:rsidRDefault="002F6B8B">
            <w:pPr>
              <w:adjustRightInd w:val="0"/>
              <w:snapToGrid w:val="0"/>
              <w:jc w:val="left"/>
              <w:rPr>
                <w:szCs w:val="21"/>
              </w:rPr>
            </w:pPr>
            <w:r>
              <w:rPr>
                <w:szCs w:val="21"/>
              </w:rPr>
              <w:sym w:font="Wingdings 2" w:char="0052"/>
            </w:r>
            <w:r>
              <w:rPr>
                <w:szCs w:val="21"/>
              </w:rPr>
              <w:t>否</w:t>
            </w:r>
          </w:p>
          <w:p w:rsidR="009530D6" w:rsidRDefault="002F6B8B">
            <w:pPr>
              <w:adjustRightInd w:val="0"/>
              <w:snapToGrid w:val="0"/>
              <w:jc w:val="left"/>
              <w:rPr>
                <w:szCs w:val="21"/>
              </w:rPr>
            </w:pPr>
            <w:r>
              <w:rPr>
                <w:szCs w:val="21"/>
              </w:rPr>
              <w:sym w:font="Wingdings 2" w:char="00A3"/>
            </w:r>
            <w:r>
              <w:rPr>
                <w:szCs w:val="21"/>
              </w:rPr>
              <w:t>是：</w:t>
            </w:r>
          </w:p>
        </w:tc>
        <w:tc>
          <w:tcPr>
            <w:tcW w:w="2212" w:type="dxa"/>
            <w:tcMar>
              <w:top w:w="16" w:type="dxa"/>
              <w:left w:w="16" w:type="dxa"/>
              <w:right w:w="16" w:type="dxa"/>
            </w:tcMar>
            <w:vAlign w:val="center"/>
          </w:tcPr>
          <w:p w:rsidR="009530D6" w:rsidRDefault="002F6B8B">
            <w:pPr>
              <w:adjustRightInd w:val="0"/>
              <w:snapToGrid w:val="0"/>
              <w:jc w:val="center"/>
              <w:rPr>
                <w:spacing w:val="-6"/>
                <w:szCs w:val="21"/>
              </w:rPr>
            </w:pPr>
            <w:r>
              <w:rPr>
                <w:spacing w:val="-6"/>
                <w:szCs w:val="21"/>
              </w:rPr>
              <w:t>用地（用海）</w:t>
            </w:r>
          </w:p>
          <w:p w:rsidR="009530D6" w:rsidRDefault="002F6B8B">
            <w:pPr>
              <w:adjustRightInd w:val="0"/>
              <w:snapToGrid w:val="0"/>
              <w:jc w:val="center"/>
              <w:rPr>
                <w:szCs w:val="21"/>
              </w:rPr>
            </w:pPr>
            <w:r>
              <w:rPr>
                <w:spacing w:val="-6"/>
                <w:szCs w:val="21"/>
              </w:rPr>
              <w:t>面积（</w:t>
            </w:r>
            <w:r>
              <w:rPr>
                <w:spacing w:val="-6"/>
                <w:szCs w:val="21"/>
              </w:rPr>
              <w:t>m</w:t>
            </w:r>
            <w:r>
              <w:rPr>
                <w:spacing w:val="-6"/>
                <w:szCs w:val="21"/>
                <w:vertAlign w:val="superscript"/>
              </w:rPr>
              <w:t>2</w:t>
            </w:r>
            <w:r>
              <w:rPr>
                <w:spacing w:val="-6"/>
                <w:szCs w:val="21"/>
              </w:rPr>
              <w:t>）</w:t>
            </w:r>
          </w:p>
        </w:tc>
        <w:tc>
          <w:tcPr>
            <w:tcW w:w="2639" w:type="dxa"/>
            <w:vAlign w:val="center"/>
          </w:tcPr>
          <w:p w:rsidR="009530D6" w:rsidRDefault="002F6B8B">
            <w:pPr>
              <w:adjustRightInd w:val="0"/>
              <w:snapToGrid w:val="0"/>
              <w:jc w:val="center"/>
              <w:rPr>
                <w:szCs w:val="21"/>
              </w:rPr>
            </w:pPr>
            <w:r>
              <w:t>占地面积</w:t>
            </w:r>
            <w:r>
              <w:rPr>
                <w:rFonts w:hint="eastAsia"/>
                <w:szCs w:val="21"/>
              </w:rPr>
              <w:t>200</w:t>
            </w:r>
          </w:p>
        </w:tc>
      </w:tr>
      <w:tr w:rsidR="009530D6">
        <w:tblPrEx>
          <w:tblCellMar>
            <w:left w:w="108" w:type="dxa"/>
            <w:right w:w="108" w:type="dxa"/>
          </w:tblCellMar>
        </w:tblPrEx>
        <w:trPr>
          <w:trHeight w:val="1021"/>
          <w:jc w:val="center"/>
        </w:trPr>
        <w:tc>
          <w:tcPr>
            <w:tcW w:w="2129" w:type="dxa"/>
            <w:vAlign w:val="center"/>
          </w:tcPr>
          <w:p w:rsidR="009530D6" w:rsidRDefault="002F6B8B">
            <w:pPr>
              <w:autoSpaceDE w:val="0"/>
              <w:autoSpaceDN w:val="0"/>
              <w:adjustRightInd w:val="0"/>
              <w:snapToGrid w:val="0"/>
              <w:jc w:val="center"/>
              <w:rPr>
                <w:kern w:val="0"/>
                <w:szCs w:val="21"/>
              </w:rPr>
            </w:pPr>
            <w:r>
              <w:rPr>
                <w:kern w:val="0"/>
                <w:szCs w:val="21"/>
              </w:rPr>
              <w:t>专项评价设置情况</w:t>
            </w:r>
          </w:p>
        </w:tc>
        <w:tc>
          <w:tcPr>
            <w:tcW w:w="6741" w:type="dxa"/>
            <w:gridSpan w:val="3"/>
            <w:vAlign w:val="center"/>
          </w:tcPr>
          <w:p w:rsidR="009530D6" w:rsidRDefault="002F6B8B">
            <w:pPr>
              <w:pStyle w:val="2"/>
              <w:spacing w:before="120" w:after="120"/>
            </w:pPr>
            <w:r>
              <w:t>专项评价设置情况</w:t>
            </w:r>
          </w:p>
          <w:p w:rsidR="009530D6" w:rsidRDefault="002F6B8B">
            <w:pPr>
              <w:pStyle w:val="-2"/>
              <w:ind w:firstLine="480"/>
              <w:rPr>
                <w:rFonts w:cs="Times New Roman" w:hint="default"/>
              </w:rPr>
            </w:pPr>
            <w:r>
              <w:rPr>
                <w:rFonts w:cs="Times New Roman" w:hint="default"/>
              </w:rPr>
              <w:t>根据《建设项目环境影响报告表编制技术指南》（污染影</w:t>
            </w:r>
            <w:r>
              <w:rPr>
                <w:rFonts w:cs="Times New Roman" w:hint="default"/>
              </w:rPr>
              <w:lastRenderedPageBreak/>
              <w:t>响类）（试行）（以下简称</w:t>
            </w:r>
            <w:r>
              <w:rPr>
                <w:rFonts w:cs="Times New Roman" w:hint="default"/>
              </w:rPr>
              <w:t>“</w:t>
            </w:r>
            <w:r>
              <w:rPr>
                <w:rFonts w:cs="Times New Roman" w:hint="default"/>
              </w:rPr>
              <w:t>编制指南</w:t>
            </w:r>
            <w:r>
              <w:rPr>
                <w:rFonts w:cs="Times New Roman" w:hint="default"/>
              </w:rPr>
              <w:t>”</w:t>
            </w:r>
            <w:r>
              <w:rPr>
                <w:rFonts w:cs="Times New Roman" w:hint="default"/>
              </w:rPr>
              <w:t>），本项目专项评价设置判定过程见表</w:t>
            </w:r>
            <w:r>
              <w:rPr>
                <w:rFonts w:cs="Times New Roman" w:hint="default"/>
              </w:rPr>
              <w:t>1.1-1</w:t>
            </w:r>
            <w:r>
              <w:rPr>
                <w:rFonts w:cs="Times New Roman" w:hint="default"/>
              </w:rPr>
              <w:t>。</w:t>
            </w:r>
          </w:p>
          <w:p w:rsidR="009530D6" w:rsidRDefault="002F6B8B">
            <w:pPr>
              <w:pStyle w:val="a0"/>
              <w:tabs>
                <w:tab w:val="clear" w:pos="0"/>
              </w:tabs>
            </w:pPr>
            <w:r>
              <w:t>专项评价设置原则表</w:t>
            </w:r>
          </w:p>
          <w:tbl>
            <w:tblPr>
              <w:tblW w:w="6529" w:type="dxa"/>
              <w:tblInd w:w="7" w:type="dxa"/>
              <w:tblBorders>
                <w:top w:val="single" w:sz="12" w:space="0" w:color="auto"/>
                <w:bottom w:val="single" w:sz="12" w:space="0" w:color="auto"/>
                <w:insideH w:val="single" w:sz="2" w:space="0" w:color="000000"/>
                <w:insideV w:val="single" w:sz="2" w:space="0" w:color="000000"/>
              </w:tblBorders>
              <w:tblLayout w:type="fixed"/>
              <w:tblCellMar>
                <w:left w:w="0" w:type="dxa"/>
                <w:right w:w="0" w:type="dxa"/>
              </w:tblCellMar>
              <w:tblLook w:val="04A0"/>
            </w:tblPr>
            <w:tblGrid>
              <w:gridCol w:w="1037"/>
              <w:gridCol w:w="3748"/>
              <w:gridCol w:w="1744"/>
            </w:tblGrid>
            <w:tr w:rsidR="009530D6">
              <w:trPr>
                <w:trHeight w:val="340"/>
              </w:trPr>
              <w:tc>
                <w:tcPr>
                  <w:tcW w:w="1037" w:type="dxa"/>
                  <w:vAlign w:val="center"/>
                </w:tcPr>
                <w:p w:rsidR="009530D6" w:rsidRDefault="002F6B8B">
                  <w:pPr>
                    <w:pStyle w:val="afd"/>
                  </w:pPr>
                  <w:r>
                    <w:t>专项评价的类别</w:t>
                  </w:r>
                </w:p>
              </w:tc>
              <w:tc>
                <w:tcPr>
                  <w:tcW w:w="3748" w:type="dxa"/>
                  <w:tcBorders>
                    <w:right w:val="single" w:sz="6" w:space="0" w:color="000000"/>
                  </w:tcBorders>
                  <w:vAlign w:val="center"/>
                </w:tcPr>
                <w:p w:rsidR="009530D6" w:rsidRDefault="002F6B8B">
                  <w:pPr>
                    <w:pStyle w:val="afd"/>
                  </w:pPr>
                  <w:r>
                    <w:t>设置原则</w:t>
                  </w:r>
                </w:p>
              </w:tc>
              <w:tc>
                <w:tcPr>
                  <w:tcW w:w="1744" w:type="dxa"/>
                  <w:vAlign w:val="center"/>
                </w:tcPr>
                <w:p w:rsidR="009530D6" w:rsidRDefault="002F6B8B">
                  <w:pPr>
                    <w:pStyle w:val="afd"/>
                  </w:pPr>
                  <w:r>
                    <w:t>专项设置</w:t>
                  </w:r>
                </w:p>
              </w:tc>
            </w:tr>
            <w:tr w:rsidR="009530D6">
              <w:trPr>
                <w:trHeight w:val="340"/>
              </w:trPr>
              <w:tc>
                <w:tcPr>
                  <w:tcW w:w="1037" w:type="dxa"/>
                  <w:vAlign w:val="center"/>
                </w:tcPr>
                <w:p w:rsidR="009530D6" w:rsidRDefault="002F6B8B">
                  <w:pPr>
                    <w:pStyle w:val="afd"/>
                  </w:pPr>
                  <w:r>
                    <w:t>大气</w:t>
                  </w:r>
                </w:p>
              </w:tc>
              <w:tc>
                <w:tcPr>
                  <w:tcW w:w="3748" w:type="dxa"/>
                  <w:tcBorders>
                    <w:right w:val="single" w:sz="6" w:space="0" w:color="000000"/>
                  </w:tcBorders>
                  <w:vAlign w:val="center"/>
                </w:tcPr>
                <w:p w:rsidR="009530D6" w:rsidRDefault="002F6B8B">
                  <w:pPr>
                    <w:pStyle w:val="afd"/>
                  </w:pPr>
                  <w:r>
                    <w:t>排放废气含有毒有害污染物</w:t>
                  </w:r>
                  <w:r>
                    <w:rPr>
                      <w:vertAlign w:val="superscript"/>
                    </w:rPr>
                    <w:t>1</w:t>
                  </w:r>
                  <w:r>
                    <w:t>、二噁英、苯并</w:t>
                  </w:r>
                  <w:r>
                    <w:t>[a]</w:t>
                  </w:r>
                  <w:r>
                    <w:t>芘、氰化物、氯气且厂界外</w:t>
                  </w:r>
                  <w:r>
                    <w:t>500</w:t>
                  </w:r>
                  <w:r>
                    <w:t>米范围内有环境空气保护目标</w:t>
                  </w:r>
                  <w:r>
                    <w:rPr>
                      <w:vertAlign w:val="superscript"/>
                    </w:rPr>
                    <w:t>2</w:t>
                  </w:r>
                  <w:r>
                    <w:t>的建设项目</w:t>
                  </w:r>
                </w:p>
              </w:tc>
              <w:tc>
                <w:tcPr>
                  <w:tcW w:w="1744" w:type="dxa"/>
                  <w:vAlign w:val="center"/>
                </w:tcPr>
                <w:p w:rsidR="009530D6" w:rsidRDefault="002F6B8B">
                  <w:pPr>
                    <w:pStyle w:val="afd"/>
                  </w:pPr>
                  <w:r>
                    <w:t>本项目不涉及该项内容；因此，不设置专项</w:t>
                  </w:r>
                </w:p>
              </w:tc>
            </w:tr>
            <w:tr w:rsidR="009530D6">
              <w:trPr>
                <w:trHeight w:val="340"/>
              </w:trPr>
              <w:tc>
                <w:tcPr>
                  <w:tcW w:w="1037" w:type="dxa"/>
                  <w:vAlign w:val="center"/>
                </w:tcPr>
                <w:p w:rsidR="009530D6" w:rsidRDefault="002F6B8B">
                  <w:pPr>
                    <w:pStyle w:val="afd"/>
                  </w:pPr>
                  <w:r>
                    <w:t>地表水</w:t>
                  </w:r>
                </w:p>
              </w:tc>
              <w:tc>
                <w:tcPr>
                  <w:tcW w:w="3748" w:type="dxa"/>
                  <w:tcBorders>
                    <w:right w:val="single" w:sz="6" w:space="0" w:color="000000"/>
                  </w:tcBorders>
                  <w:vAlign w:val="center"/>
                </w:tcPr>
                <w:p w:rsidR="009530D6" w:rsidRDefault="002F6B8B">
                  <w:pPr>
                    <w:pStyle w:val="afd"/>
                  </w:pPr>
                  <w:r>
                    <w:t>新增工业废水直排建设项目（槽罐车外送污水处理厂的除外）；新增废水直排的污水集中处理厂</w:t>
                  </w:r>
                </w:p>
              </w:tc>
              <w:tc>
                <w:tcPr>
                  <w:tcW w:w="1744" w:type="dxa"/>
                  <w:vAlign w:val="center"/>
                </w:tcPr>
                <w:p w:rsidR="009530D6" w:rsidRDefault="002F6B8B">
                  <w:pPr>
                    <w:pStyle w:val="afd"/>
                  </w:pPr>
                  <w:r>
                    <w:t>本项目不涉及该项内容；不设置专项</w:t>
                  </w:r>
                </w:p>
              </w:tc>
            </w:tr>
            <w:tr w:rsidR="009530D6">
              <w:trPr>
                <w:trHeight w:val="340"/>
              </w:trPr>
              <w:tc>
                <w:tcPr>
                  <w:tcW w:w="1037" w:type="dxa"/>
                  <w:vAlign w:val="center"/>
                </w:tcPr>
                <w:p w:rsidR="009530D6" w:rsidRDefault="002F6B8B">
                  <w:pPr>
                    <w:pStyle w:val="afd"/>
                  </w:pPr>
                  <w:r>
                    <w:t>环境风险</w:t>
                  </w:r>
                </w:p>
              </w:tc>
              <w:tc>
                <w:tcPr>
                  <w:tcW w:w="3748" w:type="dxa"/>
                  <w:tcBorders>
                    <w:right w:val="single" w:sz="6" w:space="0" w:color="000000"/>
                  </w:tcBorders>
                  <w:vAlign w:val="center"/>
                </w:tcPr>
                <w:p w:rsidR="009530D6" w:rsidRDefault="002F6B8B">
                  <w:pPr>
                    <w:pStyle w:val="afd"/>
                  </w:pPr>
                  <w:r>
                    <w:t>有毒有害和易燃易爆危险物质存储量超过临界量</w:t>
                  </w:r>
                  <w:r>
                    <w:rPr>
                      <w:vertAlign w:val="superscript"/>
                    </w:rPr>
                    <w:t>3</w:t>
                  </w:r>
                  <w:r>
                    <w:t>的建设项目</w:t>
                  </w:r>
                </w:p>
              </w:tc>
              <w:tc>
                <w:tcPr>
                  <w:tcW w:w="1744" w:type="dxa"/>
                  <w:vAlign w:val="center"/>
                </w:tcPr>
                <w:p w:rsidR="009530D6" w:rsidRDefault="002F6B8B">
                  <w:pPr>
                    <w:pStyle w:val="afd"/>
                  </w:pPr>
                  <w:r>
                    <w:t>本项目不涉及该项内容；不设置专项</w:t>
                  </w:r>
                </w:p>
              </w:tc>
            </w:tr>
            <w:tr w:rsidR="009530D6">
              <w:trPr>
                <w:trHeight w:val="340"/>
              </w:trPr>
              <w:tc>
                <w:tcPr>
                  <w:tcW w:w="1037" w:type="dxa"/>
                  <w:vAlign w:val="center"/>
                </w:tcPr>
                <w:p w:rsidR="009530D6" w:rsidRDefault="002F6B8B">
                  <w:pPr>
                    <w:pStyle w:val="afd"/>
                  </w:pPr>
                  <w:r>
                    <w:t>生态</w:t>
                  </w:r>
                </w:p>
              </w:tc>
              <w:tc>
                <w:tcPr>
                  <w:tcW w:w="3748" w:type="dxa"/>
                  <w:tcBorders>
                    <w:right w:val="single" w:sz="6" w:space="0" w:color="000000"/>
                  </w:tcBorders>
                  <w:vAlign w:val="center"/>
                </w:tcPr>
                <w:p w:rsidR="009530D6" w:rsidRDefault="002F6B8B">
                  <w:pPr>
                    <w:pStyle w:val="afd"/>
                  </w:pPr>
                  <w:r>
                    <w:t>取水口下游</w:t>
                  </w:r>
                  <w:r>
                    <w:t>500</w:t>
                  </w:r>
                  <w:r>
                    <w:t>米范围内有重要水生生物的自然产卵场、索饵场、越冬场和洄游通道的新增河道取水的污染类建设项目</w:t>
                  </w:r>
                </w:p>
              </w:tc>
              <w:tc>
                <w:tcPr>
                  <w:tcW w:w="1744" w:type="dxa"/>
                  <w:vAlign w:val="center"/>
                </w:tcPr>
                <w:p w:rsidR="009530D6" w:rsidRDefault="002F6B8B">
                  <w:pPr>
                    <w:pStyle w:val="afd"/>
                  </w:pPr>
                  <w:r>
                    <w:t>本项目不涉及该项内容；不设置专项</w:t>
                  </w:r>
                </w:p>
              </w:tc>
            </w:tr>
            <w:tr w:rsidR="009530D6">
              <w:trPr>
                <w:trHeight w:val="340"/>
              </w:trPr>
              <w:tc>
                <w:tcPr>
                  <w:tcW w:w="1037" w:type="dxa"/>
                  <w:vAlign w:val="center"/>
                </w:tcPr>
                <w:p w:rsidR="009530D6" w:rsidRDefault="002F6B8B">
                  <w:pPr>
                    <w:pStyle w:val="afd"/>
                  </w:pPr>
                  <w:r>
                    <w:t>海洋</w:t>
                  </w:r>
                </w:p>
              </w:tc>
              <w:tc>
                <w:tcPr>
                  <w:tcW w:w="3748" w:type="dxa"/>
                  <w:tcBorders>
                    <w:right w:val="single" w:sz="6" w:space="0" w:color="000000"/>
                  </w:tcBorders>
                  <w:vAlign w:val="center"/>
                </w:tcPr>
                <w:p w:rsidR="009530D6" w:rsidRDefault="002F6B8B">
                  <w:pPr>
                    <w:pStyle w:val="afd"/>
                  </w:pPr>
                  <w:r>
                    <w:t>直接向海排放污染物的海洋工程建设项目</w:t>
                  </w:r>
                </w:p>
              </w:tc>
              <w:tc>
                <w:tcPr>
                  <w:tcW w:w="1744" w:type="dxa"/>
                  <w:vAlign w:val="center"/>
                </w:tcPr>
                <w:p w:rsidR="009530D6" w:rsidRDefault="002F6B8B">
                  <w:pPr>
                    <w:pStyle w:val="afd"/>
                  </w:pPr>
                  <w:r>
                    <w:t>本项目不涉及该项内容；不设置专项</w:t>
                  </w:r>
                </w:p>
              </w:tc>
            </w:tr>
          </w:tbl>
          <w:p w:rsidR="009530D6" w:rsidRDefault="009530D6">
            <w:pPr>
              <w:jc w:val="center"/>
            </w:pPr>
          </w:p>
        </w:tc>
      </w:tr>
      <w:tr w:rsidR="009530D6">
        <w:tblPrEx>
          <w:tblCellMar>
            <w:left w:w="108" w:type="dxa"/>
            <w:right w:w="108" w:type="dxa"/>
          </w:tblCellMar>
        </w:tblPrEx>
        <w:trPr>
          <w:trHeight w:val="1021"/>
          <w:jc w:val="center"/>
        </w:trPr>
        <w:tc>
          <w:tcPr>
            <w:tcW w:w="2129" w:type="dxa"/>
            <w:vAlign w:val="center"/>
          </w:tcPr>
          <w:p w:rsidR="009530D6" w:rsidRDefault="002F6B8B">
            <w:pPr>
              <w:autoSpaceDE w:val="0"/>
              <w:autoSpaceDN w:val="0"/>
              <w:adjustRightInd w:val="0"/>
              <w:snapToGrid w:val="0"/>
              <w:jc w:val="center"/>
              <w:rPr>
                <w:kern w:val="0"/>
                <w:szCs w:val="21"/>
              </w:rPr>
            </w:pPr>
            <w:r>
              <w:rPr>
                <w:szCs w:val="21"/>
              </w:rPr>
              <w:lastRenderedPageBreak/>
              <w:t>规划情况</w:t>
            </w:r>
          </w:p>
        </w:tc>
        <w:tc>
          <w:tcPr>
            <w:tcW w:w="6741" w:type="dxa"/>
            <w:gridSpan w:val="3"/>
            <w:vAlign w:val="center"/>
          </w:tcPr>
          <w:p w:rsidR="009530D6" w:rsidRDefault="002F6B8B">
            <w:pPr>
              <w:pStyle w:val="-"/>
              <w:ind w:firstLineChars="0" w:firstLine="0"/>
              <w:jc w:val="both"/>
              <w:rPr>
                <w:rFonts w:cs="Times New Roman" w:hint="default"/>
              </w:rPr>
            </w:pPr>
            <w:r>
              <w:rPr>
                <w:rFonts w:cs="Times New Roman" w:hint="default"/>
              </w:rPr>
              <w:t>规划名称：福清市上迳镇镇区及渔溪河北岸控制性详</w:t>
            </w:r>
            <w:r>
              <w:rPr>
                <w:rFonts w:cs="Times New Roman"/>
              </w:rPr>
              <w:t>细规</w:t>
            </w:r>
            <w:r>
              <w:rPr>
                <w:rFonts w:cs="Times New Roman" w:hint="default"/>
              </w:rPr>
              <w:t>划</w:t>
            </w:r>
          </w:p>
          <w:p w:rsidR="009530D6" w:rsidRDefault="002F6B8B">
            <w:pPr>
              <w:pStyle w:val="-"/>
              <w:ind w:firstLineChars="0" w:firstLine="0"/>
              <w:jc w:val="both"/>
              <w:rPr>
                <w:rFonts w:cs="Times New Roman" w:hint="default"/>
              </w:rPr>
            </w:pPr>
            <w:r>
              <w:rPr>
                <w:rFonts w:cs="Times New Roman" w:hint="default"/>
              </w:rPr>
              <w:t>审批机关：福清市人民政府</w:t>
            </w:r>
          </w:p>
          <w:p w:rsidR="009530D6" w:rsidRDefault="002F6B8B">
            <w:pPr>
              <w:pStyle w:val="-"/>
              <w:ind w:firstLineChars="0" w:firstLine="0"/>
              <w:jc w:val="both"/>
              <w:rPr>
                <w:rFonts w:cs="Times New Roman" w:hint="default"/>
              </w:rPr>
            </w:pPr>
            <w:r>
              <w:rPr>
                <w:rFonts w:cs="Times New Roman" w:hint="default"/>
              </w:rPr>
              <w:t>审批文件名称及文号：</w:t>
            </w:r>
            <w:r>
              <w:rPr>
                <w:rFonts w:cs="Times New Roman"/>
              </w:rPr>
              <w:t>/</w:t>
            </w:r>
          </w:p>
        </w:tc>
      </w:tr>
      <w:tr w:rsidR="009530D6">
        <w:tblPrEx>
          <w:tblCellMar>
            <w:left w:w="108" w:type="dxa"/>
            <w:right w:w="108" w:type="dxa"/>
          </w:tblCellMar>
        </w:tblPrEx>
        <w:trPr>
          <w:trHeight w:val="1021"/>
          <w:jc w:val="center"/>
        </w:trPr>
        <w:tc>
          <w:tcPr>
            <w:tcW w:w="2129" w:type="dxa"/>
            <w:vAlign w:val="center"/>
          </w:tcPr>
          <w:p w:rsidR="009530D6" w:rsidRDefault="002F6B8B">
            <w:pPr>
              <w:adjustRightInd w:val="0"/>
              <w:snapToGrid w:val="0"/>
              <w:jc w:val="center"/>
              <w:rPr>
                <w:szCs w:val="21"/>
              </w:rPr>
            </w:pPr>
            <w:r>
              <w:rPr>
                <w:szCs w:val="21"/>
              </w:rPr>
              <w:t>规划环境影响</w:t>
            </w:r>
          </w:p>
          <w:p w:rsidR="009530D6" w:rsidRDefault="002F6B8B">
            <w:pPr>
              <w:adjustRightInd w:val="0"/>
              <w:snapToGrid w:val="0"/>
              <w:jc w:val="center"/>
              <w:rPr>
                <w:kern w:val="0"/>
                <w:szCs w:val="21"/>
              </w:rPr>
            </w:pPr>
            <w:r>
              <w:rPr>
                <w:szCs w:val="21"/>
              </w:rPr>
              <w:t>评价情况</w:t>
            </w:r>
          </w:p>
        </w:tc>
        <w:tc>
          <w:tcPr>
            <w:tcW w:w="6741" w:type="dxa"/>
            <w:gridSpan w:val="3"/>
            <w:vAlign w:val="center"/>
          </w:tcPr>
          <w:p w:rsidR="009530D6" w:rsidRDefault="002F6B8B">
            <w:pPr>
              <w:pStyle w:val="-"/>
              <w:ind w:firstLineChars="0" w:firstLine="0"/>
              <w:jc w:val="center"/>
              <w:rPr>
                <w:rFonts w:cs="Times New Roman" w:hint="default"/>
              </w:rPr>
            </w:pPr>
            <w:r>
              <w:rPr>
                <w:rFonts w:cs="Times New Roman"/>
              </w:rPr>
              <w:t>无</w:t>
            </w:r>
          </w:p>
        </w:tc>
      </w:tr>
      <w:tr w:rsidR="009530D6">
        <w:tblPrEx>
          <w:tblCellMar>
            <w:left w:w="108" w:type="dxa"/>
            <w:right w:w="108" w:type="dxa"/>
          </w:tblCellMar>
        </w:tblPrEx>
        <w:trPr>
          <w:trHeight w:val="1021"/>
          <w:jc w:val="center"/>
        </w:trPr>
        <w:tc>
          <w:tcPr>
            <w:tcW w:w="2129" w:type="dxa"/>
            <w:vAlign w:val="center"/>
          </w:tcPr>
          <w:p w:rsidR="009530D6" w:rsidRDefault="002F6B8B">
            <w:pPr>
              <w:autoSpaceDE w:val="0"/>
              <w:autoSpaceDN w:val="0"/>
              <w:adjustRightInd w:val="0"/>
              <w:snapToGrid w:val="0"/>
              <w:jc w:val="center"/>
              <w:rPr>
                <w:kern w:val="0"/>
                <w:szCs w:val="21"/>
              </w:rPr>
            </w:pPr>
            <w:r>
              <w:rPr>
                <w:kern w:val="0"/>
                <w:szCs w:val="21"/>
              </w:rPr>
              <w:t>规划及规划环境</w:t>
            </w:r>
          </w:p>
          <w:p w:rsidR="009530D6" w:rsidRDefault="002F6B8B">
            <w:pPr>
              <w:autoSpaceDE w:val="0"/>
              <w:autoSpaceDN w:val="0"/>
              <w:adjustRightInd w:val="0"/>
              <w:snapToGrid w:val="0"/>
              <w:jc w:val="center"/>
              <w:rPr>
                <w:kern w:val="0"/>
                <w:szCs w:val="21"/>
              </w:rPr>
            </w:pPr>
            <w:r>
              <w:rPr>
                <w:kern w:val="0"/>
                <w:szCs w:val="21"/>
              </w:rPr>
              <w:t>影响评价符合性分析</w:t>
            </w:r>
          </w:p>
        </w:tc>
        <w:tc>
          <w:tcPr>
            <w:tcW w:w="6741" w:type="dxa"/>
            <w:gridSpan w:val="3"/>
            <w:vAlign w:val="center"/>
          </w:tcPr>
          <w:p w:rsidR="009530D6" w:rsidRDefault="002F6B8B">
            <w:pPr>
              <w:pStyle w:val="2"/>
              <w:spacing w:before="120" w:after="120"/>
            </w:pPr>
            <w:r>
              <w:t>与规划符合性分析</w:t>
            </w:r>
          </w:p>
          <w:p w:rsidR="009530D6" w:rsidRDefault="002F6B8B">
            <w:pPr>
              <w:pStyle w:val="-"/>
              <w:ind w:firstLine="480"/>
              <w:rPr>
                <w:rFonts w:cs="Times New Roman" w:hint="default"/>
              </w:rPr>
            </w:pPr>
            <w:r>
              <w:rPr>
                <w:rFonts w:cs="Times New Roman" w:hint="default"/>
              </w:rPr>
              <w:t>对照《</w:t>
            </w:r>
            <w:r>
              <w:rPr>
                <w:rFonts w:cs="Times New Roman"/>
              </w:rPr>
              <w:t>福清市上迳镇镇区及渔溪河北岸控制性详细规划</w:t>
            </w:r>
            <w:r>
              <w:rPr>
                <w:rFonts w:cs="Times New Roman" w:hint="default"/>
              </w:rPr>
              <w:t>》主要内容及规划：</w:t>
            </w:r>
          </w:p>
          <w:p w:rsidR="009530D6" w:rsidRDefault="002F6B8B">
            <w:pPr>
              <w:pStyle w:val="-"/>
              <w:ind w:firstLine="480"/>
              <w:rPr>
                <w:rFonts w:cs="Times New Roman" w:hint="default"/>
              </w:rPr>
            </w:pPr>
            <w:r>
              <w:rPr>
                <w:rFonts w:cs="Times New Roman" w:hint="default"/>
              </w:rPr>
              <w:t>“</w:t>
            </w:r>
            <w:r>
              <w:rPr>
                <w:rFonts w:cs="Times New Roman" w:hint="default"/>
              </w:rPr>
              <w:t>一、区位与规划范围</w:t>
            </w:r>
          </w:p>
          <w:p w:rsidR="009530D6" w:rsidRDefault="002F6B8B">
            <w:pPr>
              <w:pStyle w:val="-"/>
              <w:ind w:firstLine="480"/>
              <w:rPr>
                <w:rFonts w:cs="Times New Roman" w:hint="default"/>
              </w:rPr>
            </w:pPr>
            <w:r>
              <w:rPr>
                <w:rFonts w:cs="Times New Roman" w:hint="default"/>
              </w:rPr>
              <w:t>上迳镇总体规划明确的集中发展区，包含两大功能区，北侧的产业园区和南侧的镇区中心服务区。</w:t>
            </w:r>
          </w:p>
          <w:p w:rsidR="009530D6" w:rsidRDefault="002F6B8B">
            <w:pPr>
              <w:pStyle w:val="-"/>
              <w:ind w:firstLine="480"/>
              <w:rPr>
                <w:rFonts w:cs="Times New Roman" w:hint="default"/>
              </w:rPr>
            </w:pPr>
            <w:r>
              <w:rPr>
                <w:rFonts w:cs="Times New Roman"/>
              </w:rPr>
              <w:t>二</w:t>
            </w:r>
            <w:r>
              <w:rPr>
                <w:rFonts w:cs="Times New Roman" w:hint="default"/>
              </w:rPr>
              <w:t>、规划结构</w:t>
            </w:r>
          </w:p>
          <w:p w:rsidR="009530D6" w:rsidRDefault="002F6B8B">
            <w:pPr>
              <w:pStyle w:val="-"/>
              <w:ind w:firstLine="480"/>
              <w:rPr>
                <w:rFonts w:cs="Times New Roman" w:hint="default"/>
              </w:rPr>
            </w:pPr>
            <w:r>
              <w:rPr>
                <w:rFonts w:cs="Times New Roman" w:hint="default"/>
              </w:rPr>
              <w:t>承接上位指引，延续总规</w:t>
            </w:r>
            <w:r>
              <w:rPr>
                <w:rFonts w:cs="Times New Roman" w:hint="default"/>
              </w:rPr>
              <w:t>“</w:t>
            </w:r>
            <w:r>
              <w:rPr>
                <w:rFonts w:cs="Times New Roman" w:hint="default"/>
              </w:rPr>
              <w:t>一轴一心三片</w:t>
            </w:r>
            <w:r>
              <w:rPr>
                <w:rFonts w:cs="Times New Roman" w:hint="default"/>
              </w:rPr>
              <w:t>”</w:t>
            </w:r>
            <w:r>
              <w:rPr>
                <w:rFonts w:cs="Times New Roman" w:hint="default"/>
              </w:rPr>
              <w:t>大格局。郎官路是总规明确的城镇综合发展轴，也是渔溪镇公共服务设施布局的主要轴线，上通镇政府和产业区，下接渔溪镇区，沿线布局文化、教育、体育、商业商贸设施，更是连通本案南、北两片启动区的发展</w:t>
            </w:r>
            <w:r>
              <w:rPr>
                <w:rFonts w:cs="Times New Roman" w:hint="default"/>
              </w:rPr>
              <w:t>“</w:t>
            </w:r>
            <w:r>
              <w:rPr>
                <w:rFonts w:cs="Times New Roman" w:hint="default"/>
              </w:rPr>
              <w:t>脊梁</w:t>
            </w:r>
            <w:r>
              <w:rPr>
                <w:rFonts w:cs="Times New Roman" w:hint="default"/>
              </w:rPr>
              <w:t>”</w:t>
            </w:r>
            <w:r>
              <w:rPr>
                <w:rFonts w:cs="Times New Roman" w:hint="default"/>
              </w:rPr>
              <w:t>。</w:t>
            </w:r>
          </w:p>
          <w:p w:rsidR="009530D6" w:rsidRDefault="002F6B8B">
            <w:pPr>
              <w:pStyle w:val="-"/>
              <w:ind w:firstLine="480"/>
              <w:rPr>
                <w:rFonts w:cs="Times New Roman" w:hint="default"/>
              </w:rPr>
            </w:pPr>
            <w:r>
              <w:rPr>
                <w:rFonts w:cs="Times New Roman" w:hint="default"/>
              </w:rPr>
              <w:lastRenderedPageBreak/>
              <w:t>“</w:t>
            </w:r>
            <w:r>
              <w:rPr>
                <w:rFonts w:cs="Times New Roman" w:hint="default"/>
              </w:rPr>
              <w:t>一心</w:t>
            </w:r>
            <w:r>
              <w:rPr>
                <w:rFonts w:cs="Times New Roman" w:hint="default"/>
              </w:rPr>
              <w:t>”</w:t>
            </w:r>
            <w:r>
              <w:rPr>
                <w:rFonts w:cs="Times New Roman" w:hint="default"/>
              </w:rPr>
              <w:t>指上迳</w:t>
            </w:r>
            <w:r>
              <w:rPr>
                <w:rFonts w:cs="Times New Roman" w:hint="default"/>
              </w:rPr>
              <w:t>“</w:t>
            </w:r>
            <w:r>
              <w:rPr>
                <w:rFonts w:cs="Times New Roman" w:hint="default"/>
              </w:rPr>
              <w:t>新中心</w:t>
            </w:r>
            <w:r>
              <w:rPr>
                <w:rFonts w:cs="Times New Roman" w:hint="default"/>
              </w:rPr>
              <w:t>”</w:t>
            </w:r>
            <w:r>
              <w:rPr>
                <w:rFonts w:cs="Times New Roman" w:hint="default"/>
              </w:rPr>
              <w:t>，布局与城镇居民生活活动相关的文化、体育、娱乐、商业商贸设施，是城镇远期的活力中心和景观中心。</w:t>
            </w:r>
          </w:p>
          <w:p w:rsidR="009530D6" w:rsidRDefault="002F6B8B">
            <w:pPr>
              <w:pStyle w:val="-"/>
              <w:ind w:firstLine="480"/>
              <w:rPr>
                <w:rFonts w:cs="Times New Roman" w:hint="default"/>
              </w:rPr>
            </w:pPr>
            <w:r>
              <w:rPr>
                <w:rFonts w:cs="Times New Roman" w:hint="default"/>
              </w:rPr>
              <w:t>“</w:t>
            </w:r>
            <w:r>
              <w:rPr>
                <w:rFonts w:cs="Times New Roman" w:hint="default"/>
              </w:rPr>
              <w:t>三片</w:t>
            </w:r>
            <w:r>
              <w:rPr>
                <w:rFonts w:cs="Times New Roman" w:hint="default"/>
              </w:rPr>
              <w:t>”</w:t>
            </w:r>
            <w:r>
              <w:rPr>
                <w:rFonts w:cs="Times New Roman" w:hint="default"/>
              </w:rPr>
              <w:t>，指依托福厦路和现状工业区打造的产业园区片；渔龙大道以北的北部综合发展片，以及渔龙大道以南的南部综合发展片。</w:t>
            </w:r>
          </w:p>
          <w:p w:rsidR="009530D6" w:rsidRDefault="002F6B8B">
            <w:pPr>
              <w:pStyle w:val="-"/>
              <w:ind w:firstLine="482"/>
              <w:rPr>
                <w:rFonts w:hint="default"/>
              </w:rPr>
            </w:pPr>
            <w:r>
              <w:rPr>
                <w:rFonts w:cs="Times New Roman"/>
                <w:b/>
                <w:bCs/>
              </w:rPr>
              <w:t>符合性分析：</w:t>
            </w:r>
            <w:r>
              <w:rPr>
                <w:rFonts w:cs="Times New Roman"/>
              </w:rPr>
              <w:t>本项目位于规划工业区范围</w:t>
            </w:r>
            <w:r>
              <w:rPr>
                <w:rFonts w:cs="Times New Roman"/>
              </w:rPr>
              <w:t>内，系租赁现有福清明融制棉有限公司厂房用于生产，用地性质为工业用地，与规划用地相符</w:t>
            </w:r>
            <w:r>
              <w:rPr>
                <w:rFonts w:cs="Times New Roman" w:hint="default"/>
              </w:rPr>
              <w:t>。</w:t>
            </w:r>
            <w:r>
              <w:rPr>
                <w:rFonts w:cs="Times New Roman"/>
              </w:rPr>
              <w:t>（本项目与土地利用规划位置关系详见附图</w:t>
            </w:r>
            <w:r>
              <w:rPr>
                <w:rFonts w:cs="Times New Roman"/>
              </w:rPr>
              <w:t>6</w:t>
            </w:r>
            <w:r>
              <w:rPr>
                <w:rFonts w:cs="Times New Roman"/>
              </w:rPr>
              <w:t>）</w:t>
            </w:r>
          </w:p>
        </w:tc>
      </w:tr>
      <w:tr w:rsidR="009530D6">
        <w:tblPrEx>
          <w:tblCellMar>
            <w:left w:w="108" w:type="dxa"/>
            <w:right w:w="108" w:type="dxa"/>
          </w:tblCellMar>
        </w:tblPrEx>
        <w:trPr>
          <w:trHeight w:val="1021"/>
          <w:jc w:val="center"/>
        </w:trPr>
        <w:tc>
          <w:tcPr>
            <w:tcW w:w="2129" w:type="dxa"/>
            <w:vAlign w:val="center"/>
          </w:tcPr>
          <w:p w:rsidR="009530D6" w:rsidRDefault="002F6B8B">
            <w:pPr>
              <w:autoSpaceDE w:val="0"/>
              <w:autoSpaceDN w:val="0"/>
              <w:adjustRightInd w:val="0"/>
              <w:snapToGrid w:val="0"/>
              <w:jc w:val="center"/>
              <w:rPr>
                <w:kern w:val="0"/>
                <w:szCs w:val="21"/>
              </w:rPr>
            </w:pPr>
            <w:r>
              <w:rPr>
                <w:kern w:val="0"/>
                <w:szCs w:val="21"/>
              </w:rPr>
              <w:lastRenderedPageBreak/>
              <w:t>其他符合性分析</w:t>
            </w:r>
          </w:p>
        </w:tc>
        <w:tc>
          <w:tcPr>
            <w:tcW w:w="6741" w:type="dxa"/>
            <w:gridSpan w:val="3"/>
            <w:vAlign w:val="center"/>
          </w:tcPr>
          <w:p w:rsidR="009530D6" w:rsidRDefault="002F6B8B">
            <w:pPr>
              <w:pStyle w:val="2"/>
              <w:spacing w:before="120" w:after="120"/>
            </w:pPr>
            <w:r>
              <w:t>与产业政策的符合性分析</w:t>
            </w:r>
          </w:p>
          <w:p w:rsidR="009530D6" w:rsidRDefault="002F6B8B">
            <w:pPr>
              <w:pStyle w:val="-"/>
              <w:ind w:firstLine="480"/>
              <w:rPr>
                <w:rFonts w:cs="Times New Roman" w:hint="default"/>
              </w:rPr>
            </w:pPr>
            <w:r>
              <w:rPr>
                <w:rFonts w:cs="Times New Roman" w:hint="default"/>
              </w:rPr>
              <w:t>项目主要从事</w:t>
            </w:r>
            <w:r>
              <w:rPr>
                <w:rFonts w:cs="Times New Roman"/>
              </w:rPr>
              <w:t>一般固体废物回收、加工</w:t>
            </w:r>
            <w:r>
              <w:rPr>
                <w:rFonts w:cs="Times New Roman" w:hint="default"/>
              </w:rPr>
              <w:t>，根据《产业结构调整指导目录》（</w:t>
            </w:r>
            <w:r>
              <w:rPr>
                <w:rFonts w:cs="Times New Roman" w:hint="default"/>
              </w:rPr>
              <w:t>2024</w:t>
            </w:r>
            <w:r>
              <w:rPr>
                <w:rFonts w:cs="Times New Roman" w:hint="default"/>
              </w:rPr>
              <w:t>年本），</w:t>
            </w:r>
            <w:r>
              <w:rPr>
                <w:rFonts w:cs="Times New Roman"/>
              </w:rPr>
              <w:t>本项目属于“鼓励类”</w:t>
            </w:r>
            <w:r>
              <w:rPr>
                <w:rFonts w:cs="Times New Roman"/>
              </w:rPr>
              <w:t>-</w:t>
            </w:r>
            <w:r>
              <w:rPr>
                <w:rFonts w:cs="Times New Roman"/>
              </w:rPr>
              <w:t>“四十二、环境保护与资源节约综合利用”</w:t>
            </w:r>
            <w:r>
              <w:rPr>
                <w:rFonts w:cs="Times New Roman"/>
              </w:rPr>
              <w:t>-</w:t>
            </w:r>
            <w:r>
              <w:rPr>
                <w:rFonts w:cs="Times New Roman"/>
              </w:rPr>
              <w:t>“</w:t>
            </w:r>
            <w:r>
              <w:rPr>
                <w:rFonts w:cs="Times New Roman"/>
              </w:rPr>
              <w:t>3</w:t>
            </w:r>
            <w:r>
              <w:rPr>
                <w:rFonts w:cs="Times New Roman"/>
              </w:rPr>
              <w:t>．城镇污水垃圾处理：高效、低能耗污水处理与再生技术开发，城镇垃圾、农村生活垃圾、城镇生活污水、农村生活污水、污泥及其他固体废弃物减量化、资源化、无害化处理和综合利用工程，餐厨废弃物资源化利用技术开发及设施建设，垃圾分类技术、设备、设施，城镇、农村分布式小型化有机垃圾处理技术开发，污水处理厂污泥协同处置工程”</w:t>
            </w:r>
            <w:r>
              <w:rPr>
                <w:rFonts w:cs="Times New Roman" w:hint="default"/>
              </w:rPr>
              <w:t>。</w:t>
            </w:r>
          </w:p>
          <w:p w:rsidR="009530D6" w:rsidRDefault="002F6B8B">
            <w:pPr>
              <w:pStyle w:val="-"/>
              <w:ind w:firstLine="480"/>
              <w:rPr>
                <w:rFonts w:cs="Times New Roman" w:hint="default"/>
              </w:rPr>
            </w:pPr>
            <w:r>
              <w:rPr>
                <w:rFonts w:cs="Times New Roman"/>
              </w:rPr>
              <w:t>且本项目于</w:t>
            </w:r>
            <w:r>
              <w:rPr>
                <w:rFonts w:cs="Times New Roman"/>
              </w:rPr>
              <w:t>2024</w:t>
            </w:r>
            <w:r>
              <w:rPr>
                <w:rFonts w:cs="Times New Roman"/>
              </w:rPr>
              <w:t>年</w:t>
            </w:r>
            <w:r>
              <w:rPr>
                <w:rFonts w:cs="Times New Roman"/>
              </w:rPr>
              <w:t>12</w:t>
            </w:r>
            <w:r>
              <w:rPr>
                <w:rFonts w:cs="Times New Roman"/>
              </w:rPr>
              <w:t>月取得《福建省投资项目备案证明（内资）》（</w:t>
            </w:r>
            <w:r>
              <w:t>闽发改备</w:t>
            </w:r>
            <w:r>
              <w:t>[2024]A060382</w:t>
            </w:r>
            <w:r>
              <w:t>号</w:t>
            </w:r>
            <w:r>
              <w:rPr>
                <w:rFonts w:cs="Times New Roman"/>
              </w:rPr>
              <w:t>）（备案表详见附件</w:t>
            </w:r>
            <w:r>
              <w:rPr>
                <w:rFonts w:cs="Times New Roman"/>
              </w:rPr>
              <w:t>2</w:t>
            </w:r>
            <w:r>
              <w:rPr>
                <w:rFonts w:cs="Times New Roman"/>
              </w:rPr>
              <w:t>），因此，本</w:t>
            </w:r>
            <w:r>
              <w:rPr>
                <w:rFonts w:cs="Times New Roman"/>
              </w:rPr>
              <w:t>项目与国家产业政策相符合。</w:t>
            </w:r>
          </w:p>
          <w:p w:rsidR="009530D6" w:rsidRDefault="002F6B8B">
            <w:pPr>
              <w:pStyle w:val="2"/>
              <w:spacing w:before="120" w:after="120"/>
            </w:pPr>
            <w:r>
              <w:t>选址合理性分析</w:t>
            </w:r>
          </w:p>
          <w:p w:rsidR="009530D6" w:rsidRDefault="002F6B8B">
            <w:pPr>
              <w:pStyle w:val="-"/>
              <w:ind w:firstLine="480"/>
              <w:rPr>
                <w:rFonts w:cs="Times New Roman" w:hint="default"/>
              </w:rPr>
            </w:pPr>
            <w:r>
              <w:rPr>
                <w:rFonts w:hint="default"/>
              </w:rPr>
              <w:t>项目选址于福清市</w:t>
            </w:r>
            <w:r>
              <w:t>上迳镇上迳工业区，系租赁福清明融制棉有限公司地块。根据租赁协议（详见附件</w:t>
            </w:r>
            <w:r>
              <w:t>3</w:t>
            </w:r>
            <w:r>
              <w:t>）明确本项目地块为工业用地，用地性质与本项目符合</w:t>
            </w:r>
            <w:r>
              <w:rPr>
                <w:rFonts w:cs="Times New Roman" w:hint="default"/>
              </w:rPr>
              <w:t>。</w:t>
            </w:r>
          </w:p>
          <w:p w:rsidR="009530D6" w:rsidRDefault="002F6B8B">
            <w:pPr>
              <w:pStyle w:val="-"/>
              <w:ind w:firstLine="480"/>
              <w:rPr>
                <w:rFonts w:cs="Times New Roman" w:hint="default"/>
              </w:rPr>
            </w:pPr>
            <w:r>
              <w:rPr>
                <w:rFonts w:cs="Times New Roman"/>
              </w:rPr>
              <w:t>根据现场踏勘，项目周边为均为工业企业，项目建设对周边环境影响较小。项目距离最近居民区距离为</w:t>
            </w:r>
            <w:r>
              <w:rPr>
                <w:rFonts w:cs="Times New Roman"/>
              </w:rPr>
              <w:t>100m</w:t>
            </w:r>
            <w:r>
              <w:rPr>
                <w:rFonts w:cs="Times New Roman"/>
              </w:rPr>
              <w:t>，本项目设备较小产生噪声对敏感点影响小；清洗废水循环使用，不会对</w:t>
            </w:r>
            <w:r>
              <w:rPr>
                <w:rFonts w:cs="Times New Roman"/>
              </w:rPr>
              <w:lastRenderedPageBreak/>
              <w:t>周边水环境产生影响；废气主要类别为分拣环节产生的颗粒物，采取车间密闭沉降后基本不会对周边敏感点产生影响。</w:t>
            </w:r>
          </w:p>
          <w:p w:rsidR="009530D6" w:rsidRDefault="002F6B8B">
            <w:pPr>
              <w:pStyle w:val="-"/>
              <w:ind w:firstLine="480"/>
              <w:rPr>
                <w:rFonts w:cs="Times New Roman" w:hint="default"/>
              </w:rPr>
            </w:pPr>
            <w:r>
              <w:rPr>
                <w:rFonts w:cs="Times New Roman"/>
              </w:rPr>
              <w:t>综上所述，本项目选址总体合理。</w:t>
            </w:r>
          </w:p>
          <w:p w:rsidR="009530D6" w:rsidRDefault="002F6B8B">
            <w:pPr>
              <w:pStyle w:val="2"/>
              <w:spacing w:before="120" w:after="120"/>
            </w:pPr>
            <w:r>
              <w:t>与</w:t>
            </w:r>
            <w:r>
              <w:rPr>
                <w:rFonts w:hint="eastAsia"/>
              </w:rPr>
              <w:t>分区管控</w:t>
            </w:r>
            <w:r>
              <w:t>符合性分析</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）生态保护红线</w:t>
            </w:r>
          </w:p>
          <w:p w:rsidR="009530D6" w:rsidRDefault="002F6B8B">
            <w:pPr>
              <w:pStyle w:val="-"/>
              <w:ind w:firstLine="480"/>
              <w:rPr>
                <w:rFonts w:cs="Times New Roman" w:hint="default"/>
              </w:rPr>
            </w:pPr>
            <w:r>
              <w:rPr>
                <w:rFonts w:cs="Times New Roman" w:hint="default"/>
              </w:rPr>
              <w:t>项目位于福清市</w:t>
            </w:r>
            <w:r>
              <w:rPr>
                <w:rFonts w:cs="Times New Roman"/>
              </w:rPr>
              <w:t>上迳镇上迳工业区</w:t>
            </w:r>
            <w:r>
              <w:rPr>
                <w:rFonts w:cs="Times New Roman" w:hint="default"/>
              </w:rPr>
              <w:t>，项目选址不涉及自然保护区、风景名胜区、重要湿地、生态公益林、重要自然与人文景观、文物古迹及其他需要特别保护的区域，项目用地红线不在饮用水源保护区范围内。项目选址符合生态保护红线要求。</w:t>
            </w:r>
          </w:p>
          <w:p w:rsidR="009530D6" w:rsidRDefault="002F6B8B">
            <w:pPr>
              <w:pStyle w:val="-"/>
              <w:ind w:firstLine="480"/>
              <w:rPr>
                <w:rFonts w:cs="Times New Roman" w:hint="default"/>
              </w:rPr>
            </w:pPr>
            <w:r>
              <w:rPr>
                <w:rFonts w:cs="Times New Roman" w:hint="default"/>
              </w:rPr>
              <w:t>（</w:t>
            </w:r>
            <w:r>
              <w:rPr>
                <w:rFonts w:cs="Times New Roman" w:hint="default"/>
              </w:rPr>
              <w:t>2</w:t>
            </w:r>
            <w:r>
              <w:rPr>
                <w:rFonts w:cs="Times New Roman" w:hint="default"/>
              </w:rPr>
              <w:t>）环境质量底线</w:t>
            </w:r>
          </w:p>
          <w:p w:rsidR="009530D6" w:rsidRDefault="002F6B8B">
            <w:pPr>
              <w:pStyle w:val="-"/>
              <w:ind w:firstLine="480"/>
              <w:rPr>
                <w:rFonts w:cs="Times New Roman" w:hint="default"/>
              </w:rPr>
            </w:pPr>
            <w:r>
              <w:rPr>
                <w:rFonts w:cs="Times New Roman" w:hint="default"/>
              </w:rPr>
              <w:t>项目所在区域的环境质量底线为：大气环境质量目标为《环境空气质量标准》（</w:t>
            </w:r>
            <w:r>
              <w:rPr>
                <w:rFonts w:cs="Times New Roman" w:hint="default"/>
              </w:rPr>
              <w:t>GB3095-2012</w:t>
            </w:r>
            <w:r>
              <w:rPr>
                <w:rFonts w:cs="Times New Roman" w:hint="default"/>
              </w:rPr>
              <w:t>）二级标准；地表水环境目标为《地表水环境质量标准》（</w:t>
            </w:r>
            <w:r>
              <w:rPr>
                <w:rFonts w:cs="Times New Roman" w:hint="default"/>
              </w:rPr>
              <w:t>GB3838-2002</w:t>
            </w:r>
            <w:r>
              <w:rPr>
                <w:rFonts w:cs="Times New Roman" w:hint="default"/>
              </w:rPr>
              <w:t>）中</w:t>
            </w:r>
            <w:r>
              <w:rPr>
                <w:rFonts w:cs="Times New Roman" w:hint="default"/>
              </w:rPr>
              <w:t>III</w:t>
            </w:r>
            <w:r>
              <w:rPr>
                <w:rFonts w:cs="Times New Roman" w:hint="default"/>
              </w:rPr>
              <w:t>类标准；声环境执行《声环境质量标准》（</w:t>
            </w:r>
            <w:r>
              <w:rPr>
                <w:rFonts w:cs="Times New Roman" w:hint="default"/>
              </w:rPr>
              <w:t>GB3096-2008</w:t>
            </w:r>
            <w:r>
              <w:rPr>
                <w:rFonts w:cs="Times New Roman" w:hint="default"/>
              </w:rPr>
              <w:t>）</w:t>
            </w:r>
            <w:r>
              <w:rPr>
                <w:rFonts w:cs="Times New Roman" w:hint="default"/>
              </w:rPr>
              <w:t>2</w:t>
            </w:r>
            <w:r>
              <w:rPr>
                <w:rFonts w:cs="Times New Roman" w:hint="default"/>
              </w:rPr>
              <w:t>类。</w:t>
            </w:r>
          </w:p>
          <w:p w:rsidR="009530D6" w:rsidRDefault="002F6B8B">
            <w:pPr>
              <w:pStyle w:val="-"/>
              <w:ind w:firstLine="480"/>
              <w:rPr>
                <w:rFonts w:cs="Times New Roman" w:hint="default"/>
              </w:rPr>
            </w:pPr>
            <w:r>
              <w:rPr>
                <w:rFonts w:cs="Times New Roman" w:hint="default"/>
              </w:rPr>
              <w:t>根据项目所在地</w:t>
            </w:r>
            <w:r>
              <w:rPr>
                <w:rFonts w:cs="Times New Roman" w:hint="default"/>
              </w:rPr>
              <w:t>环境质量现状调查和污染排放影响可知，本项目运营后对区域内环境影响较小，环境质量可以保持水平，不会对区域环境质量底线造成冲击。</w:t>
            </w:r>
          </w:p>
          <w:p w:rsidR="009530D6" w:rsidRDefault="002F6B8B">
            <w:pPr>
              <w:pStyle w:val="-"/>
              <w:ind w:firstLine="480"/>
              <w:rPr>
                <w:rFonts w:cs="Times New Roman" w:hint="default"/>
              </w:rPr>
            </w:pPr>
            <w:r>
              <w:rPr>
                <w:rFonts w:cs="Times New Roman" w:hint="default"/>
              </w:rPr>
              <w:t>（</w:t>
            </w:r>
            <w:r>
              <w:rPr>
                <w:rFonts w:cs="Times New Roman" w:hint="default"/>
              </w:rPr>
              <w:t>3</w:t>
            </w:r>
            <w:r>
              <w:rPr>
                <w:rFonts w:cs="Times New Roman" w:hint="default"/>
              </w:rPr>
              <w:t>）资源利用上线</w:t>
            </w:r>
          </w:p>
          <w:p w:rsidR="009530D6" w:rsidRDefault="002F6B8B">
            <w:pPr>
              <w:pStyle w:val="-"/>
              <w:ind w:firstLine="480"/>
              <w:rPr>
                <w:rFonts w:cs="Times New Roman" w:hint="default"/>
              </w:rPr>
            </w:pPr>
            <w:r>
              <w:rPr>
                <w:rFonts w:cs="Times New Roman" w:hint="default"/>
              </w:rPr>
              <w:t>项目用水、用电为区域集中供应，项目运行过程通过内部管理、设备选择、原辅材料的选用和管理、废物回收利用、污染治理等多方面采取合理可行的防治措施，以</w:t>
            </w:r>
            <w:r>
              <w:rPr>
                <w:rFonts w:cs="Times New Roman" w:hint="default"/>
              </w:rPr>
              <w:t>“</w:t>
            </w:r>
            <w:r>
              <w:rPr>
                <w:rFonts w:cs="Times New Roman" w:hint="default"/>
              </w:rPr>
              <w:t>节能、降耗、减污</w:t>
            </w:r>
            <w:r>
              <w:rPr>
                <w:rFonts w:cs="Times New Roman" w:hint="default"/>
              </w:rPr>
              <w:t>”</w:t>
            </w:r>
            <w:r>
              <w:rPr>
                <w:rFonts w:cs="Times New Roman" w:hint="default"/>
              </w:rPr>
              <w:t>为目标，</w:t>
            </w:r>
            <w:r>
              <w:rPr>
                <w:rFonts w:cs="Times New Roman"/>
              </w:rPr>
              <w:t>有效地</w:t>
            </w:r>
            <w:r>
              <w:rPr>
                <w:rFonts w:cs="Times New Roman" w:hint="default"/>
              </w:rPr>
              <w:t>控制污染。项目的水、气等资源利用不会突破区域的资源利用上线。</w:t>
            </w:r>
          </w:p>
          <w:p w:rsidR="009530D6" w:rsidRDefault="002F6B8B">
            <w:pPr>
              <w:pStyle w:val="-"/>
              <w:ind w:firstLine="480"/>
              <w:rPr>
                <w:rFonts w:cs="Times New Roman" w:hint="default"/>
              </w:rPr>
            </w:pPr>
            <w:r>
              <w:rPr>
                <w:rFonts w:cs="Times New Roman" w:hint="default"/>
              </w:rPr>
              <w:t>（</w:t>
            </w:r>
            <w:r>
              <w:rPr>
                <w:rFonts w:cs="Times New Roman" w:hint="default"/>
              </w:rPr>
              <w:t>4</w:t>
            </w:r>
            <w:r>
              <w:rPr>
                <w:rFonts w:cs="Times New Roman" w:hint="default"/>
              </w:rPr>
              <w:t>）环境准入负面清单</w:t>
            </w:r>
          </w:p>
          <w:p w:rsidR="009530D6" w:rsidRDefault="002F6B8B">
            <w:pPr>
              <w:pStyle w:val="-"/>
              <w:ind w:firstLine="480"/>
              <w:rPr>
                <w:rFonts w:cs="Times New Roman" w:hint="default"/>
              </w:rPr>
            </w:pPr>
            <w:r>
              <w:rPr>
                <w:rFonts w:cs="Times New Roman" w:hint="default"/>
              </w:rPr>
              <w:t>本项目不属于《产业结构调整指导目录》（</w:t>
            </w:r>
            <w:r>
              <w:rPr>
                <w:rFonts w:cs="Times New Roman" w:hint="default"/>
              </w:rPr>
              <w:t>2024</w:t>
            </w:r>
            <w:r>
              <w:rPr>
                <w:rFonts w:cs="Times New Roman" w:hint="default"/>
              </w:rPr>
              <w:t>年本）中限制和淘汰类行业类别，属于鼓励类。项目符合福清市发展规划，不在《市场准入负面清单草案》的禁止投资建设行业落后生产工艺装备项目内。</w:t>
            </w:r>
          </w:p>
          <w:p w:rsidR="009530D6" w:rsidRDefault="002F6B8B">
            <w:pPr>
              <w:pStyle w:val="-yss"/>
              <w:ind w:firstLine="480"/>
              <w:rPr>
                <w:rFonts w:cs="Times New Roman" w:hint="default"/>
              </w:rPr>
            </w:pPr>
            <w:r>
              <w:rPr>
                <w:rFonts w:cs="Times New Roman" w:hint="default"/>
              </w:rPr>
              <w:t>（</w:t>
            </w:r>
            <w:r>
              <w:rPr>
                <w:rFonts w:cs="Times New Roman" w:hint="default"/>
              </w:rPr>
              <w:t>5</w:t>
            </w:r>
            <w:r>
              <w:rPr>
                <w:rFonts w:cs="Times New Roman" w:hint="default"/>
              </w:rPr>
              <w:t>）与</w:t>
            </w:r>
            <w:r>
              <w:rPr>
                <w:rFonts w:cs="Times New Roman"/>
              </w:rPr>
              <w:t>福清市分区管控要求</w:t>
            </w:r>
            <w:r>
              <w:rPr>
                <w:rFonts w:cs="Times New Roman" w:hint="default"/>
              </w:rPr>
              <w:t>符合性分析</w:t>
            </w:r>
          </w:p>
          <w:p w:rsidR="009530D6" w:rsidRDefault="002F6B8B">
            <w:pPr>
              <w:pStyle w:val="-"/>
              <w:ind w:firstLine="480"/>
              <w:rPr>
                <w:rFonts w:cs="Times New Roman" w:hint="default"/>
              </w:rPr>
            </w:pPr>
            <w:r>
              <w:rPr>
                <w:rFonts w:cs="Times New Roman" w:hint="default"/>
              </w:rPr>
              <w:lastRenderedPageBreak/>
              <w:t>本项目位于福清市</w:t>
            </w:r>
            <w:r>
              <w:rPr>
                <w:rFonts w:cs="Times New Roman"/>
              </w:rPr>
              <w:t>上迳镇上迳工业区</w:t>
            </w:r>
            <w:r>
              <w:rPr>
                <w:rFonts w:cs="Times New Roman" w:hint="default"/>
              </w:rPr>
              <w:t>，</w:t>
            </w:r>
            <w:r>
              <w:rPr>
                <w:rFonts w:cs="Times New Roman"/>
              </w:rPr>
              <w:t>对照福建省生态环境分区管控数据应用平台（三线一单查询报告详见附件</w:t>
            </w:r>
            <w:r>
              <w:rPr>
                <w:rFonts w:cs="Times New Roman"/>
              </w:rPr>
              <w:t>5</w:t>
            </w:r>
            <w:r>
              <w:rPr>
                <w:rFonts w:cs="Times New Roman"/>
              </w:rPr>
              <w:t>），本项目位置</w:t>
            </w:r>
            <w:r>
              <w:rPr>
                <w:rFonts w:cs="Times New Roman" w:hint="default"/>
              </w:rPr>
              <w:t>属于</w:t>
            </w:r>
            <w:r>
              <w:rPr>
                <w:rFonts w:cs="Times New Roman"/>
              </w:rPr>
              <w:t>福清市重点管控单元</w:t>
            </w:r>
            <w:r>
              <w:rPr>
                <w:rFonts w:cs="Times New Roman"/>
              </w:rPr>
              <w:t>1</w:t>
            </w:r>
            <w:r>
              <w:rPr>
                <w:rFonts w:cs="Times New Roman" w:hint="default"/>
              </w:rPr>
              <w:t>（</w:t>
            </w:r>
            <w:r>
              <w:rPr>
                <w:rFonts w:cs="Times New Roman"/>
              </w:rPr>
              <w:t>ZH35018120008</w:t>
            </w:r>
            <w:r>
              <w:rPr>
                <w:rFonts w:cs="Times New Roman" w:hint="default"/>
              </w:rPr>
              <w:t>），本项目与福清市生态环境准入清单符合性分析，详见表</w:t>
            </w:r>
            <w:r>
              <w:rPr>
                <w:rFonts w:cs="Times New Roman" w:hint="default"/>
              </w:rPr>
              <w:t>1.</w:t>
            </w:r>
            <w:r>
              <w:rPr>
                <w:rFonts w:cs="Times New Roman"/>
              </w:rPr>
              <w:t>5-1</w:t>
            </w:r>
            <w:r>
              <w:rPr>
                <w:rFonts w:cs="Times New Roman" w:hint="default"/>
              </w:rPr>
              <w:t>。</w:t>
            </w:r>
          </w:p>
          <w:p w:rsidR="009530D6" w:rsidRDefault="002F6B8B">
            <w:pPr>
              <w:pStyle w:val="-"/>
              <w:ind w:firstLine="480"/>
              <w:rPr>
                <w:rFonts w:cs="Times New Roman" w:hint="default"/>
              </w:rPr>
            </w:pPr>
            <w:r>
              <w:rPr>
                <w:rFonts w:cs="Times New Roman" w:hint="default"/>
              </w:rPr>
              <w:t>根据</w:t>
            </w:r>
            <w:r>
              <w:rPr>
                <w:rFonts w:cs="Times New Roman"/>
              </w:rPr>
              <w:t>下表</w:t>
            </w:r>
            <w:r>
              <w:rPr>
                <w:rFonts w:cs="Times New Roman" w:hint="default"/>
              </w:rPr>
              <w:t>分析，本项目与</w:t>
            </w:r>
            <w:r>
              <w:t>分区管控中生态准入清单</w:t>
            </w:r>
            <w:r>
              <w:rPr>
                <w:rFonts w:cs="Times New Roman" w:hint="default"/>
              </w:rPr>
              <w:t>的相关规定是符</w:t>
            </w:r>
            <w:r>
              <w:rPr>
                <w:rFonts w:cs="Times New Roman" w:hint="default"/>
              </w:rPr>
              <w:t>合的。</w:t>
            </w:r>
          </w:p>
          <w:p w:rsidR="009530D6" w:rsidRDefault="002F6B8B">
            <w:pPr>
              <w:pStyle w:val="a0"/>
              <w:tabs>
                <w:tab w:val="clear" w:pos="0"/>
              </w:tabs>
            </w:pPr>
            <w:r>
              <w:t>与福清市生态环境准入清单符合性分析</w:t>
            </w:r>
          </w:p>
          <w:tbl>
            <w:tblPr>
              <w:tblW w:w="6525"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tblPr>
            <w:tblGrid>
              <w:gridCol w:w="661"/>
              <w:gridCol w:w="680"/>
              <w:gridCol w:w="539"/>
              <w:gridCol w:w="680"/>
              <w:gridCol w:w="2581"/>
              <w:gridCol w:w="1384"/>
            </w:tblGrid>
            <w:tr w:rsidR="009530D6">
              <w:trPr>
                <w:trHeight w:val="340"/>
                <w:jc w:val="center"/>
              </w:trPr>
              <w:tc>
                <w:tcPr>
                  <w:tcW w:w="661" w:type="dxa"/>
                  <w:tcMar>
                    <w:left w:w="57" w:type="dxa"/>
                    <w:right w:w="57" w:type="dxa"/>
                  </w:tcMar>
                  <w:vAlign w:val="center"/>
                </w:tcPr>
                <w:p w:rsidR="009530D6" w:rsidRDefault="002F6B8B">
                  <w:pPr>
                    <w:adjustRightInd w:val="0"/>
                    <w:snapToGrid w:val="0"/>
                    <w:spacing w:line="240" w:lineRule="atLeast"/>
                    <w:jc w:val="center"/>
                    <w:rPr>
                      <w:b/>
                      <w:bCs/>
                    </w:rPr>
                  </w:pPr>
                  <w:r>
                    <w:rPr>
                      <w:b/>
                      <w:bCs/>
                    </w:rPr>
                    <w:t>环境管控单元编码</w:t>
                  </w:r>
                </w:p>
              </w:tc>
              <w:tc>
                <w:tcPr>
                  <w:tcW w:w="680" w:type="dxa"/>
                  <w:tcMar>
                    <w:left w:w="57" w:type="dxa"/>
                    <w:right w:w="57" w:type="dxa"/>
                  </w:tcMar>
                  <w:vAlign w:val="center"/>
                </w:tcPr>
                <w:p w:rsidR="009530D6" w:rsidRDefault="002F6B8B">
                  <w:pPr>
                    <w:adjustRightInd w:val="0"/>
                    <w:snapToGrid w:val="0"/>
                    <w:spacing w:line="240" w:lineRule="atLeast"/>
                    <w:jc w:val="center"/>
                    <w:rPr>
                      <w:b/>
                      <w:bCs/>
                    </w:rPr>
                  </w:pPr>
                  <w:r>
                    <w:rPr>
                      <w:b/>
                      <w:bCs/>
                    </w:rPr>
                    <w:t>管控单元</w:t>
                  </w:r>
                </w:p>
              </w:tc>
              <w:tc>
                <w:tcPr>
                  <w:tcW w:w="539" w:type="dxa"/>
                  <w:tcMar>
                    <w:left w:w="57" w:type="dxa"/>
                    <w:right w:w="57" w:type="dxa"/>
                  </w:tcMar>
                  <w:vAlign w:val="center"/>
                </w:tcPr>
                <w:p w:rsidR="009530D6" w:rsidRDefault="002F6B8B">
                  <w:pPr>
                    <w:adjustRightInd w:val="0"/>
                    <w:snapToGrid w:val="0"/>
                    <w:spacing w:line="240" w:lineRule="atLeast"/>
                    <w:jc w:val="center"/>
                    <w:rPr>
                      <w:b/>
                      <w:bCs/>
                    </w:rPr>
                  </w:pPr>
                  <w:r>
                    <w:rPr>
                      <w:b/>
                      <w:bCs/>
                    </w:rPr>
                    <w:t>类别</w:t>
                  </w:r>
                </w:p>
              </w:tc>
              <w:tc>
                <w:tcPr>
                  <w:tcW w:w="3261" w:type="dxa"/>
                  <w:gridSpan w:val="2"/>
                  <w:tcMar>
                    <w:left w:w="57" w:type="dxa"/>
                    <w:right w:w="57" w:type="dxa"/>
                  </w:tcMar>
                  <w:vAlign w:val="center"/>
                </w:tcPr>
                <w:p w:rsidR="009530D6" w:rsidRDefault="002F6B8B">
                  <w:pPr>
                    <w:adjustRightInd w:val="0"/>
                    <w:snapToGrid w:val="0"/>
                    <w:spacing w:line="240" w:lineRule="atLeast"/>
                    <w:jc w:val="center"/>
                    <w:rPr>
                      <w:b/>
                      <w:bCs/>
                    </w:rPr>
                  </w:pPr>
                  <w:r>
                    <w:rPr>
                      <w:b/>
                      <w:bCs/>
                    </w:rPr>
                    <w:t>管控要求</w:t>
                  </w:r>
                </w:p>
              </w:tc>
              <w:tc>
                <w:tcPr>
                  <w:tcW w:w="1384" w:type="dxa"/>
                  <w:tcMar>
                    <w:left w:w="57" w:type="dxa"/>
                    <w:right w:w="57" w:type="dxa"/>
                  </w:tcMar>
                  <w:vAlign w:val="center"/>
                </w:tcPr>
                <w:p w:rsidR="009530D6" w:rsidRDefault="002F6B8B">
                  <w:pPr>
                    <w:adjustRightInd w:val="0"/>
                    <w:snapToGrid w:val="0"/>
                    <w:spacing w:line="240" w:lineRule="atLeast"/>
                    <w:jc w:val="center"/>
                    <w:rPr>
                      <w:b/>
                      <w:bCs/>
                    </w:rPr>
                  </w:pPr>
                  <w:r>
                    <w:rPr>
                      <w:b/>
                      <w:bCs/>
                    </w:rPr>
                    <w:t>符合性分析</w:t>
                  </w:r>
                </w:p>
              </w:tc>
            </w:tr>
            <w:tr w:rsidR="009530D6">
              <w:trPr>
                <w:trHeight w:val="340"/>
                <w:jc w:val="center"/>
              </w:trPr>
              <w:tc>
                <w:tcPr>
                  <w:tcW w:w="661" w:type="dxa"/>
                  <w:vMerge w:val="restart"/>
                  <w:tcMar>
                    <w:left w:w="57" w:type="dxa"/>
                    <w:right w:w="57" w:type="dxa"/>
                  </w:tcMar>
                  <w:vAlign w:val="center"/>
                </w:tcPr>
                <w:p w:rsidR="009530D6" w:rsidRDefault="002F6B8B">
                  <w:pPr>
                    <w:pStyle w:val="afc"/>
                  </w:pPr>
                  <w:r>
                    <w:rPr>
                      <w:rFonts w:hint="eastAsia"/>
                    </w:rPr>
                    <w:t>ZH35018120008</w:t>
                  </w:r>
                </w:p>
              </w:tc>
              <w:tc>
                <w:tcPr>
                  <w:tcW w:w="680" w:type="dxa"/>
                  <w:vMerge w:val="restart"/>
                  <w:tcMar>
                    <w:left w:w="57" w:type="dxa"/>
                    <w:right w:w="57" w:type="dxa"/>
                  </w:tcMar>
                  <w:vAlign w:val="center"/>
                </w:tcPr>
                <w:p w:rsidR="009530D6" w:rsidRDefault="002F6B8B">
                  <w:pPr>
                    <w:pStyle w:val="afc"/>
                  </w:pPr>
                  <w:r>
                    <w:rPr>
                      <w:rFonts w:hint="eastAsia"/>
                    </w:rPr>
                    <w:t>福清市重点管控单元</w:t>
                  </w:r>
                  <w:r>
                    <w:rPr>
                      <w:rFonts w:hint="eastAsia"/>
                    </w:rPr>
                    <w:t>1</w:t>
                  </w:r>
                </w:p>
              </w:tc>
              <w:tc>
                <w:tcPr>
                  <w:tcW w:w="539" w:type="dxa"/>
                  <w:vMerge w:val="restart"/>
                  <w:tcMar>
                    <w:left w:w="57" w:type="dxa"/>
                    <w:right w:w="57" w:type="dxa"/>
                  </w:tcMar>
                  <w:vAlign w:val="center"/>
                </w:tcPr>
                <w:p w:rsidR="009530D6" w:rsidRDefault="002F6B8B">
                  <w:pPr>
                    <w:pStyle w:val="afc"/>
                  </w:pPr>
                  <w:r>
                    <w:rPr>
                      <w:szCs w:val="21"/>
                    </w:rPr>
                    <w:t>重点管控单元</w:t>
                  </w:r>
                </w:p>
              </w:tc>
              <w:tc>
                <w:tcPr>
                  <w:tcW w:w="680" w:type="dxa"/>
                  <w:tcMar>
                    <w:left w:w="57" w:type="dxa"/>
                    <w:right w:w="57" w:type="dxa"/>
                  </w:tcMar>
                  <w:vAlign w:val="center"/>
                </w:tcPr>
                <w:p w:rsidR="009530D6" w:rsidRDefault="002F6B8B">
                  <w:pPr>
                    <w:pStyle w:val="afc"/>
                  </w:pPr>
                  <w:r>
                    <w:t>空间布局约束</w:t>
                  </w:r>
                </w:p>
              </w:tc>
              <w:tc>
                <w:tcPr>
                  <w:tcW w:w="2581" w:type="dxa"/>
                  <w:tcMar>
                    <w:left w:w="57" w:type="dxa"/>
                    <w:right w:w="57" w:type="dxa"/>
                  </w:tcMar>
                  <w:vAlign w:val="center"/>
                </w:tcPr>
                <w:p w:rsidR="009530D6" w:rsidRDefault="002F6B8B">
                  <w:pPr>
                    <w:pStyle w:val="afc"/>
                  </w:pPr>
                  <w:r>
                    <w:rPr>
                      <w:rFonts w:hint="eastAsia"/>
                    </w:rPr>
                    <w:t>1.</w:t>
                  </w:r>
                  <w:r>
                    <w:rPr>
                      <w:rFonts w:hint="eastAsia"/>
                    </w:rPr>
                    <w:t>严禁在城镇人口密集区新建危险化学品生产企业；现有不符合安全和卫生防护距离要求的危险化学品生产企业</w:t>
                  </w:r>
                  <w:r>
                    <w:rPr>
                      <w:rFonts w:hint="eastAsia"/>
                    </w:rPr>
                    <w:t>2025</w:t>
                  </w:r>
                  <w:r>
                    <w:rPr>
                      <w:rFonts w:hint="eastAsia"/>
                    </w:rPr>
                    <w:t>年底前完成就地改造达标、搬迁进入规范化工园区或关闭退出。城市建成区内现有有色金属、印染、原料药制造、化工等污染较重的企业应有序搬迁改造或依法关闭。</w:t>
                  </w:r>
                  <w:r>
                    <w:rPr>
                      <w:rFonts w:hint="eastAsia"/>
                    </w:rPr>
                    <w:t>2.</w:t>
                  </w:r>
                  <w:r>
                    <w:rPr>
                      <w:rFonts w:hint="eastAsia"/>
                    </w:rPr>
                    <w:t>严格控制包装印刷、工业涂装、制鞋等高</w:t>
                  </w:r>
                  <w:r>
                    <w:rPr>
                      <w:rFonts w:hint="eastAsia"/>
                    </w:rPr>
                    <w:t>VOCs</w:t>
                  </w:r>
                  <w:r>
                    <w:rPr>
                      <w:rFonts w:hint="eastAsia"/>
                    </w:rPr>
                    <w:t>排放的项目建设，相关新建项目必须进入工业园区。</w:t>
                  </w:r>
                  <w:r>
                    <w:rPr>
                      <w:rFonts w:hint="eastAsia"/>
                    </w:rPr>
                    <w:t>3.</w:t>
                  </w:r>
                  <w:r>
                    <w:rPr>
                      <w:rFonts w:hint="eastAsia"/>
                    </w:rPr>
                    <w:t>禁止开发利用未经评估和无害化处理的列入建设用地污染地块名录及开发利用负面清单的土地。</w:t>
                  </w:r>
                </w:p>
              </w:tc>
              <w:tc>
                <w:tcPr>
                  <w:tcW w:w="1384" w:type="dxa"/>
                  <w:tcMar>
                    <w:left w:w="57" w:type="dxa"/>
                    <w:right w:w="57" w:type="dxa"/>
                  </w:tcMar>
                  <w:vAlign w:val="center"/>
                </w:tcPr>
                <w:p w:rsidR="009530D6" w:rsidRDefault="002F6B8B">
                  <w:pPr>
                    <w:pStyle w:val="afc"/>
                  </w:pPr>
                  <w:r>
                    <w:rPr>
                      <w:rFonts w:hint="eastAsia"/>
                    </w:rPr>
                    <w:t>本项目属于一般固废处置，不涉及左侧所列限制类；符合</w:t>
                  </w:r>
                </w:p>
              </w:tc>
            </w:tr>
            <w:tr w:rsidR="009530D6">
              <w:trPr>
                <w:trHeight w:val="340"/>
                <w:jc w:val="center"/>
              </w:trPr>
              <w:tc>
                <w:tcPr>
                  <w:tcW w:w="661" w:type="dxa"/>
                  <w:vMerge/>
                  <w:tcMar>
                    <w:left w:w="57" w:type="dxa"/>
                    <w:right w:w="57" w:type="dxa"/>
                  </w:tcMar>
                  <w:vAlign w:val="center"/>
                </w:tcPr>
                <w:p w:rsidR="009530D6" w:rsidRDefault="009530D6">
                  <w:pPr>
                    <w:pStyle w:val="afc"/>
                  </w:pPr>
                </w:p>
              </w:tc>
              <w:tc>
                <w:tcPr>
                  <w:tcW w:w="680" w:type="dxa"/>
                  <w:vMerge/>
                  <w:tcMar>
                    <w:left w:w="57" w:type="dxa"/>
                    <w:right w:w="57" w:type="dxa"/>
                  </w:tcMar>
                  <w:vAlign w:val="center"/>
                </w:tcPr>
                <w:p w:rsidR="009530D6" w:rsidRDefault="009530D6">
                  <w:pPr>
                    <w:pStyle w:val="afc"/>
                  </w:pPr>
                </w:p>
              </w:tc>
              <w:tc>
                <w:tcPr>
                  <w:tcW w:w="539" w:type="dxa"/>
                  <w:vMerge/>
                  <w:tcMar>
                    <w:left w:w="57" w:type="dxa"/>
                    <w:right w:w="57" w:type="dxa"/>
                  </w:tcMar>
                  <w:vAlign w:val="center"/>
                </w:tcPr>
                <w:p w:rsidR="009530D6" w:rsidRDefault="009530D6">
                  <w:pPr>
                    <w:pStyle w:val="afc"/>
                    <w:rPr>
                      <w:szCs w:val="21"/>
                    </w:rPr>
                  </w:pPr>
                </w:p>
              </w:tc>
              <w:tc>
                <w:tcPr>
                  <w:tcW w:w="680" w:type="dxa"/>
                  <w:tcMar>
                    <w:left w:w="57" w:type="dxa"/>
                    <w:right w:w="57" w:type="dxa"/>
                  </w:tcMar>
                  <w:vAlign w:val="center"/>
                </w:tcPr>
                <w:p w:rsidR="009530D6" w:rsidRDefault="002F6B8B">
                  <w:pPr>
                    <w:pStyle w:val="afc"/>
                  </w:pPr>
                  <w:r>
                    <w:t>污染物排放管控</w:t>
                  </w:r>
                </w:p>
              </w:tc>
              <w:tc>
                <w:tcPr>
                  <w:tcW w:w="2581" w:type="dxa"/>
                  <w:tcMar>
                    <w:left w:w="57" w:type="dxa"/>
                    <w:right w:w="57" w:type="dxa"/>
                  </w:tcMar>
                  <w:vAlign w:val="center"/>
                </w:tcPr>
                <w:p w:rsidR="009530D6" w:rsidRDefault="002F6B8B">
                  <w:pPr>
                    <w:pStyle w:val="afc"/>
                  </w:pPr>
                  <w:r>
                    <w:t>落实新增二氧化硫、氮氧化物和</w:t>
                  </w:r>
                  <w:r>
                    <w:t>VOCs</w:t>
                  </w:r>
                  <w:r>
                    <w:t>排放总量控制要求。</w:t>
                  </w:r>
                </w:p>
              </w:tc>
              <w:tc>
                <w:tcPr>
                  <w:tcW w:w="1384" w:type="dxa"/>
                  <w:tcMar>
                    <w:left w:w="57" w:type="dxa"/>
                    <w:right w:w="57" w:type="dxa"/>
                  </w:tcMar>
                  <w:vAlign w:val="center"/>
                </w:tcPr>
                <w:p w:rsidR="009530D6" w:rsidRDefault="002F6B8B">
                  <w:pPr>
                    <w:pStyle w:val="afc"/>
                  </w:pPr>
                  <w:r>
                    <w:rPr>
                      <w:rFonts w:hint="eastAsia"/>
                    </w:rPr>
                    <w:t>本项目不涉及二氧化硫、氮氧化物、</w:t>
                  </w:r>
                  <w:r>
                    <w:rPr>
                      <w:rFonts w:hint="eastAsia"/>
                    </w:rPr>
                    <w:t>VOCs</w:t>
                  </w:r>
                  <w:r>
                    <w:rPr>
                      <w:rFonts w:hint="eastAsia"/>
                    </w:rPr>
                    <w:t>排放</w:t>
                  </w:r>
                  <w:r>
                    <w:t>；符合</w:t>
                  </w:r>
                </w:p>
              </w:tc>
            </w:tr>
            <w:tr w:rsidR="009530D6">
              <w:trPr>
                <w:trHeight w:val="340"/>
                <w:jc w:val="center"/>
              </w:trPr>
              <w:tc>
                <w:tcPr>
                  <w:tcW w:w="661" w:type="dxa"/>
                  <w:vMerge/>
                  <w:tcMar>
                    <w:left w:w="57" w:type="dxa"/>
                    <w:right w:w="57" w:type="dxa"/>
                  </w:tcMar>
                  <w:vAlign w:val="center"/>
                </w:tcPr>
                <w:p w:rsidR="009530D6" w:rsidRDefault="009530D6">
                  <w:pPr>
                    <w:pStyle w:val="afc"/>
                  </w:pPr>
                </w:p>
              </w:tc>
              <w:tc>
                <w:tcPr>
                  <w:tcW w:w="680" w:type="dxa"/>
                  <w:vMerge/>
                  <w:tcMar>
                    <w:left w:w="57" w:type="dxa"/>
                    <w:right w:w="57" w:type="dxa"/>
                  </w:tcMar>
                  <w:vAlign w:val="center"/>
                </w:tcPr>
                <w:p w:rsidR="009530D6" w:rsidRDefault="009530D6">
                  <w:pPr>
                    <w:pStyle w:val="afc"/>
                  </w:pPr>
                </w:p>
              </w:tc>
              <w:tc>
                <w:tcPr>
                  <w:tcW w:w="539" w:type="dxa"/>
                  <w:vMerge/>
                  <w:tcMar>
                    <w:left w:w="57" w:type="dxa"/>
                    <w:right w:w="57" w:type="dxa"/>
                  </w:tcMar>
                  <w:vAlign w:val="center"/>
                </w:tcPr>
                <w:p w:rsidR="009530D6" w:rsidRDefault="009530D6">
                  <w:pPr>
                    <w:pStyle w:val="afc"/>
                    <w:rPr>
                      <w:szCs w:val="21"/>
                    </w:rPr>
                  </w:pPr>
                </w:p>
              </w:tc>
              <w:tc>
                <w:tcPr>
                  <w:tcW w:w="680" w:type="dxa"/>
                  <w:tcMar>
                    <w:left w:w="57" w:type="dxa"/>
                    <w:right w:w="57" w:type="dxa"/>
                  </w:tcMar>
                  <w:vAlign w:val="center"/>
                </w:tcPr>
                <w:p w:rsidR="009530D6" w:rsidRDefault="002F6B8B">
                  <w:pPr>
                    <w:pStyle w:val="afc"/>
                  </w:pPr>
                  <w:r>
                    <w:t>环境风险防控</w:t>
                  </w:r>
                </w:p>
              </w:tc>
              <w:tc>
                <w:tcPr>
                  <w:tcW w:w="2581" w:type="dxa"/>
                  <w:tcMar>
                    <w:left w:w="57" w:type="dxa"/>
                    <w:right w:w="57" w:type="dxa"/>
                  </w:tcMar>
                  <w:vAlign w:val="center"/>
                </w:tcPr>
                <w:p w:rsidR="009530D6" w:rsidRDefault="002F6B8B">
                  <w:pPr>
                    <w:pStyle w:val="afc"/>
                  </w:pPr>
                  <w:r>
                    <w:rPr>
                      <w:rFonts w:hint="eastAsia"/>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384" w:type="dxa"/>
                  <w:tcMar>
                    <w:left w:w="57" w:type="dxa"/>
                    <w:right w:w="57" w:type="dxa"/>
                  </w:tcMar>
                  <w:vAlign w:val="center"/>
                </w:tcPr>
                <w:p w:rsidR="009530D6" w:rsidRDefault="002F6B8B">
                  <w:pPr>
                    <w:pStyle w:val="afc"/>
                  </w:pPr>
                  <w:r>
                    <w:rPr>
                      <w:rFonts w:hint="eastAsia"/>
                    </w:rPr>
                    <w:t>本项目属于一般固废处置，不涉及左侧所列限制类</w:t>
                  </w:r>
                  <w:r>
                    <w:t>；符合</w:t>
                  </w:r>
                </w:p>
              </w:tc>
            </w:tr>
            <w:tr w:rsidR="009530D6">
              <w:trPr>
                <w:trHeight w:val="340"/>
                <w:jc w:val="center"/>
              </w:trPr>
              <w:tc>
                <w:tcPr>
                  <w:tcW w:w="661" w:type="dxa"/>
                  <w:vMerge/>
                  <w:tcMar>
                    <w:left w:w="57" w:type="dxa"/>
                    <w:right w:w="57" w:type="dxa"/>
                  </w:tcMar>
                  <w:vAlign w:val="center"/>
                </w:tcPr>
                <w:p w:rsidR="009530D6" w:rsidRDefault="009530D6">
                  <w:pPr>
                    <w:pStyle w:val="afc"/>
                  </w:pPr>
                </w:p>
              </w:tc>
              <w:tc>
                <w:tcPr>
                  <w:tcW w:w="680" w:type="dxa"/>
                  <w:vMerge/>
                  <w:tcMar>
                    <w:left w:w="57" w:type="dxa"/>
                    <w:right w:w="57" w:type="dxa"/>
                  </w:tcMar>
                  <w:vAlign w:val="center"/>
                </w:tcPr>
                <w:p w:rsidR="009530D6" w:rsidRDefault="009530D6">
                  <w:pPr>
                    <w:pStyle w:val="afc"/>
                  </w:pPr>
                </w:p>
              </w:tc>
              <w:tc>
                <w:tcPr>
                  <w:tcW w:w="539" w:type="dxa"/>
                  <w:vMerge/>
                  <w:tcMar>
                    <w:left w:w="57" w:type="dxa"/>
                    <w:right w:w="57" w:type="dxa"/>
                  </w:tcMar>
                  <w:vAlign w:val="center"/>
                </w:tcPr>
                <w:p w:rsidR="009530D6" w:rsidRDefault="009530D6">
                  <w:pPr>
                    <w:pStyle w:val="afc"/>
                    <w:rPr>
                      <w:szCs w:val="21"/>
                    </w:rPr>
                  </w:pPr>
                </w:p>
              </w:tc>
              <w:tc>
                <w:tcPr>
                  <w:tcW w:w="680" w:type="dxa"/>
                  <w:tcMar>
                    <w:left w:w="57" w:type="dxa"/>
                    <w:right w:w="57" w:type="dxa"/>
                  </w:tcMar>
                  <w:vAlign w:val="center"/>
                </w:tcPr>
                <w:p w:rsidR="009530D6" w:rsidRDefault="002F6B8B">
                  <w:pPr>
                    <w:pStyle w:val="afc"/>
                  </w:pPr>
                  <w:r>
                    <w:t>资源</w:t>
                  </w:r>
                  <w:r>
                    <w:lastRenderedPageBreak/>
                    <w:t>开发效率要求</w:t>
                  </w:r>
                </w:p>
              </w:tc>
              <w:tc>
                <w:tcPr>
                  <w:tcW w:w="2581" w:type="dxa"/>
                  <w:tcMar>
                    <w:left w:w="57" w:type="dxa"/>
                    <w:right w:w="57" w:type="dxa"/>
                  </w:tcMar>
                  <w:vAlign w:val="center"/>
                </w:tcPr>
                <w:p w:rsidR="009530D6" w:rsidRDefault="002F6B8B">
                  <w:pPr>
                    <w:pStyle w:val="afc"/>
                  </w:pPr>
                  <w:r>
                    <w:rPr>
                      <w:rFonts w:hint="eastAsia"/>
                    </w:rPr>
                    <w:lastRenderedPageBreak/>
                    <w:t>高污染燃料禁燃区内禁止</w:t>
                  </w:r>
                  <w:r>
                    <w:rPr>
                      <w:rFonts w:hint="eastAsia"/>
                    </w:rPr>
                    <w:lastRenderedPageBreak/>
                    <w:t>燃用高污染燃料，禁止新建、扩建燃用高污染燃料的设施。已建的燃用高污染燃料设施，限期改用电、天然气、液化石油气等清洁能源。</w:t>
                  </w:r>
                </w:p>
              </w:tc>
              <w:tc>
                <w:tcPr>
                  <w:tcW w:w="1384" w:type="dxa"/>
                  <w:tcMar>
                    <w:left w:w="57" w:type="dxa"/>
                    <w:right w:w="57" w:type="dxa"/>
                  </w:tcMar>
                  <w:vAlign w:val="center"/>
                </w:tcPr>
                <w:p w:rsidR="009530D6" w:rsidRDefault="002F6B8B">
                  <w:pPr>
                    <w:pStyle w:val="afc"/>
                  </w:pPr>
                  <w:r>
                    <w:rPr>
                      <w:rFonts w:hint="eastAsia"/>
                    </w:rPr>
                    <w:lastRenderedPageBreak/>
                    <w:t>本项目采用主</w:t>
                  </w:r>
                  <w:r>
                    <w:rPr>
                      <w:rFonts w:hint="eastAsia"/>
                    </w:rPr>
                    <w:lastRenderedPageBreak/>
                    <w:t>要采用电能，不涉及高污染燃料；符合</w:t>
                  </w:r>
                </w:p>
              </w:tc>
            </w:tr>
          </w:tbl>
          <w:p w:rsidR="009530D6" w:rsidRDefault="002F6B8B">
            <w:pPr>
              <w:pStyle w:val="2"/>
              <w:spacing w:before="120" w:after="120"/>
            </w:pPr>
            <w:r>
              <w:rPr>
                <w:rFonts w:hint="eastAsia"/>
              </w:rPr>
              <w:lastRenderedPageBreak/>
              <w:t>与相关政策符合性分析</w:t>
            </w:r>
          </w:p>
          <w:p w:rsidR="009530D6" w:rsidRDefault="002F6B8B">
            <w:pPr>
              <w:pStyle w:val="4"/>
              <w:ind w:firstLine="482"/>
              <w:rPr>
                <w:rFonts w:hint="default"/>
              </w:rPr>
            </w:pPr>
            <w:r>
              <w:rPr>
                <w:rFonts w:hint="default"/>
              </w:rPr>
              <w:t>与《污泥无害化处理和资源化利用实施方案》（发改环资</w:t>
            </w:r>
            <w:r>
              <w:t>〔</w:t>
            </w:r>
            <w:r>
              <w:t>2022</w:t>
            </w:r>
            <w:r>
              <w:t>〕</w:t>
            </w:r>
            <w:r>
              <w:t>1453</w:t>
            </w:r>
            <w:r>
              <w:t>号</w:t>
            </w:r>
            <w:r>
              <w:rPr>
                <w:rFonts w:hint="default"/>
              </w:rPr>
              <w:t>）符合性分析</w:t>
            </w:r>
          </w:p>
          <w:p w:rsidR="009530D6" w:rsidRDefault="002F6B8B">
            <w:pPr>
              <w:pStyle w:val="-yss"/>
              <w:ind w:firstLine="480"/>
              <w:rPr>
                <w:rFonts w:hint="default"/>
              </w:rPr>
            </w:pPr>
            <w:r>
              <w:rPr>
                <w:rFonts w:hint="default"/>
              </w:rPr>
              <w:t>根据《污泥无害化处理和资源化利用实施方案》（发改环资</w:t>
            </w:r>
            <w:r>
              <w:t>〔</w:t>
            </w:r>
            <w:r>
              <w:t>2022</w:t>
            </w:r>
            <w:r>
              <w:t>〕</w:t>
            </w:r>
            <w:r>
              <w:t>1453</w:t>
            </w:r>
            <w:r>
              <w:t>号</w:t>
            </w:r>
            <w:r>
              <w:rPr>
                <w:rFonts w:hint="default"/>
              </w:rPr>
              <w:t>），</w:t>
            </w:r>
            <w:r>
              <w:t>本项目与规范符合性分析详见下表</w:t>
            </w:r>
            <w:r>
              <w:rPr>
                <w:rFonts w:hint="default"/>
              </w:rPr>
              <w:t>。</w:t>
            </w:r>
          </w:p>
          <w:p w:rsidR="009530D6" w:rsidRDefault="002F6B8B">
            <w:pPr>
              <w:pStyle w:val="a0"/>
            </w:pPr>
            <w:r>
              <w:rPr>
                <w:rFonts w:hint="eastAsia"/>
              </w:rPr>
              <w:t>与实施方案符合性分析</w:t>
            </w:r>
          </w:p>
          <w:tbl>
            <w:tblPr>
              <w:tblStyle w:val="af3"/>
              <w:tblW w:w="646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772"/>
              <w:gridCol w:w="2458"/>
              <w:gridCol w:w="2419"/>
              <w:gridCol w:w="811"/>
            </w:tblGrid>
            <w:tr w:rsidR="009530D6">
              <w:trPr>
                <w:trHeight w:val="340"/>
                <w:jc w:val="center"/>
              </w:trPr>
              <w:tc>
                <w:tcPr>
                  <w:tcW w:w="772" w:type="dxa"/>
                  <w:vAlign w:val="center"/>
                </w:tcPr>
                <w:p w:rsidR="009530D6" w:rsidRDefault="002F6B8B">
                  <w:pPr>
                    <w:pStyle w:val="aff0"/>
                    <w:rPr>
                      <w:b/>
                      <w:bCs/>
                      <w:color w:val="auto"/>
                    </w:rPr>
                  </w:pPr>
                  <w:r>
                    <w:rPr>
                      <w:rFonts w:hint="eastAsia"/>
                      <w:b/>
                      <w:bCs/>
                      <w:color w:val="auto"/>
                    </w:rPr>
                    <w:t>类目</w:t>
                  </w:r>
                </w:p>
              </w:tc>
              <w:tc>
                <w:tcPr>
                  <w:tcW w:w="2458" w:type="dxa"/>
                  <w:vAlign w:val="center"/>
                </w:tcPr>
                <w:p w:rsidR="009530D6" w:rsidRDefault="002F6B8B">
                  <w:pPr>
                    <w:pStyle w:val="aff0"/>
                    <w:rPr>
                      <w:b/>
                      <w:bCs/>
                      <w:color w:val="auto"/>
                    </w:rPr>
                  </w:pPr>
                  <w:r>
                    <w:rPr>
                      <w:rFonts w:hint="eastAsia"/>
                      <w:b/>
                      <w:bCs/>
                      <w:color w:val="auto"/>
                    </w:rPr>
                    <w:t>实施方案</w:t>
                  </w:r>
                </w:p>
              </w:tc>
              <w:tc>
                <w:tcPr>
                  <w:tcW w:w="2419" w:type="dxa"/>
                  <w:vAlign w:val="center"/>
                </w:tcPr>
                <w:p w:rsidR="009530D6" w:rsidRDefault="002F6B8B">
                  <w:pPr>
                    <w:pStyle w:val="aff0"/>
                    <w:rPr>
                      <w:b/>
                      <w:bCs/>
                      <w:color w:val="auto"/>
                    </w:rPr>
                  </w:pPr>
                  <w:r>
                    <w:rPr>
                      <w:rFonts w:hint="eastAsia"/>
                      <w:b/>
                      <w:bCs/>
                      <w:color w:val="auto"/>
                    </w:rPr>
                    <w:t>本项目情况</w:t>
                  </w:r>
                </w:p>
              </w:tc>
              <w:tc>
                <w:tcPr>
                  <w:tcW w:w="811" w:type="dxa"/>
                  <w:vAlign w:val="center"/>
                </w:tcPr>
                <w:p w:rsidR="009530D6" w:rsidRDefault="002F6B8B">
                  <w:pPr>
                    <w:pStyle w:val="aff0"/>
                    <w:rPr>
                      <w:b/>
                      <w:bCs/>
                      <w:color w:val="auto"/>
                    </w:rPr>
                  </w:pPr>
                  <w:r>
                    <w:rPr>
                      <w:rFonts w:hint="eastAsia"/>
                      <w:b/>
                      <w:bCs/>
                      <w:color w:val="auto"/>
                    </w:rPr>
                    <w:t>符合性分析</w:t>
                  </w:r>
                </w:p>
              </w:tc>
            </w:tr>
            <w:tr w:rsidR="009530D6">
              <w:trPr>
                <w:trHeight w:val="340"/>
                <w:jc w:val="center"/>
              </w:trPr>
              <w:tc>
                <w:tcPr>
                  <w:tcW w:w="772" w:type="dxa"/>
                  <w:vMerge w:val="restart"/>
                  <w:vAlign w:val="center"/>
                </w:tcPr>
                <w:p w:rsidR="009530D6" w:rsidRDefault="002F6B8B">
                  <w:pPr>
                    <w:pStyle w:val="aff0"/>
                    <w:rPr>
                      <w:color w:val="auto"/>
                    </w:rPr>
                  </w:pPr>
                  <w:r>
                    <w:rPr>
                      <w:color w:val="auto"/>
                    </w:rPr>
                    <w:t>二、优化处理结构</w:t>
                  </w:r>
                </w:p>
              </w:tc>
              <w:tc>
                <w:tcPr>
                  <w:tcW w:w="2458" w:type="dxa"/>
                  <w:vAlign w:val="center"/>
                </w:tcPr>
                <w:p w:rsidR="009530D6" w:rsidRDefault="002F6B8B">
                  <w:pPr>
                    <w:pStyle w:val="aff0"/>
                    <w:rPr>
                      <w:color w:val="auto"/>
                    </w:rPr>
                  </w:pPr>
                  <w:r>
                    <w:rPr>
                      <w:color w:val="auto"/>
                    </w:rPr>
                    <w:t>（三）规范污泥处理方式。根据本地污泥来源、产量和泥质，综合考虑各地自然地理条件、用地条件、环境承载能力和经济发展水平等实际情况，因地制宜合理选择污泥处理路径和技术路线。鼓励采用厌氧消化、好氧发酵、干化焚烧、土地利用、建材利用等多元化组合方式处理污泥。除焚烧处理方式外，严禁将不符合泥质控制指标要求的工业污泥与城镇污水处理厂污泥混合处理。</w:t>
                  </w:r>
                </w:p>
              </w:tc>
              <w:tc>
                <w:tcPr>
                  <w:tcW w:w="2419" w:type="dxa"/>
                  <w:vAlign w:val="center"/>
                </w:tcPr>
                <w:p w:rsidR="009530D6" w:rsidRDefault="002F6B8B">
                  <w:pPr>
                    <w:pStyle w:val="aff0"/>
                    <w:rPr>
                      <w:color w:val="auto"/>
                    </w:rPr>
                  </w:pPr>
                  <w:r>
                    <w:rPr>
                      <w:rFonts w:hint="eastAsia"/>
                      <w:color w:val="auto"/>
                    </w:rPr>
                    <w:t>本项目回收的污泥主要类型为经鉴定为一般固废的工业污泥，本项目不接收有毒有害、含重金属污泥，本项目回收后直接转运至下游单位作为制营养土、砖制品等产品原料，</w:t>
                  </w:r>
                  <w:r>
                    <w:rPr>
                      <w:rFonts w:hint="eastAsia"/>
                      <w:b/>
                      <w:bCs/>
                      <w:color w:val="auto"/>
                    </w:rPr>
                    <w:t>不在厂区内进行暂存</w:t>
                  </w:r>
                </w:p>
              </w:tc>
              <w:tc>
                <w:tcPr>
                  <w:tcW w:w="811" w:type="dxa"/>
                  <w:vAlign w:val="center"/>
                </w:tcPr>
                <w:p w:rsidR="009530D6" w:rsidRDefault="002F6B8B">
                  <w:pPr>
                    <w:pStyle w:val="aff0"/>
                    <w:rPr>
                      <w:color w:val="auto"/>
                    </w:rPr>
                  </w:pPr>
                  <w:r>
                    <w:rPr>
                      <w:rFonts w:hint="eastAsia"/>
                      <w:color w:val="auto"/>
                    </w:rPr>
                    <w:t>符</w:t>
                  </w:r>
                  <w:r>
                    <w:rPr>
                      <w:rFonts w:hint="eastAsia"/>
                      <w:color w:val="auto"/>
                    </w:rPr>
                    <w:t>合</w:t>
                  </w:r>
                </w:p>
              </w:tc>
            </w:tr>
            <w:tr w:rsidR="009530D6">
              <w:trPr>
                <w:trHeight w:val="340"/>
                <w:jc w:val="center"/>
              </w:trPr>
              <w:tc>
                <w:tcPr>
                  <w:tcW w:w="772" w:type="dxa"/>
                  <w:vMerge/>
                  <w:vAlign w:val="center"/>
                </w:tcPr>
                <w:p w:rsidR="009530D6" w:rsidRDefault="009530D6">
                  <w:pPr>
                    <w:pStyle w:val="aff0"/>
                    <w:rPr>
                      <w:color w:val="auto"/>
                    </w:rPr>
                  </w:pPr>
                </w:p>
              </w:tc>
              <w:tc>
                <w:tcPr>
                  <w:tcW w:w="2458" w:type="dxa"/>
                  <w:vAlign w:val="center"/>
                </w:tcPr>
                <w:p w:rsidR="009530D6" w:rsidRDefault="002F6B8B">
                  <w:pPr>
                    <w:pStyle w:val="aff0"/>
                    <w:rPr>
                      <w:color w:val="auto"/>
                    </w:rPr>
                  </w:pPr>
                  <w:r>
                    <w:rPr>
                      <w:color w:val="auto"/>
                    </w:rPr>
                    <w:t>（四）积极推广污泥土地利用鼓励将城镇生活污水处理厂产生的污泥经厌氧消化或好氧发酵处理后，作为肥料或土壤改良剂，用于国土绿化、园林建设、废弃矿场以及非农用的盐碱地和沙化地。污泥作为肥料或土壤改良剂时，应严格执行相关国家、行业和地方标准。用于林地、草地、国土绿化时，应根据不同地域的土质和植物习性等，确定</w:t>
                  </w:r>
                  <w:r>
                    <w:rPr>
                      <w:color w:val="auto"/>
                    </w:rPr>
                    <w:lastRenderedPageBreak/>
                    <w:t>合理的施用范围、施用量、施用方法和施用时间。对于含有毒有害水污染物的工业废水和生活污水混合处理的污水处理厂产生的污泥，不能采用土地利用方式。</w:t>
                  </w:r>
                </w:p>
              </w:tc>
              <w:tc>
                <w:tcPr>
                  <w:tcW w:w="2419" w:type="dxa"/>
                  <w:vAlign w:val="center"/>
                </w:tcPr>
                <w:p w:rsidR="009530D6" w:rsidRDefault="002F6B8B">
                  <w:pPr>
                    <w:pStyle w:val="aff0"/>
                    <w:rPr>
                      <w:color w:val="auto"/>
                    </w:rPr>
                  </w:pPr>
                  <w:r>
                    <w:rPr>
                      <w:rFonts w:hint="eastAsia"/>
                      <w:color w:val="auto"/>
                    </w:rPr>
                    <w:lastRenderedPageBreak/>
                    <w:t>本项目将污泥回收直接转运给下游单位作为制营养土、砖制品等产品原料，回收污泥不涉及含有毒有害水污染物的工业废水和生活污水混合处理的污水处理厂产生的污泥</w:t>
                  </w:r>
                </w:p>
              </w:tc>
              <w:tc>
                <w:tcPr>
                  <w:tcW w:w="811" w:type="dxa"/>
                  <w:vAlign w:val="center"/>
                </w:tcPr>
                <w:p w:rsidR="009530D6" w:rsidRDefault="002F6B8B">
                  <w:pPr>
                    <w:pStyle w:val="aff0"/>
                    <w:rPr>
                      <w:color w:val="auto"/>
                    </w:rPr>
                  </w:pPr>
                  <w:r>
                    <w:rPr>
                      <w:color w:val="auto"/>
                    </w:rPr>
                    <w:t>符合</w:t>
                  </w:r>
                </w:p>
              </w:tc>
            </w:tr>
            <w:tr w:rsidR="009530D6">
              <w:trPr>
                <w:trHeight w:val="340"/>
                <w:jc w:val="center"/>
              </w:trPr>
              <w:tc>
                <w:tcPr>
                  <w:tcW w:w="772" w:type="dxa"/>
                  <w:vAlign w:val="center"/>
                </w:tcPr>
                <w:p w:rsidR="009530D6" w:rsidRDefault="002F6B8B">
                  <w:pPr>
                    <w:pStyle w:val="aff0"/>
                    <w:rPr>
                      <w:color w:val="auto"/>
                    </w:rPr>
                  </w:pPr>
                  <w:r>
                    <w:rPr>
                      <w:color w:val="auto"/>
                    </w:rPr>
                    <w:lastRenderedPageBreak/>
                    <w:t>四、强化过程管理</w:t>
                  </w:r>
                </w:p>
              </w:tc>
              <w:tc>
                <w:tcPr>
                  <w:tcW w:w="2458" w:type="dxa"/>
                  <w:vAlign w:val="center"/>
                </w:tcPr>
                <w:p w:rsidR="009530D6" w:rsidRDefault="002F6B8B">
                  <w:pPr>
                    <w:pStyle w:val="aff0"/>
                    <w:rPr>
                      <w:color w:val="auto"/>
                    </w:rPr>
                  </w:pPr>
                  <w:r>
                    <w:rPr>
                      <w:color w:val="auto"/>
                    </w:rPr>
                    <w:t>（十一）强化运输储存管理。污泥运输应当采用管道、密闭车辆和密闭驳船等方式，运输过程中采用密封、防水、防渗漏和</w:t>
                  </w:r>
                </w:p>
                <w:p w:rsidR="009530D6" w:rsidRDefault="002F6B8B">
                  <w:pPr>
                    <w:pStyle w:val="aff0"/>
                    <w:rPr>
                      <w:color w:val="auto"/>
                    </w:rPr>
                  </w:pPr>
                  <w:r>
                    <w:rPr>
                      <w:color w:val="auto"/>
                    </w:rPr>
                    <w:t>防遗撒等措施。推行污泥转运联单跟踪制度。需要设置污泥中转站和储存设施的，应充分考虑周边人群防护距离，采取恶臭污染防治措施，依法建设运行维护。严禁偷排、随意倾倒污泥，杜绝</w:t>
                  </w:r>
                </w:p>
                <w:p w:rsidR="009530D6" w:rsidRDefault="002F6B8B">
                  <w:pPr>
                    <w:pStyle w:val="aff0"/>
                    <w:rPr>
                      <w:color w:val="auto"/>
                    </w:rPr>
                  </w:pPr>
                  <w:r>
                    <w:rPr>
                      <w:color w:val="auto"/>
                    </w:rPr>
                    <w:t>二次污染。</w:t>
                  </w:r>
                </w:p>
              </w:tc>
              <w:tc>
                <w:tcPr>
                  <w:tcW w:w="2419" w:type="dxa"/>
                  <w:vAlign w:val="center"/>
                </w:tcPr>
                <w:p w:rsidR="009530D6" w:rsidRDefault="002F6B8B">
                  <w:pPr>
                    <w:pStyle w:val="aff0"/>
                    <w:rPr>
                      <w:color w:val="auto"/>
                    </w:rPr>
                  </w:pPr>
                  <w:r>
                    <w:rPr>
                      <w:rFonts w:hint="eastAsia"/>
                      <w:color w:val="auto"/>
                    </w:rPr>
                    <w:t>本项目回收污泥按照要求进行密闭车辆运输。</w:t>
                  </w:r>
                </w:p>
              </w:tc>
              <w:tc>
                <w:tcPr>
                  <w:tcW w:w="811" w:type="dxa"/>
                  <w:vAlign w:val="center"/>
                </w:tcPr>
                <w:p w:rsidR="009530D6" w:rsidRDefault="002F6B8B">
                  <w:pPr>
                    <w:pStyle w:val="aff0"/>
                    <w:rPr>
                      <w:color w:val="auto"/>
                    </w:rPr>
                  </w:pPr>
                  <w:r>
                    <w:rPr>
                      <w:rFonts w:hint="eastAsia"/>
                      <w:color w:val="auto"/>
                    </w:rPr>
                    <w:t>符合</w:t>
                  </w:r>
                </w:p>
              </w:tc>
            </w:tr>
          </w:tbl>
          <w:p w:rsidR="009530D6" w:rsidRDefault="002F6B8B">
            <w:pPr>
              <w:pStyle w:val="4"/>
              <w:ind w:firstLine="470"/>
              <w:rPr>
                <w:rFonts w:hint="default"/>
              </w:rPr>
            </w:pPr>
            <w:r>
              <w:rPr>
                <w:spacing w:val="-3"/>
              </w:rPr>
              <w:t>与《废塑料回收与再生利用污染控制技术规范（试行）》</w:t>
            </w:r>
            <w:r>
              <w:rPr>
                <w:spacing w:val="-19"/>
              </w:rPr>
              <w:t>（</w:t>
            </w:r>
            <w:r>
              <w:rPr>
                <w:rFonts w:eastAsia="Times New Roman"/>
                <w:spacing w:val="-3"/>
              </w:rPr>
              <w:t>HJ364-</w:t>
            </w:r>
            <w:r>
              <w:rPr>
                <w:spacing w:val="-3"/>
              </w:rPr>
              <w:t>2022</w:t>
            </w:r>
            <w:r>
              <w:rPr>
                <w:spacing w:val="-3"/>
              </w:rPr>
              <w:t>）符合性分析</w:t>
            </w:r>
          </w:p>
          <w:p w:rsidR="009530D6" w:rsidRDefault="002F6B8B">
            <w:pPr>
              <w:pStyle w:val="-"/>
              <w:ind w:firstLine="480"/>
              <w:rPr>
                <w:rFonts w:cs="Times New Roman" w:hint="default"/>
              </w:rPr>
            </w:pPr>
            <w:r>
              <w:rPr>
                <w:rFonts w:cs="Times New Roman" w:hint="default"/>
              </w:rPr>
              <w:t>本项目与</w:t>
            </w:r>
            <w:r>
              <w:rPr>
                <w:spacing w:val="-3"/>
              </w:rPr>
              <w:t>《废塑料回收与再生利用污染控制技术规范（试行）》</w:t>
            </w:r>
            <w:r>
              <w:rPr>
                <w:spacing w:val="-19"/>
              </w:rPr>
              <w:t>（</w:t>
            </w:r>
            <w:r>
              <w:rPr>
                <w:rFonts w:eastAsia="Times New Roman" w:cs="Times New Roman"/>
                <w:spacing w:val="-3"/>
              </w:rPr>
              <w:t>HJ364-</w:t>
            </w:r>
            <w:r>
              <w:rPr>
                <w:rFonts w:cs="Times New Roman"/>
                <w:spacing w:val="-3"/>
              </w:rPr>
              <w:t>2022</w:t>
            </w:r>
            <w:r>
              <w:rPr>
                <w:rFonts w:cs="Times New Roman"/>
                <w:spacing w:val="-3"/>
              </w:rPr>
              <w:t>）</w:t>
            </w:r>
            <w:r>
              <w:rPr>
                <w:rFonts w:cs="Times New Roman" w:hint="default"/>
              </w:rPr>
              <w:t>相关要求符合性分析</w:t>
            </w:r>
            <w:r>
              <w:rPr>
                <w:rFonts w:cs="Times New Roman"/>
              </w:rPr>
              <w:t>详见下表。</w:t>
            </w:r>
          </w:p>
          <w:p w:rsidR="009530D6" w:rsidRDefault="002F6B8B">
            <w:pPr>
              <w:pStyle w:val="a0"/>
            </w:pPr>
            <w:r>
              <w:rPr>
                <w:rFonts w:hint="eastAsia"/>
              </w:rPr>
              <w:t>与技术规范符合性分析</w:t>
            </w:r>
          </w:p>
          <w:tbl>
            <w:tblPr>
              <w:tblStyle w:val="TableNormal"/>
              <w:tblW w:w="6503" w:type="dxa"/>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603"/>
              <w:gridCol w:w="245"/>
              <w:gridCol w:w="2570"/>
              <w:gridCol w:w="2563"/>
              <w:gridCol w:w="522"/>
            </w:tblGrid>
            <w:tr w:rsidR="009530D6">
              <w:trPr>
                <w:trHeight w:val="340"/>
                <w:jc w:val="center"/>
              </w:trPr>
              <w:tc>
                <w:tcPr>
                  <w:tcW w:w="603" w:type="dxa"/>
                  <w:tcBorders>
                    <w:tl2br w:val="nil"/>
                    <w:tr2bl w:val="nil"/>
                  </w:tcBorders>
                  <w:vAlign w:val="center"/>
                </w:tcPr>
                <w:p w:rsidR="009530D6" w:rsidRDefault="002F6B8B">
                  <w:pPr>
                    <w:pStyle w:val="aff0"/>
                    <w:rPr>
                      <w:color w:val="auto"/>
                    </w:rPr>
                  </w:pPr>
                  <w:r>
                    <w:rPr>
                      <w:color w:val="auto"/>
                    </w:rPr>
                    <w:t>类别</w:t>
                  </w:r>
                </w:p>
              </w:tc>
              <w:tc>
                <w:tcPr>
                  <w:tcW w:w="245" w:type="dxa"/>
                  <w:tcBorders>
                    <w:tl2br w:val="nil"/>
                    <w:tr2bl w:val="nil"/>
                  </w:tcBorders>
                  <w:vAlign w:val="center"/>
                </w:tcPr>
                <w:p w:rsidR="009530D6" w:rsidRDefault="002F6B8B">
                  <w:pPr>
                    <w:pStyle w:val="aff0"/>
                    <w:rPr>
                      <w:color w:val="auto"/>
                    </w:rPr>
                  </w:pPr>
                  <w:r>
                    <w:rPr>
                      <w:color w:val="auto"/>
                    </w:rPr>
                    <w:t>序号</w:t>
                  </w:r>
                </w:p>
              </w:tc>
              <w:tc>
                <w:tcPr>
                  <w:tcW w:w="2570" w:type="dxa"/>
                  <w:tcBorders>
                    <w:tl2br w:val="nil"/>
                    <w:tr2bl w:val="nil"/>
                  </w:tcBorders>
                  <w:vAlign w:val="center"/>
                </w:tcPr>
                <w:p w:rsidR="009530D6" w:rsidRDefault="002F6B8B">
                  <w:pPr>
                    <w:pStyle w:val="aff0"/>
                    <w:rPr>
                      <w:color w:val="auto"/>
                    </w:rPr>
                  </w:pPr>
                  <w:r>
                    <w:rPr>
                      <w:rFonts w:eastAsia="Times New Roman"/>
                      <w:color w:val="auto"/>
                      <w:spacing w:val="-3"/>
                    </w:rPr>
                    <w:t>HJ364-</w:t>
                  </w:r>
                  <w:r>
                    <w:rPr>
                      <w:rFonts w:hint="eastAsia"/>
                      <w:color w:val="auto"/>
                      <w:spacing w:val="-3"/>
                    </w:rPr>
                    <w:t>2022</w:t>
                  </w:r>
                  <w:r>
                    <w:rPr>
                      <w:color w:val="auto"/>
                    </w:rPr>
                    <w:t>相关要求</w:t>
                  </w:r>
                </w:p>
              </w:tc>
              <w:tc>
                <w:tcPr>
                  <w:tcW w:w="2563" w:type="dxa"/>
                  <w:tcBorders>
                    <w:tl2br w:val="nil"/>
                    <w:tr2bl w:val="nil"/>
                  </w:tcBorders>
                  <w:vAlign w:val="center"/>
                </w:tcPr>
                <w:p w:rsidR="009530D6" w:rsidRDefault="002F6B8B">
                  <w:pPr>
                    <w:pStyle w:val="aff0"/>
                    <w:rPr>
                      <w:color w:val="auto"/>
                    </w:rPr>
                  </w:pPr>
                  <w:r>
                    <w:rPr>
                      <w:color w:val="auto"/>
                    </w:rPr>
                    <w:t>本项目拟建设情况</w:t>
                  </w:r>
                </w:p>
              </w:tc>
              <w:tc>
                <w:tcPr>
                  <w:tcW w:w="522" w:type="dxa"/>
                  <w:tcBorders>
                    <w:tl2br w:val="nil"/>
                    <w:tr2bl w:val="nil"/>
                  </w:tcBorders>
                  <w:vAlign w:val="center"/>
                </w:tcPr>
                <w:p w:rsidR="009530D6" w:rsidRDefault="002F6B8B">
                  <w:pPr>
                    <w:pStyle w:val="aff0"/>
                    <w:rPr>
                      <w:color w:val="auto"/>
                    </w:rPr>
                  </w:pPr>
                  <w:r>
                    <w:rPr>
                      <w:color w:val="auto"/>
                    </w:rPr>
                    <w:t>符合性</w:t>
                  </w:r>
                </w:p>
              </w:tc>
            </w:tr>
            <w:tr w:rsidR="009530D6">
              <w:trPr>
                <w:trHeight w:val="340"/>
                <w:jc w:val="center"/>
              </w:trPr>
              <w:tc>
                <w:tcPr>
                  <w:tcW w:w="603" w:type="dxa"/>
                  <w:vMerge w:val="restart"/>
                  <w:tcBorders>
                    <w:tl2br w:val="nil"/>
                    <w:tr2bl w:val="nil"/>
                  </w:tcBorders>
                  <w:vAlign w:val="center"/>
                </w:tcPr>
                <w:p w:rsidR="009530D6" w:rsidRDefault="002F6B8B">
                  <w:pPr>
                    <w:pStyle w:val="aff0"/>
                    <w:rPr>
                      <w:color w:val="auto"/>
                    </w:rPr>
                  </w:pPr>
                  <w:r>
                    <w:rPr>
                      <w:color w:val="auto"/>
                    </w:rPr>
                    <w:t>总体要求</w:t>
                  </w:r>
                </w:p>
              </w:tc>
              <w:tc>
                <w:tcPr>
                  <w:tcW w:w="245" w:type="dxa"/>
                  <w:tcBorders>
                    <w:tl2br w:val="nil"/>
                    <w:tr2bl w:val="nil"/>
                  </w:tcBorders>
                  <w:vAlign w:val="center"/>
                </w:tcPr>
                <w:p w:rsidR="009530D6" w:rsidRDefault="002F6B8B">
                  <w:pPr>
                    <w:pStyle w:val="aff0"/>
                    <w:rPr>
                      <w:color w:val="auto"/>
                    </w:rPr>
                  </w:pPr>
                  <w:r>
                    <w:rPr>
                      <w:color w:val="auto"/>
                    </w:rPr>
                    <w:t>1</w:t>
                  </w:r>
                </w:p>
              </w:tc>
              <w:tc>
                <w:tcPr>
                  <w:tcW w:w="2570" w:type="dxa"/>
                  <w:tcBorders>
                    <w:tl2br w:val="nil"/>
                    <w:tr2bl w:val="nil"/>
                  </w:tcBorders>
                  <w:vAlign w:val="center"/>
                </w:tcPr>
                <w:p w:rsidR="009530D6" w:rsidRDefault="002F6B8B">
                  <w:pPr>
                    <w:pStyle w:val="aff0"/>
                    <w:rPr>
                      <w:color w:val="auto"/>
                    </w:rPr>
                  </w:pPr>
                  <w:r>
                    <w:rPr>
                      <w:color w:val="auto"/>
                    </w:rPr>
                    <w:t>4.2</w:t>
                  </w:r>
                  <w:r>
                    <w:rPr>
                      <w:color w:val="auto"/>
                    </w:rPr>
                    <w:t>宜以提高资源利用率和减少环境影响为原则，按照重复使用、再生利用和处置的顺序，选择合理可行的废塑料利用处置技术路线。</w:t>
                  </w:r>
                </w:p>
              </w:tc>
              <w:tc>
                <w:tcPr>
                  <w:tcW w:w="2563" w:type="dxa"/>
                  <w:tcBorders>
                    <w:tl2br w:val="nil"/>
                    <w:tr2bl w:val="nil"/>
                  </w:tcBorders>
                  <w:vAlign w:val="center"/>
                </w:tcPr>
                <w:p w:rsidR="009530D6" w:rsidRDefault="002F6B8B">
                  <w:pPr>
                    <w:pStyle w:val="aff0"/>
                    <w:rPr>
                      <w:color w:val="auto"/>
                    </w:rPr>
                  </w:pPr>
                  <w:r>
                    <w:rPr>
                      <w:rFonts w:hint="eastAsia"/>
                      <w:color w:val="auto"/>
                    </w:rPr>
                    <w:t>本项目主要为从事废塑料回收进行分拣分类、清洗，有利于废塑料后续利用厂家回收</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l2br w:val="nil"/>
                    <w:tr2bl w:val="nil"/>
                  </w:tcBorders>
                  <w:vAlign w:val="center"/>
                </w:tcPr>
                <w:p w:rsidR="009530D6" w:rsidRDefault="002F6B8B">
                  <w:pPr>
                    <w:pStyle w:val="aff0"/>
                    <w:rPr>
                      <w:color w:val="auto"/>
                    </w:rPr>
                  </w:pPr>
                  <w:r>
                    <w:rPr>
                      <w:color w:val="auto"/>
                    </w:rPr>
                    <w:t>2</w:t>
                  </w:r>
                </w:p>
              </w:tc>
              <w:tc>
                <w:tcPr>
                  <w:tcW w:w="2570" w:type="dxa"/>
                  <w:tcBorders>
                    <w:tl2br w:val="nil"/>
                    <w:tr2bl w:val="nil"/>
                  </w:tcBorders>
                  <w:vAlign w:val="center"/>
                </w:tcPr>
                <w:p w:rsidR="009530D6" w:rsidRDefault="002F6B8B">
                  <w:pPr>
                    <w:pStyle w:val="aff0"/>
                    <w:rPr>
                      <w:color w:val="auto"/>
                    </w:rPr>
                  </w:pPr>
                  <w:r>
                    <w:rPr>
                      <w:color w:val="auto"/>
                    </w:rPr>
                    <w:t>4.3</w:t>
                  </w:r>
                  <w:r>
                    <w:rPr>
                      <w:color w:val="auto"/>
                    </w:rPr>
                    <w:t>涉及废塑料的产生、收集、运输、贮存、利用、处置的单位和其他生产经营者，应根据产生的污染物采取防扬散、防流失、防渗漏或者其他防止污染环境的措施，并执行国家和地方相关排放标准。</w:t>
                  </w:r>
                </w:p>
              </w:tc>
              <w:tc>
                <w:tcPr>
                  <w:tcW w:w="2563" w:type="dxa"/>
                  <w:tcBorders>
                    <w:tl2br w:val="nil"/>
                    <w:tr2bl w:val="nil"/>
                  </w:tcBorders>
                  <w:vAlign w:val="center"/>
                </w:tcPr>
                <w:p w:rsidR="009530D6" w:rsidRDefault="002F6B8B">
                  <w:pPr>
                    <w:pStyle w:val="aff0"/>
                    <w:rPr>
                      <w:color w:val="auto"/>
                    </w:rPr>
                  </w:pPr>
                  <w:r>
                    <w:rPr>
                      <w:rFonts w:hint="eastAsia"/>
                      <w:color w:val="auto"/>
                    </w:rPr>
                    <w:t>本项目废塑料暂存、清洗环节场地均进行地面硬化防渗，清洗废水沉淀后回用，废气达标排放</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bottom w:val="single" w:sz="4" w:space="0" w:color="auto"/>
                    <w:tl2br w:val="nil"/>
                    <w:tr2bl w:val="nil"/>
                  </w:tcBorders>
                  <w:vAlign w:val="center"/>
                </w:tcPr>
                <w:p w:rsidR="009530D6" w:rsidRDefault="002F6B8B">
                  <w:pPr>
                    <w:pStyle w:val="aff0"/>
                    <w:rPr>
                      <w:color w:val="auto"/>
                    </w:rPr>
                  </w:pPr>
                  <w:r>
                    <w:rPr>
                      <w:color w:val="auto"/>
                    </w:rPr>
                    <w:t>3</w:t>
                  </w:r>
                </w:p>
              </w:tc>
              <w:tc>
                <w:tcPr>
                  <w:tcW w:w="2570" w:type="dxa"/>
                  <w:tcBorders>
                    <w:bottom w:val="single" w:sz="4" w:space="0" w:color="auto"/>
                    <w:tl2br w:val="nil"/>
                    <w:tr2bl w:val="nil"/>
                  </w:tcBorders>
                  <w:vAlign w:val="center"/>
                </w:tcPr>
                <w:p w:rsidR="009530D6" w:rsidRDefault="002F6B8B">
                  <w:pPr>
                    <w:pStyle w:val="aff0"/>
                    <w:rPr>
                      <w:color w:val="auto"/>
                    </w:rPr>
                  </w:pPr>
                  <w:r>
                    <w:rPr>
                      <w:color w:val="auto"/>
                    </w:rPr>
                    <w:t>4.4</w:t>
                  </w:r>
                  <w:r>
                    <w:rPr>
                      <w:color w:val="auto"/>
                    </w:rPr>
                    <w:t>废塑料的产生、收集、贮存、预处理和再生利用企业内应单独划分贮存场地，不同种类的废塑料宜分开贮存，</w:t>
                  </w:r>
                  <w:bookmarkStart w:id="4" w:name="OLE_LINK1"/>
                  <w:r>
                    <w:rPr>
                      <w:color w:val="auto"/>
                    </w:rPr>
                    <w:t>贮存场地应具有防雨、防扬散、防渗漏等措施，并</w:t>
                  </w:r>
                  <w:r>
                    <w:rPr>
                      <w:color w:val="auto"/>
                    </w:rPr>
                    <w:lastRenderedPageBreak/>
                    <w:t>按</w:t>
                  </w:r>
                  <w:r>
                    <w:rPr>
                      <w:color w:val="auto"/>
                    </w:rPr>
                    <w:t>GB15562.2</w:t>
                  </w:r>
                  <w:r>
                    <w:rPr>
                      <w:color w:val="auto"/>
                    </w:rPr>
                    <w:t>的要求设置标识。</w:t>
                  </w:r>
                  <w:bookmarkEnd w:id="4"/>
                </w:p>
              </w:tc>
              <w:tc>
                <w:tcPr>
                  <w:tcW w:w="2563" w:type="dxa"/>
                  <w:tcBorders>
                    <w:bottom w:val="single" w:sz="4" w:space="0" w:color="auto"/>
                    <w:tl2br w:val="nil"/>
                    <w:tr2bl w:val="nil"/>
                  </w:tcBorders>
                  <w:vAlign w:val="center"/>
                </w:tcPr>
                <w:p w:rsidR="009530D6" w:rsidRDefault="002F6B8B">
                  <w:pPr>
                    <w:pStyle w:val="aff0"/>
                    <w:rPr>
                      <w:color w:val="auto"/>
                    </w:rPr>
                  </w:pPr>
                  <w:r>
                    <w:rPr>
                      <w:color w:val="auto"/>
                    </w:rPr>
                    <w:lastRenderedPageBreak/>
                    <w:t>本项目主要为从事废塑料回收进行分拣分类、清洗，</w:t>
                  </w:r>
                  <w:r>
                    <w:rPr>
                      <w:rFonts w:hint="eastAsia"/>
                      <w:color w:val="auto"/>
                    </w:rPr>
                    <w:t>分拣环节对塑料进行分类，设有暂存区进行不同类型废塑料进行暂存，贮存场所具有防雨、防扬散、防渗漏等措</w:t>
                  </w:r>
                  <w:r>
                    <w:rPr>
                      <w:rFonts w:hint="eastAsia"/>
                      <w:color w:val="auto"/>
                    </w:rPr>
                    <w:lastRenderedPageBreak/>
                    <w:t>施，并按</w:t>
                  </w:r>
                  <w:r>
                    <w:rPr>
                      <w:rFonts w:hint="eastAsia"/>
                      <w:color w:val="auto"/>
                    </w:rPr>
                    <w:t>GB15562.2</w:t>
                  </w:r>
                  <w:r>
                    <w:rPr>
                      <w:rFonts w:hint="eastAsia"/>
                      <w:color w:val="auto"/>
                    </w:rPr>
                    <w:t>的要求设置标识措施</w:t>
                  </w:r>
                </w:p>
              </w:tc>
              <w:tc>
                <w:tcPr>
                  <w:tcW w:w="522" w:type="dxa"/>
                  <w:tcBorders>
                    <w:bottom w:val="single" w:sz="4" w:space="0" w:color="auto"/>
                    <w:tl2br w:val="nil"/>
                    <w:tr2bl w:val="nil"/>
                  </w:tcBorders>
                  <w:vAlign w:val="center"/>
                </w:tcPr>
                <w:p w:rsidR="009530D6" w:rsidRDefault="002F6B8B">
                  <w:pPr>
                    <w:pStyle w:val="aff0"/>
                    <w:rPr>
                      <w:color w:val="auto"/>
                    </w:rPr>
                  </w:pPr>
                  <w:r>
                    <w:rPr>
                      <w:color w:val="auto"/>
                    </w:rPr>
                    <w:lastRenderedPageBreak/>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op w:val="single" w:sz="4" w:space="0" w:color="auto"/>
                    <w:bottom w:val="single" w:sz="4" w:space="0" w:color="auto"/>
                    <w:tl2br w:val="nil"/>
                    <w:tr2bl w:val="nil"/>
                  </w:tcBorders>
                  <w:vAlign w:val="center"/>
                </w:tcPr>
                <w:p w:rsidR="009530D6" w:rsidRDefault="009530D6">
                  <w:pPr>
                    <w:pStyle w:val="aff0"/>
                    <w:rPr>
                      <w:color w:val="auto"/>
                    </w:rPr>
                  </w:pPr>
                </w:p>
              </w:tc>
              <w:tc>
                <w:tcPr>
                  <w:tcW w:w="2570" w:type="dxa"/>
                  <w:tcBorders>
                    <w:top w:val="single" w:sz="4" w:space="0" w:color="auto"/>
                    <w:bottom w:val="single" w:sz="4" w:space="0" w:color="auto"/>
                    <w:tl2br w:val="nil"/>
                    <w:tr2bl w:val="nil"/>
                  </w:tcBorders>
                  <w:vAlign w:val="center"/>
                </w:tcPr>
                <w:p w:rsidR="009530D6" w:rsidRDefault="002F6B8B">
                  <w:pPr>
                    <w:pStyle w:val="aff0"/>
                    <w:rPr>
                      <w:color w:val="auto"/>
                    </w:rPr>
                  </w:pPr>
                  <w:r>
                    <w:rPr>
                      <w:rFonts w:hint="eastAsia"/>
                      <w:color w:val="auto"/>
                    </w:rPr>
                    <w:t>4.5</w:t>
                  </w:r>
                  <w:r>
                    <w:rPr>
                      <w:color w:val="auto"/>
                    </w:rPr>
                    <w:t>含卤素废塑料的预处理与再生利用，宜与其他废塑料分开进行。</w:t>
                  </w:r>
                </w:p>
              </w:tc>
              <w:tc>
                <w:tcPr>
                  <w:tcW w:w="2563" w:type="dxa"/>
                  <w:tcBorders>
                    <w:top w:val="single" w:sz="4" w:space="0" w:color="auto"/>
                    <w:bottom w:val="single" w:sz="4" w:space="0" w:color="auto"/>
                    <w:tl2br w:val="nil"/>
                    <w:tr2bl w:val="nil"/>
                  </w:tcBorders>
                  <w:vAlign w:val="center"/>
                </w:tcPr>
                <w:p w:rsidR="009530D6" w:rsidRDefault="002F6B8B">
                  <w:pPr>
                    <w:pStyle w:val="aff0"/>
                    <w:rPr>
                      <w:color w:val="auto"/>
                    </w:rPr>
                  </w:pPr>
                  <w:r>
                    <w:rPr>
                      <w:rFonts w:hint="eastAsia"/>
                      <w:color w:val="auto"/>
                    </w:rPr>
                    <w:t>暂存区对废塑料进行分类暂存，本项目不涉及卤素塑料再生</w:t>
                  </w:r>
                </w:p>
              </w:tc>
              <w:tc>
                <w:tcPr>
                  <w:tcW w:w="522" w:type="dxa"/>
                  <w:tcBorders>
                    <w:top w:val="single" w:sz="4" w:space="0" w:color="auto"/>
                    <w:bottom w:val="single" w:sz="4" w:space="0" w:color="auto"/>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op w:val="single" w:sz="4" w:space="0" w:color="auto"/>
                    <w:bottom w:val="single" w:sz="4" w:space="0" w:color="auto"/>
                    <w:tl2br w:val="nil"/>
                    <w:tr2bl w:val="nil"/>
                  </w:tcBorders>
                  <w:vAlign w:val="center"/>
                </w:tcPr>
                <w:p w:rsidR="009530D6" w:rsidRDefault="009530D6">
                  <w:pPr>
                    <w:pStyle w:val="aff0"/>
                    <w:rPr>
                      <w:color w:val="auto"/>
                    </w:rPr>
                  </w:pPr>
                </w:p>
              </w:tc>
              <w:tc>
                <w:tcPr>
                  <w:tcW w:w="2570" w:type="dxa"/>
                  <w:tcBorders>
                    <w:top w:val="single" w:sz="4" w:space="0" w:color="auto"/>
                    <w:bottom w:val="single" w:sz="4" w:space="0" w:color="auto"/>
                    <w:tl2br w:val="nil"/>
                    <w:tr2bl w:val="nil"/>
                  </w:tcBorders>
                  <w:vAlign w:val="center"/>
                </w:tcPr>
                <w:p w:rsidR="009530D6" w:rsidRDefault="002F6B8B">
                  <w:pPr>
                    <w:pStyle w:val="aff0"/>
                    <w:rPr>
                      <w:color w:val="auto"/>
                    </w:rPr>
                  </w:pPr>
                  <w:r>
                    <w:rPr>
                      <w:rFonts w:hint="eastAsia"/>
                      <w:color w:val="auto"/>
                    </w:rPr>
                    <w:t>4.6</w:t>
                  </w:r>
                  <w:r>
                    <w:rPr>
                      <w:rFonts w:hint="eastAsia"/>
                      <w:color w:val="auto"/>
                    </w:rPr>
                    <w:t>废塑料的收集、再生利用和处置企业，应建立废塑料管理台账，内容包括废塑料的来源、种类、数量、去向等，相关台账应保存至少</w:t>
                  </w:r>
                  <w:r>
                    <w:rPr>
                      <w:rFonts w:hint="eastAsia"/>
                      <w:color w:val="auto"/>
                    </w:rPr>
                    <w:t>3</w:t>
                  </w:r>
                  <w:r>
                    <w:rPr>
                      <w:rFonts w:hint="eastAsia"/>
                      <w:color w:val="auto"/>
                    </w:rPr>
                    <w:t>年。</w:t>
                  </w:r>
                </w:p>
              </w:tc>
              <w:tc>
                <w:tcPr>
                  <w:tcW w:w="2563" w:type="dxa"/>
                  <w:tcBorders>
                    <w:top w:val="single" w:sz="4" w:space="0" w:color="auto"/>
                    <w:bottom w:val="single" w:sz="4" w:space="0" w:color="auto"/>
                    <w:tl2br w:val="nil"/>
                    <w:tr2bl w:val="nil"/>
                  </w:tcBorders>
                  <w:vAlign w:val="center"/>
                </w:tcPr>
                <w:p w:rsidR="009530D6" w:rsidRDefault="002F6B8B">
                  <w:pPr>
                    <w:pStyle w:val="aff0"/>
                    <w:rPr>
                      <w:color w:val="auto"/>
                    </w:rPr>
                  </w:pPr>
                  <w:r>
                    <w:rPr>
                      <w:rFonts w:hint="eastAsia"/>
                      <w:color w:val="auto"/>
                    </w:rPr>
                    <w:t>项目营运期对废塑料的来源及去向等相关信息进行台账保存</w:t>
                  </w:r>
                </w:p>
              </w:tc>
              <w:tc>
                <w:tcPr>
                  <w:tcW w:w="522" w:type="dxa"/>
                  <w:tcBorders>
                    <w:top w:val="single" w:sz="4" w:space="0" w:color="auto"/>
                    <w:bottom w:val="single" w:sz="4" w:space="0" w:color="auto"/>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op w:val="single" w:sz="4" w:space="0" w:color="auto"/>
                    <w:bottom w:val="single" w:sz="4" w:space="0" w:color="auto"/>
                    <w:tl2br w:val="nil"/>
                    <w:tr2bl w:val="nil"/>
                  </w:tcBorders>
                  <w:vAlign w:val="center"/>
                </w:tcPr>
                <w:p w:rsidR="009530D6" w:rsidRDefault="009530D6">
                  <w:pPr>
                    <w:pStyle w:val="aff0"/>
                    <w:rPr>
                      <w:color w:val="auto"/>
                    </w:rPr>
                  </w:pPr>
                </w:p>
              </w:tc>
              <w:tc>
                <w:tcPr>
                  <w:tcW w:w="2570" w:type="dxa"/>
                  <w:tcBorders>
                    <w:top w:val="single" w:sz="4" w:space="0" w:color="auto"/>
                    <w:bottom w:val="single" w:sz="4" w:space="0" w:color="auto"/>
                    <w:tl2br w:val="nil"/>
                    <w:tr2bl w:val="nil"/>
                  </w:tcBorders>
                  <w:vAlign w:val="center"/>
                </w:tcPr>
                <w:p w:rsidR="009530D6" w:rsidRDefault="002F6B8B">
                  <w:pPr>
                    <w:pStyle w:val="aff0"/>
                    <w:rPr>
                      <w:color w:val="auto"/>
                    </w:rPr>
                  </w:pPr>
                  <w:r>
                    <w:rPr>
                      <w:rFonts w:hint="eastAsia"/>
                      <w:color w:val="auto"/>
                    </w:rPr>
                    <w:t>4.7</w:t>
                  </w:r>
                  <w:r>
                    <w:rPr>
                      <w:rFonts w:hint="eastAsia"/>
                      <w:color w:val="auto"/>
                    </w:rPr>
                    <w:t>属于危险废物的废塑料，按照危险废物进行管理和利用处置。</w:t>
                  </w:r>
                </w:p>
              </w:tc>
              <w:tc>
                <w:tcPr>
                  <w:tcW w:w="2563" w:type="dxa"/>
                  <w:tcBorders>
                    <w:top w:val="single" w:sz="4" w:space="0" w:color="auto"/>
                    <w:bottom w:val="single" w:sz="4" w:space="0" w:color="auto"/>
                    <w:tl2br w:val="nil"/>
                    <w:tr2bl w:val="nil"/>
                  </w:tcBorders>
                  <w:vAlign w:val="center"/>
                </w:tcPr>
                <w:p w:rsidR="009530D6" w:rsidRDefault="002F6B8B">
                  <w:pPr>
                    <w:pStyle w:val="aff0"/>
                    <w:rPr>
                      <w:color w:val="auto"/>
                    </w:rPr>
                  </w:pPr>
                  <w:r>
                    <w:rPr>
                      <w:rFonts w:hint="eastAsia"/>
                      <w:color w:val="auto"/>
                    </w:rPr>
                    <w:t>本项目回收塑料均属于一般固体废物，不涉及属于危险废物的废塑料</w:t>
                  </w:r>
                </w:p>
              </w:tc>
              <w:tc>
                <w:tcPr>
                  <w:tcW w:w="522" w:type="dxa"/>
                  <w:tcBorders>
                    <w:top w:val="single" w:sz="4" w:space="0" w:color="auto"/>
                    <w:bottom w:val="single" w:sz="4" w:space="0" w:color="auto"/>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op w:val="single" w:sz="4" w:space="0" w:color="auto"/>
                    <w:tl2br w:val="nil"/>
                    <w:tr2bl w:val="nil"/>
                  </w:tcBorders>
                  <w:vAlign w:val="center"/>
                </w:tcPr>
                <w:p w:rsidR="009530D6" w:rsidRDefault="009530D6">
                  <w:pPr>
                    <w:pStyle w:val="aff0"/>
                    <w:rPr>
                      <w:color w:val="auto"/>
                    </w:rPr>
                  </w:pPr>
                </w:p>
              </w:tc>
              <w:tc>
                <w:tcPr>
                  <w:tcW w:w="2570" w:type="dxa"/>
                  <w:tcBorders>
                    <w:top w:val="single" w:sz="4" w:space="0" w:color="auto"/>
                    <w:tl2br w:val="nil"/>
                    <w:tr2bl w:val="nil"/>
                  </w:tcBorders>
                  <w:vAlign w:val="center"/>
                </w:tcPr>
                <w:p w:rsidR="009530D6" w:rsidRDefault="002F6B8B">
                  <w:pPr>
                    <w:pStyle w:val="aff0"/>
                    <w:rPr>
                      <w:color w:val="auto"/>
                    </w:rPr>
                  </w:pPr>
                  <w:r>
                    <w:rPr>
                      <w:rFonts w:hint="eastAsia"/>
                      <w:color w:val="auto"/>
                    </w:rPr>
                    <w:t>4.8</w:t>
                  </w:r>
                  <w:r>
                    <w:rPr>
                      <w:rFonts w:hint="eastAsia"/>
                      <w:color w:val="auto"/>
                    </w:rPr>
                    <w:t>废塑料的产生、收集、再生利用和处置过程除应满足生态环境保护相关要求外，还应符合国家安全生产、职业健康、交通运输、消防等法规、标准的相关要求。</w:t>
                  </w:r>
                </w:p>
              </w:tc>
              <w:tc>
                <w:tcPr>
                  <w:tcW w:w="2563" w:type="dxa"/>
                  <w:tcBorders>
                    <w:top w:val="single" w:sz="4" w:space="0" w:color="auto"/>
                    <w:tl2br w:val="nil"/>
                    <w:tr2bl w:val="nil"/>
                  </w:tcBorders>
                  <w:vAlign w:val="center"/>
                </w:tcPr>
                <w:p w:rsidR="009530D6" w:rsidRDefault="002F6B8B">
                  <w:pPr>
                    <w:pStyle w:val="aff0"/>
                    <w:rPr>
                      <w:color w:val="auto"/>
                    </w:rPr>
                  </w:pPr>
                  <w:r>
                    <w:rPr>
                      <w:color w:val="auto"/>
                    </w:rPr>
                    <w:t>废塑料在运输前采用塑料袋进行密闭包装后，委托专业物流团队运输至生产车间</w:t>
                  </w:r>
                  <w:r>
                    <w:rPr>
                      <w:rFonts w:hint="eastAsia"/>
                      <w:color w:val="auto"/>
                    </w:rPr>
                    <w:t>，暂存、消防等要求均按照国家要求进行</w:t>
                  </w:r>
                </w:p>
              </w:tc>
              <w:tc>
                <w:tcPr>
                  <w:tcW w:w="522" w:type="dxa"/>
                  <w:tcBorders>
                    <w:top w:val="single" w:sz="4" w:space="0" w:color="auto"/>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val="restart"/>
                  <w:tcBorders>
                    <w:tl2br w:val="nil"/>
                    <w:tr2bl w:val="nil"/>
                  </w:tcBorders>
                  <w:vAlign w:val="center"/>
                </w:tcPr>
                <w:p w:rsidR="009530D6" w:rsidRDefault="002F6B8B">
                  <w:pPr>
                    <w:pStyle w:val="aff0"/>
                    <w:rPr>
                      <w:color w:val="auto"/>
                    </w:rPr>
                  </w:pPr>
                  <w:r>
                    <w:rPr>
                      <w:color w:val="auto"/>
                    </w:rPr>
                    <w:t>收集和运输污染控制要求</w:t>
                  </w:r>
                </w:p>
              </w:tc>
              <w:tc>
                <w:tcPr>
                  <w:tcW w:w="245" w:type="dxa"/>
                  <w:tcBorders>
                    <w:tl2br w:val="nil"/>
                    <w:tr2bl w:val="nil"/>
                  </w:tcBorders>
                  <w:vAlign w:val="center"/>
                </w:tcPr>
                <w:p w:rsidR="009530D6" w:rsidRDefault="002F6B8B">
                  <w:pPr>
                    <w:pStyle w:val="aff0"/>
                    <w:rPr>
                      <w:color w:val="auto"/>
                    </w:rPr>
                  </w:pPr>
                  <w:r>
                    <w:rPr>
                      <w:color w:val="auto"/>
                    </w:rPr>
                    <w:t>1</w:t>
                  </w:r>
                </w:p>
              </w:tc>
              <w:tc>
                <w:tcPr>
                  <w:tcW w:w="2570" w:type="dxa"/>
                  <w:tcBorders>
                    <w:tl2br w:val="nil"/>
                    <w:tr2bl w:val="nil"/>
                  </w:tcBorders>
                  <w:vAlign w:val="center"/>
                </w:tcPr>
                <w:p w:rsidR="009530D6" w:rsidRDefault="002F6B8B">
                  <w:pPr>
                    <w:pStyle w:val="aff0"/>
                    <w:rPr>
                      <w:color w:val="auto"/>
                    </w:rPr>
                  </w:pPr>
                  <w:r>
                    <w:rPr>
                      <w:color w:val="auto"/>
                    </w:rPr>
                    <w:t>6.1.1</w:t>
                  </w:r>
                  <w:r>
                    <w:rPr>
                      <w:color w:val="auto"/>
                    </w:rPr>
                    <w:t>废塑料收集企业应参照</w:t>
                  </w:r>
                  <w:r>
                    <w:rPr>
                      <w:color w:val="auto"/>
                    </w:rPr>
                    <w:t>GB/T37547</w:t>
                  </w:r>
                  <w:r>
                    <w:rPr>
                      <w:color w:val="auto"/>
                    </w:rPr>
                    <w:t>，根据废塑料来源、特性及使用过程对废塑料进行分类收集。</w:t>
                  </w:r>
                </w:p>
              </w:tc>
              <w:tc>
                <w:tcPr>
                  <w:tcW w:w="2563" w:type="dxa"/>
                  <w:tcBorders>
                    <w:tl2br w:val="nil"/>
                    <w:tr2bl w:val="nil"/>
                  </w:tcBorders>
                  <w:vAlign w:val="center"/>
                </w:tcPr>
                <w:p w:rsidR="009530D6" w:rsidRDefault="002F6B8B">
                  <w:pPr>
                    <w:pStyle w:val="aff0"/>
                    <w:rPr>
                      <w:color w:val="auto"/>
                    </w:rPr>
                  </w:pPr>
                  <w:r>
                    <w:rPr>
                      <w:rFonts w:hint="eastAsia"/>
                      <w:color w:val="auto"/>
                    </w:rPr>
                    <w:t>分拣环节对塑料进行分类，设有暂存区进行不同类型废塑料进行暂存</w:t>
                  </w:r>
                  <w:r>
                    <w:rPr>
                      <w:color w:val="auto"/>
                    </w:rPr>
                    <w:t>。</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l2br w:val="nil"/>
                    <w:tr2bl w:val="nil"/>
                  </w:tcBorders>
                  <w:vAlign w:val="center"/>
                </w:tcPr>
                <w:p w:rsidR="009530D6" w:rsidRDefault="002F6B8B">
                  <w:pPr>
                    <w:pStyle w:val="aff0"/>
                    <w:rPr>
                      <w:color w:val="auto"/>
                    </w:rPr>
                  </w:pPr>
                  <w:r>
                    <w:rPr>
                      <w:color w:val="auto"/>
                    </w:rPr>
                    <w:t>2</w:t>
                  </w:r>
                </w:p>
              </w:tc>
              <w:tc>
                <w:tcPr>
                  <w:tcW w:w="2570" w:type="dxa"/>
                  <w:tcBorders>
                    <w:tl2br w:val="nil"/>
                    <w:tr2bl w:val="nil"/>
                  </w:tcBorders>
                  <w:vAlign w:val="center"/>
                </w:tcPr>
                <w:p w:rsidR="009530D6" w:rsidRDefault="002F6B8B">
                  <w:pPr>
                    <w:pStyle w:val="aff0"/>
                    <w:rPr>
                      <w:color w:val="auto"/>
                    </w:rPr>
                  </w:pPr>
                  <w:r>
                    <w:rPr>
                      <w:color w:val="auto"/>
                    </w:rPr>
                    <w:t>6.1.2</w:t>
                  </w:r>
                  <w:r>
                    <w:rPr>
                      <w:color w:val="auto"/>
                    </w:rPr>
                    <w:t>废塑料收集过程中应避免扬散，不得随意倾倒残液及清洗。</w:t>
                  </w:r>
                </w:p>
              </w:tc>
              <w:tc>
                <w:tcPr>
                  <w:tcW w:w="2563" w:type="dxa"/>
                  <w:tcBorders>
                    <w:tl2br w:val="nil"/>
                    <w:tr2bl w:val="nil"/>
                  </w:tcBorders>
                  <w:vAlign w:val="center"/>
                </w:tcPr>
                <w:p w:rsidR="009530D6" w:rsidRDefault="002F6B8B">
                  <w:pPr>
                    <w:pStyle w:val="aff0"/>
                    <w:rPr>
                      <w:color w:val="auto"/>
                    </w:rPr>
                  </w:pPr>
                  <w:r>
                    <w:rPr>
                      <w:color w:val="auto"/>
                    </w:rPr>
                    <w:t>废塑料在运输前采用塑料袋进行密闭包装好防治遗洒，委托专业物流团队运输至生产车间</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val="restart"/>
                  <w:tcBorders>
                    <w:tl2br w:val="nil"/>
                    <w:tr2bl w:val="nil"/>
                  </w:tcBorders>
                  <w:vAlign w:val="center"/>
                </w:tcPr>
                <w:p w:rsidR="009530D6" w:rsidRDefault="002F6B8B">
                  <w:pPr>
                    <w:pStyle w:val="aff0"/>
                    <w:rPr>
                      <w:color w:val="auto"/>
                    </w:rPr>
                  </w:pPr>
                  <w:r>
                    <w:rPr>
                      <w:color w:val="auto"/>
                    </w:rPr>
                    <w:t>预处理污染控制要求</w:t>
                  </w:r>
                </w:p>
              </w:tc>
              <w:tc>
                <w:tcPr>
                  <w:tcW w:w="245" w:type="dxa"/>
                  <w:tcBorders>
                    <w:tl2br w:val="nil"/>
                    <w:tr2bl w:val="nil"/>
                  </w:tcBorders>
                  <w:vAlign w:val="center"/>
                </w:tcPr>
                <w:p w:rsidR="009530D6" w:rsidRDefault="002F6B8B">
                  <w:pPr>
                    <w:pStyle w:val="aff0"/>
                    <w:rPr>
                      <w:color w:val="auto"/>
                    </w:rPr>
                  </w:pPr>
                  <w:r>
                    <w:rPr>
                      <w:color w:val="auto"/>
                    </w:rPr>
                    <w:t>1</w:t>
                  </w:r>
                </w:p>
              </w:tc>
              <w:tc>
                <w:tcPr>
                  <w:tcW w:w="2570" w:type="dxa"/>
                  <w:tcBorders>
                    <w:tl2br w:val="nil"/>
                    <w:tr2bl w:val="nil"/>
                  </w:tcBorders>
                  <w:vAlign w:val="center"/>
                </w:tcPr>
                <w:p w:rsidR="009530D6" w:rsidRDefault="002F6B8B">
                  <w:pPr>
                    <w:pStyle w:val="aff0"/>
                    <w:rPr>
                      <w:color w:val="auto"/>
                    </w:rPr>
                  </w:pPr>
                  <w:r>
                    <w:rPr>
                      <w:color w:val="auto"/>
                    </w:rPr>
                    <w:t>7.1.1</w:t>
                  </w:r>
                  <w:r>
                    <w:rPr>
                      <w:color w:val="auto"/>
                    </w:rPr>
                    <w:t>应根据废塑料的来源、特性、污染情况以及后续再生利用或处置的要求，选择合理的预处理方式。</w:t>
                  </w:r>
                </w:p>
              </w:tc>
              <w:tc>
                <w:tcPr>
                  <w:tcW w:w="2563" w:type="dxa"/>
                  <w:tcBorders>
                    <w:tl2br w:val="nil"/>
                    <w:tr2bl w:val="nil"/>
                  </w:tcBorders>
                  <w:vAlign w:val="center"/>
                </w:tcPr>
                <w:p w:rsidR="009530D6" w:rsidRDefault="002F6B8B">
                  <w:pPr>
                    <w:pStyle w:val="aff0"/>
                    <w:rPr>
                      <w:color w:val="auto"/>
                    </w:rPr>
                  </w:pPr>
                  <w:r>
                    <w:rPr>
                      <w:rFonts w:hint="eastAsia"/>
                      <w:color w:val="auto"/>
                    </w:rPr>
                    <w:t>本项目主要为从事废塑料回收进行分拣分类、清洗，有利于废塑料后续利用厂家回收</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l2br w:val="nil"/>
                    <w:tr2bl w:val="nil"/>
                  </w:tcBorders>
                  <w:vAlign w:val="center"/>
                </w:tcPr>
                <w:p w:rsidR="009530D6" w:rsidRDefault="002F6B8B">
                  <w:pPr>
                    <w:pStyle w:val="aff0"/>
                    <w:rPr>
                      <w:color w:val="auto"/>
                    </w:rPr>
                  </w:pPr>
                  <w:r>
                    <w:rPr>
                      <w:color w:val="auto"/>
                    </w:rPr>
                    <w:t>2</w:t>
                  </w:r>
                </w:p>
              </w:tc>
              <w:tc>
                <w:tcPr>
                  <w:tcW w:w="2570" w:type="dxa"/>
                  <w:tcBorders>
                    <w:tl2br w:val="nil"/>
                    <w:tr2bl w:val="nil"/>
                  </w:tcBorders>
                  <w:vAlign w:val="center"/>
                </w:tcPr>
                <w:p w:rsidR="009530D6" w:rsidRDefault="002F6B8B">
                  <w:pPr>
                    <w:pStyle w:val="aff0"/>
                    <w:rPr>
                      <w:color w:val="auto"/>
                    </w:rPr>
                  </w:pPr>
                  <w:r>
                    <w:rPr>
                      <w:color w:val="auto"/>
                    </w:rPr>
                    <w:t>7.1.2</w:t>
                  </w:r>
                  <w:r>
                    <w:rPr>
                      <w:color w:val="auto"/>
                    </w:rPr>
                    <w:t>废塑料的预处理应控制二次污染。大气污染物排放应符合</w:t>
                  </w:r>
                  <w:r>
                    <w:rPr>
                      <w:color w:val="auto"/>
                    </w:rPr>
                    <w:t>GB31572</w:t>
                  </w:r>
                  <w:r>
                    <w:rPr>
                      <w:color w:val="auto"/>
                    </w:rPr>
                    <w:t>或</w:t>
                  </w:r>
                  <w:r>
                    <w:rPr>
                      <w:color w:val="auto"/>
                    </w:rPr>
                    <w:t>B16297</w:t>
                  </w:r>
                  <w:r>
                    <w:rPr>
                      <w:color w:val="auto"/>
                    </w:rPr>
                    <w:t>、</w:t>
                  </w:r>
                  <w:r>
                    <w:rPr>
                      <w:color w:val="auto"/>
                    </w:rPr>
                    <w:t>GB37822</w:t>
                  </w:r>
                  <w:r>
                    <w:rPr>
                      <w:color w:val="auto"/>
                    </w:rPr>
                    <w:t>等标准的规定。恶臭污染物排放应符合</w:t>
                  </w:r>
                  <w:r>
                    <w:rPr>
                      <w:color w:val="auto"/>
                    </w:rPr>
                    <w:t>GB14554</w:t>
                  </w:r>
                  <w:r>
                    <w:rPr>
                      <w:color w:val="auto"/>
                    </w:rPr>
                    <w:t>的规定。废水控制应根据出水受纳水体的功能要求或纳管要求，执行国家和地方相关排放标准，重点控制的污染物指标包括悬浮物、</w:t>
                  </w:r>
                  <w:r>
                    <w:rPr>
                      <w:color w:val="auto"/>
                    </w:rPr>
                    <w:t>pH</w:t>
                  </w:r>
                  <w:r>
                    <w:rPr>
                      <w:color w:val="auto"/>
                    </w:rPr>
                    <w:t>值、色度、石油类和化学需氧量等。噪声排放应符合</w:t>
                  </w:r>
                  <w:r>
                    <w:rPr>
                      <w:color w:val="auto"/>
                    </w:rPr>
                    <w:t>GB12348</w:t>
                  </w:r>
                  <w:r>
                    <w:rPr>
                      <w:color w:val="auto"/>
                    </w:rPr>
                    <w:t>的规定。</w:t>
                  </w:r>
                </w:p>
              </w:tc>
              <w:tc>
                <w:tcPr>
                  <w:tcW w:w="2563" w:type="dxa"/>
                  <w:tcBorders>
                    <w:tl2br w:val="nil"/>
                    <w:tr2bl w:val="nil"/>
                  </w:tcBorders>
                  <w:vAlign w:val="center"/>
                </w:tcPr>
                <w:p w:rsidR="009530D6" w:rsidRDefault="002F6B8B">
                  <w:pPr>
                    <w:pStyle w:val="aff0"/>
                    <w:rPr>
                      <w:color w:val="auto"/>
                    </w:rPr>
                  </w:pPr>
                  <w:r>
                    <w:rPr>
                      <w:rFonts w:hint="eastAsia"/>
                      <w:color w:val="auto"/>
                    </w:rPr>
                    <w:t>本项目主要为从事废塑料回收进行分拣分类、清洗，清洗废水沉淀后回用，废气达标排放，清洗设备设置减震垫等降噪措施</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val="restart"/>
                  <w:tcBorders>
                    <w:tl2br w:val="nil"/>
                    <w:tr2bl w:val="nil"/>
                  </w:tcBorders>
                  <w:vAlign w:val="center"/>
                </w:tcPr>
                <w:p w:rsidR="009530D6" w:rsidRDefault="002F6B8B">
                  <w:pPr>
                    <w:pStyle w:val="aff0"/>
                    <w:rPr>
                      <w:color w:val="auto"/>
                    </w:rPr>
                  </w:pPr>
                  <w:r>
                    <w:rPr>
                      <w:color w:val="auto"/>
                    </w:rPr>
                    <w:t>再生利用和处置污染控</w:t>
                  </w:r>
                  <w:r>
                    <w:rPr>
                      <w:color w:val="auto"/>
                    </w:rPr>
                    <w:lastRenderedPageBreak/>
                    <w:t>制要求</w:t>
                  </w:r>
                </w:p>
              </w:tc>
              <w:tc>
                <w:tcPr>
                  <w:tcW w:w="245" w:type="dxa"/>
                  <w:tcBorders>
                    <w:tl2br w:val="nil"/>
                    <w:tr2bl w:val="nil"/>
                  </w:tcBorders>
                  <w:vAlign w:val="center"/>
                </w:tcPr>
                <w:p w:rsidR="009530D6" w:rsidRDefault="002F6B8B">
                  <w:pPr>
                    <w:pStyle w:val="aff0"/>
                    <w:rPr>
                      <w:color w:val="auto"/>
                    </w:rPr>
                  </w:pPr>
                  <w:r>
                    <w:rPr>
                      <w:color w:val="auto"/>
                    </w:rPr>
                    <w:lastRenderedPageBreak/>
                    <w:t>1</w:t>
                  </w:r>
                </w:p>
              </w:tc>
              <w:tc>
                <w:tcPr>
                  <w:tcW w:w="2570" w:type="dxa"/>
                  <w:tcBorders>
                    <w:tl2br w:val="nil"/>
                    <w:tr2bl w:val="nil"/>
                  </w:tcBorders>
                  <w:vAlign w:val="center"/>
                </w:tcPr>
                <w:p w:rsidR="009530D6" w:rsidRDefault="002F6B8B">
                  <w:pPr>
                    <w:pStyle w:val="aff0"/>
                    <w:rPr>
                      <w:color w:val="auto"/>
                    </w:rPr>
                  </w:pPr>
                  <w:r>
                    <w:rPr>
                      <w:color w:val="auto"/>
                    </w:rPr>
                    <w:t>8.1.3</w:t>
                  </w:r>
                  <w:r>
                    <w:rPr>
                      <w:color w:val="auto"/>
                    </w:rPr>
                    <w:t>应根据废塑料再生利用过程产生的废水中污染物种类和浓度，配备相应的废水收集和处理设施，处理后的废水宜进行循环使用，排放</w:t>
                  </w:r>
                  <w:r>
                    <w:rPr>
                      <w:color w:val="auto"/>
                    </w:rPr>
                    <w:lastRenderedPageBreak/>
                    <w:t>的废水应根据出水受纳水体功能要求或纳管要求，执行国家和地方相关排放标准，重点控制的污染物指标包括化学需氧量、悬浮物、</w:t>
                  </w:r>
                  <w:r>
                    <w:rPr>
                      <w:color w:val="auto"/>
                    </w:rPr>
                    <w:t>pH</w:t>
                  </w:r>
                  <w:r>
                    <w:rPr>
                      <w:color w:val="auto"/>
                    </w:rPr>
                    <w:t>值、色度、石油类、可吸附有机卤化物等。</w:t>
                  </w:r>
                </w:p>
              </w:tc>
              <w:tc>
                <w:tcPr>
                  <w:tcW w:w="2563" w:type="dxa"/>
                  <w:tcBorders>
                    <w:tl2br w:val="nil"/>
                    <w:tr2bl w:val="nil"/>
                  </w:tcBorders>
                  <w:vAlign w:val="center"/>
                </w:tcPr>
                <w:p w:rsidR="009530D6" w:rsidRDefault="002F6B8B">
                  <w:pPr>
                    <w:pStyle w:val="aff0"/>
                    <w:rPr>
                      <w:color w:val="auto"/>
                    </w:rPr>
                  </w:pPr>
                  <w:r>
                    <w:rPr>
                      <w:color w:val="auto"/>
                    </w:rPr>
                    <w:lastRenderedPageBreak/>
                    <w:t>本项目主要为从事废塑料回收进行分拣分类、清洗，清洗废水沉淀后回用</w:t>
                  </w:r>
                  <w:r>
                    <w:rPr>
                      <w:rFonts w:hint="eastAsia"/>
                      <w:color w:val="auto"/>
                    </w:rPr>
                    <w:t>，不涉及清洗废水外排</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l2br w:val="nil"/>
                    <w:tr2bl w:val="nil"/>
                  </w:tcBorders>
                  <w:vAlign w:val="center"/>
                </w:tcPr>
                <w:p w:rsidR="009530D6" w:rsidRDefault="002F6B8B">
                  <w:pPr>
                    <w:pStyle w:val="aff0"/>
                    <w:rPr>
                      <w:color w:val="auto"/>
                    </w:rPr>
                  </w:pPr>
                  <w:r>
                    <w:rPr>
                      <w:color w:val="auto"/>
                    </w:rPr>
                    <w:t>2</w:t>
                  </w:r>
                </w:p>
              </w:tc>
              <w:tc>
                <w:tcPr>
                  <w:tcW w:w="2570" w:type="dxa"/>
                  <w:tcBorders>
                    <w:tl2br w:val="nil"/>
                    <w:tr2bl w:val="nil"/>
                  </w:tcBorders>
                  <w:vAlign w:val="center"/>
                </w:tcPr>
                <w:p w:rsidR="009530D6" w:rsidRDefault="002F6B8B">
                  <w:pPr>
                    <w:pStyle w:val="aff0"/>
                    <w:rPr>
                      <w:color w:val="auto"/>
                    </w:rPr>
                  </w:pPr>
                  <w:r>
                    <w:rPr>
                      <w:color w:val="auto"/>
                    </w:rPr>
                    <w:t>8.1.5</w:t>
                  </w:r>
                  <w:r>
                    <w:rPr>
                      <w:color w:val="auto"/>
                    </w:rPr>
                    <w:t>应收集并处理废塑料再生利用过程中产生的废气，大气污染物排放应符合</w:t>
                  </w:r>
                  <w:r>
                    <w:rPr>
                      <w:color w:val="auto"/>
                    </w:rPr>
                    <w:t>GB31572</w:t>
                  </w:r>
                  <w:r>
                    <w:rPr>
                      <w:color w:val="auto"/>
                    </w:rPr>
                    <w:t>或</w:t>
                  </w:r>
                  <w:r>
                    <w:rPr>
                      <w:color w:val="auto"/>
                    </w:rPr>
                    <w:t>GB16297</w:t>
                  </w:r>
                  <w:r>
                    <w:rPr>
                      <w:color w:val="auto"/>
                    </w:rPr>
                    <w:t>、</w:t>
                  </w:r>
                  <w:r>
                    <w:rPr>
                      <w:color w:val="auto"/>
                    </w:rPr>
                    <w:t>GB37822</w:t>
                  </w:r>
                  <w:r>
                    <w:rPr>
                      <w:color w:val="auto"/>
                    </w:rPr>
                    <w:t>等标准的规定，恶臭污染物排放应符合</w:t>
                  </w:r>
                  <w:r>
                    <w:rPr>
                      <w:color w:val="auto"/>
                    </w:rPr>
                    <w:t>GB14554</w:t>
                  </w:r>
                  <w:r>
                    <w:rPr>
                      <w:color w:val="auto"/>
                    </w:rPr>
                    <w:t>的规定。</w:t>
                  </w:r>
                </w:p>
              </w:tc>
              <w:tc>
                <w:tcPr>
                  <w:tcW w:w="2563" w:type="dxa"/>
                  <w:tcBorders>
                    <w:tl2br w:val="nil"/>
                    <w:tr2bl w:val="nil"/>
                  </w:tcBorders>
                  <w:vAlign w:val="center"/>
                </w:tcPr>
                <w:p w:rsidR="009530D6" w:rsidRDefault="002F6B8B">
                  <w:pPr>
                    <w:pStyle w:val="aff0"/>
                    <w:rPr>
                      <w:color w:val="auto"/>
                    </w:rPr>
                  </w:pPr>
                  <w:r>
                    <w:rPr>
                      <w:rFonts w:hint="eastAsia"/>
                      <w:color w:val="auto"/>
                    </w:rPr>
                    <w:t>本项目废气主要为分拣环节产生的少量粉尘，该部分粉尘产生量少，对周边环境产生的影响较小</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l2br w:val="nil"/>
                    <w:tr2bl w:val="nil"/>
                  </w:tcBorders>
                  <w:vAlign w:val="center"/>
                </w:tcPr>
                <w:p w:rsidR="009530D6" w:rsidRDefault="002F6B8B">
                  <w:pPr>
                    <w:pStyle w:val="aff0"/>
                    <w:rPr>
                      <w:color w:val="auto"/>
                    </w:rPr>
                  </w:pPr>
                  <w:r>
                    <w:rPr>
                      <w:color w:val="auto"/>
                    </w:rPr>
                    <w:t>3</w:t>
                  </w:r>
                </w:p>
              </w:tc>
              <w:tc>
                <w:tcPr>
                  <w:tcW w:w="2570" w:type="dxa"/>
                  <w:tcBorders>
                    <w:tl2br w:val="nil"/>
                    <w:tr2bl w:val="nil"/>
                  </w:tcBorders>
                  <w:vAlign w:val="center"/>
                </w:tcPr>
                <w:p w:rsidR="009530D6" w:rsidRDefault="002F6B8B">
                  <w:pPr>
                    <w:pStyle w:val="aff0"/>
                    <w:rPr>
                      <w:color w:val="auto"/>
                    </w:rPr>
                  </w:pPr>
                  <w:r>
                    <w:rPr>
                      <w:color w:val="auto"/>
                    </w:rPr>
                    <w:t>8.1.6</w:t>
                  </w:r>
                  <w:r>
                    <w:rPr>
                      <w:color w:val="auto"/>
                    </w:rPr>
                    <w:t>废塑料再生利用过程中应控制噪声污染，噪声排放应符合</w:t>
                  </w:r>
                  <w:r>
                    <w:rPr>
                      <w:color w:val="auto"/>
                    </w:rPr>
                    <w:t>GB12348</w:t>
                  </w:r>
                  <w:r>
                    <w:rPr>
                      <w:color w:val="auto"/>
                    </w:rPr>
                    <w:t>的规定。</w:t>
                  </w:r>
                </w:p>
              </w:tc>
              <w:tc>
                <w:tcPr>
                  <w:tcW w:w="2563" w:type="dxa"/>
                  <w:tcBorders>
                    <w:tl2br w:val="nil"/>
                    <w:tr2bl w:val="nil"/>
                  </w:tcBorders>
                  <w:vAlign w:val="center"/>
                </w:tcPr>
                <w:p w:rsidR="009530D6" w:rsidRDefault="002F6B8B">
                  <w:pPr>
                    <w:pStyle w:val="aff0"/>
                    <w:rPr>
                      <w:color w:val="auto"/>
                    </w:rPr>
                  </w:pPr>
                  <w:r>
                    <w:rPr>
                      <w:color w:val="auto"/>
                    </w:rPr>
                    <w:t>清洗设备设置减震垫等降噪措施</w:t>
                  </w:r>
                  <w:r>
                    <w:rPr>
                      <w:rFonts w:hint="eastAsia"/>
                      <w:color w:val="auto"/>
                    </w:rPr>
                    <w:t>，可有效减少噪声排放</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l2br w:val="nil"/>
                    <w:tr2bl w:val="nil"/>
                  </w:tcBorders>
                  <w:vAlign w:val="center"/>
                </w:tcPr>
                <w:p w:rsidR="009530D6" w:rsidRDefault="002F6B8B">
                  <w:pPr>
                    <w:pStyle w:val="aff0"/>
                    <w:rPr>
                      <w:color w:val="auto"/>
                    </w:rPr>
                  </w:pPr>
                  <w:r>
                    <w:rPr>
                      <w:color w:val="auto"/>
                    </w:rPr>
                    <w:t>4</w:t>
                  </w:r>
                </w:p>
              </w:tc>
              <w:tc>
                <w:tcPr>
                  <w:tcW w:w="2570" w:type="dxa"/>
                  <w:tcBorders>
                    <w:tl2br w:val="nil"/>
                    <w:tr2bl w:val="nil"/>
                  </w:tcBorders>
                  <w:vAlign w:val="center"/>
                </w:tcPr>
                <w:p w:rsidR="009530D6" w:rsidRDefault="002F6B8B">
                  <w:pPr>
                    <w:pStyle w:val="aff0"/>
                    <w:rPr>
                      <w:color w:val="auto"/>
                    </w:rPr>
                  </w:pPr>
                  <w:r>
                    <w:rPr>
                      <w:color w:val="auto"/>
                    </w:rPr>
                    <w:t>8.1.7</w:t>
                  </w:r>
                  <w:r>
                    <w:rPr>
                      <w:color w:val="auto"/>
                    </w:rPr>
                    <w:t>废塑料中的金属、橡胶、纤维、渣土、油脂等夹杂物，以及废塑料再生利用过程中产生的不可利用废物应建立台账，不得擅自丢弃、倾倒、焚烧与填埋，属于危险废物的应交由有相关资质单位进行利用处置。</w:t>
                  </w:r>
                </w:p>
              </w:tc>
              <w:tc>
                <w:tcPr>
                  <w:tcW w:w="2563" w:type="dxa"/>
                  <w:tcBorders>
                    <w:tl2br w:val="nil"/>
                    <w:tr2bl w:val="nil"/>
                  </w:tcBorders>
                  <w:vAlign w:val="center"/>
                </w:tcPr>
                <w:p w:rsidR="009530D6" w:rsidRDefault="002F6B8B">
                  <w:pPr>
                    <w:pStyle w:val="aff0"/>
                    <w:rPr>
                      <w:color w:val="auto"/>
                    </w:rPr>
                  </w:pPr>
                  <w:r>
                    <w:rPr>
                      <w:rFonts w:hint="eastAsia"/>
                      <w:color w:val="auto"/>
                    </w:rPr>
                    <w:t>本项目回收的废塑料为一般固体废物，主要来源于企业生产过程产生的边角料，不涉及危险废物</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val="restart"/>
                  <w:tcBorders>
                    <w:tl2br w:val="nil"/>
                    <w:tr2bl w:val="nil"/>
                  </w:tcBorders>
                  <w:vAlign w:val="center"/>
                </w:tcPr>
                <w:p w:rsidR="009530D6" w:rsidRDefault="002F6B8B">
                  <w:pPr>
                    <w:pStyle w:val="aff0"/>
                    <w:rPr>
                      <w:color w:val="auto"/>
                    </w:rPr>
                  </w:pPr>
                  <w:r>
                    <w:rPr>
                      <w:color w:val="auto"/>
                    </w:rPr>
                    <w:t>运行环境管理要求</w:t>
                  </w:r>
                </w:p>
              </w:tc>
              <w:tc>
                <w:tcPr>
                  <w:tcW w:w="245" w:type="dxa"/>
                  <w:tcBorders>
                    <w:tl2br w:val="nil"/>
                    <w:tr2bl w:val="nil"/>
                  </w:tcBorders>
                  <w:vAlign w:val="center"/>
                </w:tcPr>
                <w:p w:rsidR="009530D6" w:rsidRDefault="002F6B8B">
                  <w:pPr>
                    <w:pStyle w:val="aff0"/>
                    <w:rPr>
                      <w:color w:val="auto"/>
                    </w:rPr>
                  </w:pPr>
                  <w:r>
                    <w:rPr>
                      <w:color w:val="auto"/>
                    </w:rPr>
                    <w:t>1</w:t>
                  </w:r>
                </w:p>
              </w:tc>
              <w:tc>
                <w:tcPr>
                  <w:tcW w:w="2570" w:type="dxa"/>
                  <w:tcBorders>
                    <w:tl2br w:val="nil"/>
                    <w:tr2bl w:val="nil"/>
                  </w:tcBorders>
                  <w:vAlign w:val="center"/>
                </w:tcPr>
                <w:p w:rsidR="009530D6" w:rsidRDefault="002F6B8B">
                  <w:pPr>
                    <w:pStyle w:val="aff0"/>
                    <w:rPr>
                      <w:color w:val="auto"/>
                    </w:rPr>
                  </w:pPr>
                  <w:r>
                    <w:rPr>
                      <w:color w:val="auto"/>
                    </w:rPr>
                    <w:t>9.1.1</w:t>
                  </w:r>
                  <w:r>
                    <w:rPr>
                      <w:color w:val="auto"/>
                    </w:rPr>
                    <w:t>废塑料的产生、收集、运输、贮存和再生利用企业，应按照</w:t>
                  </w:r>
                  <w:r>
                    <w:rPr>
                      <w:color w:val="auto"/>
                    </w:rPr>
                    <w:t>GB/T19001</w:t>
                  </w:r>
                  <w:r>
                    <w:rPr>
                      <w:color w:val="auto"/>
                    </w:rPr>
                    <w:t>、</w:t>
                  </w:r>
                  <w:r>
                    <w:rPr>
                      <w:color w:val="auto"/>
                    </w:rPr>
                    <w:t>GB/T24001</w:t>
                  </w:r>
                  <w:r>
                    <w:rPr>
                      <w:color w:val="auto"/>
                    </w:rPr>
                    <w:t>、</w:t>
                  </w:r>
                  <w:r>
                    <w:rPr>
                      <w:color w:val="auto"/>
                    </w:rPr>
                    <w:t>GB/T45001</w:t>
                  </w:r>
                  <w:r>
                    <w:rPr>
                      <w:color w:val="auto"/>
                    </w:rPr>
                    <w:t>等标准建立管理体系，设置专门的部门或者专（兼）职人员，负责废塑料收集和再生利用过程中的相关环境管理工作。</w:t>
                  </w:r>
                </w:p>
              </w:tc>
              <w:tc>
                <w:tcPr>
                  <w:tcW w:w="2563" w:type="dxa"/>
                  <w:tcBorders>
                    <w:tl2br w:val="nil"/>
                    <w:tr2bl w:val="nil"/>
                  </w:tcBorders>
                  <w:vAlign w:val="center"/>
                </w:tcPr>
                <w:p w:rsidR="009530D6" w:rsidRDefault="002F6B8B">
                  <w:pPr>
                    <w:pStyle w:val="aff0"/>
                    <w:rPr>
                      <w:color w:val="auto"/>
                    </w:rPr>
                  </w:pPr>
                  <w:r>
                    <w:rPr>
                      <w:rFonts w:hint="eastAsia"/>
                      <w:color w:val="auto"/>
                    </w:rPr>
                    <w:t>项目营运期设专人管理废塑料的手机、运输、贮存等工作及环境管理</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bottom w:val="single" w:sz="4" w:space="0" w:color="auto"/>
                    <w:tl2br w:val="nil"/>
                    <w:tr2bl w:val="nil"/>
                  </w:tcBorders>
                  <w:vAlign w:val="center"/>
                </w:tcPr>
                <w:p w:rsidR="009530D6" w:rsidRDefault="002F6B8B">
                  <w:pPr>
                    <w:pStyle w:val="aff0"/>
                    <w:rPr>
                      <w:color w:val="auto"/>
                    </w:rPr>
                  </w:pPr>
                  <w:r>
                    <w:rPr>
                      <w:color w:val="auto"/>
                    </w:rPr>
                    <w:t>2</w:t>
                  </w:r>
                </w:p>
              </w:tc>
              <w:tc>
                <w:tcPr>
                  <w:tcW w:w="2570" w:type="dxa"/>
                  <w:tcBorders>
                    <w:bottom w:val="single" w:sz="4" w:space="0" w:color="auto"/>
                    <w:tl2br w:val="nil"/>
                    <w:tr2bl w:val="nil"/>
                  </w:tcBorders>
                  <w:vAlign w:val="center"/>
                </w:tcPr>
                <w:p w:rsidR="009530D6" w:rsidRDefault="002F6B8B">
                  <w:pPr>
                    <w:pStyle w:val="aff0"/>
                    <w:rPr>
                      <w:color w:val="auto"/>
                    </w:rPr>
                  </w:pPr>
                  <w:r>
                    <w:rPr>
                      <w:color w:val="auto"/>
                    </w:rPr>
                    <w:t>9.1.2</w:t>
                  </w:r>
                  <w:r>
                    <w:rPr>
                      <w:color w:val="auto"/>
                    </w:rPr>
                    <w:t>废塑料的产生和再生利用企业，应按照排污许可证规定严格控制污染物排放。</w:t>
                  </w:r>
                </w:p>
              </w:tc>
              <w:tc>
                <w:tcPr>
                  <w:tcW w:w="2563" w:type="dxa"/>
                  <w:tcBorders>
                    <w:bottom w:val="single" w:sz="4" w:space="0" w:color="auto"/>
                    <w:tl2br w:val="nil"/>
                    <w:tr2bl w:val="nil"/>
                  </w:tcBorders>
                  <w:vAlign w:val="center"/>
                </w:tcPr>
                <w:p w:rsidR="009530D6" w:rsidRDefault="002F6B8B">
                  <w:pPr>
                    <w:pStyle w:val="aff0"/>
                    <w:rPr>
                      <w:color w:val="auto"/>
                    </w:rPr>
                  </w:pPr>
                  <w:r>
                    <w:rPr>
                      <w:rFonts w:hint="eastAsia"/>
                      <w:color w:val="auto"/>
                    </w:rPr>
                    <w:t>本项目不涉及废塑料再生</w:t>
                  </w:r>
                </w:p>
              </w:tc>
              <w:tc>
                <w:tcPr>
                  <w:tcW w:w="522" w:type="dxa"/>
                  <w:tcBorders>
                    <w:bottom w:val="single" w:sz="4" w:space="0" w:color="auto"/>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45" w:type="dxa"/>
                  <w:tcBorders>
                    <w:top w:val="single" w:sz="4" w:space="0" w:color="auto"/>
                    <w:tl2br w:val="nil"/>
                    <w:tr2bl w:val="nil"/>
                  </w:tcBorders>
                  <w:vAlign w:val="center"/>
                </w:tcPr>
                <w:p w:rsidR="009530D6" w:rsidRDefault="002F6B8B">
                  <w:pPr>
                    <w:pStyle w:val="aff0"/>
                    <w:rPr>
                      <w:color w:val="auto"/>
                    </w:rPr>
                  </w:pPr>
                  <w:r>
                    <w:rPr>
                      <w:rFonts w:hint="eastAsia"/>
                      <w:color w:val="auto"/>
                    </w:rPr>
                    <w:t>3</w:t>
                  </w:r>
                </w:p>
              </w:tc>
              <w:tc>
                <w:tcPr>
                  <w:tcW w:w="2570" w:type="dxa"/>
                  <w:tcBorders>
                    <w:top w:val="single" w:sz="4" w:space="0" w:color="auto"/>
                    <w:tl2br w:val="nil"/>
                    <w:tr2bl w:val="nil"/>
                  </w:tcBorders>
                  <w:vAlign w:val="center"/>
                </w:tcPr>
                <w:p w:rsidR="009530D6" w:rsidRDefault="002F6B8B">
                  <w:pPr>
                    <w:pStyle w:val="aff0"/>
                    <w:rPr>
                      <w:color w:val="auto"/>
                    </w:rPr>
                  </w:pPr>
                  <w:r>
                    <w:rPr>
                      <w:color w:val="auto"/>
                    </w:rPr>
                    <w:t>9.1.3</w:t>
                  </w:r>
                  <w:r>
                    <w:rPr>
                      <w:color w:val="auto"/>
                    </w:rPr>
                    <w:t>废塑料的产生、收集、运输、贮存和再生利用企业，应对从业人员进行环境保护培训。</w:t>
                  </w:r>
                </w:p>
              </w:tc>
              <w:tc>
                <w:tcPr>
                  <w:tcW w:w="2563" w:type="dxa"/>
                  <w:tcBorders>
                    <w:top w:val="single" w:sz="4" w:space="0" w:color="auto"/>
                    <w:tl2br w:val="nil"/>
                    <w:tr2bl w:val="nil"/>
                  </w:tcBorders>
                  <w:vAlign w:val="center"/>
                </w:tcPr>
                <w:p w:rsidR="009530D6" w:rsidRDefault="002F6B8B">
                  <w:pPr>
                    <w:pStyle w:val="aff0"/>
                    <w:rPr>
                      <w:color w:val="auto"/>
                    </w:rPr>
                  </w:pPr>
                  <w:r>
                    <w:rPr>
                      <w:rFonts w:hint="eastAsia"/>
                      <w:color w:val="auto"/>
                    </w:rPr>
                    <w:t>本项目营运期定期对人员进行环保培训</w:t>
                  </w:r>
                </w:p>
              </w:tc>
              <w:tc>
                <w:tcPr>
                  <w:tcW w:w="522" w:type="dxa"/>
                  <w:tcBorders>
                    <w:top w:val="single" w:sz="4" w:space="0" w:color="auto"/>
                    <w:tl2br w:val="nil"/>
                    <w:tr2bl w:val="nil"/>
                  </w:tcBorders>
                  <w:vAlign w:val="center"/>
                </w:tcPr>
                <w:p w:rsidR="009530D6" w:rsidRDefault="009530D6">
                  <w:pPr>
                    <w:pStyle w:val="aff0"/>
                    <w:rPr>
                      <w:color w:val="auto"/>
                    </w:rPr>
                  </w:pPr>
                </w:p>
              </w:tc>
            </w:tr>
          </w:tbl>
          <w:p w:rsidR="009530D6" w:rsidRDefault="002F6B8B">
            <w:pPr>
              <w:pStyle w:val="4"/>
              <w:ind w:firstLine="478"/>
              <w:rPr>
                <w:rFonts w:hint="default"/>
              </w:rPr>
            </w:pPr>
            <w:r>
              <w:rPr>
                <w:spacing w:val="-1"/>
              </w:rPr>
              <w:t>与《废塑料再生利用技术规范》（</w:t>
            </w:r>
            <w:r>
              <w:rPr>
                <w:rFonts w:eastAsia="Times New Roman"/>
                <w:spacing w:val="-1"/>
              </w:rPr>
              <w:t>GB/T37</w:t>
            </w:r>
            <w:r>
              <w:rPr>
                <w:rFonts w:eastAsia="Times New Roman"/>
                <w:spacing w:val="-2"/>
              </w:rPr>
              <w:t>821-2019</w:t>
            </w:r>
            <w:r>
              <w:rPr>
                <w:spacing w:val="-2"/>
              </w:rPr>
              <w:t>）符合性分析</w:t>
            </w:r>
          </w:p>
          <w:p w:rsidR="009530D6" w:rsidRDefault="002F6B8B">
            <w:pPr>
              <w:pStyle w:val="-yss"/>
              <w:ind w:firstLine="480"/>
              <w:rPr>
                <w:rFonts w:hint="default"/>
              </w:rPr>
            </w:pPr>
            <w:r>
              <w:t>本项目涉及废塑料清洗，对照《废塑料再生利用技术规范》（</w:t>
            </w:r>
            <w:r>
              <w:t>GB/T37821-2019</w:t>
            </w:r>
            <w:r>
              <w:t>）要求，本项目与技术规范符合性分析详见下表。</w:t>
            </w:r>
          </w:p>
          <w:p w:rsidR="009530D6" w:rsidRDefault="002F6B8B">
            <w:pPr>
              <w:pStyle w:val="a0"/>
            </w:pPr>
            <w:r>
              <w:rPr>
                <w:rFonts w:hint="eastAsia"/>
              </w:rPr>
              <w:t>与</w:t>
            </w:r>
            <w:r>
              <w:rPr>
                <w:bCs/>
                <w:spacing w:val="-1"/>
              </w:rPr>
              <w:t>废塑料再生利用技术规范</w:t>
            </w:r>
            <w:r>
              <w:rPr>
                <w:rFonts w:hint="eastAsia"/>
                <w:bCs/>
                <w:spacing w:val="-1"/>
              </w:rPr>
              <w:t>符合性分析</w:t>
            </w:r>
          </w:p>
          <w:tbl>
            <w:tblPr>
              <w:tblStyle w:val="TableNormal"/>
              <w:tblW w:w="6258" w:type="dxa"/>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603"/>
              <w:gridCol w:w="2570"/>
              <w:gridCol w:w="2563"/>
              <w:gridCol w:w="522"/>
            </w:tblGrid>
            <w:tr w:rsidR="009530D6">
              <w:trPr>
                <w:trHeight w:val="340"/>
                <w:jc w:val="center"/>
              </w:trPr>
              <w:tc>
                <w:tcPr>
                  <w:tcW w:w="603" w:type="dxa"/>
                  <w:tcBorders>
                    <w:tl2br w:val="nil"/>
                    <w:tr2bl w:val="nil"/>
                  </w:tcBorders>
                  <w:vAlign w:val="center"/>
                </w:tcPr>
                <w:p w:rsidR="009530D6" w:rsidRDefault="002F6B8B">
                  <w:pPr>
                    <w:pStyle w:val="aff0"/>
                    <w:rPr>
                      <w:b/>
                      <w:bCs/>
                      <w:color w:val="auto"/>
                    </w:rPr>
                  </w:pPr>
                  <w:r>
                    <w:rPr>
                      <w:b/>
                      <w:bCs/>
                      <w:color w:val="auto"/>
                    </w:rPr>
                    <w:lastRenderedPageBreak/>
                    <w:t>类别</w:t>
                  </w:r>
                </w:p>
              </w:tc>
              <w:tc>
                <w:tcPr>
                  <w:tcW w:w="2570" w:type="dxa"/>
                  <w:tcBorders>
                    <w:tl2br w:val="nil"/>
                    <w:tr2bl w:val="nil"/>
                  </w:tcBorders>
                  <w:vAlign w:val="center"/>
                </w:tcPr>
                <w:p w:rsidR="009530D6" w:rsidRDefault="002F6B8B">
                  <w:pPr>
                    <w:pStyle w:val="aff0"/>
                    <w:rPr>
                      <w:b/>
                      <w:bCs/>
                      <w:color w:val="auto"/>
                    </w:rPr>
                  </w:pPr>
                  <w:r>
                    <w:rPr>
                      <w:b/>
                      <w:bCs/>
                      <w:color w:val="auto"/>
                    </w:rPr>
                    <w:t>GB/T37821-2019</w:t>
                  </w:r>
                  <w:r>
                    <w:rPr>
                      <w:b/>
                      <w:bCs/>
                      <w:color w:val="auto"/>
                    </w:rPr>
                    <w:t>相关要求</w:t>
                  </w:r>
                </w:p>
              </w:tc>
              <w:tc>
                <w:tcPr>
                  <w:tcW w:w="2563" w:type="dxa"/>
                  <w:tcBorders>
                    <w:tl2br w:val="nil"/>
                    <w:tr2bl w:val="nil"/>
                  </w:tcBorders>
                  <w:vAlign w:val="center"/>
                </w:tcPr>
                <w:p w:rsidR="009530D6" w:rsidRDefault="002F6B8B">
                  <w:pPr>
                    <w:pStyle w:val="aff0"/>
                    <w:rPr>
                      <w:b/>
                      <w:bCs/>
                      <w:color w:val="auto"/>
                    </w:rPr>
                  </w:pPr>
                  <w:r>
                    <w:rPr>
                      <w:b/>
                      <w:bCs/>
                      <w:color w:val="auto"/>
                    </w:rPr>
                    <w:t>本项目拟建设情况</w:t>
                  </w:r>
                </w:p>
              </w:tc>
              <w:tc>
                <w:tcPr>
                  <w:tcW w:w="522" w:type="dxa"/>
                  <w:tcBorders>
                    <w:tl2br w:val="nil"/>
                    <w:tr2bl w:val="nil"/>
                  </w:tcBorders>
                  <w:vAlign w:val="center"/>
                </w:tcPr>
                <w:p w:rsidR="009530D6" w:rsidRDefault="002F6B8B">
                  <w:pPr>
                    <w:pStyle w:val="aff0"/>
                    <w:rPr>
                      <w:b/>
                      <w:bCs/>
                      <w:color w:val="auto"/>
                    </w:rPr>
                  </w:pPr>
                  <w:r>
                    <w:rPr>
                      <w:b/>
                      <w:bCs/>
                      <w:color w:val="auto"/>
                    </w:rPr>
                    <w:t>符合性</w:t>
                  </w:r>
                </w:p>
              </w:tc>
            </w:tr>
            <w:tr w:rsidR="009530D6">
              <w:trPr>
                <w:trHeight w:val="340"/>
                <w:jc w:val="center"/>
              </w:trPr>
              <w:tc>
                <w:tcPr>
                  <w:tcW w:w="603" w:type="dxa"/>
                  <w:vMerge w:val="restart"/>
                  <w:tcBorders>
                    <w:tl2br w:val="nil"/>
                    <w:tr2bl w:val="nil"/>
                  </w:tcBorders>
                  <w:vAlign w:val="center"/>
                </w:tcPr>
                <w:p w:rsidR="009530D6" w:rsidRDefault="002F6B8B">
                  <w:pPr>
                    <w:pStyle w:val="aff0"/>
                    <w:rPr>
                      <w:color w:val="auto"/>
                    </w:rPr>
                  </w:pPr>
                  <w:r>
                    <w:rPr>
                      <w:color w:val="auto"/>
                    </w:rPr>
                    <w:t>6</w:t>
                  </w:r>
                  <w:r>
                    <w:rPr>
                      <w:color w:val="auto"/>
                    </w:rPr>
                    <w:t>清洗要求</w:t>
                  </w:r>
                </w:p>
              </w:tc>
              <w:tc>
                <w:tcPr>
                  <w:tcW w:w="2570" w:type="dxa"/>
                  <w:tcBorders>
                    <w:tl2br w:val="nil"/>
                    <w:tr2bl w:val="nil"/>
                  </w:tcBorders>
                  <w:vAlign w:val="center"/>
                </w:tcPr>
                <w:p w:rsidR="009530D6" w:rsidRDefault="002F6B8B">
                  <w:pPr>
                    <w:pStyle w:val="aff0"/>
                    <w:rPr>
                      <w:color w:val="auto"/>
                    </w:rPr>
                  </w:pPr>
                  <w:r>
                    <w:rPr>
                      <w:color w:val="auto"/>
                    </w:rPr>
                    <w:t>6.1</w:t>
                  </w:r>
                  <w:r>
                    <w:rPr>
                      <w:color w:val="auto"/>
                    </w:rPr>
                    <w:t>宜采用节水清洗工艺</w:t>
                  </w:r>
                  <w:r>
                    <w:rPr>
                      <w:rFonts w:hint="eastAsia"/>
                      <w:color w:val="auto"/>
                    </w:rPr>
                    <w:t>，</w:t>
                  </w:r>
                  <w:r>
                    <w:rPr>
                      <w:color w:val="auto"/>
                    </w:rPr>
                    <w:t>清洗废水应统一收集、分类处理或集中处理</w:t>
                  </w:r>
                  <w:r>
                    <w:rPr>
                      <w:rFonts w:hint="eastAsia"/>
                      <w:color w:val="auto"/>
                    </w:rPr>
                    <w:t>，</w:t>
                  </w:r>
                  <w:r>
                    <w:rPr>
                      <w:color w:val="auto"/>
                    </w:rPr>
                    <w:t>处理后应梯级利用或循环使用</w:t>
                  </w:r>
                </w:p>
              </w:tc>
              <w:tc>
                <w:tcPr>
                  <w:tcW w:w="2563" w:type="dxa"/>
                  <w:tcBorders>
                    <w:tl2br w:val="nil"/>
                    <w:tr2bl w:val="nil"/>
                  </w:tcBorders>
                  <w:vAlign w:val="center"/>
                </w:tcPr>
                <w:p w:rsidR="009530D6" w:rsidRDefault="002F6B8B">
                  <w:pPr>
                    <w:pStyle w:val="aff0"/>
                    <w:rPr>
                      <w:color w:val="auto"/>
                    </w:rPr>
                  </w:pPr>
                  <w:r>
                    <w:rPr>
                      <w:rFonts w:hint="eastAsia"/>
                      <w:color w:val="auto"/>
                    </w:rPr>
                    <w:t>本项目对塑料瓶进行清洗，清洗水经沉淀后回用</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570" w:type="dxa"/>
                  <w:tcBorders>
                    <w:tl2br w:val="nil"/>
                    <w:tr2bl w:val="nil"/>
                  </w:tcBorders>
                  <w:vAlign w:val="center"/>
                </w:tcPr>
                <w:p w:rsidR="009530D6" w:rsidRDefault="002F6B8B">
                  <w:pPr>
                    <w:pStyle w:val="aff0"/>
                    <w:rPr>
                      <w:color w:val="auto"/>
                    </w:rPr>
                  </w:pPr>
                  <w:r>
                    <w:rPr>
                      <w:color w:val="auto"/>
                    </w:rPr>
                    <w:t>6.2</w:t>
                  </w:r>
                  <w:r>
                    <w:rPr>
                      <w:color w:val="auto"/>
                    </w:rPr>
                    <w:t>应使用低残留、环境友好型清洗剂</w:t>
                  </w:r>
                  <w:r>
                    <w:rPr>
                      <w:rFonts w:hint="eastAsia"/>
                      <w:color w:val="auto"/>
                    </w:rPr>
                    <w:t>，</w:t>
                  </w:r>
                  <w:r>
                    <w:rPr>
                      <w:color w:val="auto"/>
                    </w:rPr>
                    <w:t>不得使用有毒有害和国家严令禁止的清洗剂</w:t>
                  </w:r>
                </w:p>
              </w:tc>
              <w:tc>
                <w:tcPr>
                  <w:tcW w:w="2563" w:type="dxa"/>
                  <w:tcBorders>
                    <w:tl2br w:val="nil"/>
                    <w:tr2bl w:val="nil"/>
                  </w:tcBorders>
                  <w:vAlign w:val="center"/>
                </w:tcPr>
                <w:p w:rsidR="009530D6" w:rsidRDefault="002F6B8B">
                  <w:pPr>
                    <w:pStyle w:val="aff0"/>
                    <w:rPr>
                      <w:color w:val="auto"/>
                    </w:rPr>
                  </w:pPr>
                  <w:r>
                    <w:rPr>
                      <w:rFonts w:hint="eastAsia"/>
                      <w:color w:val="auto"/>
                    </w:rPr>
                    <w:t>项目仅进行单纯清洗，不使用清洗剂</w:t>
                  </w:r>
                </w:p>
              </w:tc>
              <w:tc>
                <w:tcPr>
                  <w:tcW w:w="52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603" w:type="dxa"/>
                  <w:vMerge/>
                  <w:tcBorders>
                    <w:tl2br w:val="nil"/>
                    <w:tr2bl w:val="nil"/>
                  </w:tcBorders>
                  <w:vAlign w:val="center"/>
                </w:tcPr>
                <w:p w:rsidR="009530D6" w:rsidRDefault="009530D6">
                  <w:pPr>
                    <w:pStyle w:val="aff0"/>
                    <w:rPr>
                      <w:color w:val="auto"/>
                    </w:rPr>
                  </w:pPr>
                </w:p>
              </w:tc>
              <w:tc>
                <w:tcPr>
                  <w:tcW w:w="2570" w:type="dxa"/>
                  <w:tcBorders>
                    <w:tl2br w:val="nil"/>
                    <w:tr2bl w:val="nil"/>
                  </w:tcBorders>
                  <w:vAlign w:val="center"/>
                </w:tcPr>
                <w:p w:rsidR="009530D6" w:rsidRDefault="002F6B8B">
                  <w:pPr>
                    <w:pStyle w:val="aff0"/>
                    <w:rPr>
                      <w:color w:val="auto"/>
                    </w:rPr>
                  </w:pPr>
                  <w:r>
                    <w:rPr>
                      <w:color w:val="auto"/>
                    </w:rPr>
                    <w:t>6.3</w:t>
                  </w:r>
                  <w:r>
                    <w:rPr>
                      <w:color w:val="auto"/>
                    </w:rPr>
                    <w:t>厂内处理后的排放废水</w:t>
                  </w:r>
                  <w:r>
                    <w:rPr>
                      <w:rFonts w:hint="eastAsia"/>
                      <w:color w:val="auto"/>
                    </w:rPr>
                    <w:t>，</w:t>
                  </w:r>
                  <w:r>
                    <w:rPr>
                      <w:color w:val="auto"/>
                    </w:rPr>
                    <w:t>需进入城市污水收集管网的执行</w:t>
                  </w:r>
                  <w:r>
                    <w:rPr>
                      <w:color w:val="auto"/>
                    </w:rPr>
                    <w:t>GB/T31962</w:t>
                  </w:r>
                  <w:r>
                    <w:rPr>
                      <w:color w:val="auto"/>
                    </w:rPr>
                    <w:t>要求</w:t>
                  </w:r>
                  <w:r>
                    <w:rPr>
                      <w:rFonts w:hint="eastAsia"/>
                      <w:color w:val="auto"/>
                    </w:rPr>
                    <w:t>：</w:t>
                  </w:r>
                  <w:r>
                    <w:rPr>
                      <w:color w:val="auto"/>
                    </w:rPr>
                    <w:t>直接排放的需满足当地环境保护管理要求</w:t>
                  </w:r>
                </w:p>
              </w:tc>
              <w:tc>
                <w:tcPr>
                  <w:tcW w:w="2563" w:type="dxa"/>
                  <w:tcBorders>
                    <w:tl2br w:val="nil"/>
                    <w:tr2bl w:val="nil"/>
                  </w:tcBorders>
                  <w:vAlign w:val="center"/>
                </w:tcPr>
                <w:p w:rsidR="009530D6" w:rsidRDefault="002F6B8B">
                  <w:pPr>
                    <w:pStyle w:val="aff0"/>
                    <w:rPr>
                      <w:color w:val="auto"/>
                    </w:rPr>
                  </w:pPr>
                  <w:r>
                    <w:rPr>
                      <w:rFonts w:hint="eastAsia"/>
                      <w:color w:val="auto"/>
                    </w:rPr>
                    <w:t>本项目对塑料瓶进行清洗，清洗水经沉淀后回用</w:t>
                  </w:r>
                </w:p>
              </w:tc>
              <w:tc>
                <w:tcPr>
                  <w:tcW w:w="522" w:type="dxa"/>
                  <w:tcBorders>
                    <w:tl2br w:val="nil"/>
                    <w:tr2bl w:val="nil"/>
                  </w:tcBorders>
                  <w:vAlign w:val="center"/>
                </w:tcPr>
                <w:p w:rsidR="009530D6" w:rsidRDefault="002F6B8B">
                  <w:pPr>
                    <w:pStyle w:val="aff0"/>
                    <w:rPr>
                      <w:color w:val="auto"/>
                    </w:rPr>
                  </w:pPr>
                  <w:r>
                    <w:rPr>
                      <w:color w:val="auto"/>
                    </w:rPr>
                    <w:t>符合</w:t>
                  </w:r>
                </w:p>
              </w:tc>
            </w:tr>
          </w:tbl>
          <w:p w:rsidR="009530D6" w:rsidRDefault="002F6B8B">
            <w:pPr>
              <w:pStyle w:val="4"/>
              <w:ind w:firstLine="482"/>
              <w:rPr>
                <w:rFonts w:hint="default"/>
              </w:rPr>
            </w:pPr>
            <w:r>
              <w:rPr>
                <w:rFonts w:hint="default"/>
              </w:rPr>
              <w:t>《废塑料加工利用污染防治管理规定》</w:t>
            </w:r>
            <w:r>
              <w:t>（</w:t>
            </w:r>
            <w:r>
              <w:rPr>
                <w:rFonts w:hint="default"/>
              </w:rPr>
              <w:t>中华人民共和国商务部公告</w:t>
            </w:r>
            <w:r>
              <w:rPr>
                <w:rFonts w:hint="default"/>
              </w:rPr>
              <w:t>2012</w:t>
            </w:r>
            <w:r>
              <w:rPr>
                <w:rFonts w:hint="default"/>
              </w:rPr>
              <w:t>年第</w:t>
            </w:r>
            <w:r>
              <w:rPr>
                <w:rFonts w:hint="default"/>
              </w:rPr>
              <w:t>55</w:t>
            </w:r>
            <w:r>
              <w:rPr>
                <w:rFonts w:hint="default"/>
              </w:rPr>
              <w:t>号</w:t>
            </w:r>
            <w:r>
              <w:t>）</w:t>
            </w:r>
            <w:r>
              <w:rPr>
                <w:rFonts w:hint="default"/>
              </w:rPr>
              <w:t>符合性分析</w:t>
            </w:r>
          </w:p>
          <w:p w:rsidR="009530D6" w:rsidRDefault="002F6B8B">
            <w:pPr>
              <w:pStyle w:val="-yss"/>
              <w:ind w:firstLine="480"/>
              <w:rPr>
                <w:rFonts w:cs="Times New Roman" w:hint="default"/>
              </w:rPr>
            </w:pPr>
            <w:r>
              <w:rPr>
                <w:rFonts w:cs="Times New Roman" w:hint="default"/>
              </w:rPr>
              <w:t>本项目与《废塑料加工利用污染防治管理规定》相关要求符合性分析见</w:t>
            </w:r>
            <w:r>
              <w:rPr>
                <w:rFonts w:cs="Times New Roman"/>
              </w:rPr>
              <w:t>下表。</w:t>
            </w:r>
          </w:p>
          <w:p w:rsidR="009530D6" w:rsidRDefault="002F6B8B">
            <w:pPr>
              <w:pStyle w:val="a0"/>
            </w:pPr>
            <w:r>
              <w:rPr>
                <w:rFonts w:hint="eastAsia"/>
              </w:rPr>
              <w:t>与</w:t>
            </w:r>
            <w:r>
              <w:t>废塑料加工利用污染防治管理</w:t>
            </w:r>
            <w:r>
              <w:rPr>
                <w:bCs/>
                <w:spacing w:val="-1"/>
              </w:rPr>
              <w:t>规定</w:t>
            </w:r>
            <w:r>
              <w:rPr>
                <w:rFonts w:hint="eastAsia"/>
              </w:rPr>
              <w:t>符合性分析</w:t>
            </w:r>
          </w:p>
          <w:tbl>
            <w:tblPr>
              <w:tblStyle w:val="TableNormal"/>
              <w:tblW w:w="644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94"/>
              <w:gridCol w:w="3204"/>
              <w:gridCol w:w="2098"/>
              <w:gridCol w:w="653"/>
            </w:tblGrid>
            <w:tr w:rsidR="009530D6">
              <w:trPr>
                <w:trHeight w:val="340"/>
                <w:jc w:val="center"/>
              </w:trPr>
              <w:tc>
                <w:tcPr>
                  <w:tcW w:w="494" w:type="dxa"/>
                  <w:tcBorders>
                    <w:top w:val="single" w:sz="10" w:space="0" w:color="000000"/>
                    <w:left w:val="nil"/>
                  </w:tcBorders>
                  <w:vAlign w:val="center"/>
                </w:tcPr>
                <w:p w:rsidR="009530D6" w:rsidRDefault="002F6B8B">
                  <w:pPr>
                    <w:pStyle w:val="aff0"/>
                    <w:rPr>
                      <w:b/>
                      <w:bCs/>
                      <w:color w:val="auto"/>
                    </w:rPr>
                  </w:pPr>
                  <w:r>
                    <w:rPr>
                      <w:b/>
                      <w:bCs/>
                      <w:color w:val="auto"/>
                    </w:rPr>
                    <w:t>序号</w:t>
                  </w:r>
                </w:p>
              </w:tc>
              <w:tc>
                <w:tcPr>
                  <w:tcW w:w="3204" w:type="dxa"/>
                  <w:tcBorders>
                    <w:top w:val="single" w:sz="10" w:space="0" w:color="000000"/>
                  </w:tcBorders>
                  <w:vAlign w:val="center"/>
                </w:tcPr>
                <w:p w:rsidR="009530D6" w:rsidRDefault="002F6B8B">
                  <w:pPr>
                    <w:pStyle w:val="aff0"/>
                    <w:rPr>
                      <w:b/>
                      <w:bCs/>
                      <w:color w:val="auto"/>
                    </w:rPr>
                  </w:pPr>
                  <w:r>
                    <w:rPr>
                      <w:b/>
                      <w:bCs/>
                      <w:color w:val="auto"/>
                    </w:rPr>
                    <w:t>管理规定相关要求</w:t>
                  </w:r>
                </w:p>
              </w:tc>
              <w:tc>
                <w:tcPr>
                  <w:tcW w:w="2098" w:type="dxa"/>
                  <w:tcBorders>
                    <w:top w:val="single" w:sz="10" w:space="0" w:color="000000"/>
                  </w:tcBorders>
                  <w:vAlign w:val="center"/>
                </w:tcPr>
                <w:p w:rsidR="009530D6" w:rsidRDefault="002F6B8B">
                  <w:pPr>
                    <w:pStyle w:val="aff0"/>
                    <w:rPr>
                      <w:b/>
                      <w:bCs/>
                      <w:color w:val="auto"/>
                    </w:rPr>
                  </w:pPr>
                  <w:r>
                    <w:rPr>
                      <w:b/>
                      <w:bCs/>
                      <w:color w:val="auto"/>
                    </w:rPr>
                    <w:t>本项目拟建设情况</w:t>
                  </w:r>
                </w:p>
              </w:tc>
              <w:tc>
                <w:tcPr>
                  <w:tcW w:w="653" w:type="dxa"/>
                  <w:tcBorders>
                    <w:top w:val="single" w:sz="10" w:space="0" w:color="000000"/>
                    <w:right w:val="nil"/>
                  </w:tcBorders>
                  <w:vAlign w:val="center"/>
                </w:tcPr>
                <w:p w:rsidR="009530D6" w:rsidRDefault="002F6B8B">
                  <w:pPr>
                    <w:pStyle w:val="aff0"/>
                    <w:rPr>
                      <w:b/>
                      <w:bCs/>
                      <w:color w:val="auto"/>
                    </w:rPr>
                  </w:pPr>
                  <w:r>
                    <w:rPr>
                      <w:b/>
                      <w:bCs/>
                      <w:color w:val="auto"/>
                    </w:rPr>
                    <w:t>符合性</w:t>
                  </w:r>
                </w:p>
              </w:tc>
            </w:tr>
            <w:tr w:rsidR="009530D6">
              <w:trPr>
                <w:trHeight w:val="340"/>
                <w:jc w:val="center"/>
              </w:trPr>
              <w:tc>
                <w:tcPr>
                  <w:tcW w:w="494" w:type="dxa"/>
                  <w:tcBorders>
                    <w:left w:val="nil"/>
                  </w:tcBorders>
                  <w:vAlign w:val="center"/>
                </w:tcPr>
                <w:p w:rsidR="009530D6" w:rsidRDefault="002F6B8B">
                  <w:pPr>
                    <w:pStyle w:val="aff0"/>
                    <w:rPr>
                      <w:color w:val="auto"/>
                    </w:rPr>
                  </w:pPr>
                  <w:r>
                    <w:rPr>
                      <w:color w:val="auto"/>
                    </w:rPr>
                    <w:t>1</w:t>
                  </w:r>
                </w:p>
              </w:tc>
              <w:tc>
                <w:tcPr>
                  <w:tcW w:w="3204" w:type="dxa"/>
                  <w:vAlign w:val="center"/>
                </w:tcPr>
                <w:p w:rsidR="009530D6" w:rsidRDefault="002F6B8B">
                  <w:pPr>
                    <w:pStyle w:val="aff0"/>
                    <w:rPr>
                      <w:color w:val="auto"/>
                    </w:rPr>
                  </w:pPr>
                  <w:r>
                    <w:rPr>
                      <w:color w:val="auto"/>
                    </w:rPr>
                    <w:t>废塑料加工利用必须符合国家相关产业政策规定及《废塑料回收与再生利用污染控制技术规范》，防止二次污染。禁止在居民区加工利用废塑料。禁止利用废塑料生产厚度小于</w:t>
                  </w:r>
                  <w:r>
                    <w:rPr>
                      <w:color w:val="auto"/>
                    </w:rPr>
                    <w:t>0.025mm</w:t>
                  </w:r>
                  <w:r>
                    <w:rPr>
                      <w:color w:val="auto"/>
                    </w:rPr>
                    <w:t>的超薄塑料购物袋和厚度小于</w:t>
                  </w:r>
                  <w:r>
                    <w:rPr>
                      <w:color w:val="auto"/>
                    </w:rPr>
                    <w:t>0.015mm</w:t>
                  </w:r>
                  <w:r>
                    <w:rPr>
                      <w:color w:val="auto"/>
                    </w:rPr>
                    <w:t>超薄塑料袋。禁止利用废塑料生产食品用塑料袋。禁止无危险废物经营许可证从事废塑料类危险废物的回收利用活动，包括被危险化学品、农药等污染的废弃塑料包装物，废弃的一次性医疗用塑料制品（如输液器、血袋）等。无符合环保要求污水治理设施的，禁止从事废编织袋造粒、缸脚</w:t>
                  </w:r>
                  <w:r>
                    <w:rPr>
                      <w:color w:val="auto"/>
                    </w:rPr>
                    <w:t>料淘洗、废塑料退镀（涂）、盐卤分拣等加工活动。</w:t>
                  </w:r>
                </w:p>
              </w:tc>
              <w:tc>
                <w:tcPr>
                  <w:tcW w:w="2098" w:type="dxa"/>
                  <w:vAlign w:val="center"/>
                </w:tcPr>
                <w:p w:rsidR="009530D6" w:rsidRDefault="002F6B8B">
                  <w:pPr>
                    <w:pStyle w:val="aff0"/>
                    <w:rPr>
                      <w:color w:val="auto"/>
                    </w:rPr>
                  </w:pPr>
                  <w:r>
                    <w:rPr>
                      <w:rFonts w:hint="eastAsia"/>
                      <w:color w:val="auto"/>
                    </w:rPr>
                    <w:t>本</w:t>
                  </w:r>
                  <w:r>
                    <w:rPr>
                      <w:color w:val="auto"/>
                    </w:rPr>
                    <w:t>项目位于工业区，为废塑料水洗、</w:t>
                  </w:r>
                  <w:r>
                    <w:rPr>
                      <w:rFonts w:hint="eastAsia"/>
                      <w:color w:val="auto"/>
                    </w:rPr>
                    <w:t>晾干</w:t>
                  </w:r>
                  <w:r>
                    <w:rPr>
                      <w:color w:val="auto"/>
                    </w:rPr>
                    <w:t>、打包，不涉及废塑料再生制品加工，项目废塑料回收前已按照树脂种类进行分类，并严格区分废塑料来源和原用途，分区存放，不含进口废塑料，不收集含受到危险化学品、农药等污染的废弃塑料包装物、废弃一次性医疗用塑料制品等塑料类危险废物及氟塑料等特种工程塑料。本项目不从事废编织袋造粒、缸脚料淘洗、废塑料退镀（涂）、盐卤分拣等加工活动。</w:t>
                  </w:r>
                </w:p>
              </w:tc>
              <w:tc>
                <w:tcPr>
                  <w:tcW w:w="653" w:type="dxa"/>
                  <w:tcBorders>
                    <w:right w:val="nil"/>
                  </w:tcBorders>
                  <w:vAlign w:val="center"/>
                </w:tcPr>
                <w:p w:rsidR="009530D6" w:rsidRDefault="002F6B8B">
                  <w:pPr>
                    <w:pStyle w:val="aff0"/>
                    <w:rPr>
                      <w:color w:val="auto"/>
                    </w:rPr>
                  </w:pPr>
                  <w:r>
                    <w:rPr>
                      <w:color w:val="auto"/>
                    </w:rPr>
                    <w:t>符合</w:t>
                  </w:r>
                </w:p>
              </w:tc>
            </w:tr>
            <w:tr w:rsidR="009530D6">
              <w:trPr>
                <w:trHeight w:val="340"/>
                <w:jc w:val="center"/>
              </w:trPr>
              <w:tc>
                <w:tcPr>
                  <w:tcW w:w="494" w:type="dxa"/>
                  <w:tcBorders>
                    <w:left w:val="nil"/>
                  </w:tcBorders>
                  <w:vAlign w:val="center"/>
                </w:tcPr>
                <w:p w:rsidR="009530D6" w:rsidRDefault="002F6B8B">
                  <w:pPr>
                    <w:pStyle w:val="aff0"/>
                    <w:rPr>
                      <w:color w:val="auto"/>
                    </w:rPr>
                  </w:pPr>
                  <w:r>
                    <w:rPr>
                      <w:color w:val="auto"/>
                    </w:rPr>
                    <w:t>2</w:t>
                  </w:r>
                </w:p>
              </w:tc>
              <w:tc>
                <w:tcPr>
                  <w:tcW w:w="3204" w:type="dxa"/>
                  <w:vAlign w:val="center"/>
                </w:tcPr>
                <w:p w:rsidR="009530D6" w:rsidRDefault="002F6B8B">
                  <w:pPr>
                    <w:pStyle w:val="aff0"/>
                    <w:rPr>
                      <w:color w:val="auto"/>
                    </w:rPr>
                  </w:pPr>
                  <w:r>
                    <w:rPr>
                      <w:color w:val="auto"/>
                    </w:rPr>
                    <w:t>废塑料加工利用单位应当以环境无害化方式处理废塑料加工利用过程产生的残余垃圾、滤网；禁止交不符合环保要求的单位或个人处置。禁止露天焚烧废塑料及加工利用过程产生的残余垃圾、滤网。</w:t>
                  </w:r>
                </w:p>
              </w:tc>
              <w:tc>
                <w:tcPr>
                  <w:tcW w:w="2098" w:type="dxa"/>
                  <w:vAlign w:val="center"/>
                </w:tcPr>
                <w:p w:rsidR="009530D6" w:rsidRDefault="002F6B8B">
                  <w:pPr>
                    <w:pStyle w:val="aff0"/>
                    <w:rPr>
                      <w:color w:val="auto"/>
                    </w:rPr>
                  </w:pPr>
                  <w:r>
                    <w:rPr>
                      <w:color w:val="auto"/>
                    </w:rPr>
                    <w:t>本项目不涉及焚烧工序，产生的固体废物均交由具有主体资格和相应处理能力的单位妥善处理处置</w:t>
                  </w:r>
                </w:p>
              </w:tc>
              <w:tc>
                <w:tcPr>
                  <w:tcW w:w="653" w:type="dxa"/>
                  <w:tcBorders>
                    <w:right w:val="nil"/>
                  </w:tcBorders>
                  <w:vAlign w:val="center"/>
                </w:tcPr>
                <w:p w:rsidR="009530D6" w:rsidRDefault="002F6B8B">
                  <w:pPr>
                    <w:pStyle w:val="aff0"/>
                    <w:rPr>
                      <w:color w:val="auto"/>
                    </w:rPr>
                  </w:pPr>
                  <w:r>
                    <w:rPr>
                      <w:color w:val="auto"/>
                    </w:rPr>
                    <w:t>符合</w:t>
                  </w:r>
                </w:p>
              </w:tc>
            </w:tr>
            <w:tr w:rsidR="009530D6">
              <w:trPr>
                <w:trHeight w:val="340"/>
                <w:jc w:val="center"/>
              </w:trPr>
              <w:tc>
                <w:tcPr>
                  <w:tcW w:w="494" w:type="dxa"/>
                  <w:tcBorders>
                    <w:left w:val="nil"/>
                    <w:bottom w:val="single" w:sz="10" w:space="0" w:color="000000"/>
                  </w:tcBorders>
                  <w:vAlign w:val="center"/>
                </w:tcPr>
                <w:p w:rsidR="009530D6" w:rsidRDefault="002F6B8B">
                  <w:pPr>
                    <w:pStyle w:val="aff0"/>
                    <w:rPr>
                      <w:color w:val="auto"/>
                    </w:rPr>
                  </w:pPr>
                  <w:r>
                    <w:rPr>
                      <w:color w:val="auto"/>
                    </w:rPr>
                    <w:t>3</w:t>
                  </w:r>
                </w:p>
              </w:tc>
              <w:tc>
                <w:tcPr>
                  <w:tcW w:w="3204" w:type="dxa"/>
                  <w:tcBorders>
                    <w:bottom w:val="single" w:sz="10" w:space="0" w:color="000000"/>
                  </w:tcBorders>
                  <w:vAlign w:val="center"/>
                </w:tcPr>
                <w:p w:rsidR="009530D6" w:rsidRDefault="002F6B8B">
                  <w:pPr>
                    <w:pStyle w:val="aff0"/>
                    <w:rPr>
                      <w:color w:val="auto"/>
                    </w:rPr>
                  </w:pPr>
                  <w:r>
                    <w:rPr>
                      <w:color w:val="auto"/>
                    </w:rPr>
                    <w:t>进口废塑料加工利用企业应当符合</w:t>
                  </w:r>
                  <w:r>
                    <w:rPr>
                      <w:color w:val="auto"/>
                    </w:rPr>
                    <w:lastRenderedPageBreak/>
                    <w:t>《固体废物进口管理办法》以及</w:t>
                  </w:r>
                  <w:r>
                    <w:rPr>
                      <w:rFonts w:hint="eastAsia"/>
                      <w:color w:val="auto"/>
                    </w:rPr>
                    <w:t>生态环境部</w:t>
                  </w:r>
                  <w:r>
                    <w:rPr>
                      <w:color w:val="auto"/>
                    </w:rPr>
                    <w:t>关于进口可用作原料的固体废物和废塑料环境保护管理相关规定。</w:t>
                  </w:r>
                </w:p>
              </w:tc>
              <w:tc>
                <w:tcPr>
                  <w:tcW w:w="2098" w:type="dxa"/>
                  <w:tcBorders>
                    <w:bottom w:val="single" w:sz="10" w:space="0" w:color="000000"/>
                  </w:tcBorders>
                  <w:vAlign w:val="center"/>
                </w:tcPr>
                <w:p w:rsidR="009530D6" w:rsidRDefault="002F6B8B">
                  <w:pPr>
                    <w:pStyle w:val="aff0"/>
                    <w:rPr>
                      <w:color w:val="auto"/>
                    </w:rPr>
                  </w:pPr>
                  <w:r>
                    <w:rPr>
                      <w:color w:val="auto"/>
                    </w:rPr>
                    <w:lastRenderedPageBreak/>
                    <w:t>项目废塑料回收前已</w:t>
                  </w:r>
                  <w:r>
                    <w:rPr>
                      <w:color w:val="auto"/>
                    </w:rPr>
                    <w:lastRenderedPageBreak/>
                    <w:t>按照树脂种类进行分类，并严格区分废塑料来源和原用途，分区存放，不含进口废塑料，不收集含受到</w:t>
                  </w:r>
                  <w:r>
                    <w:rPr>
                      <w:color w:val="auto"/>
                    </w:rPr>
                    <w:t>危险化学品、农药等污染的废弃塑料包装物、废弃一次性医疗用塑料制品等塑料类危险废物及氟塑料等特种工程塑料。</w:t>
                  </w:r>
                </w:p>
              </w:tc>
              <w:tc>
                <w:tcPr>
                  <w:tcW w:w="653" w:type="dxa"/>
                  <w:tcBorders>
                    <w:bottom w:val="single" w:sz="10" w:space="0" w:color="000000"/>
                    <w:right w:val="nil"/>
                  </w:tcBorders>
                  <w:vAlign w:val="center"/>
                </w:tcPr>
                <w:p w:rsidR="009530D6" w:rsidRDefault="002F6B8B">
                  <w:pPr>
                    <w:pStyle w:val="aff0"/>
                    <w:rPr>
                      <w:color w:val="auto"/>
                    </w:rPr>
                  </w:pPr>
                  <w:r>
                    <w:rPr>
                      <w:color w:val="auto"/>
                    </w:rPr>
                    <w:lastRenderedPageBreak/>
                    <w:t>符合</w:t>
                  </w:r>
                </w:p>
              </w:tc>
            </w:tr>
          </w:tbl>
          <w:p w:rsidR="009530D6" w:rsidRDefault="002F6B8B">
            <w:pPr>
              <w:pStyle w:val="4"/>
              <w:ind w:firstLine="482"/>
              <w:rPr>
                <w:rFonts w:hint="default"/>
              </w:rPr>
            </w:pPr>
            <w:r>
              <w:rPr>
                <w:rFonts w:hint="default"/>
              </w:rPr>
              <w:lastRenderedPageBreak/>
              <w:t>《废塑料综合利用行业规范条件》</w:t>
            </w:r>
            <w:r>
              <w:t>（</w:t>
            </w:r>
            <w:r>
              <w:rPr>
                <w:rFonts w:hint="default"/>
              </w:rPr>
              <w:t>中华人民共和国</w:t>
            </w:r>
            <w:r w:rsidR="00C55476">
              <w:rPr>
                <w:rFonts w:hint="default"/>
              </w:rPr>
              <w:t>工业和信息化部</w:t>
            </w:r>
            <w:r>
              <w:rPr>
                <w:rFonts w:hint="default"/>
              </w:rPr>
              <w:t>公告</w:t>
            </w:r>
            <w:r>
              <w:rPr>
                <w:rFonts w:hint="default"/>
              </w:rPr>
              <w:t>2015</w:t>
            </w:r>
            <w:r>
              <w:rPr>
                <w:rFonts w:hint="default"/>
              </w:rPr>
              <w:t>年第</w:t>
            </w:r>
            <w:r>
              <w:rPr>
                <w:rFonts w:hint="default"/>
              </w:rPr>
              <w:t>81</w:t>
            </w:r>
            <w:r>
              <w:rPr>
                <w:rFonts w:hint="default"/>
              </w:rPr>
              <w:t>号</w:t>
            </w:r>
            <w:r>
              <w:t>）</w:t>
            </w:r>
            <w:r>
              <w:rPr>
                <w:rFonts w:hint="default"/>
              </w:rPr>
              <w:t>符合性分析</w:t>
            </w:r>
          </w:p>
          <w:p w:rsidR="009530D6" w:rsidRDefault="002F6B8B">
            <w:pPr>
              <w:pStyle w:val="-"/>
              <w:ind w:firstLine="480"/>
              <w:rPr>
                <w:rFonts w:cs="Times New Roman" w:hint="default"/>
              </w:rPr>
            </w:pPr>
            <w:r>
              <w:rPr>
                <w:rFonts w:cs="Times New Roman" w:hint="default"/>
              </w:rPr>
              <w:t>本项目与《废塑料综合利用行业规范条件》相关要求符合性分析</w:t>
            </w:r>
            <w:r>
              <w:rPr>
                <w:rFonts w:cs="Times New Roman"/>
              </w:rPr>
              <w:t>详见下表。</w:t>
            </w:r>
          </w:p>
          <w:p w:rsidR="009530D6" w:rsidRDefault="002F6B8B">
            <w:pPr>
              <w:pStyle w:val="a0"/>
            </w:pPr>
            <w:r>
              <w:rPr>
                <w:rFonts w:hint="eastAsia"/>
              </w:rPr>
              <w:t>与</w:t>
            </w:r>
            <w:r>
              <w:t>废塑料综合利用行业规范条件</w:t>
            </w:r>
            <w:r>
              <w:rPr>
                <w:rFonts w:hint="eastAsia"/>
              </w:rPr>
              <w:t>符合性分析</w:t>
            </w:r>
          </w:p>
          <w:tbl>
            <w:tblPr>
              <w:tblStyle w:val="TableNormal"/>
              <w:tblW w:w="6468" w:type="dxa"/>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475"/>
              <w:gridCol w:w="373"/>
              <w:gridCol w:w="2529"/>
              <w:gridCol w:w="2287"/>
              <w:gridCol w:w="804"/>
            </w:tblGrid>
            <w:tr w:rsidR="009530D6">
              <w:trPr>
                <w:trHeight w:val="340"/>
                <w:jc w:val="center"/>
              </w:trPr>
              <w:tc>
                <w:tcPr>
                  <w:tcW w:w="475" w:type="dxa"/>
                  <w:tcBorders>
                    <w:tl2br w:val="nil"/>
                    <w:tr2bl w:val="nil"/>
                  </w:tcBorders>
                  <w:vAlign w:val="center"/>
                </w:tcPr>
                <w:p w:rsidR="009530D6" w:rsidRDefault="002F6B8B">
                  <w:pPr>
                    <w:pStyle w:val="aff0"/>
                    <w:rPr>
                      <w:b/>
                      <w:bCs/>
                      <w:color w:val="auto"/>
                    </w:rPr>
                  </w:pPr>
                  <w:r>
                    <w:rPr>
                      <w:b/>
                      <w:bCs/>
                      <w:color w:val="auto"/>
                    </w:rPr>
                    <w:t>类别</w:t>
                  </w:r>
                </w:p>
              </w:tc>
              <w:tc>
                <w:tcPr>
                  <w:tcW w:w="373" w:type="dxa"/>
                  <w:tcBorders>
                    <w:tl2br w:val="nil"/>
                    <w:tr2bl w:val="nil"/>
                  </w:tcBorders>
                  <w:vAlign w:val="center"/>
                </w:tcPr>
                <w:p w:rsidR="009530D6" w:rsidRDefault="002F6B8B">
                  <w:pPr>
                    <w:pStyle w:val="aff0"/>
                    <w:rPr>
                      <w:b/>
                      <w:bCs/>
                      <w:color w:val="auto"/>
                    </w:rPr>
                  </w:pPr>
                  <w:r>
                    <w:rPr>
                      <w:b/>
                      <w:bCs/>
                      <w:color w:val="auto"/>
                    </w:rPr>
                    <w:t>序号</w:t>
                  </w:r>
                </w:p>
              </w:tc>
              <w:tc>
                <w:tcPr>
                  <w:tcW w:w="2529" w:type="dxa"/>
                  <w:tcBorders>
                    <w:tl2br w:val="nil"/>
                    <w:tr2bl w:val="nil"/>
                  </w:tcBorders>
                  <w:vAlign w:val="center"/>
                </w:tcPr>
                <w:p w:rsidR="009530D6" w:rsidRDefault="002F6B8B">
                  <w:pPr>
                    <w:pStyle w:val="aff0"/>
                    <w:rPr>
                      <w:b/>
                      <w:bCs/>
                      <w:color w:val="auto"/>
                    </w:rPr>
                  </w:pPr>
                  <w:r>
                    <w:rPr>
                      <w:b/>
                      <w:bCs/>
                      <w:color w:val="auto"/>
                    </w:rPr>
                    <w:t>行业规范条件相关要求</w:t>
                  </w:r>
                </w:p>
              </w:tc>
              <w:tc>
                <w:tcPr>
                  <w:tcW w:w="2287" w:type="dxa"/>
                  <w:tcBorders>
                    <w:tl2br w:val="nil"/>
                    <w:tr2bl w:val="nil"/>
                  </w:tcBorders>
                  <w:vAlign w:val="center"/>
                </w:tcPr>
                <w:p w:rsidR="009530D6" w:rsidRDefault="002F6B8B">
                  <w:pPr>
                    <w:pStyle w:val="aff0"/>
                    <w:rPr>
                      <w:b/>
                      <w:bCs/>
                      <w:color w:val="auto"/>
                    </w:rPr>
                  </w:pPr>
                  <w:r>
                    <w:rPr>
                      <w:b/>
                      <w:bCs/>
                      <w:color w:val="auto"/>
                    </w:rPr>
                    <w:t>本项目拟建设情况</w:t>
                  </w:r>
                </w:p>
              </w:tc>
              <w:tc>
                <w:tcPr>
                  <w:tcW w:w="804" w:type="dxa"/>
                  <w:tcBorders>
                    <w:tl2br w:val="nil"/>
                    <w:tr2bl w:val="nil"/>
                  </w:tcBorders>
                  <w:vAlign w:val="center"/>
                </w:tcPr>
                <w:p w:rsidR="009530D6" w:rsidRDefault="002F6B8B">
                  <w:pPr>
                    <w:pStyle w:val="aff0"/>
                    <w:rPr>
                      <w:b/>
                      <w:bCs/>
                      <w:color w:val="auto"/>
                    </w:rPr>
                  </w:pPr>
                  <w:r>
                    <w:rPr>
                      <w:b/>
                      <w:bCs/>
                      <w:color w:val="auto"/>
                    </w:rPr>
                    <w:t>符合性</w:t>
                  </w:r>
                </w:p>
              </w:tc>
            </w:tr>
            <w:tr w:rsidR="009530D6">
              <w:trPr>
                <w:trHeight w:val="340"/>
                <w:jc w:val="center"/>
              </w:trPr>
              <w:tc>
                <w:tcPr>
                  <w:tcW w:w="475" w:type="dxa"/>
                  <w:vMerge w:val="restart"/>
                  <w:tcBorders>
                    <w:tl2br w:val="nil"/>
                    <w:tr2bl w:val="nil"/>
                  </w:tcBorders>
                  <w:vAlign w:val="center"/>
                </w:tcPr>
                <w:p w:rsidR="009530D6" w:rsidRDefault="002F6B8B">
                  <w:pPr>
                    <w:pStyle w:val="aff0"/>
                    <w:rPr>
                      <w:color w:val="auto"/>
                    </w:rPr>
                  </w:pPr>
                  <w:r>
                    <w:rPr>
                      <w:color w:val="auto"/>
                    </w:rPr>
                    <w:t>企业的设立和布局</w:t>
                  </w:r>
                </w:p>
              </w:tc>
              <w:tc>
                <w:tcPr>
                  <w:tcW w:w="373" w:type="dxa"/>
                  <w:tcBorders>
                    <w:tl2br w:val="nil"/>
                    <w:tr2bl w:val="nil"/>
                  </w:tcBorders>
                  <w:vAlign w:val="center"/>
                </w:tcPr>
                <w:p w:rsidR="009530D6" w:rsidRDefault="002F6B8B">
                  <w:pPr>
                    <w:pStyle w:val="aff0"/>
                    <w:rPr>
                      <w:color w:val="auto"/>
                    </w:rPr>
                  </w:pPr>
                  <w:r>
                    <w:rPr>
                      <w:color w:val="auto"/>
                    </w:rPr>
                    <w:t>1</w:t>
                  </w:r>
                </w:p>
              </w:tc>
              <w:tc>
                <w:tcPr>
                  <w:tcW w:w="2529" w:type="dxa"/>
                  <w:tcBorders>
                    <w:tl2br w:val="nil"/>
                    <w:tr2bl w:val="nil"/>
                  </w:tcBorders>
                  <w:vAlign w:val="center"/>
                </w:tcPr>
                <w:p w:rsidR="009530D6" w:rsidRDefault="002F6B8B">
                  <w:pPr>
                    <w:pStyle w:val="aff0"/>
                    <w:rPr>
                      <w:color w:val="auto"/>
                    </w:rPr>
                  </w:pPr>
                  <w:r>
                    <w:rPr>
                      <w:color w:val="auto"/>
                    </w:rPr>
                    <w:t>废塑料综合利用企业所涉及的热塑性废塑料原料，不包括受到危险化学品、农药等污染的废弃塑料包装物、废弃一次性医疗用塑料制品等塑料类危险废物以及氟塑料等特种工程塑料。</w:t>
                  </w:r>
                </w:p>
              </w:tc>
              <w:tc>
                <w:tcPr>
                  <w:tcW w:w="2287" w:type="dxa"/>
                  <w:tcBorders>
                    <w:tl2br w:val="nil"/>
                    <w:tr2bl w:val="nil"/>
                  </w:tcBorders>
                  <w:vAlign w:val="center"/>
                </w:tcPr>
                <w:p w:rsidR="009530D6" w:rsidRDefault="002F6B8B">
                  <w:pPr>
                    <w:pStyle w:val="aff0"/>
                    <w:rPr>
                      <w:color w:val="auto"/>
                    </w:rPr>
                  </w:pPr>
                  <w:r>
                    <w:rPr>
                      <w:color w:val="auto"/>
                    </w:rPr>
                    <w:t>项目废塑料回收前已按照树脂种类进行分类，并严格区分废塑料来源和原用途，分区存放，不含进口废塑料，不收集含受到危险化学品、农药等污染的废弃塑料包装物、废弃一次性医疗用塑料制品等塑料类危险废物及氟塑料等特种工程塑料。</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2</w:t>
                  </w:r>
                </w:p>
              </w:tc>
              <w:tc>
                <w:tcPr>
                  <w:tcW w:w="2529" w:type="dxa"/>
                  <w:tcBorders>
                    <w:tl2br w:val="nil"/>
                    <w:tr2bl w:val="nil"/>
                  </w:tcBorders>
                  <w:vAlign w:val="center"/>
                </w:tcPr>
                <w:p w:rsidR="009530D6" w:rsidRDefault="002F6B8B">
                  <w:pPr>
                    <w:pStyle w:val="aff0"/>
                    <w:rPr>
                      <w:color w:val="auto"/>
                    </w:rPr>
                  </w:pPr>
                  <w:r>
                    <w:rPr>
                      <w:color w:val="auto"/>
                    </w:rPr>
                    <w:t>新建及改造、扩建废塑料加工企业应符合国家产业政策及所在地区土地利用总体规划、城乡建设规划、环境保护、污染防治规划。企业建设应有规范化设计要求，采用节能环保技术及生产装备。</w:t>
                  </w:r>
                </w:p>
              </w:tc>
              <w:tc>
                <w:tcPr>
                  <w:tcW w:w="2287" w:type="dxa"/>
                  <w:tcBorders>
                    <w:tl2br w:val="nil"/>
                    <w:tr2bl w:val="nil"/>
                  </w:tcBorders>
                  <w:vAlign w:val="center"/>
                </w:tcPr>
                <w:p w:rsidR="009530D6" w:rsidRDefault="002F6B8B">
                  <w:pPr>
                    <w:pStyle w:val="aff0"/>
                    <w:rPr>
                      <w:color w:val="auto"/>
                    </w:rPr>
                  </w:pPr>
                  <w:r>
                    <w:rPr>
                      <w:color w:val="auto"/>
                    </w:rPr>
                    <w:t>根据</w:t>
                  </w:r>
                  <w:r>
                    <w:rPr>
                      <w:color w:val="auto"/>
                    </w:rPr>
                    <w:t>“</w:t>
                  </w:r>
                  <w:r>
                    <w:rPr>
                      <w:color w:val="auto"/>
                    </w:rPr>
                    <w:t>产业政策相符性分析</w:t>
                  </w:r>
                  <w:r>
                    <w:rPr>
                      <w:color w:val="auto"/>
                    </w:rPr>
                    <w:t>”“</w:t>
                  </w:r>
                  <w:r>
                    <w:rPr>
                      <w:color w:val="auto"/>
                    </w:rPr>
                    <w:t>土地利用规划符合性</w:t>
                  </w:r>
                  <w:r>
                    <w:rPr>
                      <w:color w:val="auto"/>
                    </w:rPr>
                    <w:t>”</w:t>
                  </w:r>
                  <w:r>
                    <w:rPr>
                      <w:color w:val="auto"/>
                    </w:rPr>
                    <w:t>章节，本项目建设符合国家当前产业政策且选址</w:t>
                  </w:r>
                  <w:r>
                    <w:rPr>
                      <w:rFonts w:hint="eastAsia"/>
                      <w:color w:val="auto"/>
                    </w:rPr>
                    <w:t>符合</w:t>
                  </w:r>
                  <w:r>
                    <w:rPr>
                      <w:color w:val="auto"/>
                    </w:rPr>
                    <w:t>土地利用规划。本项目位于工业园区，可符合区域生态环境准入条件。</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3</w:t>
                  </w:r>
                </w:p>
              </w:tc>
              <w:tc>
                <w:tcPr>
                  <w:tcW w:w="2529" w:type="dxa"/>
                  <w:tcBorders>
                    <w:tl2br w:val="nil"/>
                    <w:tr2bl w:val="nil"/>
                  </w:tcBorders>
                  <w:vAlign w:val="center"/>
                </w:tcPr>
                <w:p w:rsidR="009530D6" w:rsidRDefault="002F6B8B">
                  <w:pPr>
                    <w:pStyle w:val="aff0"/>
                    <w:rPr>
                      <w:color w:val="auto"/>
                    </w:rPr>
                  </w:pPr>
                  <w:r>
                    <w:rPr>
                      <w:color w:val="auto"/>
                    </w:rPr>
                    <w:t>在国家法律、法规、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w:t>
                  </w:r>
                  <w:r>
                    <w:rPr>
                      <w:color w:val="auto"/>
                    </w:rPr>
                    <w:lastRenderedPageBreak/>
                    <w:t>退出。</w:t>
                  </w:r>
                </w:p>
              </w:tc>
              <w:tc>
                <w:tcPr>
                  <w:tcW w:w="2287" w:type="dxa"/>
                  <w:tcBorders>
                    <w:tl2br w:val="nil"/>
                    <w:tr2bl w:val="nil"/>
                  </w:tcBorders>
                  <w:vAlign w:val="center"/>
                </w:tcPr>
                <w:p w:rsidR="009530D6" w:rsidRDefault="002F6B8B">
                  <w:pPr>
                    <w:pStyle w:val="aff0"/>
                    <w:rPr>
                      <w:color w:val="auto"/>
                    </w:rPr>
                  </w:pPr>
                  <w:r>
                    <w:rPr>
                      <w:color w:val="auto"/>
                    </w:rPr>
                    <w:lastRenderedPageBreak/>
                    <w:t>本项目不在该需要特别保护的区域</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val="restart"/>
                  <w:tcBorders>
                    <w:tl2br w:val="nil"/>
                    <w:tr2bl w:val="nil"/>
                  </w:tcBorders>
                  <w:vAlign w:val="center"/>
                </w:tcPr>
                <w:p w:rsidR="009530D6" w:rsidRDefault="002F6B8B">
                  <w:pPr>
                    <w:pStyle w:val="aff0"/>
                    <w:rPr>
                      <w:color w:val="auto"/>
                    </w:rPr>
                  </w:pPr>
                  <w:r>
                    <w:rPr>
                      <w:color w:val="auto"/>
                    </w:rPr>
                    <w:lastRenderedPageBreak/>
                    <w:t>生产经营规模</w:t>
                  </w:r>
                </w:p>
              </w:tc>
              <w:tc>
                <w:tcPr>
                  <w:tcW w:w="373" w:type="dxa"/>
                  <w:tcBorders>
                    <w:tl2br w:val="nil"/>
                    <w:tr2bl w:val="nil"/>
                  </w:tcBorders>
                  <w:vAlign w:val="center"/>
                </w:tcPr>
                <w:p w:rsidR="009530D6" w:rsidRDefault="002F6B8B">
                  <w:pPr>
                    <w:pStyle w:val="aff0"/>
                    <w:rPr>
                      <w:color w:val="auto"/>
                    </w:rPr>
                  </w:pPr>
                  <w:r>
                    <w:rPr>
                      <w:color w:val="auto"/>
                    </w:rPr>
                    <w:t>1</w:t>
                  </w:r>
                </w:p>
              </w:tc>
              <w:tc>
                <w:tcPr>
                  <w:tcW w:w="2529" w:type="dxa"/>
                  <w:tcBorders>
                    <w:tl2br w:val="nil"/>
                    <w:tr2bl w:val="nil"/>
                  </w:tcBorders>
                  <w:vAlign w:val="center"/>
                </w:tcPr>
                <w:p w:rsidR="009530D6" w:rsidRDefault="002F6B8B">
                  <w:pPr>
                    <w:pStyle w:val="aff0"/>
                    <w:rPr>
                      <w:color w:val="auto"/>
                    </w:rPr>
                  </w:pPr>
                  <w:r>
                    <w:rPr>
                      <w:color w:val="auto"/>
                    </w:rPr>
                    <w:t>PET</w:t>
                  </w:r>
                  <w:r>
                    <w:rPr>
                      <w:color w:val="auto"/>
                    </w:rPr>
                    <w:t>再生瓶片类企业：新建企业年废塑料处理能力不低于</w:t>
                  </w:r>
                  <w:r>
                    <w:rPr>
                      <w:color w:val="auto"/>
                    </w:rPr>
                    <w:t>30000</w:t>
                  </w:r>
                  <w:r>
                    <w:rPr>
                      <w:color w:val="auto"/>
                    </w:rPr>
                    <w:t>吨；已建企业年废塑料处理能力不低于</w:t>
                  </w:r>
                  <w:r>
                    <w:rPr>
                      <w:color w:val="auto"/>
                    </w:rPr>
                    <w:t>20000</w:t>
                  </w:r>
                  <w:r>
                    <w:rPr>
                      <w:color w:val="auto"/>
                    </w:rPr>
                    <w:t>吨。</w:t>
                  </w:r>
                </w:p>
              </w:tc>
              <w:tc>
                <w:tcPr>
                  <w:tcW w:w="2287" w:type="dxa"/>
                  <w:tcBorders>
                    <w:tl2br w:val="nil"/>
                    <w:tr2bl w:val="nil"/>
                  </w:tcBorders>
                  <w:vAlign w:val="center"/>
                </w:tcPr>
                <w:p w:rsidR="009530D6" w:rsidRDefault="002F6B8B">
                  <w:pPr>
                    <w:pStyle w:val="aff0"/>
                    <w:rPr>
                      <w:color w:val="auto"/>
                    </w:rPr>
                  </w:pPr>
                  <w:r>
                    <w:rPr>
                      <w:color w:val="auto"/>
                    </w:rPr>
                    <w:t>本项目不</w:t>
                  </w:r>
                  <w:r>
                    <w:rPr>
                      <w:rFonts w:hint="eastAsia"/>
                      <w:color w:val="auto"/>
                    </w:rPr>
                    <w:t>涉及</w:t>
                  </w:r>
                  <w:r>
                    <w:rPr>
                      <w:color w:val="auto"/>
                    </w:rPr>
                    <w:t>PET</w:t>
                  </w:r>
                  <w:r>
                    <w:rPr>
                      <w:color w:val="auto"/>
                    </w:rPr>
                    <w:t>再生</w:t>
                  </w:r>
                  <w:r>
                    <w:rPr>
                      <w:rFonts w:hint="eastAsia"/>
                      <w:color w:val="auto"/>
                    </w:rPr>
                    <w:t>工艺</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2</w:t>
                  </w:r>
                </w:p>
              </w:tc>
              <w:tc>
                <w:tcPr>
                  <w:tcW w:w="2529" w:type="dxa"/>
                  <w:tcBorders>
                    <w:tl2br w:val="nil"/>
                    <w:tr2bl w:val="nil"/>
                  </w:tcBorders>
                  <w:vAlign w:val="center"/>
                </w:tcPr>
                <w:p w:rsidR="009530D6" w:rsidRDefault="002F6B8B">
                  <w:pPr>
                    <w:pStyle w:val="aff0"/>
                    <w:rPr>
                      <w:color w:val="auto"/>
                    </w:rPr>
                  </w:pPr>
                  <w:r>
                    <w:rPr>
                      <w:color w:val="auto"/>
                    </w:rPr>
                    <w:t>废塑料破碎、清洗、分选类企业：新建企业年废塑料处理能力不低于</w:t>
                  </w:r>
                  <w:r>
                    <w:rPr>
                      <w:color w:val="auto"/>
                    </w:rPr>
                    <w:t>30000</w:t>
                  </w:r>
                  <w:r>
                    <w:rPr>
                      <w:color w:val="auto"/>
                    </w:rPr>
                    <w:t>吨；已建企业年废塑料处理能力不低于</w:t>
                  </w:r>
                  <w:r>
                    <w:rPr>
                      <w:color w:val="auto"/>
                    </w:rPr>
                    <w:t>20000</w:t>
                  </w:r>
                  <w:r>
                    <w:rPr>
                      <w:color w:val="auto"/>
                    </w:rPr>
                    <w:t>吨。</w:t>
                  </w:r>
                </w:p>
              </w:tc>
              <w:tc>
                <w:tcPr>
                  <w:tcW w:w="2287" w:type="dxa"/>
                  <w:tcBorders>
                    <w:tl2br w:val="nil"/>
                    <w:tr2bl w:val="nil"/>
                  </w:tcBorders>
                  <w:vAlign w:val="center"/>
                </w:tcPr>
                <w:p w:rsidR="009530D6" w:rsidRDefault="002F6B8B">
                  <w:pPr>
                    <w:pStyle w:val="aff0"/>
                    <w:rPr>
                      <w:color w:val="auto"/>
                    </w:rPr>
                  </w:pPr>
                  <w:r>
                    <w:rPr>
                      <w:color w:val="auto"/>
                    </w:rPr>
                    <w:t>本项目</w:t>
                  </w:r>
                  <w:r>
                    <w:rPr>
                      <w:rFonts w:hint="eastAsia"/>
                      <w:color w:val="auto"/>
                    </w:rPr>
                    <w:t>回收处置</w:t>
                  </w:r>
                  <w:r>
                    <w:rPr>
                      <w:color w:val="auto"/>
                    </w:rPr>
                    <w:t>废塑料</w:t>
                  </w:r>
                  <w:r>
                    <w:rPr>
                      <w:rFonts w:hint="eastAsia"/>
                      <w:color w:val="auto"/>
                    </w:rPr>
                    <w:t>3</w:t>
                  </w:r>
                  <w:r>
                    <w:rPr>
                      <w:color w:val="auto"/>
                    </w:rPr>
                    <w:t>万吨（</w:t>
                  </w:r>
                  <w:r>
                    <w:rPr>
                      <w:rFonts w:hint="eastAsia"/>
                      <w:color w:val="auto"/>
                    </w:rPr>
                    <w:t>≥</w:t>
                  </w:r>
                  <w:r>
                    <w:rPr>
                      <w:color w:val="auto"/>
                    </w:rPr>
                    <w:t>30000</w:t>
                  </w:r>
                  <w:r>
                    <w:rPr>
                      <w:color w:val="auto"/>
                    </w:rPr>
                    <w:t>吨）</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3</w:t>
                  </w:r>
                </w:p>
              </w:tc>
              <w:tc>
                <w:tcPr>
                  <w:tcW w:w="2529" w:type="dxa"/>
                  <w:tcBorders>
                    <w:tl2br w:val="nil"/>
                    <w:tr2bl w:val="nil"/>
                  </w:tcBorders>
                  <w:vAlign w:val="center"/>
                </w:tcPr>
                <w:p w:rsidR="009530D6" w:rsidRDefault="002F6B8B">
                  <w:pPr>
                    <w:pStyle w:val="aff0"/>
                    <w:rPr>
                      <w:color w:val="auto"/>
                    </w:rPr>
                  </w:pPr>
                  <w:r>
                    <w:rPr>
                      <w:color w:val="auto"/>
                    </w:rPr>
                    <w:t>塑料再生造粒类企业：新建企业年废塑料处理能力不低于</w:t>
                  </w:r>
                  <w:r>
                    <w:rPr>
                      <w:color w:val="auto"/>
                    </w:rPr>
                    <w:t>5000</w:t>
                  </w:r>
                  <w:r>
                    <w:rPr>
                      <w:color w:val="auto"/>
                    </w:rPr>
                    <w:t>吨；已建企业年废塑料处理能力不低于</w:t>
                  </w:r>
                  <w:r>
                    <w:rPr>
                      <w:color w:val="auto"/>
                    </w:rPr>
                    <w:t>3000</w:t>
                  </w:r>
                  <w:r>
                    <w:rPr>
                      <w:color w:val="auto"/>
                    </w:rPr>
                    <w:t>吨。</w:t>
                  </w:r>
                </w:p>
              </w:tc>
              <w:tc>
                <w:tcPr>
                  <w:tcW w:w="2287" w:type="dxa"/>
                  <w:tcBorders>
                    <w:tl2br w:val="nil"/>
                    <w:tr2bl w:val="nil"/>
                  </w:tcBorders>
                  <w:vAlign w:val="center"/>
                </w:tcPr>
                <w:p w:rsidR="009530D6" w:rsidRDefault="002F6B8B">
                  <w:pPr>
                    <w:pStyle w:val="aff0"/>
                    <w:rPr>
                      <w:color w:val="auto"/>
                    </w:rPr>
                  </w:pPr>
                  <w:r>
                    <w:rPr>
                      <w:color w:val="auto"/>
                    </w:rPr>
                    <w:t>本项目不属于塑料再生造粒类企业</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4</w:t>
                  </w:r>
                </w:p>
              </w:tc>
              <w:tc>
                <w:tcPr>
                  <w:tcW w:w="2529" w:type="dxa"/>
                  <w:tcBorders>
                    <w:tl2br w:val="nil"/>
                    <w:tr2bl w:val="nil"/>
                  </w:tcBorders>
                  <w:vAlign w:val="center"/>
                </w:tcPr>
                <w:p w:rsidR="009530D6" w:rsidRDefault="002F6B8B">
                  <w:pPr>
                    <w:pStyle w:val="aff0"/>
                    <w:rPr>
                      <w:color w:val="auto"/>
                    </w:rPr>
                  </w:pPr>
                  <w:r>
                    <w:rPr>
                      <w:color w:val="auto"/>
                    </w:rPr>
                    <w:t>企业应具有与生产能力相匹配的厂区作业场地面积。</w:t>
                  </w:r>
                </w:p>
              </w:tc>
              <w:tc>
                <w:tcPr>
                  <w:tcW w:w="2287" w:type="dxa"/>
                  <w:tcBorders>
                    <w:tl2br w:val="nil"/>
                    <w:tr2bl w:val="nil"/>
                  </w:tcBorders>
                  <w:vAlign w:val="center"/>
                </w:tcPr>
                <w:p w:rsidR="009530D6" w:rsidRDefault="002F6B8B">
                  <w:pPr>
                    <w:pStyle w:val="aff0"/>
                    <w:rPr>
                      <w:color w:val="auto"/>
                    </w:rPr>
                  </w:pPr>
                  <w:r>
                    <w:rPr>
                      <w:color w:val="auto"/>
                    </w:rPr>
                    <w:t>本项目面积为</w:t>
                  </w:r>
                  <w:r>
                    <w:rPr>
                      <w:rFonts w:hint="eastAsia"/>
                      <w:color w:val="auto"/>
                    </w:rPr>
                    <w:t>200</w:t>
                  </w:r>
                  <w:r>
                    <w:rPr>
                      <w:color w:val="auto"/>
                    </w:rPr>
                    <w:t>m</w:t>
                  </w:r>
                  <w:r>
                    <w:rPr>
                      <w:color w:val="auto"/>
                      <w:vertAlign w:val="superscript"/>
                    </w:rPr>
                    <w:t>2</w:t>
                  </w:r>
                  <w:r>
                    <w:rPr>
                      <w:color w:val="auto"/>
                    </w:rPr>
                    <w:t>，可满足生产需要</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tcBorders>
                    <w:tl2br w:val="nil"/>
                    <w:tr2bl w:val="nil"/>
                  </w:tcBorders>
                  <w:vAlign w:val="center"/>
                </w:tcPr>
                <w:p w:rsidR="009530D6" w:rsidRDefault="002F6B8B">
                  <w:pPr>
                    <w:pStyle w:val="aff0"/>
                    <w:rPr>
                      <w:color w:val="auto"/>
                    </w:rPr>
                  </w:pPr>
                  <w:r>
                    <w:rPr>
                      <w:color w:val="auto"/>
                    </w:rPr>
                    <w:t>资源综合利用及能耗</w:t>
                  </w:r>
                </w:p>
              </w:tc>
              <w:tc>
                <w:tcPr>
                  <w:tcW w:w="373" w:type="dxa"/>
                  <w:tcBorders>
                    <w:tl2br w:val="nil"/>
                    <w:tr2bl w:val="nil"/>
                  </w:tcBorders>
                  <w:vAlign w:val="center"/>
                </w:tcPr>
                <w:p w:rsidR="009530D6" w:rsidRDefault="002F6B8B">
                  <w:pPr>
                    <w:pStyle w:val="aff0"/>
                    <w:rPr>
                      <w:color w:val="auto"/>
                    </w:rPr>
                  </w:pPr>
                  <w:r>
                    <w:rPr>
                      <w:color w:val="auto"/>
                    </w:rPr>
                    <w:t>1</w:t>
                  </w:r>
                </w:p>
              </w:tc>
              <w:tc>
                <w:tcPr>
                  <w:tcW w:w="2529" w:type="dxa"/>
                  <w:tcBorders>
                    <w:tl2br w:val="nil"/>
                    <w:tr2bl w:val="nil"/>
                  </w:tcBorders>
                  <w:vAlign w:val="center"/>
                </w:tcPr>
                <w:p w:rsidR="009530D6" w:rsidRDefault="002F6B8B">
                  <w:pPr>
                    <w:pStyle w:val="aff0"/>
                    <w:rPr>
                      <w:color w:val="auto"/>
                    </w:rPr>
                  </w:pPr>
                  <w:r>
                    <w:rPr>
                      <w:color w:val="auto"/>
                    </w:rPr>
                    <w:t>企业应对收集的废塑料进行充分利用，提高资源回收利用效率，不得倾倒、焚烧与填埋。</w:t>
                  </w:r>
                </w:p>
              </w:tc>
              <w:tc>
                <w:tcPr>
                  <w:tcW w:w="2287" w:type="dxa"/>
                  <w:tcBorders>
                    <w:tl2br w:val="nil"/>
                    <w:tr2bl w:val="nil"/>
                  </w:tcBorders>
                  <w:vAlign w:val="center"/>
                </w:tcPr>
                <w:p w:rsidR="009530D6" w:rsidRDefault="002F6B8B">
                  <w:pPr>
                    <w:pStyle w:val="aff0"/>
                    <w:rPr>
                      <w:color w:val="auto"/>
                    </w:rPr>
                  </w:pPr>
                  <w:r>
                    <w:rPr>
                      <w:rFonts w:hint="eastAsia"/>
                      <w:color w:val="auto"/>
                    </w:rPr>
                    <w:t>本项目设有废塑料贮存区，清洗后塑料交由下游厂家回收利用，本项目不涉及焚烧、填埋</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val="restart"/>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2</w:t>
                  </w:r>
                </w:p>
              </w:tc>
              <w:tc>
                <w:tcPr>
                  <w:tcW w:w="2529" w:type="dxa"/>
                  <w:tcBorders>
                    <w:tl2br w:val="nil"/>
                    <w:tr2bl w:val="nil"/>
                  </w:tcBorders>
                  <w:vAlign w:val="center"/>
                </w:tcPr>
                <w:p w:rsidR="009530D6" w:rsidRDefault="002F6B8B">
                  <w:pPr>
                    <w:pStyle w:val="aff0"/>
                    <w:rPr>
                      <w:color w:val="auto"/>
                    </w:rPr>
                  </w:pPr>
                  <w:r>
                    <w:rPr>
                      <w:color w:val="auto"/>
                    </w:rPr>
                    <w:t>塑料再生加工相关生产环节的综合电耗低于</w:t>
                  </w:r>
                  <w:r>
                    <w:rPr>
                      <w:color w:val="auto"/>
                    </w:rPr>
                    <w:t>500</w:t>
                  </w:r>
                  <w:r>
                    <w:rPr>
                      <w:color w:val="auto"/>
                    </w:rPr>
                    <w:t>千瓦时</w:t>
                  </w:r>
                  <w:r>
                    <w:rPr>
                      <w:color w:val="auto"/>
                    </w:rPr>
                    <w:t>/</w:t>
                  </w:r>
                  <w:r>
                    <w:rPr>
                      <w:color w:val="auto"/>
                    </w:rPr>
                    <w:t>吨废塑料。</w:t>
                  </w:r>
                </w:p>
              </w:tc>
              <w:tc>
                <w:tcPr>
                  <w:tcW w:w="2287" w:type="dxa"/>
                  <w:tcBorders>
                    <w:tl2br w:val="nil"/>
                    <w:tr2bl w:val="nil"/>
                  </w:tcBorders>
                  <w:vAlign w:val="center"/>
                </w:tcPr>
                <w:p w:rsidR="009530D6" w:rsidRDefault="002F6B8B">
                  <w:pPr>
                    <w:pStyle w:val="aff0"/>
                    <w:rPr>
                      <w:color w:val="auto"/>
                    </w:rPr>
                  </w:pPr>
                  <w:r>
                    <w:rPr>
                      <w:rFonts w:hint="eastAsia"/>
                      <w:color w:val="auto"/>
                    </w:rPr>
                    <w:t>本项目不涉及塑料再生工艺</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3</w:t>
                  </w:r>
                </w:p>
              </w:tc>
              <w:tc>
                <w:tcPr>
                  <w:tcW w:w="2529" w:type="dxa"/>
                  <w:tcBorders>
                    <w:tl2br w:val="nil"/>
                    <w:tr2bl w:val="nil"/>
                  </w:tcBorders>
                  <w:vAlign w:val="center"/>
                </w:tcPr>
                <w:p w:rsidR="009530D6" w:rsidRDefault="002F6B8B">
                  <w:pPr>
                    <w:pStyle w:val="aff0"/>
                    <w:rPr>
                      <w:color w:val="auto"/>
                    </w:rPr>
                  </w:pPr>
                  <w:r>
                    <w:rPr>
                      <w:color w:val="auto"/>
                    </w:rPr>
                    <w:t>PET</w:t>
                  </w:r>
                  <w:r>
                    <w:rPr>
                      <w:color w:val="auto"/>
                    </w:rPr>
                    <w:t>再生瓶片类企业与废塑料破碎、清洗、分选类企业的综合新水消耗低于</w:t>
                  </w:r>
                  <w:r>
                    <w:rPr>
                      <w:color w:val="auto"/>
                    </w:rPr>
                    <w:t>1.5</w:t>
                  </w:r>
                  <w:r>
                    <w:rPr>
                      <w:color w:val="auto"/>
                    </w:rPr>
                    <w:t>吨</w:t>
                  </w:r>
                  <w:r>
                    <w:rPr>
                      <w:color w:val="auto"/>
                    </w:rPr>
                    <w:t>/</w:t>
                  </w:r>
                  <w:r>
                    <w:rPr>
                      <w:color w:val="auto"/>
                    </w:rPr>
                    <w:t>吨废塑料。塑料再生造粒类企业的综合新水消耗低于</w:t>
                  </w:r>
                  <w:r>
                    <w:rPr>
                      <w:color w:val="auto"/>
                    </w:rPr>
                    <w:t>0.2</w:t>
                  </w:r>
                  <w:r>
                    <w:rPr>
                      <w:color w:val="auto"/>
                    </w:rPr>
                    <w:t>吨</w:t>
                  </w:r>
                  <w:r>
                    <w:rPr>
                      <w:color w:val="auto"/>
                    </w:rPr>
                    <w:t>/</w:t>
                  </w:r>
                  <w:r>
                    <w:rPr>
                      <w:color w:val="auto"/>
                    </w:rPr>
                    <w:t>吨废塑料。</w:t>
                  </w:r>
                </w:p>
              </w:tc>
              <w:tc>
                <w:tcPr>
                  <w:tcW w:w="2287" w:type="dxa"/>
                  <w:tcBorders>
                    <w:tl2br w:val="nil"/>
                    <w:tr2bl w:val="nil"/>
                  </w:tcBorders>
                  <w:vAlign w:val="center"/>
                </w:tcPr>
                <w:p w:rsidR="009530D6" w:rsidRDefault="002F6B8B">
                  <w:pPr>
                    <w:pStyle w:val="aff0"/>
                    <w:rPr>
                      <w:color w:val="auto"/>
                    </w:rPr>
                  </w:pPr>
                  <w:r>
                    <w:rPr>
                      <w:rFonts w:hint="eastAsia"/>
                      <w:color w:val="auto"/>
                    </w:rPr>
                    <w:t>本项目废塑料分选、清洗用水量约合</w:t>
                  </w:r>
                  <w:r>
                    <w:rPr>
                      <w:rFonts w:hint="eastAsia"/>
                      <w:color w:val="auto"/>
                    </w:rPr>
                    <w:t>0.086t/a</w:t>
                  </w:r>
                  <w:r>
                    <w:rPr>
                      <w:rFonts w:hint="eastAsia"/>
                      <w:color w:val="auto"/>
                    </w:rPr>
                    <w:t>废塑料</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4</w:t>
                  </w:r>
                </w:p>
              </w:tc>
              <w:tc>
                <w:tcPr>
                  <w:tcW w:w="2529" w:type="dxa"/>
                  <w:tcBorders>
                    <w:tl2br w:val="nil"/>
                    <w:tr2bl w:val="nil"/>
                  </w:tcBorders>
                  <w:vAlign w:val="center"/>
                </w:tcPr>
                <w:p w:rsidR="009530D6" w:rsidRDefault="002F6B8B">
                  <w:pPr>
                    <w:pStyle w:val="aff0"/>
                    <w:rPr>
                      <w:color w:val="auto"/>
                    </w:rPr>
                  </w:pPr>
                  <w:r>
                    <w:rPr>
                      <w:color w:val="auto"/>
                    </w:rPr>
                    <w:t>其他生产单耗需满足国家相关标准。</w:t>
                  </w:r>
                </w:p>
              </w:tc>
              <w:tc>
                <w:tcPr>
                  <w:tcW w:w="2287" w:type="dxa"/>
                  <w:tcBorders>
                    <w:tl2br w:val="nil"/>
                    <w:tr2bl w:val="nil"/>
                  </w:tcBorders>
                  <w:vAlign w:val="center"/>
                </w:tcPr>
                <w:p w:rsidR="009530D6" w:rsidRDefault="002F6B8B">
                  <w:pPr>
                    <w:pStyle w:val="aff0"/>
                    <w:rPr>
                      <w:color w:val="auto"/>
                    </w:rPr>
                  </w:pPr>
                  <w:r>
                    <w:rPr>
                      <w:color w:val="auto"/>
                    </w:rPr>
                    <w:t>无</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val="restart"/>
                  <w:tcBorders>
                    <w:tl2br w:val="nil"/>
                    <w:tr2bl w:val="nil"/>
                  </w:tcBorders>
                  <w:vAlign w:val="center"/>
                </w:tcPr>
                <w:p w:rsidR="009530D6" w:rsidRDefault="002F6B8B">
                  <w:pPr>
                    <w:pStyle w:val="aff0"/>
                    <w:rPr>
                      <w:color w:val="auto"/>
                    </w:rPr>
                  </w:pPr>
                  <w:r>
                    <w:rPr>
                      <w:color w:val="auto"/>
                    </w:rPr>
                    <w:t>工艺与装备</w:t>
                  </w:r>
                </w:p>
              </w:tc>
              <w:tc>
                <w:tcPr>
                  <w:tcW w:w="373" w:type="dxa"/>
                  <w:tcBorders>
                    <w:tl2br w:val="nil"/>
                    <w:tr2bl w:val="nil"/>
                  </w:tcBorders>
                  <w:vAlign w:val="center"/>
                </w:tcPr>
                <w:p w:rsidR="009530D6" w:rsidRDefault="002F6B8B">
                  <w:pPr>
                    <w:pStyle w:val="aff0"/>
                    <w:rPr>
                      <w:color w:val="auto"/>
                    </w:rPr>
                  </w:pPr>
                  <w:r>
                    <w:rPr>
                      <w:color w:val="auto"/>
                    </w:rPr>
                    <w:t>1</w:t>
                  </w:r>
                </w:p>
              </w:tc>
              <w:tc>
                <w:tcPr>
                  <w:tcW w:w="2529" w:type="dxa"/>
                  <w:tcBorders>
                    <w:tl2br w:val="nil"/>
                    <w:tr2bl w:val="nil"/>
                  </w:tcBorders>
                  <w:vAlign w:val="center"/>
                </w:tcPr>
                <w:p w:rsidR="009530D6" w:rsidRDefault="002F6B8B">
                  <w:pPr>
                    <w:pStyle w:val="aff0"/>
                    <w:rPr>
                      <w:color w:val="auto"/>
                    </w:rPr>
                  </w:pPr>
                  <w:r>
                    <w:rPr>
                      <w:color w:val="auto"/>
                    </w:rPr>
                    <w:t>PET</w:t>
                  </w:r>
                  <w:r>
                    <w:rPr>
                      <w:color w:val="auto"/>
                    </w:rPr>
                    <w:t>再生瓶片类企业应实现自动进料、自动包装与加工过程的自动控制。其中，破碎工序应采用具有减振与降噪功能的密闭破碎设备；湿法破碎、脱标、清洗等工序应实现洗涤流程自动控制和清洗液循环利用，降低耗水量与耗药量；应使用低发泡、低残留、易处理的清洗药剂。</w:t>
                  </w:r>
                </w:p>
              </w:tc>
              <w:tc>
                <w:tcPr>
                  <w:tcW w:w="2287" w:type="dxa"/>
                  <w:tcBorders>
                    <w:tl2br w:val="nil"/>
                    <w:tr2bl w:val="nil"/>
                  </w:tcBorders>
                  <w:vAlign w:val="center"/>
                </w:tcPr>
                <w:p w:rsidR="009530D6" w:rsidRDefault="002F6B8B">
                  <w:pPr>
                    <w:pStyle w:val="aff0"/>
                    <w:rPr>
                      <w:color w:val="auto"/>
                    </w:rPr>
                  </w:pPr>
                  <w:r>
                    <w:rPr>
                      <w:color w:val="auto"/>
                    </w:rPr>
                    <w:t>本项目不属于</w:t>
                  </w:r>
                  <w:r>
                    <w:rPr>
                      <w:color w:val="auto"/>
                    </w:rPr>
                    <w:t>PET</w:t>
                  </w:r>
                  <w:r>
                    <w:rPr>
                      <w:color w:val="auto"/>
                    </w:rPr>
                    <w:t>再生瓶片类企业</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2</w:t>
                  </w:r>
                </w:p>
              </w:tc>
              <w:tc>
                <w:tcPr>
                  <w:tcW w:w="2529" w:type="dxa"/>
                  <w:tcBorders>
                    <w:tl2br w:val="nil"/>
                    <w:tr2bl w:val="nil"/>
                  </w:tcBorders>
                  <w:vAlign w:val="center"/>
                </w:tcPr>
                <w:p w:rsidR="009530D6" w:rsidRDefault="002F6B8B">
                  <w:pPr>
                    <w:pStyle w:val="aff0"/>
                    <w:rPr>
                      <w:color w:val="auto"/>
                    </w:rPr>
                  </w:pPr>
                  <w:r>
                    <w:rPr>
                      <w:color w:val="auto"/>
                    </w:rPr>
                    <w:t>废塑料破碎、清洗、分选类企业。应采用自动化处理设备和设施。其中，破碎工序应采用具有减振与降噪功能的密闭破碎设备；清洗工</w:t>
                  </w:r>
                  <w:r>
                    <w:rPr>
                      <w:color w:val="auto"/>
                    </w:rPr>
                    <w:lastRenderedPageBreak/>
                    <w:t>序应实现自动控制和清洗液循环利用，降低耗水量与耗药量；应使用低发泡、低残留、易处理的清洗药剂；分选工序鼓励采用自动化分选设备。</w:t>
                  </w:r>
                </w:p>
              </w:tc>
              <w:tc>
                <w:tcPr>
                  <w:tcW w:w="2287" w:type="dxa"/>
                  <w:tcBorders>
                    <w:tl2br w:val="nil"/>
                    <w:tr2bl w:val="nil"/>
                  </w:tcBorders>
                  <w:vAlign w:val="center"/>
                </w:tcPr>
                <w:p w:rsidR="009530D6" w:rsidRDefault="002F6B8B">
                  <w:pPr>
                    <w:pStyle w:val="aff0"/>
                    <w:rPr>
                      <w:color w:val="auto"/>
                    </w:rPr>
                  </w:pPr>
                  <w:r>
                    <w:rPr>
                      <w:rFonts w:hint="eastAsia"/>
                      <w:color w:val="auto"/>
                    </w:rPr>
                    <w:lastRenderedPageBreak/>
                    <w:t>本项目不涉及破碎，清洗环节设有循环水池，采用无害清洗剂</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3</w:t>
                  </w:r>
                </w:p>
              </w:tc>
              <w:tc>
                <w:tcPr>
                  <w:tcW w:w="2529" w:type="dxa"/>
                  <w:tcBorders>
                    <w:tl2br w:val="nil"/>
                    <w:tr2bl w:val="nil"/>
                  </w:tcBorders>
                  <w:vAlign w:val="center"/>
                </w:tcPr>
                <w:p w:rsidR="009530D6" w:rsidRDefault="002F6B8B">
                  <w:pPr>
                    <w:pStyle w:val="aff0"/>
                    <w:rPr>
                      <w:color w:val="auto"/>
                    </w:rPr>
                  </w:pPr>
                  <w:r>
                    <w:rPr>
                      <w:color w:val="auto"/>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2287" w:type="dxa"/>
                  <w:tcBorders>
                    <w:tl2br w:val="nil"/>
                    <w:tr2bl w:val="nil"/>
                  </w:tcBorders>
                  <w:vAlign w:val="center"/>
                </w:tcPr>
                <w:p w:rsidR="009530D6" w:rsidRDefault="002F6B8B">
                  <w:pPr>
                    <w:pStyle w:val="aff0"/>
                    <w:rPr>
                      <w:color w:val="auto"/>
                    </w:rPr>
                  </w:pPr>
                  <w:r>
                    <w:rPr>
                      <w:color w:val="auto"/>
                    </w:rPr>
                    <w:t>本项目不属于塑料再生造粒类企业</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4</w:t>
                  </w:r>
                </w:p>
              </w:tc>
              <w:tc>
                <w:tcPr>
                  <w:tcW w:w="2529" w:type="dxa"/>
                  <w:tcBorders>
                    <w:tl2br w:val="nil"/>
                    <w:tr2bl w:val="nil"/>
                  </w:tcBorders>
                  <w:vAlign w:val="center"/>
                </w:tcPr>
                <w:p w:rsidR="009530D6" w:rsidRDefault="002F6B8B">
                  <w:pPr>
                    <w:pStyle w:val="aff0"/>
                    <w:rPr>
                      <w:color w:val="auto"/>
                    </w:rPr>
                  </w:pPr>
                  <w:r>
                    <w:rPr>
                      <w:color w:val="auto"/>
                    </w:rPr>
                    <w:t>鼓励废塑料综合利用企业研发和使用生产效率高、工艺技术先进、能耗物耗低的加工生产系统。</w:t>
                  </w:r>
                </w:p>
              </w:tc>
              <w:tc>
                <w:tcPr>
                  <w:tcW w:w="2287" w:type="dxa"/>
                  <w:tcBorders>
                    <w:tl2br w:val="nil"/>
                    <w:tr2bl w:val="nil"/>
                  </w:tcBorders>
                  <w:vAlign w:val="center"/>
                </w:tcPr>
                <w:p w:rsidR="009530D6" w:rsidRDefault="002F6B8B">
                  <w:pPr>
                    <w:pStyle w:val="aff0"/>
                    <w:rPr>
                      <w:color w:val="auto"/>
                    </w:rPr>
                  </w:pPr>
                  <w:r>
                    <w:rPr>
                      <w:color w:val="auto"/>
                    </w:rPr>
                    <w:t>本项目采用自动化节能生产设备</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tcBorders>
                    <w:tl2br w:val="nil"/>
                    <w:tr2bl w:val="nil"/>
                  </w:tcBorders>
                  <w:vAlign w:val="center"/>
                </w:tcPr>
                <w:p w:rsidR="009530D6" w:rsidRDefault="002F6B8B">
                  <w:pPr>
                    <w:pStyle w:val="aff0"/>
                    <w:rPr>
                      <w:color w:val="auto"/>
                    </w:rPr>
                  </w:pPr>
                  <w:r>
                    <w:rPr>
                      <w:color w:val="auto"/>
                    </w:rPr>
                    <w:t>环境保</w:t>
                  </w:r>
                </w:p>
              </w:tc>
              <w:tc>
                <w:tcPr>
                  <w:tcW w:w="373" w:type="dxa"/>
                  <w:tcBorders>
                    <w:tl2br w:val="nil"/>
                    <w:tr2bl w:val="nil"/>
                  </w:tcBorders>
                  <w:vAlign w:val="center"/>
                </w:tcPr>
                <w:p w:rsidR="009530D6" w:rsidRDefault="002F6B8B">
                  <w:pPr>
                    <w:pStyle w:val="aff0"/>
                    <w:rPr>
                      <w:color w:val="auto"/>
                    </w:rPr>
                  </w:pPr>
                  <w:r>
                    <w:rPr>
                      <w:color w:val="auto"/>
                    </w:rPr>
                    <w:t>1</w:t>
                  </w:r>
                </w:p>
              </w:tc>
              <w:tc>
                <w:tcPr>
                  <w:tcW w:w="2529" w:type="dxa"/>
                  <w:tcBorders>
                    <w:tl2br w:val="nil"/>
                    <w:tr2bl w:val="nil"/>
                  </w:tcBorders>
                  <w:vAlign w:val="center"/>
                </w:tcPr>
                <w:p w:rsidR="009530D6" w:rsidRDefault="002F6B8B">
                  <w:pPr>
                    <w:pStyle w:val="aff0"/>
                    <w:rPr>
                      <w:color w:val="auto"/>
                    </w:rPr>
                  </w:pPr>
                  <w:r>
                    <w:rPr>
                      <w:color w:val="auto"/>
                    </w:rPr>
                    <w:t>企业加工存储场地应建有围墙，在园区内的企业可为单独厂房，地面全部硬化且无明显破损现象。</w:t>
                  </w:r>
                </w:p>
              </w:tc>
              <w:tc>
                <w:tcPr>
                  <w:tcW w:w="2287" w:type="dxa"/>
                  <w:tcBorders>
                    <w:tl2br w:val="nil"/>
                    <w:tr2bl w:val="nil"/>
                  </w:tcBorders>
                  <w:vAlign w:val="center"/>
                </w:tcPr>
                <w:p w:rsidR="009530D6" w:rsidRDefault="002F6B8B">
                  <w:pPr>
                    <w:pStyle w:val="aff0"/>
                    <w:rPr>
                      <w:color w:val="auto"/>
                    </w:rPr>
                  </w:pPr>
                  <w:r>
                    <w:rPr>
                      <w:color w:val="auto"/>
                    </w:rPr>
                    <w:t>项目租用已建厂房进行建设，车间地面已全部硬化</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val="restart"/>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2</w:t>
                  </w:r>
                </w:p>
              </w:tc>
              <w:tc>
                <w:tcPr>
                  <w:tcW w:w="2529" w:type="dxa"/>
                  <w:tcBorders>
                    <w:tl2br w:val="nil"/>
                    <w:tr2bl w:val="nil"/>
                  </w:tcBorders>
                  <w:vAlign w:val="center"/>
                </w:tcPr>
                <w:p w:rsidR="009530D6" w:rsidRDefault="002F6B8B">
                  <w:pPr>
                    <w:pStyle w:val="aff0"/>
                    <w:rPr>
                      <w:color w:val="auto"/>
                    </w:rPr>
                  </w:pPr>
                  <w:r>
                    <w:rPr>
                      <w:color w:val="auto"/>
                    </w:rPr>
                    <w:t>企业必须配备废塑料分类存放场所。原料、产品、本企业不能利用废塑料及不可利用废物贮存在具有防雨、防风、防渗等功能的厂房或加盖雨棚的专门贮存场地内，无露天堆放现象。企业厂区管网建设应达到</w:t>
                  </w:r>
                  <w:r>
                    <w:rPr>
                      <w:color w:val="auto"/>
                    </w:rPr>
                    <w:t>“</w:t>
                  </w:r>
                  <w:r>
                    <w:rPr>
                      <w:color w:val="auto"/>
                    </w:rPr>
                    <w:t>雨污分流</w:t>
                  </w:r>
                  <w:r>
                    <w:rPr>
                      <w:color w:val="auto"/>
                    </w:rPr>
                    <w:t>”</w:t>
                  </w:r>
                  <w:r>
                    <w:rPr>
                      <w:color w:val="auto"/>
                    </w:rPr>
                    <w:t>要求。</w:t>
                  </w:r>
                </w:p>
              </w:tc>
              <w:tc>
                <w:tcPr>
                  <w:tcW w:w="2287" w:type="dxa"/>
                  <w:tcBorders>
                    <w:tl2br w:val="nil"/>
                    <w:tr2bl w:val="nil"/>
                  </w:tcBorders>
                  <w:vAlign w:val="center"/>
                </w:tcPr>
                <w:p w:rsidR="009530D6" w:rsidRDefault="002F6B8B">
                  <w:pPr>
                    <w:pStyle w:val="aff0"/>
                    <w:rPr>
                      <w:color w:val="auto"/>
                    </w:rPr>
                  </w:pPr>
                  <w:r>
                    <w:rPr>
                      <w:color w:val="auto"/>
                    </w:rPr>
                    <w:t>本项目设有仓储区，并做好仓储区分区规范贮存及明显标识；设有一个一般固废</w:t>
                  </w:r>
                  <w:r>
                    <w:rPr>
                      <w:rFonts w:hint="eastAsia"/>
                      <w:color w:val="auto"/>
                    </w:rPr>
                    <w:t>贮存区</w:t>
                  </w:r>
                  <w:r>
                    <w:rPr>
                      <w:color w:val="auto"/>
                    </w:rPr>
                    <w:t>（一般工业固废在厂区内暂存执行</w:t>
                  </w:r>
                  <w:r>
                    <w:rPr>
                      <w:color w:val="auto"/>
                    </w:rPr>
                    <w:t>GB18599-2020</w:t>
                  </w:r>
                  <w:r>
                    <w:rPr>
                      <w:color w:val="auto"/>
                    </w:rPr>
                    <w:t>《一般工业固体废物贮存和填埋污染控制标准》要求，按照规定设置一般工业固体废物相关标识），一个危废间（危险废物在厂区内暂存</w:t>
                  </w:r>
                  <w:r>
                    <w:rPr>
                      <w:color w:val="auto"/>
                    </w:rPr>
                    <w:t>执行《危险废物贮存污染控制标准》（</w:t>
                  </w:r>
                  <w:r>
                    <w:rPr>
                      <w:color w:val="auto"/>
                    </w:rPr>
                    <w:t>GB18597-2023</w:t>
                  </w:r>
                  <w:r>
                    <w:rPr>
                      <w:color w:val="auto"/>
                    </w:rPr>
                    <w:t>）要求。规范危废间建设，按照规定设置危险废物识别标志）；均设置在厂房内，无露天存放。厂区管网已达到</w:t>
                  </w:r>
                  <w:r>
                    <w:rPr>
                      <w:color w:val="auto"/>
                    </w:rPr>
                    <w:t>“</w:t>
                  </w:r>
                  <w:r>
                    <w:rPr>
                      <w:color w:val="auto"/>
                    </w:rPr>
                    <w:t>雨污分流</w:t>
                  </w:r>
                  <w:r>
                    <w:rPr>
                      <w:color w:val="auto"/>
                    </w:rPr>
                    <w:t>”</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3</w:t>
                  </w:r>
                </w:p>
              </w:tc>
              <w:tc>
                <w:tcPr>
                  <w:tcW w:w="2529" w:type="dxa"/>
                  <w:tcBorders>
                    <w:tl2br w:val="nil"/>
                    <w:tr2bl w:val="nil"/>
                  </w:tcBorders>
                  <w:vAlign w:val="center"/>
                </w:tcPr>
                <w:p w:rsidR="009530D6" w:rsidRDefault="002F6B8B">
                  <w:pPr>
                    <w:pStyle w:val="aff0"/>
                    <w:rPr>
                      <w:color w:val="auto"/>
                    </w:rPr>
                  </w:pPr>
                  <w:r>
                    <w:rPr>
                      <w:color w:val="auto"/>
                    </w:rPr>
                    <w:t>企业对收集的废塑料中的金属、橡胶、纤维、渣土、油脂、添加物等夹杂物，应采取相应的处理措施。如企业不具备处理条件，应委托其他具有处理能力的企业处理，不得擅自丢弃、倾倒、焚烧与填埋。</w:t>
                  </w:r>
                </w:p>
              </w:tc>
              <w:tc>
                <w:tcPr>
                  <w:tcW w:w="2287" w:type="dxa"/>
                  <w:tcBorders>
                    <w:tl2br w:val="nil"/>
                    <w:tr2bl w:val="nil"/>
                  </w:tcBorders>
                  <w:vAlign w:val="center"/>
                </w:tcPr>
                <w:p w:rsidR="009530D6" w:rsidRDefault="002F6B8B">
                  <w:pPr>
                    <w:pStyle w:val="aff0"/>
                    <w:rPr>
                      <w:color w:val="auto"/>
                    </w:rPr>
                  </w:pPr>
                  <w:r>
                    <w:rPr>
                      <w:color w:val="auto"/>
                    </w:rPr>
                    <w:t>本项目产生的固体废物均交由具有主体资格和相应处理能力的单位妥善处理处置</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4</w:t>
                  </w:r>
                </w:p>
              </w:tc>
              <w:tc>
                <w:tcPr>
                  <w:tcW w:w="2529" w:type="dxa"/>
                  <w:tcBorders>
                    <w:tl2br w:val="nil"/>
                    <w:tr2bl w:val="nil"/>
                  </w:tcBorders>
                  <w:vAlign w:val="center"/>
                </w:tcPr>
                <w:p w:rsidR="009530D6" w:rsidRDefault="002F6B8B">
                  <w:pPr>
                    <w:pStyle w:val="aff0"/>
                    <w:rPr>
                      <w:color w:val="auto"/>
                    </w:rPr>
                  </w:pPr>
                  <w:r>
                    <w:rPr>
                      <w:color w:val="auto"/>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现污泥无害化处理。除具有获批建设、验收合格的专业盐卤废水处理设施，禁止使用盐卤分选工艺。</w:t>
                  </w:r>
                </w:p>
              </w:tc>
              <w:tc>
                <w:tcPr>
                  <w:tcW w:w="2287" w:type="dxa"/>
                  <w:tcBorders>
                    <w:tl2br w:val="nil"/>
                    <w:tr2bl w:val="nil"/>
                  </w:tcBorders>
                  <w:vAlign w:val="center"/>
                </w:tcPr>
                <w:p w:rsidR="009530D6" w:rsidRDefault="002F6B8B">
                  <w:pPr>
                    <w:pStyle w:val="aff0"/>
                    <w:rPr>
                      <w:color w:val="auto"/>
                    </w:rPr>
                  </w:pPr>
                  <w:r>
                    <w:rPr>
                      <w:color w:val="auto"/>
                    </w:rPr>
                    <w:t>本项目生产废水经废水处理设施处理后回用于生产，产生的污泥由具有主体资格和相应处理能力的单位妥善处理处置；本项目不涉及盐卤分选工艺</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5</w:t>
                  </w:r>
                </w:p>
              </w:tc>
              <w:tc>
                <w:tcPr>
                  <w:tcW w:w="2529" w:type="dxa"/>
                  <w:tcBorders>
                    <w:tl2br w:val="nil"/>
                    <w:tr2bl w:val="nil"/>
                  </w:tcBorders>
                  <w:vAlign w:val="center"/>
                </w:tcPr>
                <w:p w:rsidR="009530D6" w:rsidRDefault="002F6B8B">
                  <w:pPr>
                    <w:pStyle w:val="aff0"/>
                    <w:rPr>
                      <w:color w:val="auto"/>
                    </w:rPr>
                  </w:pPr>
                  <w:r>
                    <w:rPr>
                      <w:color w:val="auto"/>
                    </w:rPr>
                    <w:t>再生加工过程中产生废气、粉尘的加工车间应设置废气、粉尘收集处理设施，通过</w:t>
                  </w:r>
                  <w:r>
                    <w:rPr>
                      <w:color w:val="auto"/>
                    </w:rPr>
                    <w:t>净化处理，达标后排放。</w:t>
                  </w:r>
                </w:p>
              </w:tc>
              <w:tc>
                <w:tcPr>
                  <w:tcW w:w="2287" w:type="dxa"/>
                  <w:tcBorders>
                    <w:tl2br w:val="nil"/>
                    <w:tr2bl w:val="nil"/>
                  </w:tcBorders>
                  <w:vAlign w:val="center"/>
                </w:tcPr>
                <w:p w:rsidR="009530D6" w:rsidRDefault="002F6B8B">
                  <w:pPr>
                    <w:pStyle w:val="aff0"/>
                    <w:rPr>
                      <w:color w:val="auto"/>
                    </w:rPr>
                  </w:pPr>
                  <w:r>
                    <w:rPr>
                      <w:rFonts w:hint="eastAsia"/>
                      <w:color w:val="auto"/>
                    </w:rPr>
                    <w:t>本项目废塑料处置环节仅对废料进行清洗，不涉及废气排放</w:t>
                  </w:r>
                </w:p>
              </w:tc>
              <w:tc>
                <w:tcPr>
                  <w:tcW w:w="804"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475" w:type="dxa"/>
                  <w:vMerge/>
                  <w:tcBorders>
                    <w:tl2br w:val="nil"/>
                    <w:tr2bl w:val="nil"/>
                  </w:tcBorders>
                  <w:vAlign w:val="center"/>
                </w:tcPr>
                <w:p w:rsidR="009530D6" w:rsidRDefault="009530D6">
                  <w:pPr>
                    <w:pStyle w:val="aff0"/>
                    <w:rPr>
                      <w:color w:val="auto"/>
                    </w:rPr>
                  </w:pPr>
                </w:p>
              </w:tc>
              <w:tc>
                <w:tcPr>
                  <w:tcW w:w="373" w:type="dxa"/>
                  <w:tcBorders>
                    <w:tl2br w:val="nil"/>
                    <w:tr2bl w:val="nil"/>
                  </w:tcBorders>
                  <w:vAlign w:val="center"/>
                </w:tcPr>
                <w:p w:rsidR="009530D6" w:rsidRDefault="002F6B8B">
                  <w:pPr>
                    <w:pStyle w:val="aff0"/>
                    <w:rPr>
                      <w:color w:val="auto"/>
                    </w:rPr>
                  </w:pPr>
                  <w:r>
                    <w:rPr>
                      <w:color w:val="auto"/>
                    </w:rPr>
                    <w:t>6</w:t>
                  </w:r>
                </w:p>
              </w:tc>
              <w:tc>
                <w:tcPr>
                  <w:tcW w:w="2529" w:type="dxa"/>
                  <w:tcBorders>
                    <w:tl2br w:val="nil"/>
                    <w:tr2bl w:val="nil"/>
                  </w:tcBorders>
                  <w:vAlign w:val="center"/>
                </w:tcPr>
                <w:p w:rsidR="009530D6" w:rsidRDefault="002F6B8B">
                  <w:pPr>
                    <w:pStyle w:val="aff0"/>
                    <w:rPr>
                      <w:color w:val="auto"/>
                    </w:rPr>
                  </w:pPr>
                  <w:r>
                    <w:rPr>
                      <w:color w:val="auto"/>
                    </w:rPr>
                    <w:t>对于加工过程中噪音污染大的设备，必须采取降噪和隔音措施，企业噪声应达到《工业企业厂界环境噪声排放标准》。</w:t>
                  </w:r>
                </w:p>
              </w:tc>
              <w:tc>
                <w:tcPr>
                  <w:tcW w:w="2287" w:type="dxa"/>
                  <w:tcBorders>
                    <w:tl2br w:val="nil"/>
                    <w:tr2bl w:val="nil"/>
                  </w:tcBorders>
                  <w:vAlign w:val="center"/>
                </w:tcPr>
                <w:p w:rsidR="009530D6" w:rsidRDefault="002F6B8B">
                  <w:pPr>
                    <w:pStyle w:val="aff0"/>
                    <w:rPr>
                      <w:color w:val="auto"/>
                    </w:rPr>
                  </w:pPr>
                  <w:r>
                    <w:rPr>
                      <w:color w:val="auto"/>
                    </w:rPr>
                    <w:t>由预测结果可知，通过采取选用低噪声设备、基础减震、设置消音器、隔声罩等措施后，本项目投产后厂界噪声排放可达到</w:t>
                  </w:r>
                  <w:r>
                    <w:rPr>
                      <w:color w:val="auto"/>
                    </w:rPr>
                    <w:t>GB12348-2008</w:t>
                  </w:r>
                  <w:r>
                    <w:rPr>
                      <w:color w:val="auto"/>
                    </w:rPr>
                    <w:t>标准限值</w:t>
                  </w:r>
                </w:p>
              </w:tc>
              <w:tc>
                <w:tcPr>
                  <w:tcW w:w="804" w:type="dxa"/>
                  <w:tcBorders>
                    <w:tl2br w:val="nil"/>
                    <w:tr2bl w:val="nil"/>
                  </w:tcBorders>
                  <w:vAlign w:val="center"/>
                </w:tcPr>
                <w:p w:rsidR="009530D6" w:rsidRDefault="002F6B8B">
                  <w:pPr>
                    <w:pStyle w:val="aff0"/>
                    <w:rPr>
                      <w:color w:val="auto"/>
                    </w:rPr>
                  </w:pPr>
                  <w:r>
                    <w:rPr>
                      <w:color w:val="auto"/>
                    </w:rPr>
                    <w:t>符合</w:t>
                  </w:r>
                </w:p>
              </w:tc>
            </w:tr>
          </w:tbl>
          <w:p w:rsidR="009530D6" w:rsidRDefault="002F6B8B">
            <w:pPr>
              <w:pStyle w:val="4"/>
              <w:ind w:firstLine="474"/>
              <w:rPr>
                <w:rFonts w:hint="default"/>
              </w:rPr>
            </w:pPr>
            <w:r>
              <w:rPr>
                <w:spacing w:val="-2"/>
              </w:rPr>
              <w:t>与《中华人民共和国固体废物污染环境防治法》（</w:t>
            </w:r>
            <w:r>
              <w:rPr>
                <w:rFonts w:eastAsia="Times New Roman"/>
                <w:spacing w:val="-2"/>
              </w:rPr>
              <w:t>2020</w:t>
            </w:r>
            <w:r>
              <w:rPr>
                <w:spacing w:val="-2"/>
              </w:rPr>
              <w:t>年修订）符合性分析</w:t>
            </w:r>
          </w:p>
          <w:p w:rsidR="009530D6" w:rsidRDefault="002F6B8B">
            <w:pPr>
              <w:pStyle w:val="-"/>
              <w:ind w:firstLine="488"/>
              <w:rPr>
                <w:rFonts w:hint="default"/>
                <w:spacing w:val="-1"/>
              </w:rPr>
            </w:pPr>
            <w:r>
              <w:rPr>
                <w:spacing w:val="2"/>
              </w:rPr>
              <w:t>对照《中华人民共和国固体废物污染环境防治法》（</w:t>
            </w:r>
            <w:r>
              <w:rPr>
                <w:rFonts w:eastAsia="Times New Roman" w:cs="Times New Roman"/>
                <w:spacing w:val="2"/>
              </w:rPr>
              <w:t>2020</w:t>
            </w:r>
            <w:r>
              <w:rPr>
                <w:spacing w:val="2"/>
              </w:rPr>
              <w:t>年修订）</w:t>
            </w:r>
            <w:r>
              <w:rPr>
                <w:spacing w:val="-1"/>
              </w:rPr>
              <w:t>，项目符合性分析详见下表。</w:t>
            </w:r>
          </w:p>
          <w:p w:rsidR="009530D6" w:rsidRDefault="002F6B8B">
            <w:pPr>
              <w:pStyle w:val="a0"/>
              <w:tabs>
                <w:tab w:val="clear" w:pos="0"/>
              </w:tabs>
            </w:pPr>
            <w:r>
              <w:rPr>
                <w:rFonts w:hint="eastAsia"/>
              </w:rPr>
              <w:t>与</w:t>
            </w:r>
            <w:r>
              <w:rPr>
                <w:spacing w:val="2"/>
              </w:rPr>
              <w:t>固体废物污染环境</w:t>
            </w:r>
            <w:r>
              <w:rPr>
                <w:rFonts w:hint="eastAsia"/>
              </w:rPr>
              <w:t>防治法符合性分析</w:t>
            </w:r>
          </w:p>
          <w:tbl>
            <w:tblPr>
              <w:tblStyle w:val="TableNormal"/>
              <w:tblW w:w="6468" w:type="dxa"/>
              <w:jc w:val="center"/>
              <w:tblInd w:w="0" w:type="dxa"/>
              <w:tblBorders>
                <w:top w:val="single" w:sz="12" w:space="0" w:color="000000"/>
                <w:bottom w:val="single" w:sz="12" w:space="0" w:color="000000"/>
                <w:insideH w:val="single" w:sz="2" w:space="0" w:color="000000"/>
                <w:insideV w:val="single" w:sz="2" w:space="0" w:color="000000"/>
              </w:tblBorders>
              <w:tblLayout w:type="fixed"/>
              <w:tblLook w:val="04A0"/>
            </w:tblPr>
            <w:tblGrid>
              <w:gridCol w:w="566"/>
              <w:gridCol w:w="3257"/>
              <w:gridCol w:w="1883"/>
              <w:gridCol w:w="762"/>
            </w:tblGrid>
            <w:tr w:rsidR="009530D6">
              <w:trPr>
                <w:trHeight w:val="340"/>
                <w:jc w:val="center"/>
              </w:trPr>
              <w:tc>
                <w:tcPr>
                  <w:tcW w:w="566" w:type="dxa"/>
                  <w:tcBorders>
                    <w:tl2br w:val="nil"/>
                    <w:tr2bl w:val="nil"/>
                  </w:tcBorders>
                  <w:vAlign w:val="center"/>
                </w:tcPr>
                <w:p w:rsidR="009530D6" w:rsidRDefault="002F6B8B">
                  <w:pPr>
                    <w:pStyle w:val="aff0"/>
                    <w:rPr>
                      <w:b/>
                      <w:bCs/>
                      <w:color w:val="auto"/>
                    </w:rPr>
                  </w:pPr>
                  <w:r>
                    <w:rPr>
                      <w:b/>
                      <w:bCs/>
                      <w:color w:val="auto"/>
                    </w:rPr>
                    <w:t>序号</w:t>
                  </w:r>
                </w:p>
              </w:tc>
              <w:tc>
                <w:tcPr>
                  <w:tcW w:w="3257" w:type="dxa"/>
                  <w:tcBorders>
                    <w:tl2br w:val="nil"/>
                    <w:tr2bl w:val="nil"/>
                  </w:tcBorders>
                  <w:vAlign w:val="center"/>
                </w:tcPr>
                <w:p w:rsidR="009530D6" w:rsidRDefault="002F6B8B">
                  <w:pPr>
                    <w:pStyle w:val="aff0"/>
                    <w:rPr>
                      <w:b/>
                      <w:bCs/>
                      <w:color w:val="auto"/>
                    </w:rPr>
                  </w:pPr>
                  <w:r>
                    <w:rPr>
                      <w:b/>
                      <w:bCs/>
                      <w:color w:val="auto"/>
                    </w:rPr>
                    <w:t>要求</w:t>
                  </w:r>
                </w:p>
              </w:tc>
              <w:tc>
                <w:tcPr>
                  <w:tcW w:w="1883" w:type="dxa"/>
                  <w:tcBorders>
                    <w:tl2br w:val="nil"/>
                    <w:tr2bl w:val="nil"/>
                  </w:tcBorders>
                  <w:vAlign w:val="center"/>
                </w:tcPr>
                <w:p w:rsidR="009530D6" w:rsidRDefault="002F6B8B">
                  <w:pPr>
                    <w:pStyle w:val="aff0"/>
                    <w:rPr>
                      <w:b/>
                      <w:bCs/>
                      <w:color w:val="auto"/>
                    </w:rPr>
                  </w:pPr>
                  <w:r>
                    <w:rPr>
                      <w:b/>
                      <w:bCs/>
                      <w:color w:val="auto"/>
                    </w:rPr>
                    <w:t>本项目拟建情况</w:t>
                  </w:r>
                </w:p>
              </w:tc>
              <w:tc>
                <w:tcPr>
                  <w:tcW w:w="762" w:type="dxa"/>
                  <w:tcBorders>
                    <w:tl2br w:val="nil"/>
                    <w:tr2bl w:val="nil"/>
                  </w:tcBorders>
                  <w:vAlign w:val="center"/>
                </w:tcPr>
                <w:p w:rsidR="009530D6" w:rsidRDefault="002F6B8B">
                  <w:pPr>
                    <w:pStyle w:val="aff0"/>
                    <w:rPr>
                      <w:b/>
                      <w:bCs/>
                      <w:color w:val="auto"/>
                    </w:rPr>
                  </w:pPr>
                  <w:r>
                    <w:rPr>
                      <w:b/>
                      <w:bCs/>
                      <w:color w:val="auto"/>
                    </w:rPr>
                    <w:t>符合性</w:t>
                  </w:r>
                </w:p>
              </w:tc>
            </w:tr>
            <w:tr w:rsidR="009530D6">
              <w:trPr>
                <w:trHeight w:val="340"/>
                <w:jc w:val="center"/>
              </w:trPr>
              <w:tc>
                <w:tcPr>
                  <w:tcW w:w="566" w:type="dxa"/>
                  <w:tcBorders>
                    <w:tl2br w:val="nil"/>
                    <w:tr2bl w:val="nil"/>
                  </w:tcBorders>
                  <w:vAlign w:val="center"/>
                </w:tcPr>
                <w:p w:rsidR="009530D6" w:rsidRDefault="002F6B8B">
                  <w:pPr>
                    <w:pStyle w:val="aff0"/>
                    <w:rPr>
                      <w:color w:val="auto"/>
                    </w:rPr>
                  </w:pPr>
                  <w:r>
                    <w:rPr>
                      <w:color w:val="auto"/>
                    </w:rPr>
                    <w:t>1</w:t>
                  </w:r>
                </w:p>
              </w:tc>
              <w:tc>
                <w:tcPr>
                  <w:tcW w:w="3257" w:type="dxa"/>
                  <w:tcBorders>
                    <w:tl2br w:val="nil"/>
                    <w:tr2bl w:val="nil"/>
                  </w:tcBorders>
                  <w:vAlign w:val="center"/>
                </w:tcPr>
                <w:p w:rsidR="009530D6" w:rsidRDefault="002F6B8B">
                  <w:pPr>
                    <w:pStyle w:val="aff0"/>
                    <w:rPr>
                      <w:color w:val="auto"/>
                    </w:rPr>
                  </w:pPr>
                  <w:r>
                    <w:rPr>
                      <w:color w:val="auto"/>
                    </w:rPr>
                    <w:t>第三十六条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tc>
              <w:tc>
                <w:tcPr>
                  <w:tcW w:w="1883" w:type="dxa"/>
                  <w:tcBorders>
                    <w:tl2br w:val="nil"/>
                    <w:tr2bl w:val="nil"/>
                  </w:tcBorders>
                  <w:vAlign w:val="center"/>
                </w:tcPr>
                <w:p w:rsidR="009530D6" w:rsidRDefault="002F6B8B">
                  <w:pPr>
                    <w:pStyle w:val="aff0"/>
                    <w:rPr>
                      <w:color w:val="auto"/>
                    </w:rPr>
                  </w:pPr>
                  <w:r>
                    <w:rPr>
                      <w:color w:val="auto"/>
                    </w:rPr>
                    <w:t>本项目建立健全工业固体废物产生、收集、贮存、运输、利用、处置全过程的污染环境防治责任制度，建立工业固体废物管理台账</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tcBorders>
                    <w:tl2br w:val="nil"/>
                    <w:tr2bl w:val="nil"/>
                  </w:tcBorders>
                  <w:vAlign w:val="center"/>
                </w:tcPr>
                <w:p w:rsidR="009530D6" w:rsidRDefault="002F6B8B">
                  <w:pPr>
                    <w:pStyle w:val="aff0"/>
                    <w:rPr>
                      <w:color w:val="auto"/>
                    </w:rPr>
                  </w:pPr>
                  <w:r>
                    <w:rPr>
                      <w:color w:val="auto"/>
                    </w:rPr>
                    <w:t>2</w:t>
                  </w:r>
                </w:p>
              </w:tc>
              <w:tc>
                <w:tcPr>
                  <w:tcW w:w="3257" w:type="dxa"/>
                  <w:tcBorders>
                    <w:tl2br w:val="nil"/>
                    <w:tr2bl w:val="nil"/>
                  </w:tcBorders>
                  <w:vAlign w:val="center"/>
                </w:tcPr>
                <w:p w:rsidR="009530D6" w:rsidRDefault="002F6B8B">
                  <w:pPr>
                    <w:pStyle w:val="aff0"/>
                    <w:rPr>
                      <w:color w:val="auto"/>
                    </w:rPr>
                  </w:pPr>
                  <w:r>
                    <w:rPr>
                      <w:color w:val="auto"/>
                    </w:rPr>
                    <w:t>第三十七条产生工业固体废物的单位委托他人运输、利用、处置工业固体废物的，应当对受托方的主体资格和技术能力进行核实，依法签订书面合同，在合同中约定污染防治要求</w:t>
                  </w:r>
                </w:p>
              </w:tc>
              <w:tc>
                <w:tcPr>
                  <w:tcW w:w="1883" w:type="dxa"/>
                  <w:tcBorders>
                    <w:tl2br w:val="nil"/>
                    <w:tr2bl w:val="nil"/>
                  </w:tcBorders>
                  <w:vAlign w:val="center"/>
                </w:tcPr>
                <w:p w:rsidR="009530D6" w:rsidRDefault="002F6B8B">
                  <w:pPr>
                    <w:pStyle w:val="aff0"/>
                    <w:rPr>
                      <w:color w:val="auto"/>
                    </w:rPr>
                  </w:pPr>
                  <w:r>
                    <w:rPr>
                      <w:color w:val="auto"/>
                    </w:rPr>
                    <w:t>项目建成后拟对受托方的主体资格和技术能力进行核实，依法签订书面合同，在合同中约定污染防治要求</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tcBorders>
                    <w:tl2br w:val="nil"/>
                    <w:tr2bl w:val="nil"/>
                  </w:tcBorders>
                  <w:vAlign w:val="center"/>
                </w:tcPr>
                <w:p w:rsidR="009530D6" w:rsidRDefault="002F6B8B">
                  <w:pPr>
                    <w:pStyle w:val="aff0"/>
                    <w:rPr>
                      <w:color w:val="auto"/>
                    </w:rPr>
                  </w:pPr>
                  <w:r>
                    <w:rPr>
                      <w:color w:val="auto"/>
                    </w:rPr>
                    <w:t>3</w:t>
                  </w:r>
                </w:p>
              </w:tc>
              <w:tc>
                <w:tcPr>
                  <w:tcW w:w="3257" w:type="dxa"/>
                  <w:tcBorders>
                    <w:tl2br w:val="nil"/>
                    <w:tr2bl w:val="nil"/>
                  </w:tcBorders>
                  <w:vAlign w:val="center"/>
                </w:tcPr>
                <w:p w:rsidR="009530D6" w:rsidRDefault="002F6B8B">
                  <w:pPr>
                    <w:pStyle w:val="aff0"/>
                    <w:rPr>
                      <w:color w:val="auto"/>
                    </w:rPr>
                  </w:pPr>
                  <w:r>
                    <w:rPr>
                      <w:color w:val="auto"/>
                    </w:rPr>
                    <w:t>第三十九条产生工业固体废物的单</w:t>
                  </w:r>
                  <w:r>
                    <w:rPr>
                      <w:color w:val="auto"/>
                    </w:rPr>
                    <w:lastRenderedPageBreak/>
                    <w:t>位应当取得排污许可证。排污许可的具体办法和实施步骤由国务院规定。产生工业固体废物的单位应当向所在地生态环境主管部门提供工业固体废物的种类、数量、流向、贮存、利用、处置等有关资料，以及减少工业固体废物产生、促进综合利用的</w:t>
                  </w:r>
                  <w:r>
                    <w:rPr>
                      <w:color w:val="auto"/>
                    </w:rPr>
                    <w:t>具体措施，并执行排污许可管理制度的相关规定。</w:t>
                  </w:r>
                </w:p>
              </w:tc>
              <w:tc>
                <w:tcPr>
                  <w:tcW w:w="1883" w:type="dxa"/>
                  <w:tcBorders>
                    <w:tl2br w:val="nil"/>
                    <w:tr2bl w:val="nil"/>
                  </w:tcBorders>
                  <w:vAlign w:val="center"/>
                </w:tcPr>
                <w:p w:rsidR="009530D6" w:rsidRDefault="002F6B8B">
                  <w:pPr>
                    <w:pStyle w:val="aff0"/>
                    <w:rPr>
                      <w:color w:val="auto"/>
                    </w:rPr>
                  </w:pPr>
                  <w:r>
                    <w:rPr>
                      <w:color w:val="auto"/>
                    </w:rPr>
                    <w:lastRenderedPageBreak/>
                    <w:t>项目投产前按照《固</w:t>
                  </w:r>
                  <w:r>
                    <w:rPr>
                      <w:color w:val="auto"/>
                    </w:rPr>
                    <w:lastRenderedPageBreak/>
                    <w:t>定污染源排污许可分类管理名录》要求取得排污许可手续。项目运行后向所在地生态环境主管部门提供工业固体废物的种类、数量、流向、贮存、利用、处置等有关资料，并执行排污许可管理制度的相关规定</w:t>
                  </w:r>
                </w:p>
              </w:tc>
              <w:tc>
                <w:tcPr>
                  <w:tcW w:w="762" w:type="dxa"/>
                  <w:tcBorders>
                    <w:tl2br w:val="nil"/>
                    <w:tr2bl w:val="nil"/>
                  </w:tcBorders>
                  <w:vAlign w:val="center"/>
                </w:tcPr>
                <w:p w:rsidR="009530D6" w:rsidRDefault="002F6B8B">
                  <w:pPr>
                    <w:pStyle w:val="aff0"/>
                    <w:rPr>
                      <w:color w:val="auto"/>
                    </w:rPr>
                  </w:pPr>
                  <w:r>
                    <w:rPr>
                      <w:color w:val="auto"/>
                    </w:rPr>
                    <w:lastRenderedPageBreak/>
                    <w:t>符合</w:t>
                  </w:r>
                </w:p>
              </w:tc>
            </w:tr>
            <w:tr w:rsidR="009530D6">
              <w:trPr>
                <w:trHeight w:val="340"/>
                <w:jc w:val="center"/>
              </w:trPr>
              <w:tc>
                <w:tcPr>
                  <w:tcW w:w="566" w:type="dxa"/>
                  <w:tcBorders>
                    <w:tl2br w:val="nil"/>
                    <w:tr2bl w:val="nil"/>
                  </w:tcBorders>
                  <w:vAlign w:val="center"/>
                </w:tcPr>
                <w:p w:rsidR="009530D6" w:rsidRDefault="002F6B8B">
                  <w:pPr>
                    <w:pStyle w:val="aff0"/>
                    <w:rPr>
                      <w:color w:val="auto"/>
                    </w:rPr>
                  </w:pPr>
                  <w:r>
                    <w:rPr>
                      <w:color w:val="auto"/>
                    </w:rPr>
                    <w:lastRenderedPageBreak/>
                    <w:t>4</w:t>
                  </w:r>
                </w:p>
              </w:tc>
              <w:tc>
                <w:tcPr>
                  <w:tcW w:w="3257" w:type="dxa"/>
                  <w:tcBorders>
                    <w:tl2br w:val="nil"/>
                    <w:tr2bl w:val="nil"/>
                  </w:tcBorders>
                  <w:vAlign w:val="center"/>
                </w:tcPr>
                <w:p w:rsidR="009530D6" w:rsidRDefault="002F6B8B">
                  <w:pPr>
                    <w:pStyle w:val="aff0"/>
                    <w:rPr>
                      <w:color w:val="auto"/>
                    </w:rPr>
                  </w:pPr>
                  <w:r>
                    <w:rPr>
                      <w:color w:val="auto"/>
                    </w:rPr>
                    <w:t>第四十一条产生工业固体废物的单位终止的，应当在终止前对工业固体废物的贮存、处置的设施、场所采取污染防治措施，并对未处置的工业固体废物作出妥善处置，防止污染环境</w:t>
                  </w:r>
                </w:p>
              </w:tc>
              <w:tc>
                <w:tcPr>
                  <w:tcW w:w="1883" w:type="dxa"/>
                  <w:tcBorders>
                    <w:tl2br w:val="nil"/>
                    <w:tr2bl w:val="nil"/>
                  </w:tcBorders>
                  <w:vAlign w:val="center"/>
                </w:tcPr>
                <w:p w:rsidR="009530D6" w:rsidRDefault="002F6B8B">
                  <w:pPr>
                    <w:pStyle w:val="aff0"/>
                    <w:rPr>
                      <w:color w:val="auto"/>
                    </w:rPr>
                  </w:pPr>
                  <w:r>
                    <w:rPr>
                      <w:color w:val="auto"/>
                    </w:rPr>
                    <w:t>项目在终止前对工业固体废物应及时转移，防止污染环境</w:t>
                  </w:r>
                </w:p>
              </w:tc>
              <w:tc>
                <w:tcPr>
                  <w:tcW w:w="762" w:type="dxa"/>
                  <w:tcBorders>
                    <w:tl2br w:val="nil"/>
                    <w:tr2bl w:val="nil"/>
                  </w:tcBorders>
                  <w:vAlign w:val="center"/>
                </w:tcPr>
                <w:p w:rsidR="009530D6" w:rsidRDefault="002F6B8B">
                  <w:pPr>
                    <w:pStyle w:val="aff0"/>
                    <w:rPr>
                      <w:color w:val="auto"/>
                    </w:rPr>
                  </w:pPr>
                  <w:r>
                    <w:rPr>
                      <w:color w:val="auto"/>
                    </w:rPr>
                    <w:t>符合</w:t>
                  </w:r>
                </w:p>
              </w:tc>
            </w:tr>
          </w:tbl>
          <w:p w:rsidR="009530D6" w:rsidRDefault="002F6B8B">
            <w:pPr>
              <w:pStyle w:val="4"/>
              <w:ind w:firstLine="482"/>
              <w:rPr>
                <w:rFonts w:hint="default"/>
              </w:rPr>
            </w:pPr>
            <w:r>
              <w:rPr>
                <w:rFonts w:hint="default"/>
              </w:rPr>
              <w:t>《一般</w:t>
            </w:r>
            <w:r>
              <w:rPr>
                <w:rFonts w:hint="default"/>
                <w:spacing w:val="-2"/>
              </w:rPr>
              <w:t>工业</w:t>
            </w:r>
            <w:r>
              <w:rPr>
                <w:rFonts w:hint="default"/>
              </w:rPr>
              <w:t>固体废物贮存和填埋污染控制标准》（</w:t>
            </w:r>
            <w:r>
              <w:rPr>
                <w:rFonts w:hint="default"/>
              </w:rPr>
              <w:t>GB18599-2020</w:t>
            </w:r>
            <w:r>
              <w:rPr>
                <w:rFonts w:hint="default"/>
              </w:rPr>
              <w:t>）</w:t>
            </w:r>
          </w:p>
          <w:p w:rsidR="009530D6" w:rsidRDefault="002F6B8B">
            <w:pPr>
              <w:pStyle w:val="-"/>
              <w:ind w:firstLine="480"/>
              <w:rPr>
                <w:rFonts w:cs="Times New Roman" w:hint="default"/>
              </w:rPr>
            </w:pPr>
            <w:r>
              <w:rPr>
                <w:rFonts w:cs="Times New Roman"/>
              </w:rPr>
              <w:t>对照《一般工业固体废物贮存和填埋污染控制标准》（</w:t>
            </w:r>
            <w:r>
              <w:rPr>
                <w:rFonts w:cs="Times New Roman"/>
              </w:rPr>
              <w:t>GB18599-2020</w:t>
            </w:r>
            <w:r>
              <w:rPr>
                <w:rFonts w:cs="Times New Roman"/>
              </w:rPr>
              <w:t>）要求，本项目与其符合性分析详见下表。</w:t>
            </w:r>
          </w:p>
          <w:p w:rsidR="009530D6" w:rsidRDefault="002F6B8B">
            <w:pPr>
              <w:pStyle w:val="a0"/>
            </w:pPr>
            <w:r>
              <w:rPr>
                <w:rFonts w:hint="eastAsia"/>
              </w:rPr>
              <w:t>与</w:t>
            </w:r>
            <w:r>
              <w:rPr>
                <w:rFonts w:hint="eastAsia"/>
              </w:rPr>
              <w:t>GB18599-2020</w:t>
            </w:r>
            <w:r>
              <w:rPr>
                <w:rFonts w:hint="eastAsia"/>
              </w:rPr>
              <w:t>要求符合性分析</w:t>
            </w:r>
          </w:p>
          <w:tbl>
            <w:tblPr>
              <w:tblStyle w:val="TableNormal"/>
              <w:tblW w:w="6469" w:type="dxa"/>
              <w:jc w:val="center"/>
              <w:tblInd w:w="0" w:type="dxa"/>
              <w:tblBorders>
                <w:top w:val="single" w:sz="12" w:space="0" w:color="000000"/>
                <w:bottom w:val="single" w:sz="12" w:space="0" w:color="000000"/>
                <w:insideH w:val="single" w:sz="4" w:space="0" w:color="000000"/>
                <w:insideV w:val="single" w:sz="2" w:space="0" w:color="000000"/>
              </w:tblBorders>
              <w:tblLayout w:type="fixed"/>
              <w:tblLook w:val="04A0"/>
            </w:tblPr>
            <w:tblGrid>
              <w:gridCol w:w="566"/>
              <w:gridCol w:w="2171"/>
              <w:gridCol w:w="2970"/>
              <w:gridCol w:w="762"/>
            </w:tblGrid>
            <w:tr w:rsidR="009530D6">
              <w:trPr>
                <w:trHeight w:val="340"/>
                <w:jc w:val="center"/>
              </w:trPr>
              <w:tc>
                <w:tcPr>
                  <w:tcW w:w="566" w:type="dxa"/>
                  <w:tcBorders>
                    <w:tl2br w:val="nil"/>
                    <w:tr2bl w:val="nil"/>
                  </w:tcBorders>
                  <w:vAlign w:val="center"/>
                </w:tcPr>
                <w:p w:rsidR="009530D6" w:rsidRDefault="002F6B8B">
                  <w:pPr>
                    <w:pStyle w:val="aff0"/>
                    <w:rPr>
                      <w:b/>
                      <w:bCs/>
                      <w:color w:val="auto"/>
                    </w:rPr>
                  </w:pPr>
                  <w:r>
                    <w:rPr>
                      <w:b/>
                      <w:bCs/>
                      <w:color w:val="auto"/>
                    </w:rPr>
                    <w:t>项目</w:t>
                  </w:r>
                </w:p>
              </w:tc>
              <w:tc>
                <w:tcPr>
                  <w:tcW w:w="2171" w:type="dxa"/>
                  <w:tcBorders>
                    <w:tl2br w:val="nil"/>
                    <w:tr2bl w:val="nil"/>
                  </w:tcBorders>
                  <w:vAlign w:val="center"/>
                </w:tcPr>
                <w:p w:rsidR="009530D6" w:rsidRDefault="002F6B8B">
                  <w:pPr>
                    <w:pStyle w:val="aff0"/>
                    <w:rPr>
                      <w:b/>
                      <w:bCs/>
                      <w:color w:val="auto"/>
                    </w:rPr>
                  </w:pPr>
                  <w:r>
                    <w:rPr>
                      <w:b/>
                      <w:bCs/>
                      <w:color w:val="auto"/>
                    </w:rPr>
                    <w:t>具体要求</w:t>
                  </w:r>
                </w:p>
              </w:tc>
              <w:tc>
                <w:tcPr>
                  <w:tcW w:w="2970" w:type="dxa"/>
                  <w:tcBorders>
                    <w:tl2br w:val="nil"/>
                    <w:tr2bl w:val="nil"/>
                  </w:tcBorders>
                  <w:vAlign w:val="center"/>
                </w:tcPr>
                <w:p w:rsidR="009530D6" w:rsidRDefault="002F6B8B">
                  <w:pPr>
                    <w:pStyle w:val="aff0"/>
                    <w:rPr>
                      <w:b/>
                      <w:bCs/>
                      <w:color w:val="auto"/>
                    </w:rPr>
                  </w:pPr>
                  <w:r>
                    <w:rPr>
                      <w:b/>
                      <w:bCs/>
                      <w:color w:val="auto"/>
                    </w:rPr>
                    <w:t>本项目拟建情况</w:t>
                  </w:r>
                </w:p>
              </w:tc>
              <w:tc>
                <w:tcPr>
                  <w:tcW w:w="762" w:type="dxa"/>
                  <w:tcBorders>
                    <w:tl2br w:val="nil"/>
                    <w:tr2bl w:val="nil"/>
                  </w:tcBorders>
                  <w:vAlign w:val="center"/>
                </w:tcPr>
                <w:p w:rsidR="009530D6" w:rsidRDefault="002F6B8B">
                  <w:pPr>
                    <w:pStyle w:val="aff0"/>
                    <w:rPr>
                      <w:b/>
                      <w:bCs/>
                      <w:color w:val="auto"/>
                    </w:rPr>
                  </w:pPr>
                  <w:r>
                    <w:rPr>
                      <w:b/>
                      <w:bCs/>
                      <w:color w:val="auto"/>
                    </w:rPr>
                    <w:t>符合性</w:t>
                  </w:r>
                </w:p>
              </w:tc>
            </w:tr>
            <w:tr w:rsidR="009530D6">
              <w:trPr>
                <w:trHeight w:val="340"/>
                <w:jc w:val="center"/>
              </w:trPr>
              <w:tc>
                <w:tcPr>
                  <w:tcW w:w="566" w:type="dxa"/>
                  <w:vMerge w:val="restart"/>
                  <w:tcBorders>
                    <w:tl2br w:val="nil"/>
                    <w:tr2bl w:val="nil"/>
                  </w:tcBorders>
                  <w:vAlign w:val="center"/>
                </w:tcPr>
                <w:p w:rsidR="009530D6" w:rsidRDefault="002F6B8B">
                  <w:pPr>
                    <w:pStyle w:val="aff0"/>
                    <w:rPr>
                      <w:color w:val="auto"/>
                    </w:rPr>
                  </w:pPr>
                  <w:r>
                    <w:rPr>
                      <w:color w:val="auto"/>
                    </w:rPr>
                    <w:t>选址要求</w:t>
                  </w:r>
                </w:p>
              </w:tc>
              <w:tc>
                <w:tcPr>
                  <w:tcW w:w="2171" w:type="dxa"/>
                  <w:tcBorders>
                    <w:tl2br w:val="nil"/>
                    <w:tr2bl w:val="nil"/>
                  </w:tcBorders>
                  <w:vAlign w:val="center"/>
                </w:tcPr>
                <w:p w:rsidR="009530D6" w:rsidRDefault="002F6B8B">
                  <w:pPr>
                    <w:pStyle w:val="aff0"/>
                    <w:rPr>
                      <w:color w:val="auto"/>
                    </w:rPr>
                  </w:pPr>
                  <w:r>
                    <w:rPr>
                      <w:color w:val="auto"/>
                    </w:rPr>
                    <w:t>一般工业固体废物贮存场、填埋场的选址应符合环境保护法律法规及相关法定规划要求。</w:t>
                  </w:r>
                </w:p>
              </w:tc>
              <w:tc>
                <w:tcPr>
                  <w:tcW w:w="2970" w:type="dxa"/>
                  <w:tcBorders>
                    <w:tl2br w:val="nil"/>
                    <w:tr2bl w:val="nil"/>
                  </w:tcBorders>
                  <w:vAlign w:val="center"/>
                </w:tcPr>
                <w:p w:rsidR="009530D6" w:rsidRDefault="002F6B8B">
                  <w:pPr>
                    <w:pStyle w:val="aff0"/>
                    <w:rPr>
                      <w:color w:val="auto"/>
                    </w:rPr>
                  </w:pPr>
                  <w:r>
                    <w:rPr>
                      <w:color w:val="auto"/>
                    </w:rPr>
                    <w:t>本项目位于</w:t>
                  </w:r>
                  <w:r>
                    <w:rPr>
                      <w:rFonts w:hint="eastAsia"/>
                      <w:color w:val="auto"/>
                    </w:rPr>
                    <w:t>福清市上迳镇上迳工业区（租赁福清明融制棉有限公司地块）</w:t>
                  </w:r>
                  <w:r>
                    <w:rPr>
                      <w:color w:val="auto"/>
                    </w:rPr>
                    <w:t>，厂房房屋用途为工业，选址可符合</w:t>
                  </w:r>
                  <w:r>
                    <w:rPr>
                      <w:rFonts w:hint="eastAsia"/>
                      <w:color w:val="auto"/>
                    </w:rPr>
                    <w:t>福清市分区管控单元要求</w:t>
                  </w:r>
                  <w:r>
                    <w:rPr>
                      <w:color w:val="auto"/>
                    </w:rPr>
                    <w:t>以及片区规划要求。</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贮存场、填埋场的位置与周围居民区的距离应依据环境影响评价文件及审批意见确定。</w:t>
                  </w:r>
                </w:p>
              </w:tc>
              <w:tc>
                <w:tcPr>
                  <w:tcW w:w="2970" w:type="dxa"/>
                  <w:tcBorders>
                    <w:tl2br w:val="nil"/>
                    <w:tr2bl w:val="nil"/>
                  </w:tcBorders>
                  <w:vAlign w:val="center"/>
                </w:tcPr>
                <w:p w:rsidR="009530D6" w:rsidRDefault="002F6B8B">
                  <w:pPr>
                    <w:pStyle w:val="aff0"/>
                    <w:rPr>
                      <w:color w:val="auto"/>
                    </w:rPr>
                  </w:pPr>
                  <w:r>
                    <w:rPr>
                      <w:color w:val="auto"/>
                    </w:rPr>
                    <w:t>本项目位于</w:t>
                  </w:r>
                  <w:r>
                    <w:rPr>
                      <w:rFonts w:hint="eastAsia"/>
                      <w:color w:val="auto"/>
                    </w:rPr>
                    <w:t>福清市上迳镇上迳工业区（租赁福清明融制棉有限公司地块）</w:t>
                  </w:r>
                  <w:r>
                    <w:rPr>
                      <w:color w:val="auto"/>
                    </w:rPr>
                    <w:t>，主要从事一般工业固体废物收集、分拣、打包、储存、转运等，不产生渗滤液。距离项目最近的敏感目标为位于项目</w:t>
                  </w:r>
                  <w:r>
                    <w:rPr>
                      <w:rFonts w:hint="eastAsia"/>
                      <w:color w:val="auto"/>
                    </w:rPr>
                    <w:t>北</w:t>
                  </w:r>
                  <w:r>
                    <w:rPr>
                      <w:color w:val="auto"/>
                    </w:rPr>
                    <w:t>侧的约</w:t>
                  </w:r>
                  <w:r>
                    <w:rPr>
                      <w:color w:val="auto"/>
                    </w:rPr>
                    <w:t>1</w:t>
                  </w:r>
                  <w:r>
                    <w:rPr>
                      <w:rFonts w:hint="eastAsia"/>
                      <w:color w:val="auto"/>
                    </w:rPr>
                    <w:t>00</w:t>
                  </w:r>
                  <w:r>
                    <w:rPr>
                      <w:color w:val="auto"/>
                    </w:rPr>
                    <w:t>m</w:t>
                  </w:r>
                  <w:r>
                    <w:rPr>
                      <w:color w:val="auto"/>
                    </w:rPr>
                    <w:t>处的</w:t>
                  </w:r>
                  <w:r>
                    <w:rPr>
                      <w:rFonts w:hint="eastAsia"/>
                      <w:color w:val="auto"/>
                    </w:rPr>
                    <w:t>居民区</w:t>
                  </w:r>
                  <w:r>
                    <w:rPr>
                      <w:color w:val="auto"/>
                    </w:rPr>
                    <w:t>，</w:t>
                  </w:r>
                  <w:r>
                    <w:rPr>
                      <w:rFonts w:hint="eastAsia"/>
                      <w:color w:val="auto"/>
                    </w:rPr>
                    <w:t>项目产生的主要为分拣过程中粉尘</w:t>
                  </w:r>
                  <w:r>
                    <w:rPr>
                      <w:color w:val="auto"/>
                    </w:rPr>
                    <w:t>，对敏感目标及大气环境影响较小。</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贮存场、填埋场不得选在生态保护红线区域、永久基本农田集中区域和其他需要特别保护的区域内。</w:t>
                  </w:r>
                </w:p>
              </w:tc>
              <w:tc>
                <w:tcPr>
                  <w:tcW w:w="2970" w:type="dxa"/>
                  <w:tcBorders>
                    <w:tl2br w:val="nil"/>
                    <w:tr2bl w:val="nil"/>
                  </w:tcBorders>
                  <w:vAlign w:val="center"/>
                </w:tcPr>
                <w:p w:rsidR="009530D6" w:rsidRDefault="002F6B8B">
                  <w:pPr>
                    <w:pStyle w:val="aff0"/>
                    <w:rPr>
                      <w:color w:val="auto"/>
                    </w:rPr>
                  </w:pPr>
                  <w:r>
                    <w:rPr>
                      <w:color w:val="auto"/>
                    </w:rPr>
                    <w:t>本项目位于</w:t>
                  </w:r>
                  <w:r>
                    <w:rPr>
                      <w:rFonts w:hint="eastAsia"/>
                      <w:color w:val="auto"/>
                    </w:rPr>
                    <w:t>福清市上迳镇上迳工业区（租赁福清明融制棉有限公司地块）</w:t>
                  </w:r>
                  <w:r>
                    <w:rPr>
                      <w:color w:val="auto"/>
                    </w:rPr>
                    <w:t>，厂房房屋用途为工业，不在生态保护红线区域、永久基本农田集中区域和其他需要特别保护的区域内。</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贮存场、填埋场应避开活动断层、溶洞区、天</w:t>
                  </w:r>
                  <w:r>
                    <w:rPr>
                      <w:color w:val="auto"/>
                    </w:rPr>
                    <w:lastRenderedPageBreak/>
                    <w:t>然滑坡或泥石流影响区以及湿地等区域。</w:t>
                  </w:r>
                </w:p>
              </w:tc>
              <w:tc>
                <w:tcPr>
                  <w:tcW w:w="2970" w:type="dxa"/>
                  <w:tcBorders>
                    <w:tl2br w:val="nil"/>
                    <w:tr2bl w:val="nil"/>
                  </w:tcBorders>
                  <w:vAlign w:val="center"/>
                </w:tcPr>
                <w:p w:rsidR="009530D6" w:rsidRDefault="002F6B8B">
                  <w:pPr>
                    <w:pStyle w:val="aff0"/>
                    <w:rPr>
                      <w:color w:val="auto"/>
                    </w:rPr>
                  </w:pPr>
                  <w:r>
                    <w:rPr>
                      <w:color w:val="auto"/>
                    </w:rPr>
                    <w:lastRenderedPageBreak/>
                    <w:t>本项目位于</w:t>
                  </w:r>
                  <w:r>
                    <w:rPr>
                      <w:rFonts w:hint="eastAsia"/>
                      <w:color w:val="auto"/>
                    </w:rPr>
                    <w:t>福清市上迳镇上迳工业区（租赁福清明融制棉有限公</w:t>
                  </w:r>
                  <w:r>
                    <w:rPr>
                      <w:rFonts w:hint="eastAsia"/>
                      <w:color w:val="auto"/>
                    </w:rPr>
                    <w:lastRenderedPageBreak/>
                    <w:t>司地块）</w:t>
                  </w:r>
                  <w:r>
                    <w:rPr>
                      <w:color w:val="auto"/>
                    </w:rPr>
                    <w:t>，厂房房屋用途为工业，不存在断层、溶洞区、天然滑坡或泥石流影响区以及湿地等区域</w:t>
                  </w:r>
                </w:p>
              </w:tc>
              <w:tc>
                <w:tcPr>
                  <w:tcW w:w="762" w:type="dxa"/>
                  <w:tcBorders>
                    <w:tl2br w:val="nil"/>
                    <w:tr2bl w:val="nil"/>
                  </w:tcBorders>
                  <w:vAlign w:val="center"/>
                </w:tcPr>
                <w:p w:rsidR="009530D6" w:rsidRDefault="002F6B8B">
                  <w:pPr>
                    <w:pStyle w:val="aff0"/>
                    <w:rPr>
                      <w:color w:val="auto"/>
                    </w:rPr>
                  </w:pPr>
                  <w:r>
                    <w:rPr>
                      <w:color w:val="auto"/>
                    </w:rPr>
                    <w:lastRenderedPageBreak/>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贮存场、填埋场不得选在江河、湖泊、运河、渠道、水库最高水位线以下的滩地和岸坡，以及国家和地方长远规划中的水库等人工蓄水设施的淹没区和保护区之内。</w:t>
                  </w:r>
                </w:p>
              </w:tc>
              <w:tc>
                <w:tcPr>
                  <w:tcW w:w="2970" w:type="dxa"/>
                  <w:tcBorders>
                    <w:tl2br w:val="nil"/>
                    <w:tr2bl w:val="nil"/>
                  </w:tcBorders>
                  <w:vAlign w:val="center"/>
                </w:tcPr>
                <w:p w:rsidR="009530D6" w:rsidRDefault="002F6B8B">
                  <w:pPr>
                    <w:pStyle w:val="aff0"/>
                    <w:rPr>
                      <w:color w:val="auto"/>
                    </w:rPr>
                  </w:pPr>
                  <w:r>
                    <w:rPr>
                      <w:color w:val="auto"/>
                    </w:rPr>
                    <w:t>本项目位于</w:t>
                  </w:r>
                  <w:r>
                    <w:rPr>
                      <w:rFonts w:hint="eastAsia"/>
                      <w:color w:val="auto"/>
                    </w:rPr>
                    <w:t>福清市上迳镇上迳工业</w:t>
                  </w:r>
                  <w:r>
                    <w:rPr>
                      <w:rFonts w:hint="eastAsia"/>
                      <w:color w:val="auto"/>
                    </w:rPr>
                    <w:t>区（租赁福清明融制棉有限公司地块）</w:t>
                  </w:r>
                  <w:r>
                    <w:rPr>
                      <w:color w:val="auto"/>
                    </w:rPr>
                    <w:t>，不处于江河、湖泊、运河、渠道、水库最高水位线以下的滩地和岸坡，以及国家和地方长远规划中的水库等人工蓄水设施的淹没区和保护区之内。</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val="restart"/>
                  <w:tcBorders>
                    <w:tl2br w:val="nil"/>
                    <w:tr2bl w:val="nil"/>
                  </w:tcBorders>
                  <w:vAlign w:val="center"/>
                </w:tcPr>
                <w:p w:rsidR="009530D6" w:rsidRDefault="002F6B8B">
                  <w:pPr>
                    <w:pStyle w:val="aff0"/>
                    <w:rPr>
                      <w:color w:val="auto"/>
                    </w:rPr>
                  </w:pPr>
                  <w:r>
                    <w:rPr>
                      <w:color w:val="auto"/>
                    </w:rPr>
                    <w:t>技术要求</w:t>
                  </w:r>
                </w:p>
              </w:tc>
              <w:tc>
                <w:tcPr>
                  <w:tcW w:w="2171" w:type="dxa"/>
                  <w:tcBorders>
                    <w:tl2br w:val="nil"/>
                    <w:tr2bl w:val="nil"/>
                  </w:tcBorders>
                  <w:vAlign w:val="center"/>
                </w:tcPr>
                <w:p w:rsidR="009530D6" w:rsidRDefault="002F6B8B">
                  <w:pPr>
                    <w:pStyle w:val="aff0"/>
                    <w:rPr>
                      <w:color w:val="auto"/>
                    </w:rPr>
                  </w:pPr>
                  <w:r>
                    <w:rPr>
                      <w:color w:val="auto"/>
                    </w:rPr>
                    <w:t>贮存场和填埋场一般应包括以下单元：</w:t>
                  </w:r>
                  <w:r>
                    <w:rPr>
                      <w:color w:val="auto"/>
                    </w:rPr>
                    <w:t>a</w:t>
                  </w:r>
                  <w:r>
                    <w:rPr>
                      <w:rFonts w:hint="eastAsia"/>
                      <w:color w:val="auto"/>
                    </w:rPr>
                    <w:t>）</w:t>
                  </w:r>
                  <w:r>
                    <w:rPr>
                      <w:color w:val="auto"/>
                    </w:rPr>
                    <w:t>防渗系统、渗滤液收集和导排系统；</w:t>
                  </w:r>
                  <w:r>
                    <w:rPr>
                      <w:color w:val="auto"/>
                    </w:rPr>
                    <w:t>b</w:t>
                  </w:r>
                  <w:r>
                    <w:rPr>
                      <w:rFonts w:hint="eastAsia"/>
                      <w:color w:val="auto"/>
                    </w:rPr>
                    <w:t>）</w:t>
                  </w:r>
                  <w:r>
                    <w:rPr>
                      <w:color w:val="auto"/>
                    </w:rPr>
                    <w:t>雨污分流系统；</w:t>
                  </w:r>
                  <w:r>
                    <w:rPr>
                      <w:color w:val="auto"/>
                    </w:rPr>
                    <w:t>c</w:t>
                  </w:r>
                  <w:r>
                    <w:rPr>
                      <w:rFonts w:hint="eastAsia"/>
                      <w:color w:val="auto"/>
                    </w:rPr>
                    <w:t>）</w:t>
                  </w:r>
                  <w:r>
                    <w:rPr>
                      <w:color w:val="auto"/>
                    </w:rPr>
                    <w:t>分析化验与环境监测系统；</w:t>
                  </w:r>
                  <w:r>
                    <w:rPr>
                      <w:color w:val="auto"/>
                    </w:rPr>
                    <w:t>d</w:t>
                  </w:r>
                  <w:r>
                    <w:rPr>
                      <w:rFonts w:hint="eastAsia"/>
                      <w:color w:val="auto"/>
                    </w:rPr>
                    <w:t>）</w:t>
                  </w:r>
                  <w:r>
                    <w:rPr>
                      <w:color w:val="auto"/>
                    </w:rPr>
                    <w:t>公用工程和配套设施；</w:t>
                  </w:r>
                  <w:r>
                    <w:rPr>
                      <w:color w:val="auto"/>
                    </w:rPr>
                    <w:t>e</w:t>
                  </w:r>
                  <w:r>
                    <w:rPr>
                      <w:rFonts w:hint="eastAsia"/>
                      <w:color w:val="auto"/>
                    </w:rPr>
                    <w:t>）</w:t>
                  </w:r>
                  <w:r>
                    <w:rPr>
                      <w:color w:val="auto"/>
                    </w:rPr>
                    <w:t>地下水导排系统和废水处理系统（根据具体情况选择设置）。</w:t>
                  </w:r>
                </w:p>
              </w:tc>
              <w:tc>
                <w:tcPr>
                  <w:tcW w:w="2970" w:type="dxa"/>
                  <w:tcBorders>
                    <w:tl2br w:val="nil"/>
                    <w:tr2bl w:val="nil"/>
                  </w:tcBorders>
                  <w:vAlign w:val="center"/>
                </w:tcPr>
                <w:p w:rsidR="009530D6" w:rsidRDefault="002F6B8B">
                  <w:pPr>
                    <w:pStyle w:val="aff0"/>
                    <w:rPr>
                      <w:color w:val="auto"/>
                    </w:rPr>
                  </w:pPr>
                  <w:r>
                    <w:rPr>
                      <w:color w:val="auto"/>
                    </w:rPr>
                    <w:t>本项目主要建设为贮存场、对</w:t>
                  </w:r>
                  <w:r>
                    <w:rPr>
                      <w:rFonts w:hint="eastAsia"/>
                      <w:color w:val="auto"/>
                    </w:rPr>
                    <w:t>废纸、废木材等</w:t>
                  </w:r>
                  <w:r>
                    <w:rPr>
                      <w:color w:val="auto"/>
                    </w:rPr>
                    <w:t>分拣、打包和外售，</w:t>
                  </w:r>
                  <w:r>
                    <w:rPr>
                      <w:rFonts w:hint="eastAsia"/>
                      <w:color w:val="auto"/>
                    </w:rPr>
                    <w:t>其中回收污泥直接进行转运，不在厂区内暂存。废塑料清洗水回用于生产，</w:t>
                  </w:r>
                  <w:r>
                    <w:rPr>
                      <w:color w:val="auto"/>
                    </w:rPr>
                    <w:t>厂区雨污分流，设有电力等公用工程和配套设施。</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Ⅰ</w:t>
                  </w:r>
                  <w:r>
                    <w:rPr>
                      <w:color w:val="auto"/>
                    </w:rPr>
                    <w:t>类场技术要求：当天然基础层饱和渗透系数不大于</w:t>
                  </w:r>
                  <w:r>
                    <w:rPr>
                      <w:color w:val="auto"/>
                    </w:rPr>
                    <w:t>1.0×10-5cm/s</w:t>
                  </w:r>
                  <w:r>
                    <w:rPr>
                      <w:color w:val="auto"/>
                    </w:rPr>
                    <w:t>，且厚度不小于</w:t>
                  </w:r>
                  <w:r>
                    <w:rPr>
                      <w:color w:val="auto"/>
                    </w:rPr>
                    <w:t>0.75m</w:t>
                  </w:r>
                  <w:r>
                    <w:rPr>
                      <w:color w:val="auto"/>
                    </w:rPr>
                    <w:t>时，可以采用天然基础层作为防渗衬层。</w:t>
                  </w:r>
                </w:p>
              </w:tc>
              <w:tc>
                <w:tcPr>
                  <w:tcW w:w="2970" w:type="dxa"/>
                  <w:tcBorders>
                    <w:tl2br w:val="nil"/>
                    <w:tr2bl w:val="nil"/>
                  </w:tcBorders>
                  <w:vAlign w:val="center"/>
                </w:tcPr>
                <w:p w:rsidR="009530D6" w:rsidRDefault="002F6B8B">
                  <w:pPr>
                    <w:pStyle w:val="aff0"/>
                    <w:rPr>
                      <w:color w:val="auto"/>
                    </w:rPr>
                  </w:pPr>
                  <w:r>
                    <w:rPr>
                      <w:rFonts w:hint="eastAsia"/>
                      <w:color w:val="auto"/>
                    </w:rPr>
                    <w:t>本项目回收污泥经原企业打包后进行直接转运，不再进场暂存</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val="restart"/>
                  <w:tcBorders>
                    <w:tl2br w:val="nil"/>
                    <w:tr2bl w:val="nil"/>
                  </w:tcBorders>
                  <w:vAlign w:val="center"/>
                </w:tcPr>
                <w:p w:rsidR="009530D6" w:rsidRDefault="002F6B8B">
                  <w:pPr>
                    <w:pStyle w:val="aff0"/>
                    <w:rPr>
                      <w:color w:val="auto"/>
                    </w:rPr>
                  </w:pPr>
                  <w:r>
                    <w:rPr>
                      <w:color w:val="auto"/>
                    </w:rPr>
                    <w:t>入场要求</w:t>
                  </w:r>
                </w:p>
              </w:tc>
              <w:tc>
                <w:tcPr>
                  <w:tcW w:w="2171" w:type="dxa"/>
                  <w:tcBorders>
                    <w:tl2br w:val="nil"/>
                    <w:tr2bl w:val="nil"/>
                  </w:tcBorders>
                  <w:vAlign w:val="center"/>
                </w:tcPr>
                <w:p w:rsidR="009530D6" w:rsidRDefault="002F6B8B">
                  <w:pPr>
                    <w:pStyle w:val="aff0"/>
                    <w:rPr>
                      <w:color w:val="auto"/>
                    </w:rPr>
                  </w:pPr>
                  <w:r>
                    <w:rPr>
                      <w:color w:val="auto"/>
                    </w:rPr>
                    <w:t>不相容的一般工业固体废物应设置不同的分区进行贮存和填埋作业。</w:t>
                  </w:r>
                </w:p>
              </w:tc>
              <w:tc>
                <w:tcPr>
                  <w:tcW w:w="2970" w:type="dxa"/>
                  <w:tcBorders>
                    <w:tl2br w:val="nil"/>
                    <w:tr2bl w:val="nil"/>
                  </w:tcBorders>
                  <w:vAlign w:val="center"/>
                </w:tcPr>
                <w:p w:rsidR="009530D6" w:rsidRDefault="002F6B8B">
                  <w:pPr>
                    <w:pStyle w:val="aff0"/>
                    <w:rPr>
                      <w:color w:val="auto"/>
                    </w:rPr>
                  </w:pPr>
                  <w:r>
                    <w:rPr>
                      <w:color w:val="auto"/>
                    </w:rPr>
                    <w:t>本项目不相容的一般工业固体废物设置不同的分区进行贮存</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危险废物和生活垃圾不得进入一般工业固体废物贮存场及填埋场。国家及地方有关法律法规、标准另有规定的除外。</w:t>
                  </w:r>
                </w:p>
              </w:tc>
              <w:tc>
                <w:tcPr>
                  <w:tcW w:w="2970" w:type="dxa"/>
                  <w:tcBorders>
                    <w:tl2br w:val="nil"/>
                    <w:tr2bl w:val="nil"/>
                  </w:tcBorders>
                  <w:vAlign w:val="center"/>
                </w:tcPr>
                <w:p w:rsidR="009530D6" w:rsidRDefault="002F6B8B">
                  <w:pPr>
                    <w:pStyle w:val="aff0"/>
                    <w:rPr>
                      <w:color w:val="auto"/>
                    </w:rPr>
                  </w:pPr>
                  <w:r>
                    <w:rPr>
                      <w:color w:val="auto"/>
                    </w:rPr>
                    <w:t>本项目仅回收一般工业固体废物，不涉及危险废物和生活垃圾</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val="restart"/>
                  <w:tcBorders>
                    <w:tl2br w:val="nil"/>
                    <w:tr2bl w:val="nil"/>
                  </w:tcBorders>
                  <w:vAlign w:val="center"/>
                </w:tcPr>
                <w:p w:rsidR="009530D6" w:rsidRDefault="002F6B8B">
                  <w:pPr>
                    <w:pStyle w:val="aff0"/>
                    <w:rPr>
                      <w:color w:val="auto"/>
                    </w:rPr>
                  </w:pPr>
                  <w:r>
                    <w:rPr>
                      <w:color w:val="auto"/>
                    </w:rPr>
                    <w:t>运行要求</w:t>
                  </w:r>
                </w:p>
              </w:tc>
              <w:tc>
                <w:tcPr>
                  <w:tcW w:w="2171" w:type="dxa"/>
                  <w:tcBorders>
                    <w:tl2br w:val="nil"/>
                    <w:tr2bl w:val="nil"/>
                  </w:tcBorders>
                  <w:vAlign w:val="center"/>
                </w:tcPr>
                <w:p w:rsidR="009530D6" w:rsidRDefault="002F6B8B">
                  <w:pPr>
                    <w:pStyle w:val="aff0"/>
                    <w:rPr>
                      <w:color w:val="auto"/>
                    </w:rPr>
                  </w:pPr>
                  <w:r>
                    <w:rPr>
                      <w:color w:val="auto"/>
                    </w:rPr>
                    <w:t>贮存场、填埋场应制定运行计划，运行管理人员应定期参加企业的岗位培训。</w:t>
                  </w:r>
                </w:p>
              </w:tc>
              <w:tc>
                <w:tcPr>
                  <w:tcW w:w="2970" w:type="dxa"/>
                  <w:tcBorders>
                    <w:tl2br w:val="nil"/>
                    <w:tr2bl w:val="nil"/>
                  </w:tcBorders>
                  <w:vAlign w:val="center"/>
                </w:tcPr>
                <w:p w:rsidR="009530D6" w:rsidRDefault="002F6B8B">
                  <w:pPr>
                    <w:pStyle w:val="aff0"/>
                    <w:rPr>
                      <w:color w:val="auto"/>
                    </w:rPr>
                  </w:pPr>
                  <w:r>
                    <w:rPr>
                      <w:color w:val="auto"/>
                    </w:rPr>
                    <w:t>本项目建成后拟制定运行计划，运行管理人员定期参加企业的岗位培训</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贮存场、填埋场运行企业应建立档案管理制度，并按照国家档案管理等法律法规进行整理与归档，永久保存。</w:t>
                  </w:r>
                </w:p>
              </w:tc>
              <w:tc>
                <w:tcPr>
                  <w:tcW w:w="2970" w:type="dxa"/>
                  <w:tcBorders>
                    <w:tl2br w:val="nil"/>
                    <w:tr2bl w:val="nil"/>
                  </w:tcBorders>
                  <w:vAlign w:val="center"/>
                </w:tcPr>
                <w:p w:rsidR="009530D6" w:rsidRDefault="002F6B8B">
                  <w:pPr>
                    <w:pStyle w:val="aff0"/>
                    <w:rPr>
                      <w:color w:val="auto"/>
                    </w:rPr>
                  </w:pPr>
                  <w:r>
                    <w:rPr>
                      <w:color w:val="auto"/>
                    </w:rPr>
                    <w:t>企业拟建立档案管理制度，并按照国家档案管理等法律法规进行整理与归档，永久保存</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贮存场、填埋场的环境保护图形标志应符合</w:t>
                  </w:r>
                  <w:r>
                    <w:rPr>
                      <w:color w:val="auto"/>
                    </w:rPr>
                    <w:t>GB15562.2</w:t>
                  </w:r>
                  <w:r>
                    <w:rPr>
                      <w:color w:val="auto"/>
                    </w:rPr>
                    <w:t>的规定，并应定期检查和维护。</w:t>
                  </w:r>
                </w:p>
              </w:tc>
              <w:tc>
                <w:tcPr>
                  <w:tcW w:w="2970" w:type="dxa"/>
                  <w:tcBorders>
                    <w:tl2br w:val="nil"/>
                    <w:tr2bl w:val="nil"/>
                  </w:tcBorders>
                  <w:vAlign w:val="center"/>
                </w:tcPr>
                <w:p w:rsidR="009530D6" w:rsidRDefault="002F6B8B">
                  <w:pPr>
                    <w:pStyle w:val="aff0"/>
                    <w:rPr>
                      <w:color w:val="auto"/>
                    </w:rPr>
                  </w:pPr>
                  <w:r>
                    <w:rPr>
                      <w:color w:val="auto"/>
                    </w:rPr>
                    <w:t>本项目环境保护图形标志符合</w:t>
                  </w:r>
                  <w:r>
                    <w:rPr>
                      <w:color w:val="auto"/>
                    </w:rPr>
                    <w:t>GB15562.2</w:t>
                  </w:r>
                  <w:r>
                    <w:rPr>
                      <w:color w:val="auto"/>
                    </w:rPr>
                    <w:t>的规定，并定期检查和维护</w:t>
                  </w:r>
                </w:p>
              </w:tc>
              <w:tc>
                <w:tcPr>
                  <w:tcW w:w="762" w:type="dxa"/>
                  <w:tcBorders>
                    <w:tl2br w:val="nil"/>
                    <w:tr2bl w:val="nil"/>
                  </w:tcBorders>
                  <w:vAlign w:val="center"/>
                </w:tcPr>
                <w:p w:rsidR="009530D6" w:rsidRDefault="002F6B8B">
                  <w:pPr>
                    <w:pStyle w:val="aff0"/>
                    <w:rPr>
                      <w:color w:val="auto"/>
                    </w:rPr>
                  </w:pPr>
                  <w:r>
                    <w:rPr>
                      <w:color w:val="auto"/>
                    </w:rPr>
                    <w:t>符合</w:t>
                  </w:r>
                </w:p>
              </w:tc>
            </w:tr>
            <w:tr w:rsidR="009530D6">
              <w:trPr>
                <w:trHeight w:val="340"/>
                <w:jc w:val="center"/>
              </w:trPr>
              <w:tc>
                <w:tcPr>
                  <w:tcW w:w="566" w:type="dxa"/>
                  <w:vMerge/>
                  <w:tcBorders>
                    <w:tl2br w:val="nil"/>
                    <w:tr2bl w:val="nil"/>
                  </w:tcBorders>
                  <w:vAlign w:val="center"/>
                </w:tcPr>
                <w:p w:rsidR="009530D6" w:rsidRDefault="009530D6">
                  <w:pPr>
                    <w:pStyle w:val="aff0"/>
                    <w:rPr>
                      <w:color w:val="auto"/>
                    </w:rPr>
                  </w:pPr>
                </w:p>
              </w:tc>
              <w:tc>
                <w:tcPr>
                  <w:tcW w:w="2171" w:type="dxa"/>
                  <w:tcBorders>
                    <w:tl2br w:val="nil"/>
                    <w:tr2bl w:val="nil"/>
                  </w:tcBorders>
                  <w:vAlign w:val="center"/>
                </w:tcPr>
                <w:p w:rsidR="009530D6" w:rsidRDefault="002F6B8B">
                  <w:pPr>
                    <w:pStyle w:val="aff0"/>
                    <w:rPr>
                      <w:color w:val="auto"/>
                    </w:rPr>
                  </w:pPr>
                  <w:r>
                    <w:rPr>
                      <w:color w:val="auto"/>
                    </w:rPr>
                    <w:t>贮存场、填埋场排放的</w:t>
                  </w:r>
                  <w:r>
                    <w:rPr>
                      <w:color w:val="auto"/>
                    </w:rPr>
                    <w:lastRenderedPageBreak/>
                    <w:t>环境噪声、恶臭污染物应符合</w:t>
                  </w:r>
                  <w:r>
                    <w:rPr>
                      <w:color w:val="auto"/>
                    </w:rPr>
                    <w:t>GB12348</w:t>
                  </w:r>
                  <w:r>
                    <w:rPr>
                      <w:color w:val="auto"/>
                    </w:rPr>
                    <w:t>、</w:t>
                  </w:r>
                  <w:r>
                    <w:rPr>
                      <w:color w:val="auto"/>
                    </w:rPr>
                    <w:t>GB14554</w:t>
                  </w:r>
                  <w:r>
                    <w:rPr>
                      <w:color w:val="auto"/>
                    </w:rPr>
                    <w:t>的规定。</w:t>
                  </w:r>
                </w:p>
              </w:tc>
              <w:tc>
                <w:tcPr>
                  <w:tcW w:w="2970" w:type="dxa"/>
                  <w:tcBorders>
                    <w:tl2br w:val="nil"/>
                    <w:tr2bl w:val="nil"/>
                  </w:tcBorders>
                  <w:vAlign w:val="center"/>
                </w:tcPr>
                <w:p w:rsidR="009530D6" w:rsidRDefault="002F6B8B">
                  <w:pPr>
                    <w:pStyle w:val="aff0"/>
                    <w:rPr>
                      <w:color w:val="auto"/>
                    </w:rPr>
                  </w:pPr>
                  <w:r>
                    <w:rPr>
                      <w:color w:val="auto"/>
                    </w:rPr>
                    <w:lastRenderedPageBreak/>
                    <w:t>本项目环境噪声符合</w:t>
                  </w:r>
                  <w:r>
                    <w:rPr>
                      <w:color w:val="auto"/>
                    </w:rPr>
                    <w:t>GB12348</w:t>
                  </w:r>
                  <w:r>
                    <w:rPr>
                      <w:color w:val="auto"/>
                    </w:rPr>
                    <w:lastRenderedPageBreak/>
                    <w:t>的规定</w:t>
                  </w:r>
                </w:p>
              </w:tc>
              <w:tc>
                <w:tcPr>
                  <w:tcW w:w="762" w:type="dxa"/>
                  <w:tcBorders>
                    <w:tl2br w:val="nil"/>
                    <w:tr2bl w:val="nil"/>
                  </w:tcBorders>
                  <w:vAlign w:val="center"/>
                </w:tcPr>
                <w:p w:rsidR="009530D6" w:rsidRDefault="002F6B8B">
                  <w:pPr>
                    <w:pStyle w:val="aff0"/>
                    <w:rPr>
                      <w:color w:val="auto"/>
                    </w:rPr>
                  </w:pPr>
                  <w:r>
                    <w:rPr>
                      <w:color w:val="auto"/>
                    </w:rPr>
                    <w:lastRenderedPageBreak/>
                    <w:t>符合</w:t>
                  </w:r>
                </w:p>
              </w:tc>
            </w:tr>
          </w:tbl>
          <w:p w:rsidR="009530D6" w:rsidRDefault="002F6B8B">
            <w:pPr>
              <w:pStyle w:val="4"/>
              <w:ind w:firstLine="482"/>
              <w:rPr>
                <w:rFonts w:hint="default"/>
              </w:rPr>
            </w:pPr>
            <w:r>
              <w:lastRenderedPageBreak/>
              <w:t>与周边</w:t>
            </w:r>
            <w:r>
              <w:rPr>
                <w:rFonts w:hint="default"/>
              </w:rPr>
              <w:t>环境</w:t>
            </w:r>
            <w:r>
              <w:rPr>
                <w:rFonts w:hint="default"/>
                <w:spacing w:val="-2"/>
              </w:rPr>
              <w:t>相容性</w:t>
            </w:r>
            <w:r>
              <w:rPr>
                <w:rFonts w:hint="default"/>
              </w:rPr>
              <w:t>分析</w:t>
            </w:r>
          </w:p>
          <w:p w:rsidR="009530D6" w:rsidRDefault="002F6B8B">
            <w:pPr>
              <w:pStyle w:val="-yss"/>
              <w:ind w:firstLine="480"/>
              <w:rPr>
                <w:rFonts w:hint="default"/>
              </w:rPr>
            </w:pPr>
            <w:r>
              <w:rPr>
                <w:rFonts w:hint="default"/>
              </w:rPr>
              <w:t>本项目选址福清市上迳镇上迳工业区（租赁福清明融制棉有限公司地块），</w:t>
            </w:r>
            <w:r>
              <w:t>位于</w:t>
            </w:r>
            <w:r>
              <w:rPr>
                <w:rFonts w:hint="default"/>
              </w:rPr>
              <w:t>福清明融制棉有限公司</w:t>
            </w:r>
            <w:r>
              <w:t>东北侧</w:t>
            </w:r>
            <w:r>
              <w:rPr>
                <w:rFonts w:hint="default"/>
              </w:rPr>
              <w:t>，</w:t>
            </w:r>
            <w:r>
              <w:t>对照地区规划，项目四周均为工业用地，现状项目北侧为天马科技集团公司，东侧为规划工业用地，西侧、南侧均为</w:t>
            </w:r>
            <w:r>
              <w:rPr>
                <w:rFonts w:hint="default"/>
              </w:rPr>
              <w:t>福清明融制棉有限公司</w:t>
            </w:r>
            <w:r>
              <w:t>厂房，最近敏感点位于项目东北侧</w:t>
            </w:r>
            <w:r>
              <w:t>100</w:t>
            </w:r>
            <w:r>
              <w:t>米的上迳村居民区。</w:t>
            </w:r>
          </w:p>
          <w:p w:rsidR="009530D6" w:rsidRDefault="002F6B8B">
            <w:pPr>
              <w:pStyle w:val="-yss"/>
              <w:ind w:firstLine="480"/>
              <w:rPr>
                <w:rFonts w:hint="default"/>
              </w:rPr>
            </w:pPr>
            <w:r>
              <w:t>本项目塑料清洗废水沉淀后回用，项目在采取有效污染物防治措施后，可有效降低对周边环境影响，与周边环境不冲突。</w:t>
            </w:r>
          </w:p>
          <w:p w:rsidR="009530D6" w:rsidRDefault="002F6B8B">
            <w:pPr>
              <w:pStyle w:val="4"/>
              <w:ind w:firstLine="482"/>
              <w:rPr>
                <w:rFonts w:cs="宋体" w:hint="default"/>
              </w:rPr>
            </w:pPr>
            <w:r>
              <w:rPr>
                <w:rFonts w:cs="宋体" w:hint="default"/>
              </w:rPr>
              <w:t>清洁生产符合性分析</w:t>
            </w:r>
          </w:p>
          <w:p w:rsidR="009530D6" w:rsidRDefault="002F6B8B">
            <w:pPr>
              <w:pStyle w:val="-yss"/>
              <w:ind w:firstLine="480"/>
              <w:rPr>
                <w:rFonts w:hint="default"/>
              </w:rPr>
            </w:pPr>
            <w:r>
              <w:t>（</w:t>
            </w:r>
            <w:r>
              <w:t>1</w:t>
            </w:r>
            <w:r>
              <w:t>）生产工艺及装备要求</w:t>
            </w:r>
          </w:p>
          <w:p w:rsidR="009530D6" w:rsidRDefault="002F6B8B">
            <w:pPr>
              <w:pStyle w:val="-yss"/>
              <w:ind w:firstLine="480"/>
              <w:rPr>
                <w:rFonts w:hint="default"/>
              </w:rPr>
            </w:pPr>
            <w:r>
              <w:t>本项目采用的生产设备和工艺均为行业中通用的设备和工艺，对照《产业结构调整指导目录（</w:t>
            </w:r>
            <w:r>
              <w:t>2024</w:t>
            </w:r>
            <w:r>
              <w:t>年本）》本项目属于“鼓励类”</w:t>
            </w:r>
            <w:r>
              <w:t>-</w:t>
            </w:r>
            <w:r>
              <w:t>“四十二、环境保护与资源节约综合利用”</w:t>
            </w:r>
            <w:r>
              <w:t>-</w:t>
            </w:r>
            <w:r>
              <w:t>“</w:t>
            </w:r>
            <w:r>
              <w:t>3</w:t>
            </w:r>
            <w:r>
              <w:t>．城镇污水垃圾处理：高效、低能耗污水处理与再生技术开发，城镇垃圾、农村生活垃圾、城镇生活污水、农村生活污水、污泥及其他固体废弃物减量化、资源化、无害化处理和综合利用工程，餐厨废弃物资源化利用技术</w:t>
            </w:r>
            <w:r>
              <w:t>开发及设施建设，垃圾分类技术、设备、设施，城镇、农村分布式小型化有机垃圾处理技术开发，污水处理厂污泥协同处置工程”。</w:t>
            </w:r>
          </w:p>
          <w:p w:rsidR="009530D6" w:rsidRDefault="002F6B8B">
            <w:pPr>
              <w:pStyle w:val="-yss"/>
              <w:ind w:firstLine="480"/>
              <w:rPr>
                <w:rFonts w:hint="default"/>
              </w:rPr>
            </w:pPr>
            <w:r>
              <w:t>且本项目采用的设备为半自动、全自动化设备，不属于国家淘汰、落后工艺和设备。</w:t>
            </w:r>
          </w:p>
          <w:p w:rsidR="009530D6" w:rsidRDefault="002F6B8B">
            <w:pPr>
              <w:pStyle w:val="-yss"/>
              <w:ind w:firstLine="480"/>
              <w:rPr>
                <w:rFonts w:hint="default"/>
              </w:rPr>
            </w:pPr>
            <w:r>
              <w:t>（</w:t>
            </w:r>
            <w:r>
              <w:t>2</w:t>
            </w:r>
            <w:r>
              <w:t>）资源能源利用指标</w:t>
            </w:r>
          </w:p>
          <w:p w:rsidR="009530D6" w:rsidRDefault="002F6B8B">
            <w:pPr>
              <w:pStyle w:val="-yss"/>
              <w:ind w:firstLine="480"/>
              <w:rPr>
                <w:rFonts w:hint="default"/>
              </w:rPr>
            </w:pPr>
            <w:r>
              <w:t>本项目使用的能源为电能，属于清洁能源，从源头上避免了大量</w:t>
            </w:r>
            <w:r>
              <w:t>SO</w:t>
            </w:r>
            <w:r>
              <w:rPr>
                <w:vertAlign w:val="subscript"/>
              </w:rPr>
              <w:t>2</w:t>
            </w:r>
            <w:r>
              <w:t>、</w:t>
            </w:r>
            <w:r>
              <w:t>NOx</w:t>
            </w:r>
            <w:r>
              <w:t>、烟尘等的产生。</w:t>
            </w:r>
          </w:p>
          <w:p w:rsidR="009530D6" w:rsidRDefault="002F6B8B">
            <w:pPr>
              <w:pStyle w:val="-yss"/>
              <w:ind w:firstLine="480"/>
              <w:rPr>
                <w:rFonts w:hint="default"/>
              </w:rPr>
            </w:pPr>
            <w:r>
              <w:t>根据建设单位提供资料，本项目总用电量为</w:t>
            </w:r>
            <w:r>
              <w:t>2</w:t>
            </w:r>
            <w:r>
              <w:t>万</w:t>
            </w:r>
            <w:r>
              <w:t>kW</w:t>
            </w:r>
            <w:r>
              <w:t>·</w:t>
            </w:r>
            <w:r>
              <w:t>h/a</w:t>
            </w:r>
            <w:r>
              <w:t>，其中生产设备总耗电量为</w:t>
            </w:r>
            <w:r>
              <w:t>1.8</w:t>
            </w:r>
            <w:r>
              <w:t>万</w:t>
            </w:r>
            <w:r>
              <w:t>kW</w:t>
            </w:r>
            <w:r>
              <w:t>·</w:t>
            </w:r>
            <w:r>
              <w:t>h/a</w:t>
            </w:r>
            <w:r>
              <w:t>，年处理</w:t>
            </w:r>
            <w:r>
              <w:t>3</w:t>
            </w:r>
            <w:r>
              <w:t>万</w:t>
            </w:r>
            <w:r>
              <w:t>t</w:t>
            </w:r>
            <w:r>
              <w:t>废塑料，则本项目生产环节综合电耗为</w:t>
            </w:r>
            <w:r>
              <w:t>0.6kW</w:t>
            </w:r>
            <w:r>
              <w:t>·</w:t>
            </w:r>
            <w:r>
              <w:t>h/</w:t>
            </w:r>
            <w:r>
              <w:t>吨废塑料；本项目含有</w:t>
            </w:r>
            <w:r>
              <w:lastRenderedPageBreak/>
              <w:t>废塑料分选、清洗，生产用</w:t>
            </w:r>
            <w:r>
              <w:t>水量为</w:t>
            </w:r>
            <w:r>
              <w:t>2575t/a</w:t>
            </w:r>
            <w:r>
              <w:t>，年处理废塑料</w:t>
            </w:r>
            <w:r>
              <w:t>3</w:t>
            </w:r>
            <w:r>
              <w:t>万</w:t>
            </w:r>
            <w:r>
              <w:t>t</w:t>
            </w:r>
            <w:r>
              <w:t>，则本项目综合新水消耗量为</w:t>
            </w:r>
            <w:r>
              <w:t>0.086</w:t>
            </w:r>
            <w:r>
              <w:t>吨</w:t>
            </w:r>
            <w:r>
              <w:t>/</w:t>
            </w:r>
            <w:r>
              <w:t>吨废塑料，符合《废塑料综合利用行业规范条件》（中华人民共和国</w:t>
            </w:r>
            <w:r w:rsidR="00C55476">
              <w:t>工业和信息化部</w:t>
            </w:r>
            <w:r>
              <w:t>公告</w:t>
            </w:r>
            <w:r>
              <w:t>2015</w:t>
            </w:r>
            <w:r>
              <w:t>年第</w:t>
            </w:r>
            <w:r>
              <w:t>81</w:t>
            </w:r>
            <w:r>
              <w:t>号）中资源综合利用及能耗相关要求。</w:t>
            </w:r>
          </w:p>
          <w:p w:rsidR="009530D6" w:rsidRDefault="002F6B8B">
            <w:pPr>
              <w:pStyle w:val="-yss"/>
              <w:ind w:firstLine="480"/>
              <w:rPr>
                <w:rFonts w:hint="default"/>
              </w:rPr>
            </w:pPr>
            <w:r>
              <w:t>（</w:t>
            </w:r>
            <w:r>
              <w:t>3</w:t>
            </w:r>
            <w:r>
              <w:t>）产品指标</w:t>
            </w:r>
          </w:p>
          <w:p w:rsidR="009530D6" w:rsidRDefault="002F6B8B">
            <w:pPr>
              <w:pStyle w:val="-yss"/>
              <w:ind w:firstLine="480"/>
              <w:rPr>
                <w:rFonts w:hint="default"/>
              </w:rPr>
            </w:pPr>
            <w:r>
              <w:t>本项目产品为分选后的废旧物资、一般工业固废，对照环境保护综合名录（</w:t>
            </w:r>
            <w:r>
              <w:t>2021</w:t>
            </w:r>
            <w:r>
              <w:t>年版），本项目产品不属于该名录中“高污染、高环境风险”类。</w:t>
            </w:r>
          </w:p>
          <w:p w:rsidR="009530D6" w:rsidRDefault="002F6B8B">
            <w:pPr>
              <w:pStyle w:val="-yss"/>
              <w:ind w:firstLine="480"/>
              <w:rPr>
                <w:rFonts w:hint="default"/>
              </w:rPr>
            </w:pPr>
            <w:r>
              <w:t>（</w:t>
            </w:r>
            <w:r>
              <w:t>4</w:t>
            </w:r>
            <w:r>
              <w:t>）污染物产生指标</w:t>
            </w:r>
          </w:p>
          <w:p w:rsidR="009530D6" w:rsidRDefault="002F6B8B">
            <w:pPr>
              <w:pStyle w:val="-yss"/>
              <w:ind w:firstLine="480"/>
              <w:rPr>
                <w:rFonts w:hint="default"/>
              </w:rPr>
            </w:pPr>
            <w:r>
              <w:t>废水：本项目塑料清洗废水经沉淀池处理后回用于生产，生活污水经依托福清明融制棉有限公司现有公厕化粪池处理后回用于厂区绿化。</w:t>
            </w:r>
          </w:p>
          <w:p w:rsidR="009530D6" w:rsidRDefault="002F6B8B">
            <w:pPr>
              <w:pStyle w:val="-yss"/>
              <w:ind w:firstLine="480"/>
              <w:rPr>
                <w:rFonts w:hint="default"/>
              </w:rPr>
            </w:pPr>
            <w:r>
              <w:t>废气：分拣</w:t>
            </w:r>
            <w:r>
              <w:t>废气主要为颗粒物，产生量较小，在采取车间密闭，粉尘可车间内自然沉降，对周边环境产生的影响小。</w:t>
            </w:r>
          </w:p>
          <w:p w:rsidR="009530D6" w:rsidRDefault="002F6B8B">
            <w:pPr>
              <w:pStyle w:val="-yss"/>
              <w:ind w:firstLine="480"/>
              <w:rPr>
                <w:rFonts w:hint="default"/>
              </w:rPr>
            </w:pPr>
            <w:r>
              <w:t>噪声：项目优先选用低噪声设备，并采取安装减震垫、隔声罩等措施减轻生产噪声的影响。</w:t>
            </w:r>
          </w:p>
          <w:p w:rsidR="009530D6" w:rsidRDefault="002F6B8B">
            <w:pPr>
              <w:pStyle w:val="-yss"/>
              <w:ind w:firstLine="480"/>
              <w:rPr>
                <w:rFonts w:hint="default"/>
              </w:rPr>
            </w:pPr>
            <w:r>
              <w:t>固体废物：项目产生的一般工业固体废物分类收集、处置；废机油、废机油空桶收集后交由有危废处置资质单位进行清运处置，生活垃圾集中分类收集后由环卫部门统一清运。</w:t>
            </w:r>
          </w:p>
          <w:p w:rsidR="009530D6" w:rsidRDefault="002F6B8B">
            <w:pPr>
              <w:pStyle w:val="-yss"/>
              <w:ind w:firstLine="480"/>
              <w:rPr>
                <w:rFonts w:hint="default"/>
              </w:rPr>
            </w:pPr>
            <w:r>
              <w:t>（</w:t>
            </w:r>
            <w:r>
              <w:t>5</w:t>
            </w:r>
            <w:r>
              <w:t>）废物回收利用指标</w:t>
            </w:r>
          </w:p>
          <w:p w:rsidR="009530D6" w:rsidRDefault="002F6B8B">
            <w:pPr>
              <w:pStyle w:val="-yss"/>
              <w:ind w:firstLine="480"/>
              <w:rPr>
                <w:rFonts w:hint="default"/>
              </w:rPr>
            </w:pPr>
            <w:r>
              <w:t>项目生产废水不外排；产生的固体废物均交由相关部门处理处置，可实现固体废物零排放、废物资源化。</w:t>
            </w:r>
          </w:p>
          <w:p w:rsidR="009530D6" w:rsidRDefault="002F6B8B">
            <w:pPr>
              <w:pStyle w:val="-yss"/>
              <w:ind w:firstLine="480"/>
              <w:rPr>
                <w:rFonts w:hint="default"/>
              </w:rPr>
            </w:pPr>
            <w:r>
              <w:t>（</w:t>
            </w:r>
            <w:r>
              <w:t>6</w:t>
            </w:r>
            <w:r>
              <w:t>）环境管理要求</w:t>
            </w:r>
          </w:p>
          <w:p w:rsidR="009530D6" w:rsidRDefault="002F6B8B">
            <w:pPr>
              <w:pStyle w:val="-yss"/>
              <w:ind w:firstLine="480"/>
              <w:rPr>
                <w:rFonts w:hint="default"/>
              </w:rPr>
            </w:pPr>
            <w:r>
              <w:t>建立台账制度，对原材料进行严格把关，保存固</w:t>
            </w:r>
            <w:r>
              <w:t>废废物转运记录、污染防治设施运营记录；按照规定建立环境信息公开制度，按照要求定期公开项目环境信息；生产现场保持清洁、整洁、管理有序；定期进行污染监测，进行巡检、维护生产设备及污染防治设施等。</w:t>
            </w:r>
          </w:p>
          <w:p w:rsidR="009530D6" w:rsidRDefault="002F6B8B">
            <w:pPr>
              <w:pStyle w:val="-yss"/>
              <w:ind w:firstLine="480"/>
              <w:rPr>
                <w:rFonts w:hint="default"/>
              </w:rPr>
            </w:pPr>
            <w:r>
              <w:t>综上，本项目建设基本符合清洁生产要求，其清洁生产水平达到了国内先进水平。</w:t>
            </w: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p w:rsidR="009530D6" w:rsidRDefault="009530D6">
            <w:pPr>
              <w:pStyle w:val="-yss"/>
              <w:ind w:firstLine="480"/>
              <w:rPr>
                <w:rFonts w:hint="default"/>
              </w:rPr>
            </w:pPr>
          </w:p>
        </w:tc>
      </w:tr>
    </w:tbl>
    <w:p w:rsidR="009530D6" w:rsidRDefault="009530D6">
      <w:pPr>
        <w:spacing w:line="360" w:lineRule="auto"/>
        <w:rPr>
          <w:rFonts w:eastAsia="黑体"/>
          <w:sz w:val="30"/>
        </w:rPr>
        <w:sectPr w:rsidR="009530D6">
          <w:footerReference w:type="default" r:id="rId18"/>
          <w:pgSz w:w="11906" w:h="16838"/>
          <w:pgMar w:top="1417" w:right="1417" w:bottom="1417" w:left="1417" w:header="851" w:footer="1077" w:gutter="0"/>
          <w:pgNumType w:start="1"/>
          <w:cols w:space="720"/>
          <w:docGrid w:linePitch="312"/>
        </w:sectPr>
      </w:pPr>
    </w:p>
    <w:p w:rsidR="009530D6" w:rsidRDefault="002F6B8B">
      <w:pPr>
        <w:pStyle w:val="10"/>
        <w:rPr>
          <w:color w:val="auto"/>
        </w:rPr>
      </w:pPr>
      <w:bookmarkStart w:id="5" w:name="_Toc20205"/>
      <w:bookmarkStart w:id="6" w:name="_Toc9300"/>
      <w:r>
        <w:rPr>
          <w:color w:val="auto"/>
        </w:rPr>
        <w:lastRenderedPageBreak/>
        <w:t>建设项目工程分析</w:t>
      </w:r>
      <w:bookmarkEnd w:id="5"/>
    </w:p>
    <w:tbl>
      <w:tblPr>
        <w:tblW w:w="90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23"/>
        <w:gridCol w:w="8231"/>
      </w:tblGrid>
      <w:tr w:rsidR="009530D6">
        <w:trPr>
          <w:trHeight w:val="340"/>
          <w:jc w:val="center"/>
        </w:trPr>
        <w:tc>
          <w:tcPr>
            <w:tcW w:w="823" w:type="dxa"/>
            <w:vAlign w:val="center"/>
          </w:tcPr>
          <w:p w:rsidR="009530D6" w:rsidRDefault="002F6B8B">
            <w:pPr>
              <w:adjustRightInd w:val="0"/>
              <w:snapToGrid w:val="0"/>
              <w:jc w:val="center"/>
              <w:rPr>
                <w:sz w:val="21"/>
                <w:szCs w:val="21"/>
              </w:rPr>
            </w:pPr>
            <w:r>
              <w:rPr>
                <w:sz w:val="21"/>
                <w:szCs w:val="21"/>
              </w:rPr>
              <w:t>工艺流程和产排污环节</w:t>
            </w:r>
          </w:p>
        </w:tc>
        <w:tc>
          <w:tcPr>
            <w:tcW w:w="8231" w:type="dxa"/>
          </w:tcPr>
          <w:p w:rsidR="009530D6" w:rsidRDefault="002F6B8B">
            <w:pPr>
              <w:pStyle w:val="2"/>
              <w:spacing w:before="120" w:after="120"/>
            </w:pPr>
            <w:r>
              <w:t>项目由来</w:t>
            </w:r>
          </w:p>
          <w:p w:rsidR="009530D6" w:rsidRDefault="002F6B8B">
            <w:pPr>
              <w:pStyle w:val="-"/>
              <w:ind w:firstLine="480"/>
              <w:rPr>
                <w:rFonts w:cs="Times New Roman" w:hint="default"/>
              </w:rPr>
            </w:pPr>
            <w:r>
              <w:rPr>
                <w:rFonts w:cs="Times New Roman"/>
              </w:rPr>
              <w:t>随着福清市发展，区域企业建设</w:t>
            </w:r>
            <w:r>
              <w:rPr>
                <w:rFonts w:cs="Times New Roman" w:hint="default"/>
              </w:rPr>
              <w:t>，</w:t>
            </w:r>
            <w:r>
              <w:rPr>
                <w:rFonts w:cs="Times New Roman"/>
              </w:rPr>
              <w:t>工业一般固体废物</w:t>
            </w:r>
            <w:r>
              <w:rPr>
                <w:rFonts w:cs="Times New Roman" w:hint="default"/>
              </w:rPr>
              <w:t>问题已经成为了一个严重的环境挑战。过量的</w:t>
            </w:r>
            <w:r>
              <w:rPr>
                <w:rFonts w:cs="Times New Roman"/>
              </w:rPr>
              <w:t>工业一般固废</w:t>
            </w:r>
            <w:r>
              <w:rPr>
                <w:rFonts w:cs="Times New Roman" w:hint="default"/>
              </w:rPr>
              <w:t>产生和不当的处理方式给环境带来了严重影响。为了保护的环境，</w:t>
            </w:r>
            <w:r>
              <w:rPr>
                <w:rFonts w:cs="Times New Roman"/>
              </w:rPr>
              <w:t>对一般固体废物进行</w:t>
            </w:r>
            <w:r>
              <w:rPr>
                <w:rFonts w:cs="Times New Roman" w:hint="default"/>
              </w:rPr>
              <w:t>分类</w:t>
            </w:r>
            <w:r>
              <w:rPr>
                <w:rFonts w:cs="Times New Roman"/>
              </w:rPr>
              <w:t>，进行</w:t>
            </w:r>
            <w:r>
              <w:rPr>
                <w:rFonts w:cs="Times New Roman" w:hint="default"/>
              </w:rPr>
              <w:t>资源回收成为了环保行业中的重要工</w:t>
            </w:r>
            <w:r>
              <w:rPr>
                <w:rFonts w:cs="Times New Roman"/>
              </w:rPr>
              <w:t>作。</w:t>
            </w:r>
          </w:p>
          <w:p w:rsidR="009530D6" w:rsidRDefault="002F6B8B">
            <w:pPr>
              <w:pStyle w:val="-"/>
              <w:ind w:firstLine="480"/>
              <w:rPr>
                <w:rFonts w:cs="Times New Roman" w:hint="default"/>
              </w:rPr>
            </w:pPr>
            <w:r>
              <w:rPr>
                <w:rFonts w:cs="Times New Roman" w:hint="default"/>
              </w:rPr>
              <w:t>福州苏德环保科技有限公司</w:t>
            </w:r>
            <w:r>
              <w:rPr>
                <w:rFonts w:cs="Times New Roman"/>
              </w:rPr>
              <w:t>主要从事固体废物治理；再生资源回收（除生产性废旧金属）等相关工作。</w:t>
            </w:r>
            <w:r>
              <w:rPr>
                <w:rFonts w:cs="Times New Roman"/>
              </w:rPr>
              <w:t>2024</w:t>
            </w:r>
            <w:r>
              <w:rPr>
                <w:rFonts w:cs="Times New Roman"/>
              </w:rPr>
              <w:t>年初，企业针对福清市对工业一般固废处置的需求，拟租赁位于福清市上迳镇上迳工业区中福清明融制棉有限公司地块厂房用于建设福州苏德环保科技有限公司年收集、处理一般工业固体废物</w:t>
            </w:r>
            <w:r>
              <w:rPr>
                <w:rFonts w:cs="Times New Roman"/>
              </w:rPr>
              <w:t>6</w:t>
            </w:r>
            <w:r>
              <w:rPr>
                <w:rFonts w:cs="Times New Roman"/>
              </w:rPr>
              <w:t>万吨项目。</w:t>
            </w:r>
          </w:p>
          <w:p w:rsidR="009530D6" w:rsidRDefault="002F6B8B">
            <w:pPr>
              <w:pStyle w:val="-"/>
              <w:ind w:firstLine="480"/>
              <w:rPr>
                <w:rFonts w:cs="Times New Roman" w:hint="default"/>
              </w:rPr>
            </w:pPr>
            <w:r>
              <w:rPr>
                <w:rFonts w:cs="Times New Roman"/>
              </w:rPr>
              <w:t>2024</w:t>
            </w:r>
            <w:r>
              <w:rPr>
                <w:rFonts w:cs="Times New Roman"/>
              </w:rPr>
              <w:t>年</w:t>
            </w:r>
            <w:r>
              <w:rPr>
                <w:rFonts w:cs="Times New Roman"/>
              </w:rPr>
              <w:t>12</w:t>
            </w:r>
            <w:r>
              <w:rPr>
                <w:rFonts w:cs="Times New Roman"/>
              </w:rPr>
              <w:t>月，企业完成了“福州苏德环保科技有限公司年收集、处理一般工业固体废物</w:t>
            </w:r>
            <w:r>
              <w:rPr>
                <w:rFonts w:cs="Times New Roman"/>
              </w:rPr>
              <w:t>6</w:t>
            </w:r>
            <w:r>
              <w:rPr>
                <w:rFonts w:cs="Times New Roman"/>
              </w:rPr>
              <w:t>万吨项目”（闽发改备</w:t>
            </w:r>
            <w:r>
              <w:rPr>
                <w:rFonts w:cs="Times New Roman"/>
              </w:rPr>
              <w:t>[2024]A060382</w:t>
            </w:r>
            <w:r>
              <w:rPr>
                <w:rFonts w:cs="Times New Roman"/>
              </w:rPr>
              <w:t>号）申报，建设规模为：租赁福清市明融制棉有限公司厂房</w:t>
            </w:r>
            <w:r>
              <w:rPr>
                <w:rFonts w:cs="Times New Roman"/>
              </w:rPr>
              <w:t>200</w:t>
            </w:r>
            <w:r>
              <w:rPr>
                <w:rFonts w:cs="Times New Roman"/>
              </w:rPr>
              <w:t>平方米，年收集、分拣、清洗、打包废塑料</w:t>
            </w:r>
            <w:r>
              <w:rPr>
                <w:rFonts w:cs="Times New Roman"/>
              </w:rPr>
              <w:t>3</w:t>
            </w:r>
            <w:r>
              <w:rPr>
                <w:rFonts w:cs="Times New Roman"/>
              </w:rPr>
              <w:t>万吨，年收集、分拣、打包、转运废纺织品、废纸、一般工业污泥、其他一般工业固体废物等</w:t>
            </w:r>
            <w:r>
              <w:rPr>
                <w:rFonts w:cs="Times New Roman"/>
              </w:rPr>
              <w:t>3</w:t>
            </w:r>
            <w:r>
              <w:rPr>
                <w:rFonts w:cs="Times New Roman"/>
              </w:rPr>
              <w:t>万吨。购置安装液压打包机、水洗设备等相关附属设备。</w:t>
            </w:r>
          </w:p>
          <w:p w:rsidR="009530D6" w:rsidRDefault="002F6B8B">
            <w:pPr>
              <w:pStyle w:val="-"/>
              <w:ind w:firstLine="480"/>
              <w:rPr>
                <w:rFonts w:cs="Times New Roman" w:hint="default"/>
              </w:rPr>
            </w:pPr>
            <w:r>
              <w:rPr>
                <w:rFonts w:cs="Times New Roman"/>
              </w:rPr>
              <w:t>本项目建设</w:t>
            </w:r>
            <w:r>
              <w:rPr>
                <w:rFonts w:cs="Times New Roman" w:hint="default"/>
              </w:rPr>
              <w:t>将</w:t>
            </w:r>
            <w:r>
              <w:rPr>
                <w:rFonts w:cs="Times New Roman"/>
              </w:rPr>
              <w:t>适当</w:t>
            </w:r>
            <w:r>
              <w:rPr>
                <w:rFonts w:cs="Times New Roman" w:hint="default"/>
              </w:rPr>
              <w:t>缓解</w:t>
            </w:r>
            <w:r>
              <w:rPr>
                <w:rFonts w:cs="Times New Roman"/>
              </w:rPr>
              <w:t>区域工业一般固废处置的需求</w:t>
            </w:r>
            <w:r>
              <w:rPr>
                <w:rFonts w:cs="Times New Roman" w:hint="default"/>
              </w:rPr>
              <w:t>，</w:t>
            </w:r>
            <w:r>
              <w:rPr>
                <w:rFonts w:cs="Times New Roman"/>
              </w:rPr>
              <w:t>可有效</w:t>
            </w:r>
            <w:r>
              <w:rPr>
                <w:rFonts w:cs="Times New Roman" w:hint="default"/>
              </w:rPr>
              <w:t>促进当地</w:t>
            </w:r>
            <w:r>
              <w:rPr>
                <w:rFonts w:cs="Times New Roman"/>
              </w:rPr>
              <w:t>可回收利用资源有效再加工、再利用</w:t>
            </w:r>
            <w:r>
              <w:rPr>
                <w:rFonts w:cs="Times New Roman" w:hint="default"/>
              </w:rPr>
              <w:t>。</w:t>
            </w:r>
            <w:r>
              <w:rPr>
                <w:rFonts w:cs="Times New Roman"/>
              </w:rPr>
              <w:t>因此，本</w:t>
            </w:r>
            <w:r>
              <w:rPr>
                <w:rFonts w:cs="Times New Roman" w:hint="default"/>
              </w:rPr>
              <w:t>项目的建设是必要的。</w:t>
            </w:r>
          </w:p>
          <w:p w:rsidR="009530D6" w:rsidRDefault="002F6B8B">
            <w:pPr>
              <w:pStyle w:val="-"/>
              <w:ind w:firstLine="480"/>
              <w:rPr>
                <w:rFonts w:cs="Times New Roman" w:hint="default"/>
              </w:rPr>
            </w:pPr>
            <w:r>
              <w:rPr>
                <w:rFonts w:cs="Times New Roman" w:hint="default"/>
              </w:rPr>
              <w:t>根据《中华人民共和国环境影响评价法》、国务院令第</w:t>
            </w:r>
            <w:r>
              <w:rPr>
                <w:rFonts w:cs="Times New Roman" w:hint="default"/>
              </w:rPr>
              <w:t>253</w:t>
            </w:r>
            <w:r>
              <w:rPr>
                <w:rFonts w:cs="Times New Roman" w:hint="default"/>
              </w:rPr>
              <w:t>号《建设项目环境保护管理条例》；对照《建设项目环境影响评价分类管理名录》（</w:t>
            </w:r>
            <w:r>
              <w:rPr>
                <w:rFonts w:cs="Times New Roman" w:hint="default"/>
              </w:rPr>
              <w:t>2021</w:t>
            </w:r>
            <w:r>
              <w:rPr>
                <w:rFonts w:cs="Times New Roman" w:hint="default"/>
              </w:rPr>
              <w:t>年版），</w:t>
            </w:r>
            <w:r>
              <w:rPr>
                <w:spacing w:val="1"/>
              </w:rPr>
              <w:t>本项目属于“三十九、废弃资</w:t>
            </w:r>
            <w:r>
              <w:rPr>
                <w:spacing w:val="-1"/>
              </w:rPr>
              <w:t>源综合利用业</w:t>
            </w:r>
            <w:r>
              <w:rPr>
                <w:rFonts w:eastAsia="Times New Roman" w:cs="Times New Roman"/>
                <w:spacing w:val="-1"/>
              </w:rPr>
              <w:t>42</w:t>
            </w:r>
            <w:r>
              <w:rPr>
                <w:spacing w:val="-1"/>
              </w:rPr>
              <w:t>—</w:t>
            </w:r>
            <w:r>
              <w:rPr>
                <w:spacing w:val="-2"/>
              </w:rPr>
              <w:t>非金属废料和碎屑加工处理</w:t>
            </w:r>
            <w:r>
              <w:rPr>
                <w:rFonts w:eastAsia="Times New Roman" w:cs="Times New Roman"/>
                <w:spacing w:val="1"/>
              </w:rPr>
              <w:t>422</w:t>
            </w:r>
            <w:r>
              <w:rPr>
                <w:spacing w:val="1"/>
              </w:rPr>
              <w:t>（</w:t>
            </w:r>
            <w:r>
              <w:rPr>
                <w:rFonts w:eastAsia="Times New Roman" w:cs="Times New Roman"/>
                <w:spacing w:val="1"/>
              </w:rPr>
              <w:t>421</w:t>
            </w:r>
            <w:r>
              <w:rPr>
                <w:spacing w:val="1"/>
              </w:rPr>
              <w:t>和</w:t>
            </w:r>
            <w:r>
              <w:rPr>
                <w:rFonts w:eastAsia="Times New Roman" w:cs="Times New Roman"/>
                <w:spacing w:val="1"/>
              </w:rPr>
              <w:t>422</w:t>
            </w:r>
            <w:r>
              <w:rPr>
                <w:spacing w:val="1"/>
              </w:rPr>
              <w:t>均不含原料为危险废物的，均不含仅分拣、破碎的）—废弃电器电</w:t>
            </w:r>
            <w:r>
              <w:rPr>
                <w:spacing w:val="-3"/>
              </w:rPr>
              <w:t>子产品、废机动车、废电机、废电线电缆、废钢、废铁、金属和金属化合物矿灰</w:t>
            </w:r>
            <w:r>
              <w:rPr>
                <w:spacing w:val="-4"/>
              </w:rPr>
              <w:t>及残</w:t>
            </w:r>
            <w:r>
              <w:rPr>
                <w:spacing w:val="-3"/>
              </w:rPr>
              <w:t>渣、有色金属废料与碎屑、废塑料、废轮胎、废船、含水洗工艺的其他废料和碎</w:t>
            </w:r>
            <w:r>
              <w:rPr>
                <w:spacing w:val="-4"/>
              </w:rPr>
              <w:t>屑加工处理（农业生产产生的废旧秧盘、薄膜破碎和清洗工艺的除外）”，</w:t>
            </w:r>
            <w:r>
              <w:rPr>
                <w:rFonts w:cs="Times New Roman" w:hint="default"/>
              </w:rPr>
              <w:t>分类管理名</w:t>
            </w:r>
            <w:r>
              <w:rPr>
                <w:rFonts w:cs="Times New Roman" w:hint="default"/>
              </w:rPr>
              <w:t>录见表</w:t>
            </w:r>
            <w:r>
              <w:rPr>
                <w:rFonts w:cs="Times New Roman" w:hint="default"/>
              </w:rPr>
              <w:t>2.1-1</w:t>
            </w:r>
            <w:r>
              <w:rPr>
                <w:rFonts w:cs="Times New Roman" w:hint="default"/>
              </w:rPr>
              <w:t>，因此，应编制环境影响报告表。</w:t>
            </w:r>
          </w:p>
          <w:p w:rsidR="009530D6" w:rsidRDefault="009530D6">
            <w:pPr>
              <w:pStyle w:val="-"/>
              <w:ind w:firstLine="480"/>
              <w:rPr>
                <w:rFonts w:cs="Times New Roman" w:hint="default"/>
              </w:rPr>
            </w:pPr>
          </w:p>
          <w:p w:rsidR="009530D6" w:rsidRDefault="009530D6">
            <w:pPr>
              <w:pStyle w:val="-"/>
              <w:ind w:firstLine="480"/>
              <w:rPr>
                <w:rFonts w:cs="Times New Roman" w:hint="default"/>
              </w:rPr>
            </w:pPr>
          </w:p>
          <w:p w:rsidR="009530D6" w:rsidRDefault="002F6B8B">
            <w:pPr>
              <w:pStyle w:val="a0"/>
            </w:pPr>
            <w:r>
              <w:lastRenderedPageBreak/>
              <w:t>建设项目环境影响评价分类管理目录（摘录）</w:t>
            </w:r>
          </w:p>
          <w:tbl>
            <w:tblPr>
              <w:tblStyle w:val="TableNormal"/>
              <w:tblW w:w="7927"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045"/>
              <w:gridCol w:w="1561"/>
              <w:gridCol w:w="3507"/>
              <w:gridCol w:w="814"/>
            </w:tblGrid>
            <w:tr w:rsidR="009530D6">
              <w:trPr>
                <w:trHeight w:val="340"/>
                <w:jc w:val="center"/>
              </w:trPr>
              <w:tc>
                <w:tcPr>
                  <w:tcW w:w="2045" w:type="dxa"/>
                  <w:tcBorders>
                    <w:top w:val="single" w:sz="10" w:space="0" w:color="000000"/>
                    <w:left w:val="nil"/>
                  </w:tcBorders>
                  <w:shd w:val="clear" w:color="auto" w:fill="auto"/>
                  <w:vAlign w:val="center"/>
                </w:tcPr>
                <w:p w:rsidR="009530D6" w:rsidRDefault="002F6B8B">
                  <w:pPr>
                    <w:pStyle w:val="afc"/>
                  </w:pPr>
                  <w:r>
                    <w:rPr>
                      <w:noProof/>
                    </w:rPr>
                    <w:drawing>
                      <wp:anchor distT="0" distB="0" distL="0" distR="0" simplePos="0" relativeHeight="251660288" behindDoc="1" locked="0" layoutInCell="1" allowOverlap="1">
                        <wp:simplePos x="0" y="0"/>
                        <wp:positionH relativeFrom="column">
                          <wp:posOffset>1270</wp:posOffset>
                        </wp:positionH>
                        <wp:positionV relativeFrom="paragraph">
                          <wp:posOffset>-6985</wp:posOffset>
                        </wp:positionV>
                        <wp:extent cx="1470660" cy="445135"/>
                        <wp:effectExtent l="0" t="0" r="15240" b="12065"/>
                        <wp:wrapNone/>
                        <wp:docPr id="1" name="IM 14"/>
                        <wp:cNvGraphicFramePr/>
                        <a:graphic xmlns:a="http://schemas.openxmlformats.org/drawingml/2006/main">
                          <a:graphicData uri="http://schemas.openxmlformats.org/drawingml/2006/picture">
                            <pic:pic xmlns:pic="http://schemas.openxmlformats.org/drawingml/2006/picture">
                              <pic:nvPicPr>
                                <pic:cNvPr id="1" name="IM 14"/>
                                <pic:cNvPicPr/>
                              </pic:nvPicPr>
                              <pic:blipFill>
                                <a:blip r:embed="rId19"/>
                                <a:stretch>
                                  <a:fillRect/>
                                </a:stretch>
                              </pic:blipFill>
                              <pic:spPr>
                                <a:xfrm>
                                  <a:off x="0" y="0"/>
                                  <a:ext cx="1470660" cy="445135"/>
                                </a:xfrm>
                                <a:prstGeom prst="rect">
                                  <a:avLst/>
                                </a:prstGeom>
                                <a:noFill/>
                                <a:ln>
                                  <a:noFill/>
                                </a:ln>
                              </pic:spPr>
                            </pic:pic>
                          </a:graphicData>
                        </a:graphic>
                      </wp:anchor>
                    </w:drawing>
                  </w:r>
                  <w:r>
                    <w:t>环评类别</w:t>
                  </w:r>
                </w:p>
                <w:p w:rsidR="009530D6" w:rsidRDefault="002F6B8B">
                  <w:pPr>
                    <w:pStyle w:val="afc"/>
                    <w:jc w:val="both"/>
                  </w:pPr>
                  <w:r>
                    <w:t>项目类别</w:t>
                  </w:r>
                </w:p>
              </w:tc>
              <w:tc>
                <w:tcPr>
                  <w:tcW w:w="1561" w:type="dxa"/>
                  <w:tcBorders>
                    <w:top w:val="single" w:sz="10" w:space="0" w:color="000000"/>
                  </w:tcBorders>
                  <w:shd w:val="clear" w:color="auto" w:fill="auto"/>
                  <w:vAlign w:val="center"/>
                </w:tcPr>
                <w:p w:rsidR="009530D6" w:rsidRDefault="002F6B8B">
                  <w:pPr>
                    <w:pStyle w:val="afc"/>
                  </w:pPr>
                  <w:r>
                    <w:t>报告书</w:t>
                  </w:r>
                </w:p>
              </w:tc>
              <w:tc>
                <w:tcPr>
                  <w:tcW w:w="3507" w:type="dxa"/>
                  <w:tcBorders>
                    <w:top w:val="single" w:sz="10" w:space="0" w:color="000000"/>
                  </w:tcBorders>
                  <w:shd w:val="clear" w:color="auto" w:fill="BEBEBE"/>
                  <w:vAlign w:val="center"/>
                </w:tcPr>
                <w:p w:rsidR="009530D6" w:rsidRDefault="002F6B8B">
                  <w:pPr>
                    <w:pStyle w:val="afc"/>
                  </w:pPr>
                  <w:r>
                    <w:t>报告表</w:t>
                  </w:r>
                </w:p>
              </w:tc>
              <w:tc>
                <w:tcPr>
                  <w:tcW w:w="814" w:type="dxa"/>
                  <w:tcBorders>
                    <w:top w:val="single" w:sz="10" w:space="0" w:color="000000"/>
                    <w:right w:val="nil"/>
                  </w:tcBorders>
                  <w:vAlign w:val="center"/>
                </w:tcPr>
                <w:p w:rsidR="009530D6" w:rsidRDefault="002F6B8B">
                  <w:pPr>
                    <w:pStyle w:val="afc"/>
                  </w:pPr>
                  <w:r>
                    <w:t>登记表</w:t>
                  </w:r>
                </w:p>
              </w:tc>
            </w:tr>
            <w:tr w:rsidR="009530D6">
              <w:trPr>
                <w:trHeight w:val="340"/>
                <w:jc w:val="center"/>
              </w:trPr>
              <w:tc>
                <w:tcPr>
                  <w:tcW w:w="7927" w:type="dxa"/>
                  <w:gridSpan w:val="4"/>
                  <w:tcBorders>
                    <w:left w:val="nil"/>
                    <w:right w:val="nil"/>
                  </w:tcBorders>
                  <w:shd w:val="clear" w:color="auto" w:fill="BEBEBE"/>
                  <w:vAlign w:val="center"/>
                </w:tcPr>
                <w:p w:rsidR="009530D6" w:rsidRDefault="002F6B8B">
                  <w:pPr>
                    <w:pStyle w:val="afc"/>
                    <w:jc w:val="both"/>
                  </w:pPr>
                  <w:r>
                    <w:t>三十九、废弃资源综合利用业</w:t>
                  </w:r>
                  <w:r>
                    <w:t>42</w:t>
                  </w:r>
                </w:p>
              </w:tc>
            </w:tr>
            <w:tr w:rsidR="009530D6">
              <w:trPr>
                <w:trHeight w:val="340"/>
                <w:jc w:val="center"/>
              </w:trPr>
              <w:tc>
                <w:tcPr>
                  <w:tcW w:w="2045" w:type="dxa"/>
                  <w:tcBorders>
                    <w:left w:val="nil"/>
                    <w:bottom w:val="single" w:sz="4" w:space="0" w:color="auto"/>
                  </w:tcBorders>
                  <w:shd w:val="clear" w:color="auto" w:fill="auto"/>
                  <w:vAlign w:val="center"/>
                </w:tcPr>
                <w:p w:rsidR="009530D6" w:rsidRDefault="002F6B8B">
                  <w:pPr>
                    <w:pStyle w:val="afc"/>
                  </w:pPr>
                  <w:r>
                    <w:t>85</w:t>
                  </w:r>
                  <w:r>
                    <w:t>、金属废料和碎屑加工处理</w:t>
                  </w:r>
                  <w:r>
                    <w:t>421</w:t>
                  </w:r>
                  <w:r>
                    <w:t>；非金属废料和碎屑加工处理</w:t>
                  </w:r>
                  <w:r>
                    <w:t>422</w:t>
                  </w:r>
                  <w:r>
                    <w:t>（</w:t>
                  </w:r>
                  <w:r>
                    <w:t>421</w:t>
                  </w:r>
                  <w:r>
                    <w:t>和</w:t>
                  </w:r>
                  <w:r>
                    <w:t>422</w:t>
                  </w:r>
                  <w:r>
                    <w:t>均不含原料为危险废物的，均不含仅分拣、破碎的）</w:t>
                  </w:r>
                </w:p>
              </w:tc>
              <w:tc>
                <w:tcPr>
                  <w:tcW w:w="1561" w:type="dxa"/>
                  <w:tcBorders>
                    <w:bottom w:val="single" w:sz="4" w:space="0" w:color="auto"/>
                  </w:tcBorders>
                  <w:shd w:val="clear" w:color="auto" w:fill="auto"/>
                  <w:vAlign w:val="center"/>
                </w:tcPr>
                <w:p w:rsidR="009530D6" w:rsidRDefault="002F6B8B">
                  <w:pPr>
                    <w:pStyle w:val="afc"/>
                  </w:pPr>
                  <w:r>
                    <w:t>废电池、废油加工处理</w:t>
                  </w:r>
                </w:p>
              </w:tc>
              <w:tc>
                <w:tcPr>
                  <w:tcW w:w="3507" w:type="dxa"/>
                  <w:tcBorders>
                    <w:bottom w:val="single" w:sz="4" w:space="0" w:color="auto"/>
                  </w:tcBorders>
                  <w:shd w:val="clear" w:color="auto" w:fill="BEBEBE"/>
                  <w:vAlign w:val="center"/>
                </w:tcPr>
                <w:p w:rsidR="009530D6" w:rsidRDefault="002F6B8B">
                  <w:pPr>
                    <w:pStyle w:val="afc"/>
                  </w:pPr>
                  <w: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814" w:type="dxa"/>
                  <w:tcBorders>
                    <w:bottom w:val="single" w:sz="4" w:space="0" w:color="auto"/>
                    <w:right w:val="nil"/>
                  </w:tcBorders>
                  <w:vAlign w:val="center"/>
                </w:tcPr>
                <w:p w:rsidR="009530D6" w:rsidRDefault="002F6B8B">
                  <w:pPr>
                    <w:pStyle w:val="afc"/>
                  </w:pPr>
                  <w:r>
                    <w:t>/</w:t>
                  </w:r>
                </w:p>
              </w:tc>
            </w:tr>
          </w:tbl>
          <w:p w:rsidR="009530D6" w:rsidRDefault="002F6B8B">
            <w:pPr>
              <w:pStyle w:val="2"/>
              <w:spacing w:before="120" w:after="120"/>
            </w:pPr>
            <w:r>
              <w:t>工程概况</w:t>
            </w:r>
          </w:p>
          <w:p w:rsidR="009530D6" w:rsidRDefault="002F6B8B">
            <w:pPr>
              <w:pStyle w:val="3"/>
              <w:spacing w:before="48" w:after="48"/>
            </w:pPr>
            <w:r>
              <w:t>基本情况</w:t>
            </w:r>
          </w:p>
          <w:p w:rsidR="009530D6" w:rsidRDefault="002F6B8B">
            <w:pPr>
              <w:pStyle w:val="-"/>
              <w:ind w:firstLine="480"/>
              <w:rPr>
                <w:rFonts w:cs="Times New Roman" w:hint="default"/>
              </w:rPr>
            </w:pPr>
            <w:r>
              <w:rPr>
                <w:rFonts w:cs="Times New Roman" w:hint="default"/>
              </w:rPr>
              <w:t>建设项目：</w:t>
            </w:r>
            <w:r>
              <w:rPr>
                <w:rFonts w:cs="Times New Roman"/>
              </w:rPr>
              <w:t>福州苏德环保科技有限公司年收集、处理一般工业固体废物</w:t>
            </w:r>
            <w:r>
              <w:rPr>
                <w:rFonts w:cs="Times New Roman"/>
              </w:rPr>
              <w:t>6</w:t>
            </w:r>
            <w:r>
              <w:rPr>
                <w:rFonts w:cs="Times New Roman"/>
              </w:rPr>
              <w:t>万吨项目；</w:t>
            </w:r>
          </w:p>
          <w:p w:rsidR="009530D6" w:rsidRDefault="002F6B8B">
            <w:pPr>
              <w:pStyle w:val="-"/>
              <w:ind w:firstLine="480"/>
              <w:rPr>
                <w:rFonts w:cs="Times New Roman" w:hint="default"/>
              </w:rPr>
            </w:pPr>
            <w:r>
              <w:rPr>
                <w:rFonts w:cs="Times New Roman" w:hint="default"/>
              </w:rPr>
              <w:t>建设性质：新建</w:t>
            </w:r>
            <w:r>
              <w:rPr>
                <w:rFonts w:cs="Times New Roman"/>
              </w:rPr>
              <w:t>；</w:t>
            </w:r>
          </w:p>
          <w:p w:rsidR="009530D6" w:rsidRDefault="002F6B8B">
            <w:pPr>
              <w:pStyle w:val="-"/>
              <w:ind w:firstLine="480"/>
              <w:rPr>
                <w:rFonts w:cs="Times New Roman" w:hint="default"/>
              </w:rPr>
            </w:pPr>
            <w:r>
              <w:rPr>
                <w:rFonts w:cs="Times New Roman" w:hint="default"/>
              </w:rPr>
              <w:t>建设单位：</w:t>
            </w:r>
            <w:r>
              <w:rPr>
                <w:rFonts w:cs="Times New Roman"/>
              </w:rPr>
              <w:t>福州苏德环保科技有限公司；</w:t>
            </w:r>
          </w:p>
          <w:p w:rsidR="009530D6" w:rsidRDefault="002F6B8B">
            <w:pPr>
              <w:pStyle w:val="-"/>
              <w:ind w:firstLine="480"/>
              <w:rPr>
                <w:rFonts w:cs="Times New Roman" w:hint="default"/>
              </w:rPr>
            </w:pPr>
            <w:r>
              <w:rPr>
                <w:rFonts w:cs="Times New Roman" w:hint="default"/>
              </w:rPr>
              <w:t>建设地点：福清市</w:t>
            </w:r>
            <w:r>
              <w:rPr>
                <w:rFonts w:cs="Times New Roman"/>
              </w:rPr>
              <w:t>上迳镇上迳工业区；</w:t>
            </w:r>
          </w:p>
          <w:p w:rsidR="009530D6" w:rsidRDefault="002F6B8B">
            <w:pPr>
              <w:pStyle w:val="-"/>
              <w:ind w:firstLine="480"/>
              <w:rPr>
                <w:rFonts w:cs="Times New Roman" w:hint="default"/>
              </w:rPr>
            </w:pPr>
            <w:r>
              <w:rPr>
                <w:rFonts w:cs="Times New Roman" w:hint="default"/>
              </w:rPr>
              <w:t>建设规模：租赁福清市明融制棉有限公司厂房</w:t>
            </w:r>
            <w:r>
              <w:rPr>
                <w:rFonts w:cs="Times New Roman" w:hint="default"/>
              </w:rPr>
              <w:t>200</w:t>
            </w:r>
            <w:r>
              <w:rPr>
                <w:rFonts w:cs="Times New Roman" w:hint="default"/>
              </w:rPr>
              <w:t>平方米，年收集、分拣、清洗、</w:t>
            </w:r>
            <w:r>
              <w:rPr>
                <w:rFonts w:cs="Times New Roman"/>
              </w:rPr>
              <w:t>打包废塑料</w:t>
            </w:r>
            <w:r>
              <w:rPr>
                <w:rFonts w:cs="Times New Roman"/>
              </w:rPr>
              <w:t>3</w:t>
            </w:r>
            <w:r>
              <w:rPr>
                <w:rFonts w:cs="Times New Roman"/>
              </w:rPr>
              <w:t>万吨</w:t>
            </w:r>
            <w:r>
              <w:rPr>
                <w:rFonts w:cs="Times New Roman" w:hint="default"/>
              </w:rPr>
              <w:t>，年收集、分拣、打包、转运废纺织品、废纸、一般工业污泥、其他一般工业固体废物</w:t>
            </w:r>
            <w:r>
              <w:rPr>
                <w:rFonts w:cs="Times New Roman"/>
              </w:rPr>
              <w:t>等</w:t>
            </w:r>
            <w:r>
              <w:rPr>
                <w:rFonts w:cs="Times New Roman"/>
              </w:rPr>
              <w:t>3</w:t>
            </w:r>
            <w:r>
              <w:rPr>
                <w:rFonts w:cs="Times New Roman"/>
              </w:rPr>
              <w:t>万吨</w:t>
            </w:r>
            <w:r>
              <w:rPr>
                <w:rFonts w:cs="Times New Roman" w:hint="default"/>
              </w:rPr>
              <w:t>。购置安装液压打包机、水洗设备等相关附属设备</w:t>
            </w:r>
            <w:r>
              <w:rPr>
                <w:rFonts w:cs="Times New Roman"/>
              </w:rPr>
              <w:t>；</w:t>
            </w:r>
          </w:p>
          <w:p w:rsidR="009530D6" w:rsidRDefault="002F6B8B">
            <w:pPr>
              <w:pStyle w:val="-"/>
              <w:ind w:firstLine="480"/>
              <w:rPr>
                <w:rFonts w:cs="Times New Roman" w:hint="default"/>
              </w:rPr>
            </w:pPr>
            <w:r>
              <w:rPr>
                <w:rFonts w:cs="Times New Roman" w:hint="default"/>
              </w:rPr>
              <w:t>项目总投资：</w:t>
            </w:r>
            <w:r>
              <w:rPr>
                <w:rFonts w:cs="Times New Roman"/>
              </w:rPr>
              <w:t>60</w:t>
            </w:r>
            <w:r>
              <w:rPr>
                <w:rFonts w:cs="Times New Roman" w:hint="default"/>
              </w:rPr>
              <w:t>万元</w:t>
            </w:r>
            <w:r>
              <w:rPr>
                <w:rFonts w:cs="Times New Roman"/>
              </w:rPr>
              <w:t>；</w:t>
            </w:r>
          </w:p>
          <w:p w:rsidR="009530D6" w:rsidRDefault="002F6B8B">
            <w:pPr>
              <w:pStyle w:val="-"/>
              <w:ind w:firstLine="480"/>
              <w:rPr>
                <w:rFonts w:cs="Times New Roman" w:hint="default"/>
              </w:rPr>
            </w:pPr>
            <w:r>
              <w:rPr>
                <w:rFonts w:cs="Times New Roman" w:hint="default"/>
              </w:rPr>
              <w:t>劳动定员：</w:t>
            </w:r>
            <w:r>
              <w:rPr>
                <w:rFonts w:cs="Times New Roman"/>
              </w:rPr>
              <w:t>5</w:t>
            </w:r>
            <w:r>
              <w:rPr>
                <w:rFonts w:cs="Times New Roman"/>
              </w:rPr>
              <w:t>人；</w:t>
            </w:r>
          </w:p>
          <w:p w:rsidR="009530D6" w:rsidRDefault="002F6B8B">
            <w:pPr>
              <w:pStyle w:val="-"/>
              <w:ind w:firstLine="480"/>
              <w:rPr>
                <w:rFonts w:cs="Times New Roman" w:hint="default"/>
              </w:rPr>
            </w:pPr>
            <w:r>
              <w:rPr>
                <w:rFonts w:cs="Times New Roman" w:hint="default"/>
              </w:rPr>
              <w:t>工作制度：年工作</w:t>
            </w:r>
            <w:r>
              <w:rPr>
                <w:rFonts w:cs="Times New Roman"/>
              </w:rPr>
              <w:t>300</w:t>
            </w:r>
            <w:r>
              <w:rPr>
                <w:rFonts w:cs="Times New Roman" w:hint="default"/>
              </w:rPr>
              <w:t>天，每天</w:t>
            </w:r>
            <w:r>
              <w:rPr>
                <w:rFonts w:cs="Times New Roman"/>
              </w:rPr>
              <w:t>8</w:t>
            </w:r>
            <w:r>
              <w:rPr>
                <w:rFonts w:cs="Times New Roman" w:hint="default"/>
              </w:rPr>
              <w:t>小时，</w:t>
            </w:r>
            <w:r>
              <w:rPr>
                <w:rFonts w:cs="Times New Roman"/>
              </w:rPr>
              <w:t>单</w:t>
            </w:r>
            <w:r>
              <w:rPr>
                <w:rFonts w:cs="Times New Roman" w:hint="default"/>
              </w:rPr>
              <w:t>班制</w:t>
            </w:r>
            <w:r>
              <w:rPr>
                <w:rFonts w:cs="Times New Roman"/>
              </w:rPr>
              <w:t>。</w:t>
            </w:r>
          </w:p>
          <w:p w:rsidR="009530D6" w:rsidRDefault="002F6B8B">
            <w:pPr>
              <w:pStyle w:val="3"/>
              <w:spacing w:before="48" w:after="48"/>
            </w:pPr>
            <w:r>
              <w:t>主要建设内容</w:t>
            </w:r>
          </w:p>
          <w:p w:rsidR="009530D6" w:rsidRDefault="002F6B8B">
            <w:pPr>
              <w:pStyle w:val="afb"/>
              <w:ind w:firstLine="480"/>
              <w:rPr>
                <w:color w:val="auto"/>
              </w:rPr>
            </w:pPr>
            <w:r>
              <w:rPr>
                <w:color w:val="auto"/>
              </w:rPr>
              <w:t>（</w:t>
            </w:r>
            <w:r>
              <w:rPr>
                <w:rFonts w:hint="eastAsia"/>
                <w:color w:val="auto"/>
              </w:rPr>
              <w:t>1</w:t>
            </w:r>
            <w:r>
              <w:rPr>
                <w:color w:val="auto"/>
              </w:rPr>
              <w:t>）项目组成</w:t>
            </w:r>
          </w:p>
          <w:p w:rsidR="009530D6" w:rsidRDefault="002F6B8B">
            <w:pPr>
              <w:pStyle w:val="afb"/>
              <w:ind w:firstLine="480"/>
              <w:rPr>
                <w:color w:val="auto"/>
              </w:rPr>
            </w:pPr>
            <w:r>
              <w:rPr>
                <w:color w:val="auto"/>
              </w:rPr>
              <w:t>本次工程组成见表</w:t>
            </w:r>
            <w:r>
              <w:rPr>
                <w:color w:val="auto"/>
              </w:rPr>
              <w:t>2.2-</w:t>
            </w:r>
            <w:r>
              <w:rPr>
                <w:rFonts w:hint="eastAsia"/>
                <w:color w:val="auto"/>
              </w:rPr>
              <w:t>1</w:t>
            </w:r>
            <w:r>
              <w:rPr>
                <w:color w:val="auto"/>
              </w:rPr>
              <w:t>。</w:t>
            </w:r>
          </w:p>
          <w:p w:rsidR="009530D6" w:rsidRDefault="002F6B8B">
            <w:pPr>
              <w:pStyle w:val="a0"/>
            </w:pPr>
            <w:r>
              <w:t>工程组成一览表</w:t>
            </w:r>
          </w:p>
          <w:tbl>
            <w:tblPr>
              <w:tblW w:w="80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63"/>
              <w:gridCol w:w="510"/>
              <w:gridCol w:w="90"/>
              <w:gridCol w:w="548"/>
              <w:gridCol w:w="1372"/>
              <w:gridCol w:w="4832"/>
            </w:tblGrid>
            <w:tr w:rsidR="009530D6">
              <w:trPr>
                <w:trHeight w:val="340"/>
                <w:tblHeader/>
                <w:jc w:val="center"/>
              </w:trPr>
              <w:tc>
                <w:tcPr>
                  <w:tcW w:w="663" w:type="dxa"/>
                  <w:vAlign w:val="center"/>
                </w:tcPr>
                <w:p w:rsidR="009530D6" w:rsidRDefault="002F6B8B">
                  <w:pPr>
                    <w:pStyle w:val="afc"/>
                    <w:rPr>
                      <w:b/>
                      <w:bCs/>
                    </w:rPr>
                  </w:pPr>
                  <w:r>
                    <w:rPr>
                      <w:b/>
                      <w:bCs/>
                    </w:rPr>
                    <w:t>类别</w:t>
                  </w:r>
                </w:p>
              </w:tc>
              <w:tc>
                <w:tcPr>
                  <w:tcW w:w="2520" w:type="dxa"/>
                  <w:gridSpan w:val="4"/>
                  <w:vAlign w:val="center"/>
                </w:tcPr>
                <w:p w:rsidR="009530D6" w:rsidRDefault="002F6B8B">
                  <w:pPr>
                    <w:pStyle w:val="afc"/>
                    <w:rPr>
                      <w:b/>
                      <w:bCs/>
                    </w:rPr>
                  </w:pPr>
                  <w:r>
                    <w:rPr>
                      <w:rFonts w:hint="eastAsia"/>
                      <w:b/>
                      <w:bCs/>
                    </w:rPr>
                    <w:t>项目</w:t>
                  </w:r>
                </w:p>
              </w:tc>
              <w:tc>
                <w:tcPr>
                  <w:tcW w:w="4832" w:type="dxa"/>
                  <w:vAlign w:val="center"/>
                </w:tcPr>
                <w:p w:rsidR="009530D6" w:rsidRDefault="002F6B8B">
                  <w:pPr>
                    <w:pStyle w:val="afc"/>
                    <w:rPr>
                      <w:b/>
                      <w:bCs/>
                    </w:rPr>
                  </w:pPr>
                  <w:r>
                    <w:rPr>
                      <w:b/>
                      <w:bCs/>
                    </w:rPr>
                    <w:t>主要工程内容</w:t>
                  </w:r>
                </w:p>
              </w:tc>
            </w:tr>
            <w:tr w:rsidR="009530D6">
              <w:trPr>
                <w:trHeight w:val="295"/>
                <w:tblHeader/>
                <w:jc w:val="center"/>
              </w:trPr>
              <w:tc>
                <w:tcPr>
                  <w:tcW w:w="663" w:type="dxa"/>
                  <w:vMerge w:val="restart"/>
                  <w:vAlign w:val="center"/>
                </w:tcPr>
                <w:p w:rsidR="009530D6" w:rsidRDefault="002F6B8B">
                  <w:pPr>
                    <w:pStyle w:val="afc"/>
                  </w:pPr>
                  <w:r>
                    <w:t>主体工程</w:t>
                  </w:r>
                </w:p>
              </w:tc>
              <w:tc>
                <w:tcPr>
                  <w:tcW w:w="1148" w:type="dxa"/>
                  <w:gridSpan w:val="3"/>
                  <w:vMerge w:val="restart"/>
                  <w:vAlign w:val="center"/>
                </w:tcPr>
                <w:p w:rsidR="009530D6" w:rsidRDefault="002F6B8B">
                  <w:pPr>
                    <w:pStyle w:val="afd"/>
                  </w:pPr>
                  <w:r>
                    <w:rPr>
                      <w:rFonts w:hint="eastAsia"/>
                    </w:rPr>
                    <w:t>生产车间</w:t>
                  </w:r>
                </w:p>
                <w:p w:rsidR="009530D6" w:rsidRDefault="002F6B8B">
                  <w:pPr>
                    <w:pStyle w:val="afd"/>
                  </w:pPr>
                  <w:r>
                    <w:rPr>
                      <w:rFonts w:hint="eastAsia"/>
                    </w:rPr>
                    <w:t>（</w:t>
                  </w:r>
                  <w:r>
                    <w:rPr>
                      <w:rFonts w:hint="eastAsia"/>
                    </w:rPr>
                    <w:t>200m</w:t>
                  </w:r>
                  <w:r>
                    <w:rPr>
                      <w:rFonts w:hint="eastAsia"/>
                      <w:vertAlign w:val="superscript"/>
                    </w:rPr>
                    <w:t>2</w:t>
                  </w:r>
                  <w:r>
                    <w:rPr>
                      <w:rFonts w:hint="eastAsia"/>
                    </w:rPr>
                    <w:t>）</w:t>
                  </w:r>
                </w:p>
              </w:tc>
              <w:tc>
                <w:tcPr>
                  <w:tcW w:w="1372" w:type="dxa"/>
                  <w:vAlign w:val="center"/>
                </w:tcPr>
                <w:p w:rsidR="009530D6" w:rsidRDefault="002F6B8B">
                  <w:pPr>
                    <w:pStyle w:val="afd"/>
                  </w:pPr>
                  <w:r>
                    <w:rPr>
                      <w:rFonts w:hint="eastAsia"/>
                    </w:rPr>
                    <w:t>分拣区</w:t>
                  </w:r>
                </w:p>
              </w:tc>
              <w:tc>
                <w:tcPr>
                  <w:tcW w:w="4832" w:type="dxa"/>
                  <w:vAlign w:val="center"/>
                </w:tcPr>
                <w:p w:rsidR="009530D6" w:rsidRDefault="002F6B8B">
                  <w:pPr>
                    <w:pStyle w:val="afd"/>
                  </w:pPr>
                  <w:r>
                    <w:rPr>
                      <w:rFonts w:hint="eastAsia"/>
                    </w:rPr>
                    <w:t>项目东北侧设置分拣区，占地面积约</w:t>
                  </w:r>
                  <w:r>
                    <w:rPr>
                      <w:rFonts w:hint="eastAsia"/>
                    </w:rPr>
                    <w:t>40m</w:t>
                  </w:r>
                  <w:r>
                    <w:rPr>
                      <w:rFonts w:hint="eastAsia"/>
                      <w:vertAlign w:val="superscript"/>
                    </w:rPr>
                    <w:t>2</w:t>
                  </w:r>
                  <w:r>
                    <w:rPr>
                      <w:rFonts w:hint="eastAsia"/>
                    </w:rPr>
                    <w:t>，物料进厂后在该区进行分拣打包</w:t>
                  </w:r>
                </w:p>
              </w:tc>
            </w:tr>
            <w:tr w:rsidR="009530D6">
              <w:trPr>
                <w:trHeight w:val="279"/>
                <w:tblHeader/>
                <w:jc w:val="center"/>
              </w:trPr>
              <w:tc>
                <w:tcPr>
                  <w:tcW w:w="663" w:type="dxa"/>
                  <w:vMerge/>
                  <w:vAlign w:val="center"/>
                </w:tcPr>
                <w:p w:rsidR="009530D6" w:rsidRDefault="009530D6">
                  <w:pPr>
                    <w:pStyle w:val="afc"/>
                  </w:pPr>
                </w:p>
              </w:tc>
              <w:tc>
                <w:tcPr>
                  <w:tcW w:w="1148" w:type="dxa"/>
                  <w:gridSpan w:val="3"/>
                  <w:vMerge/>
                  <w:vAlign w:val="center"/>
                </w:tcPr>
                <w:p w:rsidR="009530D6" w:rsidRDefault="009530D6">
                  <w:pPr>
                    <w:pStyle w:val="afd"/>
                  </w:pPr>
                </w:p>
              </w:tc>
              <w:tc>
                <w:tcPr>
                  <w:tcW w:w="1372" w:type="dxa"/>
                  <w:vAlign w:val="center"/>
                </w:tcPr>
                <w:p w:rsidR="009530D6" w:rsidRDefault="002F6B8B">
                  <w:pPr>
                    <w:pStyle w:val="afd"/>
                  </w:pPr>
                  <w:r>
                    <w:rPr>
                      <w:rFonts w:hint="eastAsia"/>
                    </w:rPr>
                    <w:t>废塑料清洗区</w:t>
                  </w:r>
                </w:p>
              </w:tc>
              <w:tc>
                <w:tcPr>
                  <w:tcW w:w="4832" w:type="dxa"/>
                  <w:vAlign w:val="center"/>
                </w:tcPr>
                <w:p w:rsidR="009530D6" w:rsidRDefault="002F6B8B">
                  <w:pPr>
                    <w:pStyle w:val="afd"/>
                  </w:pPr>
                  <w:r>
                    <w:rPr>
                      <w:rFonts w:hint="eastAsia"/>
                    </w:rPr>
                    <w:t>项目西北侧设置废塑料清洗区，建设有水洗设备和机械脱水设备，用于需清洗废塑料使用，占地约</w:t>
                  </w:r>
                  <w:r>
                    <w:rPr>
                      <w:rFonts w:hint="eastAsia"/>
                    </w:rPr>
                    <w:t>50m</w:t>
                  </w:r>
                  <w:r>
                    <w:rPr>
                      <w:rFonts w:hint="eastAsia"/>
                      <w:vertAlign w:val="superscript"/>
                    </w:rPr>
                    <w:t>2</w:t>
                  </w:r>
                </w:p>
              </w:tc>
            </w:tr>
            <w:tr w:rsidR="009530D6">
              <w:trPr>
                <w:trHeight w:val="340"/>
                <w:tblHeader/>
                <w:jc w:val="center"/>
              </w:trPr>
              <w:tc>
                <w:tcPr>
                  <w:tcW w:w="663" w:type="dxa"/>
                  <w:vMerge/>
                  <w:vAlign w:val="center"/>
                </w:tcPr>
                <w:p w:rsidR="009530D6" w:rsidRDefault="009530D6">
                  <w:pPr>
                    <w:pStyle w:val="afc"/>
                  </w:pPr>
                </w:p>
              </w:tc>
              <w:tc>
                <w:tcPr>
                  <w:tcW w:w="1148" w:type="dxa"/>
                  <w:gridSpan w:val="3"/>
                  <w:vMerge/>
                  <w:vAlign w:val="center"/>
                </w:tcPr>
                <w:p w:rsidR="009530D6" w:rsidRDefault="009530D6">
                  <w:pPr>
                    <w:pStyle w:val="afd"/>
                  </w:pPr>
                </w:p>
              </w:tc>
              <w:tc>
                <w:tcPr>
                  <w:tcW w:w="1372" w:type="dxa"/>
                  <w:vAlign w:val="center"/>
                </w:tcPr>
                <w:p w:rsidR="009530D6" w:rsidRDefault="002F6B8B">
                  <w:pPr>
                    <w:pStyle w:val="afd"/>
                  </w:pPr>
                  <w:r>
                    <w:rPr>
                      <w:rFonts w:hint="eastAsia"/>
                    </w:rPr>
                    <w:t>一般工业固废仓储区</w:t>
                  </w:r>
                </w:p>
              </w:tc>
              <w:tc>
                <w:tcPr>
                  <w:tcW w:w="4832" w:type="dxa"/>
                  <w:vAlign w:val="center"/>
                </w:tcPr>
                <w:p w:rsidR="009530D6" w:rsidRDefault="002F6B8B">
                  <w:pPr>
                    <w:pStyle w:val="afd"/>
                  </w:pPr>
                  <w:r>
                    <w:rPr>
                      <w:rFonts w:hint="eastAsia"/>
                    </w:rPr>
                    <w:t>位于厂区南侧，建设有一般工业固废仓储区（</w:t>
                  </w:r>
                  <w:r>
                    <w:rPr>
                      <w:rFonts w:hint="eastAsia"/>
                    </w:rPr>
                    <w:t>80m</w:t>
                  </w:r>
                  <w:r>
                    <w:rPr>
                      <w:rFonts w:hint="eastAsia"/>
                      <w:vertAlign w:val="superscript"/>
                    </w:rPr>
                    <w:t>2</w:t>
                  </w:r>
                  <w:r>
                    <w:rPr>
                      <w:rFonts w:hint="eastAsia"/>
                    </w:rPr>
                    <w:t>），主要为废纺织品、废皮革制品、废木制品、废纸、废包装物、废塑料及其他一般工业固废仓储区（各类固废暂存占地详见表</w:t>
                  </w:r>
                  <w:r>
                    <w:rPr>
                      <w:rFonts w:hint="eastAsia"/>
                    </w:rPr>
                    <w:t>4.5-4</w:t>
                  </w:r>
                  <w:r>
                    <w:rPr>
                      <w:rFonts w:hint="eastAsia"/>
                    </w:rPr>
                    <w:t>）</w:t>
                  </w:r>
                </w:p>
              </w:tc>
            </w:tr>
            <w:tr w:rsidR="009530D6">
              <w:trPr>
                <w:trHeight w:val="340"/>
                <w:jc w:val="center"/>
              </w:trPr>
              <w:tc>
                <w:tcPr>
                  <w:tcW w:w="663" w:type="dxa"/>
                  <w:vMerge w:val="restart"/>
                  <w:vAlign w:val="center"/>
                </w:tcPr>
                <w:p w:rsidR="009530D6" w:rsidRDefault="002F6B8B">
                  <w:pPr>
                    <w:pStyle w:val="afc"/>
                  </w:pPr>
                  <w:r>
                    <w:t>公用辅助工程</w:t>
                  </w:r>
                </w:p>
              </w:tc>
              <w:tc>
                <w:tcPr>
                  <w:tcW w:w="2520" w:type="dxa"/>
                  <w:gridSpan w:val="4"/>
                  <w:vAlign w:val="center"/>
                </w:tcPr>
                <w:p w:rsidR="009530D6" w:rsidRDefault="002F6B8B">
                  <w:pPr>
                    <w:pStyle w:val="afd"/>
                  </w:pPr>
                  <w:r>
                    <w:t>给水系统</w:t>
                  </w:r>
                </w:p>
              </w:tc>
              <w:tc>
                <w:tcPr>
                  <w:tcW w:w="4832" w:type="dxa"/>
                  <w:vAlign w:val="center"/>
                </w:tcPr>
                <w:p w:rsidR="009530D6" w:rsidRDefault="002F6B8B">
                  <w:pPr>
                    <w:pStyle w:val="afd"/>
                  </w:pPr>
                  <w:r>
                    <w:rPr>
                      <w:rFonts w:hint="eastAsia"/>
                    </w:rPr>
                    <w:t>依托福清明融制棉有限公司现有给水系统</w:t>
                  </w:r>
                </w:p>
              </w:tc>
            </w:tr>
            <w:tr w:rsidR="009530D6">
              <w:trPr>
                <w:trHeight w:val="340"/>
                <w:jc w:val="center"/>
              </w:trPr>
              <w:tc>
                <w:tcPr>
                  <w:tcW w:w="663" w:type="dxa"/>
                  <w:vMerge/>
                  <w:vAlign w:val="center"/>
                </w:tcPr>
                <w:p w:rsidR="009530D6" w:rsidRDefault="009530D6">
                  <w:pPr>
                    <w:pStyle w:val="afc"/>
                  </w:pPr>
                </w:p>
              </w:tc>
              <w:tc>
                <w:tcPr>
                  <w:tcW w:w="2520" w:type="dxa"/>
                  <w:gridSpan w:val="4"/>
                  <w:vAlign w:val="center"/>
                </w:tcPr>
                <w:p w:rsidR="009530D6" w:rsidRDefault="002F6B8B">
                  <w:pPr>
                    <w:pStyle w:val="afd"/>
                  </w:pPr>
                  <w:r>
                    <w:t>供电系统</w:t>
                  </w:r>
                </w:p>
              </w:tc>
              <w:tc>
                <w:tcPr>
                  <w:tcW w:w="4832" w:type="dxa"/>
                  <w:vAlign w:val="center"/>
                </w:tcPr>
                <w:p w:rsidR="009530D6" w:rsidRDefault="002F6B8B">
                  <w:pPr>
                    <w:pStyle w:val="afd"/>
                  </w:pPr>
                  <w:r>
                    <w:rPr>
                      <w:rFonts w:hint="eastAsia"/>
                    </w:rPr>
                    <w:t>依托福清明融制棉有限公司现有供电系统</w:t>
                  </w:r>
                </w:p>
              </w:tc>
            </w:tr>
            <w:tr w:rsidR="009530D6">
              <w:trPr>
                <w:trHeight w:val="340"/>
                <w:jc w:val="center"/>
              </w:trPr>
              <w:tc>
                <w:tcPr>
                  <w:tcW w:w="663" w:type="dxa"/>
                  <w:vMerge/>
                  <w:vAlign w:val="center"/>
                </w:tcPr>
                <w:p w:rsidR="009530D6" w:rsidRDefault="009530D6">
                  <w:pPr>
                    <w:pStyle w:val="afc"/>
                  </w:pPr>
                </w:p>
              </w:tc>
              <w:tc>
                <w:tcPr>
                  <w:tcW w:w="2520" w:type="dxa"/>
                  <w:gridSpan w:val="4"/>
                  <w:vAlign w:val="center"/>
                </w:tcPr>
                <w:p w:rsidR="009530D6" w:rsidRDefault="002F6B8B">
                  <w:pPr>
                    <w:pStyle w:val="afd"/>
                  </w:pPr>
                  <w:r>
                    <w:t>排水系统</w:t>
                  </w:r>
                </w:p>
              </w:tc>
              <w:tc>
                <w:tcPr>
                  <w:tcW w:w="4832" w:type="dxa"/>
                  <w:vAlign w:val="center"/>
                </w:tcPr>
                <w:p w:rsidR="009530D6" w:rsidRDefault="002F6B8B">
                  <w:pPr>
                    <w:pStyle w:val="afd"/>
                  </w:pPr>
                  <w:r>
                    <w:t>项目排水实行雨、污分流制；</w:t>
                  </w:r>
                  <w:r>
                    <w:rPr>
                      <w:rFonts w:hint="eastAsia"/>
                    </w:rPr>
                    <w:t>职工</w:t>
                  </w:r>
                  <w:r>
                    <w:t>生活</w:t>
                  </w:r>
                  <w:r>
                    <w:rPr>
                      <w:rFonts w:hint="eastAsia"/>
                    </w:rPr>
                    <w:t>污水依托福清明融制棉有限公司现有公厕化粪池处理后回用于厂区绿化</w:t>
                  </w:r>
                </w:p>
              </w:tc>
            </w:tr>
            <w:tr w:rsidR="009530D6">
              <w:trPr>
                <w:trHeight w:val="340"/>
                <w:jc w:val="center"/>
              </w:trPr>
              <w:tc>
                <w:tcPr>
                  <w:tcW w:w="663" w:type="dxa"/>
                  <w:vMerge/>
                  <w:vAlign w:val="center"/>
                </w:tcPr>
                <w:p w:rsidR="009530D6" w:rsidRDefault="009530D6">
                  <w:pPr>
                    <w:pStyle w:val="afc"/>
                  </w:pPr>
                </w:p>
              </w:tc>
              <w:tc>
                <w:tcPr>
                  <w:tcW w:w="2520" w:type="dxa"/>
                  <w:gridSpan w:val="4"/>
                  <w:vAlign w:val="center"/>
                </w:tcPr>
                <w:p w:rsidR="009530D6" w:rsidRDefault="002F6B8B">
                  <w:pPr>
                    <w:pStyle w:val="afc"/>
                  </w:pPr>
                  <w:r>
                    <w:rPr>
                      <w:rFonts w:hint="eastAsia"/>
                    </w:rPr>
                    <w:t>危废间</w:t>
                  </w:r>
                </w:p>
              </w:tc>
              <w:tc>
                <w:tcPr>
                  <w:tcW w:w="4832" w:type="dxa"/>
                  <w:vAlign w:val="center"/>
                </w:tcPr>
                <w:p w:rsidR="009530D6" w:rsidRDefault="002F6B8B">
                  <w:pPr>
                    <w:pStyle w:val="afd"/>
                  </w:pPr>
                  <w:r>
                    <w:rPr>
                      <w:rFonts w:hint="eastAsia"/>
                    </w:rPr>
                    <w:t>位于项目西北侧，建设一处危废间，占地面积</w:t>
                  </w:r>
                  <w:r>
                    <w:rPr>
                      <w:rFonts w:hint="eastAsia"/>
                    </w:rPr>
                    <w:t>1m</w:t>
                  </w:r>
                  <w:r>
                    <w:rPr>
                      <w:rFonts w:hint="eastAsia"/>
                      <w:vertAlign w:val="superscript"/>
                    </w:rPr>
                    <w:t>2</w:t>
                  </w:r>
                </w:p>
              </w:tc>
            </w:tr>
            <w:tr w:rsidR="009530D6">
              <w:trPr>
                <w:trHeight w:val="340"/>
                <w:jc w:val="center"/>
              </w:trPr>
              <w:tc>
                <w:tcPr>
                  <w:tcW w:w="663" w:type="dxa"/>
                  <w:vMerge w:val="restart"/>
                  <w:vAlign w:val="center"/>
                </w:tcPr>
                <w:p w:rsidR="009530D6" w:rsidRDefault="002F6B8B">
                  <w:pPr>
                    <w:pStyle w:val="afc"/>
                  </w:pPr>
                  <w:r>
                    <w:t>环保工程</w:t>
                  </w:r>
                </w:p>
              </w:tc>
              <w:tc>
                <w:tcPr>
                  <w:tcW w:w="510" w:type="dxa"/>
                  <w:vAlign w:val="center"/>
                </w:tcPr>
                <w:p w:rsidR="009530D6" w:rsidRDefault="002F6B8B">
                  <w:pPr>
                    <w:pStyle w:val="afc"/>
                  </w:pPr>
                  <w:r>
                    <w:t>废气</w:t>
                  </w:r>
                </w:p>
              </w:tc>
              <w:tc>
                <w:tcPr>
                  <w:tcW w:w="2010" w:type="dxa"/>
                  <w:gridSpan w:val="3"/>
                  <w:vAlign w:val="center"/>
                </w:tcPr>
                <w:p w:rsidR="009530D6" w:rsidRDefault="002F6B8B">
                  <w:pPr>
                    <w:pStyle w:val="afc"/>
                  </w:pPr>
                  <w:r>
                    <w:rPr>
                      <w:rFonts w:hint="eastAsia"/>
                    </w:rPr>
                    <w:t>分拣粉尘</w:t>
                  </w:r>
                </w:p>
              </w:tc>
              <w:tc>
                <w:tcPr>
                  <w:tcW w:w="4832" w:type="dxa"/>
                  <w:vAlign w:val="center"/>
                </w:tcPr>
                <w:p w:rsidR="009530D6" w:rsidRDefault="002F6B8B">
                  <w:pPr>
                    <w:pStyle w:val="afc"/>
                  </w:pPr>
                  <w:r>
                    <w:rPr>
                      <w:rFonts w:hint="eastAsia"/>
                    </w:rPr>
                    <w:t>车间密闭，粉尘自然沉降</w:t>
                  </w:r>
                </w:p>
              </w:tc>
            </w:tr>
            <w:tr w:rsidR="009530D6">
              <w:trPr>
                <w:trHeight w:val="273"/>
                <w:jc w:val="center"/>
              </w:trPr>
              <w:tc>
                <w:tcPr>
                  <w:tcW w:w="663" w:type="dxa"/>
                  <w:vMerge/>
                  <w:vAlign w:val="center"/>
                </w:tcPr>
                <w:p w:rsidR="009530D6" w:rsidRDefault="009530D6">
                  <w:pPr>
                    <w:pStyle w:val="afc"/>
                  </w:pPr>
                </w:p>
              </w:tc>
              <w:tc>
                <w:tcPr>
                  <w:tcW w:w="510" w:type="dxa"/>
                  <w:vMerge w:val="restart"/>
                  <w:vAlign w:val="center"/>
                </w:tcPr>
                <w:p w:rsidR="009530D6" w:rsidRDefault="002F6B8B">
                  <w:pPr>
                    <w:pStyle w:val="afc"/>
                  </w:pPr>
                  <w:r>
                    <w:t>废水</w:t>
                  </w:r>
                </w:p>
              </w:tc>
              <w:tc>
                <w:tcPr>
                  <w:tcW w:w="2010" w:type="dxa"/>
                  <w:gridSpan w:val="3"/>
                  <w:vAlign w:val="center"/>
                </w:tcPr>
                <w:p w:rsidR="009530D6" w:rsidRDefault="002F6B8B">
                  <w:pPr>
                    <w:pStyle w:val="afc"/>
                  </w:pPr>
                  <w:r>
                    <w:rPr>
                      <w:rFonts w:hint="eastAsia"/>
                    </w:rPr>
                    <w:t>废塑料清洗废水</w:t>
                  </w:r>
                </w:p>
              </w:tc>
              <w:tc>
                <w:tcPr>
                  <w:tcW w:w="4832" w:type="dxa"/>
                  <w:vAlign w:val="center"/>
                </w:tcPr>
                <w:p w:rsidR="009530D6" w:rsidRDefault="002F6B8B">
                  <w:pPr>
                    <w:pStyle w:val="afc"/>
                  </w:pPr>
                  <w:r>
                    <w:rPr>
                      <w:rFonts w:hint="eastAsia"/>
                    </w:rPr>
                    <w:t>经混凝沉淀池处理后由回用水池暂存后回用于清洗</w:t>
                  </w:r>
                </w:p>
              </w:tc>
            </w:tr>
            <w:tr w:rsidR="009530D6">
              <w:trPr>
                <w:trHeight w:val="281"/>
                <w:jc w:val="center"/>
              </w:trPr>
              <w:tc>
                <w:tcPr>
                  <w:tcW w:w="663" w:type="dxa"/>
                  <w:vMerge/>
                  <w:vAlign w:val="center"/>
                </w:tcPr>
                <w:p w:rsidR="009530D6" w:rsidRDefault="009530D6">
                  <w:pPr>
                    <w:pStyle w:val="afc"/>
                  </w:pPr>
                </w:p>
              </w:tc>
              <w:tc>
                <w:tcPr>
                  <w:tcW w:w="510" w:type="dxa"/>
                  <w:vMerge/>
                  <w:vAlign w:val="center"/>
                </w:tcPr>
                <w:p w:rsidR="009530D6" w:rsidRDefault="009530D6">
                  <w:pPr>
                    <w:pStyle w:val="afc"/>
                  </w:pPr>
                </w:p>
              </w:tc>
              <w:tc>
                <w:tcPr>
                  <w:tcW w:w="2010" w:type="dxa"/>
                  <w:gridSpan w:val="3"/>
                  <w:vAlign w:val="center"/>
                </w:tcPr>
                <w:p w:rsidR="009530D6" w:rsidRDefault="002F6B8B">
                  <w:pPr>
                    <w:pStyle w:val="afc"/>
                  </w:pPr>
                  <w:r>
                    <w:rPr>
                      <w:rFonts w:hint="eastAsia"/>
                    </w:rPr>
                    <w:t>生活污水</w:t>
                  </w:r>
                </w:p>
              </w:tc>
              <w:tc>
                <w:tcPr>
                  <w:tcW w:w="4832" w:type="dxa"/>
                  <w:vAlign w:val="center"/>
                </w:tcPr>
                <w:p w:rsidR="009530D6" w:rsidRDefault="002F6B8B">
                  <w:pPr>
                    <w:pStyle w:val="afc"/>
                  </w:pPr>
                  <w:r>
                    <w:rPr>
                      <w:rFonts w:hint="eastAsia"/>
                    </w:rPr>
                    <w:t>依托福清明融制棉有限公司现有公厕化粪池处理后回用于厂区绿化</w:t>
                  </w:r>
                </w:p>
              </w:tc>
            </w:tr>
            <w:tr w:rsidR="009530D6">
              <w:trPr>
                <w:trHeight w:val="340"/>
                <w:jc w:val="center"/>
              </w:trPr>
              <w:tc>
                <w:tcPr>
                  <w:tcW w:w="663" w:type="dxa"/>
                  <w:vMerge/>
                  <w:vAlign w:val="center"/>
                </w:tcPr>
                <w:p w:rsidR="009530D6" w:rsidRDefault="009530D6">
                  <w:pPr>
                    <w:pStyle w:val="afc"/>
                  </w:pPr>
                </w:p>
              </w:tc>
              <w:tc>
                <w:tcPr>
                  <w:tcW w:w="2520" w:type="dxa"/>
                  <w:gridSpan w:val="4"/>
                  <w:vAlign w:val="center"/>
                </w:tcPr>
                <w:p w:rsidR="009530D6" w:rsidRDefault="002F6B8B">
                  <w:pPr>
                    <w:pStyle w:val="afc"/>
                  </w:pPr>
                  <w:r>
                    <w:t>噪声</w:t>
                  </w:r>
                </w:p>
              </w:tc>
              <w:tc>
                <w:tcPr>
                  <w:tcW w:w="4832" w:type="dxa"/>
                  <w:vAlign w:val="center"/>
                </w:tcPr>
                <w:p w:rsidR="009530D6" w:rsidRDefault="002F6B8B">
                  <w:pPr>
                    <w:pStyle w:val="afc"/>
                  </w:pPr>
                  <w:r>
                    <w:t>设备配置减震垫等隔声、减振措施</w:t>
                  </w:r>
                </w:p>
              </w:tc>
            </w:tr>
            <w:tr w:rsidR="009530D6">
              <w:trPr>
                <w:trHeight w:val="340"/>
                <w:jc w:val="center"/>
              </w:trPr>
              <w:tc>
                <w:tcPr>
                  <w:tcW w:w="663" w:type="dxa"/>
                  <w:vMerge/>
                  <w:vAlign w:val="center"/>
                </w:tcPr>
                <w:p w:rsidR="009530D6" w:rsidRDefault="009530D6">
                  <w:pPr>
                    <w:pStyle w:val="afc"/>
                  </w:pPr>
                </w:p>
              </w:tc>
              <w:tc>
                <w:tcPr>
                  <w:tcW w:w="600" w:type="dxa"/>
                  <w:gridSpan w:val="2"/>
                  <w:vMerge w:val="restart"/>
                  <w:vAlign w:val="center"/>
                </w:tcPr>
                <w:p w:rsidR="009530D6" w:rsidRDefault="002F6B8B">
                  <w:pPr>
                    <w:pStyle w:val="afc"/>
                  </w:pPr>
                  <w:r>
                    <w:t>固体废物</w:t>
                  </w:r>
                </w:p>
              </w:tc>
              <w:tc>
                <w:tcPr>
                  <w:tcW w:w="1920" w:type="dxa"/>
                  <w:gridSpan w:val="2"/>
                  <w:vAlign w:val="center"/>
                </w:tcPr>
                <w:p w:rsidR="009530D6" w:rsidRDefault="002F6B8B">
                  <w:pPr>
                    <w:pStyle w:val="afc"/>
                  </w:pPr>
                  <w:r>
                    <w:rPr>
                      <w:rFonts w:hint="eastAsia"/>
                    </w:rPr>
                    <w:t>分拣固废（无利用价值）</w:t>
                  </w:r>
                </w:p>
              </w:tc>
              <w:tc>
                <w:tcPr>
                  <w:tcW w:w="4832" w:type="dxa"/>
                  <w:vAlign w:val="center"/>
                </w:tcPr>
                <w:p w:rsidR="009530D6" w:rsidRDefault="002F6B8B">
                  <w:pPr>
                    <w:pStyle w:val="afc"/>
                  </w:pPr>
                  <w:r>
                    <w:rPr>
                      <w:rFonts w:hint="eastAsia"/>
                    </w:rPr>
                    <w:t>分类暂存，交由具有处置能力单位进行清运处置</w:t>
                  </w:r>
                </w:p>
              </w:tc>
            </w:tr>
            <w:tr w:rsidR="009530D6">
              <w:trPr>
                <w:trHeight w:val="340"/>
                <w:jc w:val="center"/>
              </w:trPr>
              <w:tc>
                <w:tcPr>
                  <w:tcW w:w="663" w:type="dxa"/>
                  <w:vMerge/>
                  <w:vAlign w:val="center"/>
                </w:tcPr>
                <w:p w:rsidR="009530D6" w:rsidRDefault="009530D6">
                  <w:pPr>
                    <w:pStyle w:val="afc"/>
                  </w:pPr>
                </w:p>
              </w:tc>
              <w:tc>
                <w:tcPr>
                  <w:tcW w:w="600" w:type="dxa"/>
                  <w:gridSpan w:val="2"/>
                  <w:vMerge/>
                  <w:vAlign w:val="center"/>
                </w:tcPr>
                <w:p w:rsidR="009530D6" w:rsidRDefault="009530D6">
                  <w:pPr>
                    <w:pStyle w:val="afc"/>
                  </w:pPr>
                </w:p>
              </w:tc>
              <w:tc>
                <w:tcPr>
                  <w:tcW w:w="1920" w:type="dxa"/>
                  <w:gridSpan w:val="2"/>
                  <w:vAlign w:val="center"/>
                </w:tcPr>
                <w:p w:rsidR="009530D6" w:rsidRDefault="002F6B8B">
                  <w:pPr>
                    <w:pStyle w:val="afc"/>
                  </w:pPr>
                  <w:r>
                    <w:rPr>
                      <w:rFonts w:hint="eastAsia"/>
                    </w:rPr>
                    <w:t>沉降粉尘</w:t>
                  </w:r>
                </w:p>
              </w:tc>
              <w:tc>
                <w:tcPr>
                  <w:tcW w:w="4832" w:type="dxa"/>
                  <w:vAlign w:val="center"/>
                </w:tcPr>
                <w:p w:rsidR="009530D6" w:rsidRDefault="002F6B8B">
                  <w:pPr>
                    <w:pStyle w:val="afc"/>
                  </w:pPr>
                  <w:r>
                    <w:rPr>
                      <w:rFonts w:hint="eastAsia"/>
                    </w:rPr>
                    <w:t>该部分固废经清扫收集后由环卫部门清运</w:t>
                  </w:r>
                </w:p>
              </w:tc>
            </w:tr>
            <w:tr w:rsidR="009530D6">
              <w:trPr>
                <w:trHeight w:val="340"/>
                <w:jc w:val="center"/>
              </w:trPr>
              <w:tc>
                <w:tcPr>
                  <w:tcW w:w="663" w:type="dxa"/>
                  <w:vMerge/>
                  <w:vAlign w:val="center"/>
                </w:tcPr>
                <w:p w:rsidR="009530D6" w:rsidRDefault="009530D6">
                  <w:pPr>
                    <w:pStyle w:val="afc"/>
                  </w:pPr>
                </w:p>
              </w:tc>
              <w:tc>
                <w:tcPr>
                  <w:tcW w:w="600" w:type="dxa"/>
                  <w:gridSpan w:val="2"/>
                  <w:vMerge/>
                  <w:vAlign w:val="center"/>
                </w:tcPr>
                <w:p w:rsidR="009530D6" w:rsidRDefault="009530D6">
                  <w:pPr>
                    <w:pStyle w:val="afc"/>
                  </w:pPr>
                </w:p>
              </w:tc>
              <w:tc>
                <w:tcPr>
                  <w:tcW w:w="1920" w:type="dxa"/>
                  <w:gridSpan w:val="2"/>
                  <w:vAlign w:val="center"/>
                </w:tcPr>
                <w:p w:rsidR="009530D6" w:rsidRDefault="002F6B8B">
                  <w:pPr>
                    <w:pStyle w:val="afc"/>
                  </w:pPr>
                  <w:r>
                    <w:rPr>
                      <w:rFonts w:hint="eastAsia"/>
                    </w:rPr>
                    <w:t>沉淀池污泥</w:t>
                  </w:r>
                </w:p>
              </w:tc>
              <w:tc>
                <w:tcPr>
                  <w:tcW w:w="4832" w:type="dxa"/>
                  <w:vAlign w:val="center"/>
                </w:tcPr>
                <w:p w:rsidR="009530D6" w:rsidRDefault="002F6B8B">
                  <w:pPr>
                    <w:pStyle w:val="afc"/>
                  </w:pPr>
                  <w:r>
                    <w:rPr>
                      <w:rFonts w:hint="eastAsia"/>
                    </w:rPr>
                    <w:t>该部分污泥定期清掏转运至下游企业脱水再利用</w:t>
                  </w:r>
                </w:p>
              </w:tc>
            </w:tr>
            <w:tr w:rsidR="009530D6">
              <w:trPr>
                <w:trHeight w:val="167"/>
                <w:jc w:val="center"/>
              </w:trPr>
              <w:tc>
                <w:tcPr>
                  <w:tcW w:w="663" w:type="dxa"/>
                  <w:vMerge/>
                  <w:vAlign w:val="center"/>
                </w:tcPr>
                <w:p w:rsidR="009530D6" w:rsidRDefault="009530D6">
                  <w:pPr>
                    <w:pStyle w:val="afc"/>
                  </w:pPr>
                </w:p>
              </w:tc>
              <w:tc>
                <w:tcPr>
                  <w:tcW w:w="600" w:type="dxa"/>
                  <w:gridSpan w:val="2"/>
                  <w:vMerge/>
                  <w:vAlign w:val="center"/>
                </w:tcPr>
                <w:p w:rsidR="009530D6" w:rsidRDefault="009530D6">
                  <w:pPr>
                    <w:pStyle w:val="afc"/>
                  </w:pPr>
                </w:p>
              </w:tc>
              <w:tc>
                <w:tcPr>
                  <w:tcW w:w="1920" w:type="dxa"/>
                  <w:gridSpan w:val="2"/>
                  <w:vAlign w:val="center"/>
                </w:tcPr>
                <w:p w:rsidR="009530D6" w:rsidRDefault="002F6B8B">
                  <w:pPr>
                    <w:pStyle w:val="afc"/>
                  </w:pPr>
                  <w:r>
                    <w:rPr>
                      <w:rFonts w:hint="eastAsia"/>
                    </w:rPr>
                    <w:t>废机油及废机油桶</w:t>
                  </w:r>
                </w:p>
              </w:tc>
              <w:tc>
                <w:tcPr>
                  <w:tcW w:w="4832" w:type="dxa"/>
                  <w:vAlign w:val="center"/>
                </w:tcPr>
                <w:p w:rsidR="009530D6" w:rsidRDefault="002F6B8B">
                  <w:pPr>
                    <w:pStyle w:val="afc"/>
                  </w:pPr>
                  <w:r>
                    <w:rPr>
                      <w:rFonts w:hint="eastAsia"/>
                    </w:rPr>
                    <w:t>暂存于危废间交由具有危废资质单位进行处置</w:t>
                  </w:r>
                </w:p>
              </w:tc>
            </w:tr>
            <w:tr w:rsidR="009530D6">
              <w:trPr>
                <w:trHeight w:val="213"/>
                <w:jc w:val="center"/>
              </w:trPr>
              <w:tc>
                <w:tcPr>
                  <w:tcW w:w="663" w:type="dxa"/>
                  <w:vMerge/>
                  <w:vAlign w:val="center"/>
                </w:tcPr>
                <w:p w:rsidR="009530D6" w:rsidRDefault="009530D6">
                  <w:pPr>
                    <w:pStyle w:val="afc"/>
                  </w:pPr>
                </w:p>
              </w:tc>
              <w:tc>
                <w:tcPr>
                  <w:tcW w:w="600" w:type="dxa"/>
                  <w:gridSpan w:val="2"/>
                  <w:vMerge/>
                  <w:vAlign w:val="center"/>
                </w:tcPr>
                <w:p w:rsidR="009530D6" w:rsidRDefault="009530D6">
                  <w:pPr>
                    <w:pStyle w:val="afc"/>
                  </w:pPr>
                </w:p>
              </w:tc>
              <w:tc>
                <w:tcPr>
                  <w:tcW w:w="1920" w:type="dxa"/>
                  <w:gridSpan w:val="2"/>
                  <w:vAlign w:val="center"/>
                </w:tcPr>
                <w:p w:rsidR="009530D6" w:rsidRDefault="002F6B8B">
                  <w:pPr>
                    <w:pStyle w:val="afc"/>
                  </w:pPr>
                  <w:r>
                    <w:rPr>
                      <w:rFonts w:hint="eastAsia"/>
                    </w:rPr>
                    <w:t>生活垃圾</w:t>
                  </w:r>
                </w:p>
              </w:tc>
              <w:tc>
                <w:tcPr>
                  <w:tcW w:w="4832" w:type="dxa"/>
                  <w:vAlign w:val="center"/>
                </w:tcPr>
                <w:p w:rsidR="009530D6" w:rsidRDefault="002F6B8B">
                  <w:pPr>
                    <w:pStyle w:val="afc"/>
                  </w:pPr>
                  <w:r>
                    <w:rPr>
                      <w:rFonts w:hint="eastAsia"/>
                    </w:rPr>
                    <w:t>生活垃圾收集后统一交由环卫部门清运处置</w:t>
                  </w:r>
                </w:p>
              </w:tc>
            </w:tr>
          </w:tbl>
          <w:p w:rsidR="009530D6" w:rsidRDefault="002F6B8B">
            <w:pPr>
              <w:pStyle w:val="-"/>
              <w:ind w:leftChars="200" w:left="480" w:firstLineChars="0" w:firstLine="0"/>
              <w:rPr>
                <w:rFonts w:cs="Times New Roman" w:hint="default"/>
              </w:rPr>
            </w:pPr>
            <w:r>
              <w:rPr>
                <w:rFonts w:cs="Times New Roman" w:hint="default"/>
              </w:rPr>
              <w:t>（</w:t>
            </w:r>
            <w:r>
              <w:rPr>
                <w:rFonts w:cs="Times New Roman"/>
              </w:rPr>
              <w:t>2</w:t>
            </w:r>
            <w:r>
              <w:rPr>
                <w:rFonts w:cs="Times New Roman" w:hint="default"/>
              </w:rPr>
              <w:t>）材料及能源年消耗</w:t>
            </w:r>
          </w:p>
          <w:p w:rsidR="009530D6" w:rsidRDefault="002F6B8B">
            <w:pPr>
              <w:pStyle w:val="-"/>
              <w:ind w:firstLine="480"/>
              <w:rPr>
                <w:rFonts w:cs="Times New Roman" w:hint="default"/>
              </w:rPr>
            </w:pPr>
            <w:r>
              <w:rPr>
                <w:rFonts w:cs="Times New Roman" w:hint="default"/>
              </w:rPr>
              <w:t>项目材料及能源消耗见</w:t>
            </w:r>
            <w:r>
              <w:rPr>
                <w:rFonts w:cs="Times New Roman" w:hint="default"/>
              </w:rPr>
              <w:t>2.2-</w:t>
            </w:r>
            <w:r>
              <w:rPr>
                <w:rFonts w:cs="Times New Roman"/>
              </w:rPr>
              <w:t>2~2.2-3</w:t>
            </w:r>
            <w:r>
              <w:rPr>
                <w:rFonts w:cs="Times New Roman" w:hint="default"/>
              </w:rPr>
              <w:t>。</w:t>
            </w:r>
          </w:p>
          <w:p w:rsidR="009530D6" w:rsidRDefault="002F6B8B">
            <w:pPr>
              <w:pStyle w:val="a0"/>
            </w:pPr>
            <w:r>
              <w:t>项目材料及能源消耗表</w:t>
            </w:r>
          </w:p>
          <w:tbl>
            <w:tblPr>
              <w:tblStyle w:val="TableNormal"/>
              <w:tblW w:w="7871" w:type="dxa"/>
              <w:jc w:val="center"/>
              <w:tblInd w:w="0" w:type="dxa"/>
              <w:tblBorders>
                <w:top w:val="single" w:sz="2" w:space="0" w:color="000000"/>
                <w:left w:val="single" w:sz="2" w:space="0" w:color="000000"/>
                <w:bottom w:val="single" w:sz="2" w:space="0" w:color="000000"/>
                <w:right w:val="single" w:sz="2" w:space="0" w:color="000000"/>
                <w:insideH w:val="single" w:sz="4" w:space="0" w:color="auto"/>
                <w:insideV w:val="single" w:sz="4" w:space="0" w:color="auto"/>
              </w:tblBorders>
              <w:tblLayout w:type="fixed"/>
              <w:tblLook w:val="04A0"/>
            </w:tblPr>
            <w:tblGrid>
              <w:gridCol w:w="1001"/>
              <w:gridCol w:w="1190"/>
              <w:gridCol w:w="1196"/>
              <w:gridCol w:w="1322"/>
              <w:gridCol w:w="1284"/>
              <w:gridCol w:w="939"/>
              <w:gridCol w:w="939"/>
            </w:tblGrid>
            <w:tr w:rsidR="009530D6">
              <w:trPr>
                <w:trHeight w:val="352"/>
                <w:jc w:val="center"/>
              </w:trPr>
              <w:tc>
                <w:tcPr>
                  <w:tcW w:w="2191" w:type="dxa"/>
                  <w:gridSpan w:val="2"/>
                  <w:tcBorders>
                    <w:top w:val="single" w:sz="10" w:space="0" w:color="000000"/>
                    <w:left w:val="nil"/>
                  </w:tcBorders>
                  <w:vAlign w:val="center"/>
                </w:tcPr>
                <w:p w:rsidR="009530D6" w:rsidRDefault="002F6B8B">
                  <w:pPr>
                    <w:pStyle w:val="afc"/>
                  </w:pPr>
                  <w:r>
                    <w:rPr>
                      <w:rFonts w:hint="eastAsia"/>
                    </w:rPr>
                    <w:t>产品名称</w:t>
                  </w:r>
                </w:p>
              </w:tc>
              <w:tc>
                <w:tcPr>
                  <w:tcW w:w="1196" w:type="dxa"/>
                  <w:tcBorders>
                    <w:top w:val="single" w:sz="10" w:space="0" w:color="000000"/>
                  </w:tcBorders>
                  <w:vAlign w:val="center"/>
                </w:tcPr>
                <w:p w:rsidR="009530D6" w:rsidRDefault="002F6B8B">
                  <w:pPr>
                    <w:pStyle w:val="afc"/>
                  </w:pPr>
                  <w:r>
                    <w:rPr>
                      <w:rFonts w:hint="eastAsia"/>
                    </w:rPr>
                    <w:t>回收量吨</w:t>
                  </w:r>
                  <w:r>
                    <w:rPr>
                      <w:rFonts w:hint="eastAsia"/>
                    </w:rPr>
                    <w:t>/a</w:t>
                  </w:r>
                </w:p>
              </w:tc>
              <w:tc>
                <w:tcPr>
                  <w:tcW w:w="1322" w:type="dxa"/>
                  <w:tcBorders>
                    <w:top w:val="single" w:sz="10" w:space="0" w:color="000000"/>
                  </w:tcBorders>
                  <w:vAlign w:val="center"/>
                </w:tcPr>
                <w:p w:rsidR="009530D6" w:rsidRDefault="002F6B8B">
                  <w:pPr>
                    <w:pStyle w:val="afc"/>
                  </w:pPr>
                  <w:r>
                    <w:rPr>
                      <w:rFonts w:hint="eastAsia"/>
                    </w:rPr>
                    <w:t>来源</w:t>
                  </w:r>
                </w:p>
              </w:tc>
              <w:tc>
                <w:tcPr>
                  <w:tcW w:w="1284" w:type="dxa"/>
                  <w:tcBorders>
                    <w:top w:val="single" w:sz="10" w:space="0" w:color="000000"/>
                  </w:tcBorders>
                  <w:vAlign w:val="center"/>
                </w:tcPr>
                <w:p w:rsidR="009530D6" w:rsidRDefault="002F6B8B">
                  <w:pPr>
                    <w:pStyle w:val="afc"/>
                  </w:pPr>
                  <w:r>
                    <w:rPr>
                      <w:rFonts w:hint="eastAsia"/>
                    </w:rPr>
                    <w:t>贮存情况</w:t>
                  </w:r>
                </w:p>
              </w:tc>
              <w:tc>
                <w:tcPr>
                  <w:tcW w:w="939" w:type="dxa"/>
                  <w:tcBorders>
                    <w:top w:val="single" w:sz="10" w:space="0" w:color="000000"/>
                  </w:tcBorders>
                  <w:vAlign w:val="center"/>
                </w:tcPr>
                <w:p w:rsidR="009530D6" w:rsidRDefault="002F6B8B">
                  <w:pPr>
                    <w:pStyle w:val="afc"/>
                  </w:pPr>
                  <w:r>
                    <w:rPr>
                      <w:rFonts w:hint="eastAsia"/>
                    </w:rPr>
                    <w:t>转运情况</w:t>
                  </w:r>
                </w:p>
              </w:tc>
              <w:tc>
                <w:tcPr>
                  <w:tcW w:w="939" w:type="dxa"/>
                  <w:tcBorders>
                    <w:top w:val="single" w:sz="10" w:space="0" w:color="000000"/>
                    <w:right w:val="nil"/>
                  </w:tcBorders>
                  <w:vAlign w:val="center"/>
                </w:tcPr>
                <w:p w:rsidR="009530D6" w:rsidRDefault="002F6B8B">
                  <w:pPr>
                    <w:pStyle w:val="afc"/>
                  </w:pPr>
                  <w:r>
                    <w:rPr>
                      <w:rFonts w:hint="eastAsia"/>
                    </w:rPr>
                    <w:t>备注</w:t>
                  </w:r>
                </w:p>
              </w:tc>
            </w:tr>
            <w:tr w:rsidR="009530D6">
              <w:trPr>
                <w:trHeight w:val="340"/>
                <w:jc w:val="center"/>
              </w:trPr>
              <w:tc>
                <w:tcPr>
                  <w:tcW w:w="1001" w:type="dxa"/>
                  <w:vMerge w:val="restart"/>
                  <w:tcBorders>
                    <w:left w:val="nil"/>
                  </w:tcBorders>
                  <w:vAlign w:val="center"/>
                </w:tcPr>
                <w:p w:rsidR="009530D6" w:rsidRDefault="002F6B8B">
                  <w:pPr>
                    <w:pStyle w:val="afc"/>
                  </w:pPr>
                  <w:r>
                    <w:rPr>
                      <w:rFonts w:hint="eastAsia"/>
                    </w:rPr>
                    <w:t>废塑料</w:t>
                  </w:r>
                </w:p>
              </w:tc>
              <w:tc>
                <w:tcPr>
                  <w:tcW w:w="1190" w:type="dxa"/>
                  <w:vAlign w:val="center"/>
                </w:tcPr>
                <w:p w:rsidR="009530D6" w:rsidRDefault="002F6B8B">
                  <w:pPr>
                    <w:pStyle w:val="afc"/>
                  </w:pPr>
                  <w:r>
                    <w:rPr>
                      <w:rFonts w:hint="eastAsia"/>
                    </w:rPr>
                    <w:t>清洗</w:t>
                  </w:r>
                </w:p>
              </w:tc>
              <w:tc>
                <w:tcPr>
                  <w:tcW w:w="1196" w:type="dxa"/>
                  <w:vAlign w:val="center"/>
                </w:tcPr>
                <w:p w:rsidR="009530D6" w:rsidRDefault="002F6B8B">
                  <w:pPr>
                    <w:pStyle w:val="afc"/>
                  </w:pPr>
                  <w:r>
                    <w:rPr>
                      <w:rFonts w:hint="eastAsia"/>
                    </w:rPr>
                    <w:t>10000</w:t>
                  </w:r>
                </w:p>
              </w:tc>
              <w:tc>
                <w:tcPr>
                  <w:tcW w:w="1322" w:type="dxa"/>
                  <w:vMerge w:val="restart"/>
                  <w:vAlign w:val="center"/>
                </w:tcPr>
                <w:p w:rsidR="009530D6" w:rsidRDefault="002F6B8B">
                  <w:pPr>
                    <w:pStyle w:val="afc"/>
                  </w:pPr>
                  <w:r>
                    <w:rPr>
                      <w:rFonts w:hint="eastAsia"/>
                    </w:rPr>
                    <w:t>园区塑料制品</w:t>
                  </w:r>
                </w:p>
                <w:p w:rsidR="009530D6" w:rsidRDefault="002F6B8B">
                  <w:pPr>
                    <w:pStyle w:val="afc"/>
                  </w:pPr>
                  <w:r>
                    <w:rPr>
                      <w:rFonts w:hint="eastAsia"/>
                    </w:rPr>
                    <w:t>厂及其他行业</w:t>
                  </w:r>
                </w:p>
              </w:tc>
              <w:tc>
                <w:tcPr>
                  <w:tcW w:w="1284" w:type="dxa"/>
                  <w:vMerge w:val="restart"/>
                  <w:vAlign w:val="center"/>
                </w:tcPr>
                <w:p w:rsidR="009530D6" w:rsidRDefault="002F6B8B">
                  <w:pPr>
                    <w:pStyle w:val="afc"/>
                  </w:pPr>
                  <w:r>
                    <w:rPr>
                      <w:rFonts w:hint="eastAsia"/>
                    </w:rPr>
                    <w:t>一般工业固废仓储区</w:t>
                  </w:r>
                </w:p>
              </w:tc>
              <w:tc>
                <w:tcPr>
                  <w:tcW w:w="939" w:type="dxa"/>
                  <w:vMerge w:val="restart"/>
                  <w:vAlign w:val="center"/>
                </w:tcPr>
                <w:p w:rsidR="009530D6" w:rsidRDefault="002F6B8B">
                  <w:pPr>
                    <w:pStyle w:val="afc"/>
                  </w:pPr>
                  <w:r>
                    <w:rPr>
                      <w:rFonts w:hint="eastAsia"/>
                    </w:rPr>
                    <w:t>每天转运</w:t>
                  </w:r>
                  <w:r>
                    <w:rPr>
                      <w:rFonts w:hint="eastAsia"/>
                    </w:rPr>
                    <w:t>1~2</w:t>
                  </w:r>
                  <w:r>
                    <w:rPr>
                      <w:rFonts w:hint="eastAsia"/>
                    </w:rPr>
                    <w:t>次</w:t>
                  </w:r>
                </w:p>
              </w:tc>
              <w:tc>
                <w:tcPr>
                  <w:tcW w:w="939" w:type="dxa"/>
                  <w:vMerge w:val="restart"/>
                  <w:tcBorders>
                    <w:right w:val="nil"/>
                  </w:tcBorders>
                  <w:vAlign w:val="center"/>
                </w:tcPr>
                <w:p w:rsidR="009530D6" w:rsidRDefault="002F6B8B">
                  <w:pPr>
                    <w:pStyle w:val="afc"/>
                  </w:pPr>
                  <w:r>
                    <w:rPr>
                      <w:rFonts w:hint="eastAsia"/>
                    </w:rPr>
                    <w:t>不含进口废塑料，不收集含受到危险化学品、农药等污染的废弃塑料包装物、废弃一次性医疗用塑料制品等塑</w:t>
                  </w:r>
                </w:p>
                <w:p w:rsidR="009530D6" w:rsidRDefault="002F6B8B">
                  <w:pPr>
                    <w:pStyle w:val="afc"/>
                  </w:pPr>
                  <w:r>
                    <w:rPr>
                      <w:rFonts w:hint="eastAsia"/>
                    </w:rPr>
                    <w:t>料类危险</w:t>
                  </w:r>
                </w:p>
                <w:p w:rsidR="009530D6" w:rsidRDefault="002F6B8B">
                  <w:pPr>
                    <w:pStyle w:val="afc"/>
                  </w:pPr>
                  <w:r>
                    <w:rPr>
                      <w:rFonts w:hint="eastAsia"/>
                    </w:rPr>
                    <w:t>废物及氟</w:t>
                  </w:r>
                </w:p>
                <w:p w:rsidR="009530D6" w:rsidRDefault="002F6B8B">
                  <w:pPr>
                    <w:pStyle w:val="afc"/>
                  </w:pPr>
                  <w:r>
                    <w:rPr>
                      <w:rFonts w:hint="eastAsia"/>
                    </w:rPr>
                    <w:t>塑料等特</w:t>
                  </w:r>
                </w:p>
                <w:p w:rsidR="009530D6" w:rsidRDefault="002F6B8B">
                  <w:pPr>
                    <w:pStyle w:val="afc"/>
                  </w:pPr>
                  <w:r>
                    <w:rPr>
                      <w:rFonts w:hint="eastAsia"/>
                    </w:rPr>
                    <w:t>种工程塑</w:t>
                  </w:r>
                </w:p>
                <w:p w:rsidR="009530D6" w:rsidRDefault="002F6B8B">
                  <w:pPr>
                    <w:pStyle w:val="afc"/>
                  </w:pPr>
                  <w:r>
                    <w:rPr>
                      <w:rFonts w:hint="eastAsia"/>
                    </w:rPr>
                    <w:t>料</w:t>
                  </w:r>
                </w:p>
              </w:tc>
            </w:tr>
            <w:tr w:rsidR="009530D6">
              <w:trPr>
                <w:trHeight w:val="340"/>
                <w:jc w:val="center"/>
              </w:trPr>
              <w:tc>
                <w:tcPr>
                  <w:tcW w:w="1001" w:type="dxa"/>
                  <w:vMerge/>
                  <w:tcBorders>
                    <w:left w:val="nil"/>
                  </w:tcBorders>
                  <w:vAlign w:val="center"/>
                </w:tcPr>
                <w:p w:rsidR="009530D6" w:rsidRDefault="009530D6">
                  <w:pPr>
                    <w:pStyle w:val="afc"/>
                  </w:pPr>
                </w:p>
              </w:tc>
              <w:tc>
                <w:tcPr>
                  <w:tcW w:w="1190" w:type="dxa"/>
                  <w:vAlign w:val="center"/>
                </w:tcPr>
                <w:p w:rsidR="009530D6" w:rsidRDefault="002F6B8B">
                  <w:pPr>
                    <w:pStyle w:val="afc"/>
                  </w:pPr>
                  <w:r>
                    <w:rPr>
                      <w:rFonts w:hint="eastAsia"/>
                    </w:rPr>
                    <w:t>不清洗</w:t>
                  </w:r>
                </w:p>
              </w:tc>
              <w:tc>
                <w:tcPr>
                  <w:tcW w:w="1196" w:type="dxa"/>
                  <w:vAlign w:val="center"/>
                </w:tcPr>
                <w:p w:rsidR="009530D6" w:rsidRDefault="002F6B8B">
                  <w:pPr>
                    <w:pStyle w:val="afc"/>
                  </w:pPr>
                  <w:r>
                    <w:rPr>
                      <w:rFonts w:hint="eastAsia"/>
                    </w:rPr>
                    <w:t>20000</w:t>
                  </w:r>
                </w:p>
              </w:tc>
              <w:tc>
                <w:tcPr>
                  <w:tcW w:w="1322" w:type="dxa"/>
                  <w:vMerge/>
                  <w:vAlign w:val="center"/>
                </w:tcPr>
                <w:p w:rsidR="009530D6" w:rsidRDefault="009530D6">
                  <w:pPr>
                    <w:pStyle w:val="afc"/>
                  </w:pPr>
                </w:p>
              </w:tc>
              <w:tc>
                <w:tcPr>
                  <w:tcW w:w="1284" w:type="dxa"/>
                  <w:vMerge/>
                  <w:vAlign w:val="center"/>
                </w:tcPr>
                <w:p w:rsidR="009530D6" w:rsidRDefault="009530D6">
                  <w:pPr>
                    <w:pStyle w:val="afc"/>
                  </w:pPr>
                </w:p>
              </w:tc>
              <w:tc>
                <w:tcPr>
                  <w:tcW w:w="939" w:type="dxa"/>
                  <w:vMerge/>
                  <w:vAlign w:val="center"/>
                </w:tcPr>
                <w:p w:rsidR="009530D6" w:rsidRDefault="009530D6">
                  <w:pPr>
                    <w:pStyle w:val="afc"/>
                  </w:pPr>
                </w:p>
              </w:tc>
              <w:tc>
                <w:tcPr>
                  <w:tcW w:w="939" w:type="dxa"/>
                  <w:vMerge/>
                  <w:tcBorders>
                    <w:right w:val="nil"/>
                  </w:tcBorders>
                  <w:vAlign w:val="center"/>
                </w:tcPr>
                <w:p w:rsidR="009530D6" w:rsidRDefault="009530D6">
                  <w:pPr>
                    <w:pStyle w:val="afc"/>
                  </w:pPr>
                </w:p>
              </w:tc>
            </w:tr>
            <w:tr w:rsidR="009530D6">
              <w:trPr>
                <w:trHeight w:val="340"/>
                <w:jc w:val="center"/>
              </w:trPr>
              <w:tc>
                <w:tcPr>
                  <w:tcW w:w="2191" w:type="dxa"/>
                  <w:gridSpan w:val="2"/>
                  <w:tcBorders>
                    <w:left w:val="nil"/>
                  </w:tcBorders>
                  <w:vAlign w:val="center"/>
                </w:tcPr>
                <w:p w:rsidR="009530D6" w:rsidRDefault="002F6B8B">
                  <w:pPr>
                    <w:pStyle w:val="afc"/>
                  </w:pPr>
                  <w:r>
                    <w:rPr>
                      <w:rFonts w:hint="eastAsia"/>
                    </w:rPr>
                    <w:t>废纺织品</w:t>
                  </w:r>
                </w:p>
              </w:tc>
              <w:tc>
                <w:tcPr>
                  <w:tcW w:w="1196" w:type="dxa"/>
                  <w:vAlign w:val="center"/>
                </w:tcPr>
                <w:p w:rsidR="009530D6" w:rsidRDefault="002F6B8B">
                  <w:pPr>
                    <w:pStyle w:val="afc"/>
                  </w:pPr>
                  <w:r>
                    <w:rPr>
                      <w:rFonts w:hint="eastAsia"/>
                    </w:rPr>
                    <w:t>200</w:t>
                  </w:r>
                </w:p>
              </w:tc>
              <w:tc>
                <w:tcPr>
                  <w:tcW w:w="1322" w:type="dxa"/>
                  <w:vAlign w:val="center"/>
                </w:tcPr>
                <w:p w:rsidR="009530D6" w:rsidRDefault="002F6B8B">
                  <w:pPr>
                    <w:pStyle w:val="afc"/>
                  </w:pPr>
                  <w:r>
                    <w:rPr>
                      <w:rFonts w:hint="eastAsia"/>
                    </w:rPr>
                    <w:t>服装、纺织厂</w:t>
                  </w:r>
                </w:p>
              </w:tc>
              <w:tc>
                <w:tcPr>
                  <w:tcW w:w="1284" w:type="dxa"/>
                  <w:vMerge/>
                  <w:vAlign w:val="center"/>
                </w:tcPr>
                <w:p w:rsidR="009530D6" w:rsidRDefault="009530D6">
                  <w:pPr>
                    <w:pStyle w:val="afc"/>
                  </w:pPr>
                </w:p>
              </w:tc>
              <w:tc>
                <w:tcPr>
                  <w:tcW w:w="939" w:type="dxa"/>
                  <w:vMerge/>
                  <w:vAlign w:val="center"/>
                </w:tcPr>
                <w:p w:rsidR="009530D6" w:rsidRDefault="009530D6">
                  <w:pPr>
                    <w:pStyle w:val="afc"/>
                  </w:pPr>
                </w:p>
              </w:tc>
              <w:tc>
                <w:tcPr>
                  <w:tcW w:w="939" w:type="dxa"/>
                  <w:vMerge/>
                  <w:tcBorders>
                    <w:right w:val="nil"/>
                  </w:tcBorders>
                  <w:vAlign w:val="center"/>
                </w:tcPr>
                <w:p w:rsidR="009530D6" w:rsidRDefault="009530D6">
                  <w:pPr>
                    <w:pStyle w:val="afc"/>
                  </w:pPr>
                </w:p>
              </w:tc>
            </w:tr>
            <w:tr w:rsidR="009530D6">
              <w:trPr>
                <w:trHeight w:val="340"/>
                <w:jc w:val="center"/>
              </w:trPr>
              <w:tc>
                <w:tcPr>
                  <w:tcW w:w="2191" w:type="dxa"/>
                  <w:gridSpan w:val="2"/>
                  <w:tcBorders>
                    <w:left w:val="nil"/>
                  </w:tcBorders>
                  <w:vAlign w:val="center"/>
                </w:tcPr>
                <w:p w:rsidR="009530D6" w:rsidRDefault="002F6B8B">
                  <w:pPr>
                    <w:pStyle w:val="afc"/>
                  </w:pPr>
                  <w:r>
                    <w:rPr>
                      <w:rFonts w:hint="eastAsia"/>
                    </w:rPr>
                    <w:t>废皮革制品</w:t>
                  </w:r>
                </w:p>
              </w:tc>
              <w:tc>
                <w:tcPr>
                  <w:tcW w:w="1196" w:type="dxa"/>
                  <w:vAlign w:val="center"/>
                </w:tcPr>
                <w:p w:rsidR="009530D6" w:rsidRDefault="002F6B8B">
                  <w:pPr>
                    <w:pStyle w:val="afc"/>
                  </w:pPr>
                  <w:r>
                    <w:rPr>
                      <w:rFonts w:hint="eastAsia"/>
                    </w:rPr>
                    <w:t>200</w:t>
                  </w:r>
                </w:p>
              </w:tc>
              <w:tc>
                <w:tcPr>
                  <w:tcW w:w="1322" w:type="dxa"/>
                  <w:vAlign w:val="center"/>
                </w:tcPr>
                <w:p w:rsidR="009530D6" w:rsidRDefault="002F6B8B">
                  <w:pPr>
                    <w:pStyle w:val="afc"/>
                  </w:pPr>
                  <w:r>
                    <w:rPr>
                      <w:rFonts w:hint="eastAsia"/>
                    </w:rPr>
                    <w:t>服装厂</w:t>
                  </w:r>
                </w:p>
              </w:tc>
              <w:tc>
                <w:tcPr>
                  <w:tcW w:w="1284" w:type="dxa"/>
                  <w:vMerge/>
                  <w:vAlign w:val="center"/>
                </w:tcPr>
                <w:p w:rsidR="009530D6" w:rsidRDefault="009530D6">
                  <w:pPr>
                    <w:pStyle w:val="afc"/>
                  </w:pPr>
                </w:p>
              </w:tc>
              <w:tc>
                <w:tcPr>
                  <w:tcW w:w="939" w:type="dxa"/>
                  <w:vMerge/>
                  <w:vAlign w:val="center"/>
                </w:tcPr>
                <w:p w:rsidR="009530D6" w:rsidRDefault="009530D6">
                  <w:pPr>
                    <w:pStyle w:val="afc"/>
                  </w:pPr>
                </w:p>
              </w:tc>
              <w:tc>
                <w:tcPr>
                  <w:tcW w:w="939" w:type="dxa"/>
                  <w:vMerge/>
                  <w:tcBorders>
                    <w:right w:val="nil"/>
                  </w:tcBorders>
                  <w:vAlign w:val="center"/>
                </w:tcPr>
                <w:p w:rsidR="009530D6" w:rsidRDefault="009530D6">
                  <w:pPr>
                    <w:pStyle w:val="afc"/>
                  </w:pPr>
                </w:p>
              </w:tc>
            </w:tr>
            <w:tr w:rsidR="009530D6">
              <w:trPr>
                <w:trHeight w:val="340"/>
                <w:jc w:val="center"/>
              </w:trPr>
              <w:tc>
                <w:tcPr>
                  <w:tcW w:w="2191" w:type="dxa"/>
                  <w:gridSpan w:val="2"/>
                  <w:tcBorders>
                    <w:left w:val="nil"/>
                  </w:tcBorders>
                  <w:vAlign w:val="center"/>
                </w:tcPr>
                <w:p w:rsidR="009530D6" w:rsidRDefault="002F6B8B">
                  <w:pPr>
                    <w:pStyle w:val="afc"/>
                  </w:pPr>
                  <w:r>
                    <w:rPr>
                      <w:rFonts w:hint="eastAsia"/>
                    </w:rPr>
                    <w:t>废木制品</w:t>
                  </w:r>
                </w:p>
              </w:tc>
              <w:tc>
                <w:tcPr>
                  <w:tcW w:w="1196" w:type="dxa"/>
                  <w:vAlign w:val="center"/>
                </w:tcPr>
                <w:p w:rsidR="009530D6" w:rsidRDefault="002F6B8B">
                  <w:pPr>
                    <w:pStyle w:val="afc"/>
                  </w:pPr>
                  <w:r>
                    <w:rPr>
                      <w:rFonts w:hint="eastAsia"/>
                    </w:rPr>
                    <w:t>200</w:t>
                  </w:r>
                </w:p>
              </w:tc>
              <w:tc>
                <w:tcPr>
                  <w:tcW w:w="1322" w:type="dxa"/>
                  <w:vAlign w:val="center"/>
                </w:tcPr>
                <w:p w:rsidR="009530D6" w:rsidRDefault="002F6B8B">
                  <w:pPr>
                    <w:pStyle w:val="afc"/>
                  </w:pPr>
                  <w:r>
                    <w:rPr>
                      <w:rFonts w:hint="eastAsia"/>
                    </w:rPr>
                    <w:t>园区内各行业（木箱等）</w:t>
                  </w:r>
                </w:p>
              </w:tc>
              <w:tc>
                <w:tcPr>
                  <w:tcW w:w="1284" w:type="dxa"/>
                  <w:vMerge/>
                  <w:vAlign w:val="center"/>
                </w:tcPr>
                <w:p w:rsidR="009530D6" w:rsidRDefault="009530D6">
                  <w:pPr>
                    <w:pStyle w:val="afc"/>
                  </w:pPr>
                </w:p>
              </w:tc>
              <w:tc>
                <w:tcPr>
                  <w:tcW w:w="939" w:type="dxa"/>
                  <w:vMerge/>
                  <w:vAlign w:val="center"/>
                </w:tcPr>
                <w:p w:rsidR="009530D6" w:rsidRDefault="009530D6">
                  <w:pPr>
                    <w:pStyle w:val="afc"/>
                  </w:pPr>
                </w:p>
              </w:tc>
              <w:tc>
                <w:tcPr>
                  <w:tcW w:w="939" w:type="dxa"/>
                  <w:vMerge/>
                  <w:tcBorders>
                    <w:right w:val="nil"/>
                  </w:tcBorders>
                  <w:vAlign w:val="center"/>
                </w:tcPr>
                <w:p w:rsidR="009530D6" w:rsidRDefault="009530D6">
                  <w:pPr>
                    <w:pStyle w:val="afc"/>
                  </w:pPr>
                </w:p>
              </w:tc>
            </w:tr>
            <w:tr w:rsidR="009530D6">
              <w:trPr>
                <w:trHeight w:val="340"/>
                <w:jc w:val="center"/>
              </w:trPr>
              <w:tc>
                <w:tcPr>
                  <w:tcW w:w="2191" w:type="dxa"/>
                  <w:gridSpan w:val="2"/>
                  <w:tcBorders>
                    <w:left w:val="nil"/>
                  </w:tcBorders>
                  <w:vAlign w:val="center"/>
                </w:tcPr>
                <w:p w:rsidR="009530D6" w:rsidRDefault="002F6B8B">
                  <w:pPr>
                    <w:pStyle w:val="afc"/>
                  </w:pPr>
                  <w:r>
                    <w:rPr>
                      <w:rFonts w:hint="eastAsia"/>
                    </w:rPr>
                    <w:t>废纸</w:t>
                  </w:r>
                </w:p>
              </w:tc>
              <w:tc>
                <w:tcPr>
                  <w:tcW w:w="1196" w:type="dxa"/>
                  <w:vAlign w:val="center"/>
                </w:tcPr>
                <w:p w:rsidR="009530D6" w:rsidRDefault="002F6B8B">
                  <w:pPr>
                    <w:pStyle w:val="afc"/>
                  </w:pPr>
                  <w:r>
                    <w:rPr>
                      <w:rFonts w:hint="eastAsia"/>
                    </w:rPr>
                    <w:t>200</w:t>
                  </w:r>
                </w:p>
              </w:tc>
              <w:tc>
                <w:tcPr>
                  <w:tcW w:w="1322" w:type="dxa"/>
                  <w:vMerge w:val="restart"/>
                  <w:vAlign w:val="center"/>
                </w:tcPr>
                <w:p w:rsidR="009530D6" w:rsidRDefault="002F6B8B">
                  <w:pPr>
                    <w:pStyle w:val="afc"/>
                  </w:pPr>
                  <w:r>
                    <w:rPr>
                      <w:rFonts w:hint="eastAsia"/>
                    </w:rPr>
                    <w:t>园区内各行业</w:t>
                  </w:r>
                </w:p>
              </w:tc>
              <w:tc>
                <w:tcPr>
                  <w:tcW w:w="1284" w:type="dxa"/>
                  <w:vMerge/>
                  <w:vAlign w:val="center"/>
                </w:tcPr>
                <w:p w:rsidR="009530D6" w:rsidRDefault="009530D6">
                  <w:pPr>
                    <w:pStyle w:val="afc"/>
                  </w:pPr>
                </w:p>
              </w:tc>
              <w:tc>
                <w:tcPr>
                  <w:tcW w:w="939" w:type="dxa"/>
                  <w:vMerge/>
                  <w:vAlign w:val="center"/>
                </w:tcPr>
                <w:p w:rsidR="009530D6" w:rsidRDefault="009530D6">
                  <w:pPr>
                    <w:pStyle w:val="afc"/>
                  </w:pPr>
                </w:p>
              </w:tc>
              <w:tc>
                <w:tcPr>
                  <w:tcW w:w="939" w:type="dxa"/>
                  <w:vMerge/>
                  <w:tcBorders>
                    <w:right w:val="nil"/>
                  </w:tcBorders>
                  <w:vAlign w:val="center"/>
                </w:tcPr>
                <w:p w:rsidR="009530D6" w:rsidRDefault="009530D6">
                  <w:pPr>
                    <w:pStyle w:val="afc"/>
                  </w:pPr>
                </w:p>
              </w:tc>
            </w:tr>
            <w:tr w:rsidR="009530D6">
              <w:trPr>
                <w:trHeight w:val="340"/>
                <w:jc w:val="center"/>
              </w:trPr>
              <w:tc>
                <w:tcPr>
                  <w:tcW w:w="2191" w:type="dxa"/>
                  <w:gridSpan w:val="2"/>
                  <w:tcBorders>
                    <w:left w:val="nil"/>
                  </w:tcBorders>
                  <w:vAlign w:val="center"/>
                </w:tcPr>
                <w:p w:rsidR="009530D6" w:rsidRDefault="002F6B8B">
                  <w:pPr>
                    <w:pStyle w:val="afc"/>
                  </w:pPr>
                  <w:r>
                    <w:rPr>
                      <w:rFonts w:hint="eastAsia"/>
                    </w:rPr>
                    <w:t>废包装物</w:t>
                  </w:r>
                </w:p>
              </w:tc>
              <w:tc>
                <w:tcPr>
                  <w:tcW w:w="1196" w:type="dxa"/>
                  <w:vAlign w:val="center"/>
                </w:tcPr>
                <w:p w:rsidR="009530D6" w:rsidRDefault="002F6B8B">
                  <w:pPr>
                    <w:pStyle w:val="afc"/>
                  </w:pPr>
                  <w:r>
                    <w:rPr>
                      <w:rFonts w:hint="eastAsia"/>
                    </w:rPr>
                    <w:t>200</w:t>
                  </w:r>
                </w:p>
              </w:tc>
              <w:tc>
                <w:tcPr>
                  <w:tcW w:w="1322" w:type="dxa"/>
                  <w:vMerge/>
                  <w:vAlign w:val="center"/>
                </w:tcPr>
                <w:p w:rsidR="009530D6" w:rsidRDefault="009530D6">
                  <w:pPr>
                    <w:pStyle w:val="afc"/>
                  </w:pPr>
                </w:p>
              </w:tc>
              <w:tc>
                <w:tcPr>
                  <w:tcW w:w="1284" w:type="dxa"/>
                  <w:vMerge/>
                  <w:vAlign w:val="center"/>
                </w:tcPr>
                <w:p w:rsidR="009530D6" w:rsidRDefault="009530D6">
                  <w:pPr>
                    <w:pStyle w:val="afc"/>
                  </w:pPr>
                </w:p>
              </w:tc>
              <w:tc>
                <w:tcPr>
                  <w:tcW w:w="939" w:type="dxa"/>
                  <w:vMerge/>
                  <w:vAlign w:val="center"/>
                </w:tcPr>
                <w:p w:rsidR="009530D6" w:rsidRDefault="009530D6">
                  <w:pPr>
                    <w:pStyle w:val="afc"/>
                  </w:pPr>
                </w:p>
              </w:tc>
              <w:tc>
                <w:tcPr>
                  <w:tcW w:w="939" w:type="dxa"/>
                  <w:vMerge/>
                  <w:tcBorders>
                    <w:right w:val="nil"/>
                  </w:tcBorders>
                  <w:vAlign w:val="center"/>
                </w:tcPr>
                <w:p w:rsidR="009530D6" w:rsidRDefault="009530D6">
                  <w:pPr>
                    <w:pStyle w:val="afc"/>
                  </w:pPr>
                </w:p>
              </w:tc>
            </w:tr>
            <w:tr w:rsidR="009530D6">
              <w:trPr>
                <w:trHeight w:val="340"/>
                <w:jc w:val="center"/>
              </w:trPr>
              <w:tc>
                <w:tcPr>
                  <w:tcW w:w="2191" w:type="dxa"/>
                  <w:gridSpan w:val="2"/>
                  <w:tcBorders>
                    <w:left w:val="nil"/>
                  </w:tcBorders>
                  <w:vAlign w:val="center"/>
                </w:tcPr>
                <w:p w:rsidR="009530D6" w:rsidRDefault="002F6B8B">
                  <w:pPr>
                    <w:pStyle w:val="afc"/>
                  </w:pPr>
                  <w:r>
                    <w:rPr>
                      <w:rFonts w:hint="eastAsia"/>
                    </w:rPr>
                    <w:t>其他一般工业固废（其他玻璃、铁质包装等）</w:t>
                  </w:r>
                </w:p>
              </w:tc>
              <w:tc>
                <w:tcPr>
                  <w:tcW w:w="1196" w:type="dxa"/>
                  <w:vAlign w:val="center"/>
                </w:tcPr>
                <w:p w:rsidR="009530D6" w:rsidRDefault="002F6B8B">
                  <w:pPr>
                    <w:pStyle w:val="afc"/>
                  </w:pPr>
                  <w:r>
                    <w:rPr>
                      <w:rFonts w:hint="eastAsia"/>
                    </w:rPr>
                    <w:t>1000</w:t>
                  </w:r>
                </w:p>
              </w:tc>
              <w:tc>
                <w:tcPr>
                  <w:tcW w:w="1322" w:type="dxa"/>
                  <w:vAlign w:val="center"/>
                </w:tcPr>
                <w:p w:rsidR="009530D6" w:rsidRDefault="002F6B8B">
                  <w:pPr>
                    <w:pStyle w:val="afc"/>
                  </w:pPr>
                  <w:r>
                    <w:rPr>
                      <w:rFonts w:hint="eastAsia"/>
                    </w:rPr>
                    <w:t>园区内各行业</w:t>
                  </w:r>
                </w:p>
              </w:tc>
              <w:tc>
                <w:tcPr>
                  <w:tcW w:w="1284" w:type="dxa"/>
                  <w:vMerge/>
                  <w:vAlign w:val="center"/>
                </w:tcPr>
                <w:p w:rsidR="009530D6" w:rsidRDefault="009530D6">
                  <w:pPr>
                    <w:pStyle w:val="afc"/>
                  </w:pPr>
                </w:p>
              </w:tc>
              <w:tc>
                <w:tcPr>
                  <w:tcW w:w="939" w:type="dxa"/>
                  <w:vMerge/>
                  <w:vAlign w:val="center"/>
                </w:tcPr>
                <w:p w:rsidR="009530D6" w:rsidRDefault="009530D6">
                  <w:pPr>
                    <w:pStyle w:val="afc"/>
                  </w:pPr>
                </w:p>
              </w:tc>
              <w:tc>
                <w:tcPr>
                  <w:tcW w:w="939" w:type="dxa"/>
                  <w:vMerge/>
                  <w:tcBorders>
                    <w:right w:val="nil"/>
                  </w:tcBorders>
                  <w:vAlign w:val="center"/>
                </w:tcPr>
                <w:p w:rsidR="009530D6" w:rsidRDefault="009530D6">
                  <w:pPr>
                    <w:pStyle w:val="afc"/>
                  </w:pPr>
                </w:p>
              </w:tc>
            </w:tr>
            <w:tr w:rsidR="009530D6">
              <w:trPr>
                <w:trHeight w:val="340"/>
                <w:jc w:val="center"/>
              </w:trPr>
              <w:tc>
                <w:tcPr>
                  <w:tcW w:w="2191" w:type="dxa"/>
                  <w:gridSpan w:val="2"/>
                  <w:tcBorders>
                    <w:left w:val="nil"/>
                  </w:tcBorders>
                  <w:vAlign w:val="center"/>
                </w:tcPr>
                <w:p w:rsidR="009530D6" w:rsidRDefault="002F6B8B">
                  <w:pPr>
                    <w:pStyle w:val="afc"/>
                  </w:pPr>
                  <w:r>
                    <w:rPr>
                      <w:rFonts w:hint="eastAsia"/>
                    </w:rPr>
                    <w:t>一般工业污泥</w:t>
                  </w:r>
                </w:p>
              </w:tc>
              <w:tc>
                <w:tcPr>
                  <w:tcW w:w="1196" w:type="dxa"/>
                  <w:vAlign w:val="center"/>
                </w:tcPr>
                <w:p w:rsidR="009530D6" w:rsidRDefault="002F6B8B">
                  <w:pPr>
                    <w:pStyle w:val="afc"/>
                  </w:pPr>
                  <w:r>
                    <w:rPr>
                      <w:rFonts w:hint="eastAsia"/>
                    </w:rPr>
                    <w:t>2.8</w:t>
                  </w:r>
                </w:p>
              </w:tc>
              <w:tc>
                <w:tcPr>
                  <w:tcW w:w="1322" w:type="dxa"/>
                  <w:vAlign w:val="center"/>
                </w:tcPr>
                <w:p w:rsidR="009530D6" w:rsidRDefault="002F6B8B">
                  <w:pPr>
                    <w:pStyle w:val="afc"/>
                  </w:pPr>
                  <w:r>
                    <w:rPr>
                      <w:rFonts w:hint="eastAsia"/>
                    </w:rPr>
                    <w:t>园区内各行业</w:t>
                  </w:r>
                </w:p>
              </w:tc>
              <w:tc>
                <w:tcPr>
                  <w:tcW w:w="1284" w:type="dxa"/>
                  <w:vAlign w:val="center"/>
                </w:tcPr>
                <w:p w:rsidR="009530D6" w:rsidRDefault="002F6B8B">
                  <w:pPr>
                    <w:pStyle w:val="afc"/>
                  </w:pPr>
                  <w:r>
                    <w:rPr>
                      <w:rFonts w:hint="eastAsia"/>
                    </w:rPr>
                    <w:t>不在厂区内暂存</w:t>
                  </w:r>
                </w:p>
              </w:tc>
              <w:tc>
                <w:tcPr>
                  <w:tcW w:w="939" w:type="dxa"/>
                  <w:vAlign w:val="center"/>
                </w:tcPr>
                <w:p w:rsidR="009530D6" w:rsidRDefault="002F6B8B">
                  <w:pPr>
                    <w:pStyle w:val="afc"/>
                  </w:pPr>
                  <w:r>
                    <w:rPr>
                      <w:rFonts w:hint="eastAsia"/>
                    </w:rPr>
                    <w:t>回收后直接车辆转运</w:t>
                  </w:r>
                </w:p>
              </w:tc>
              <w:tc>
                <w:tcPr>
                  <w:tcW w:w="939" w:type="dxa"/>
                  <w:vMerge/>
                  <w:tcBorders>
                    <w:right w:val="nil"/>
                  </w:tcBorders>
                  <w:vAlign w:val="center"/>
                </w:tcPr>
                <w:p w:rsidR="009530D6" w:rsidRDefault="009530D6">
                  <w:pPr>
                    <w:pStyle w:val="afc"/>
                  </w:pPr>
                </w:p>
              </w:tc>
            </w:tr>
          </w:tbl>
          <w:p w:rsidR="009530D6" w:rsidRDefault="009530D6">
            <w:pPr>
              <w:pStyle w:val="-"/>
              <w:ind w:firstLine="480"/>
              <w:rPr>
                <w:rFonts w:hint="default"/>
              </w:rPr>
            </w:pPr>
          </w:p>
          <w:p w:rsidR="009530D6" w:rsidRDefault="002F6B8B">
            <w:pPr>
              <w:pStyle w:val="a0"/>
            </w:pPr>
            <w:r>
              <w:rPr>
                <w:rFonts w:hint="eastAsia"/>
              </w:rPr>
              <w:lastRenderedPageBreak/>
              <w:t>主要能源消耗</w:t>
            </w:r>
          </w:p>
          <w:tbl>
            <w:tblPr>
              <w:tblStyle w:val="af3"/>
              <w:tblW w:w="7934"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983"/>
              <w:gridCol w:w="1983"/>
              <w:gridCol w:w="1983"/>
              <w:gridCol w:w="1985"/>
            </w:tblGrid>
            <w:tr w:rsidR="009530D6">
              <w:trPr>
                <w:trHeight w:val="340"/>
                <w:jc w:val="center"/>
              </w:trPr>
              <w:tc>
                <w:tcPr>
                  <w:tcW w:w="1983" w:type="dxa"/>
                  <w:tcBorders>
                    <w:tl2br w:val="nil"/>
                    <w:tr2bl w:val="nil"/>
                  </w:tcBorders>
                  <w:vAlign w:val="center"/>
                </w:tcPr>
                <w:p w:rsidR="009530D6" w:rsidRDefault="002F6B8B">
                  <w:pPr>
                    <w:pStyle w:val="aff0"/>
                    <w:rPr>
                      <w:b/>
                      <w:bCs/>
                      <w:color w:val="auto"/>
                    </w:rPr>
                  </w:pPr>
                  <w:r>
                    <w:rPr>
                      <w:rFonts w:hint="eastAsia"/>
                      <w:b/>
                      <w:bCs/>
                      <w:color w:val="auto"/>
                    </w:rPr>
                    <w:t>序号</w:t>
                  </w:r>
                </w:p>
              </w:tc>
              <w:tc>
                <w:tcPr>
                  <w:tcW w:w="1983" w:type="dxa"/>
                  <w:tcBorders>
                    <w:tl2br w:val="nil"/>
                    <w:tr2bl w:val="nil"/>
                  </w:tcBorders>
                  <w:vAlign w:val="center"/>
                </w:tcPr>
                <w:p w:rsidR="009530D6" w:rsidRDefault="002F6B8B">
                  <w:pPr>
                    <w:pStyle w:val="aff0"/>
                    <w:rPr>
                      <w:b/>
                      <w:bCs/>
                      <w:color w:val="auto"/>
                    </w:rPr>
                  </w:pPr>
                  <w:r>
                    <w:rPr>
                      <w:rFonts w:hint="eastAsia"/>
                      <w:b/>
                      <w:bCs/>
                      <w:color w:val="auto"/>
                    </w:rPr>
                    <w:t>名称</w:t>
                  </w:r>
                </w:p>
              </w:tc>
              <w:tc>
                <w:tcPr>
                  <w:tcW w:w="1983" w:type="dxa"/>
                  <w:tcBorders>
                    <w:tl2br w:val="nil"/>
                    <w:tr2bl w:val="nil"/>
                  </w:tcBorders>
                  <w:vAlign w:val="center"/>
                </w:tcPr>
                <w:p w:rsidR="009530D6" w:rsidRDefault="002F6B8B">
                  <w:pPr>
                    <w:pStyle w:val="aff0"/>
                    <w:rPr>
                      <w:b/>
                      <w:bCs/>
                      <w:color w:val="auto"/>
                    </w:rPr>
                  </w:pPr>
                  <w:r>
                    <w:rPr>
                      <w:rFonts w:hint="eastAsia"/>
                      <w:b/>
                      <w:bCs/>
                      <w:color w:val="auto"/>
                    </w:rPr>
                    <w:t>单位</w:t>
                  </w:r>
                </w:p>
              </w:tc>
              <w:tc>
                <w:tcPr>
                  <w:tcW w:w="1985" w:type="dxa"/>
                  <w:tcBorders>
                    <w:tl2br w:val="nil"/>
                    <w:tr2bl w:val="nil"/>
                  </w:tcBorders>
                  <w:vAlign w:val="center"/>
                </w:tcPr>
                <w:p w:rsidR="009530D6" w:rsidRDefault="002F6B8B">
                  <w:pPr>
                    <w:pStyle w:val="aff0"/>
                    <w:rPr>
                      <w:b/>
                      <w:bCs/>
                      <w:color w:val="auto"/>
                    </w:rPr>
                  </w:pPr>
                  <w:r>
                    <w:rPr>
                      <w:rFonts w:hint="eastAsia"/>
                      <w:b/>
                      <w:bCs/>
                      <w:color w:val="auto"/>
                    </w:rPr>
                    <w:t>用量</w:t>
                  </w:r>
                </w:p>
              </w:tc>
            </w:tr>
            <w:tr w:rsidR="009530D6">
              <w:trPr>
                <w:trHeight w:val="340"/>
                <w:jc w:val="center"/>
              </w:trPr>
              <w:tc>
                <w:tcPr>
                  <w:tcW w:w="1983" w:type="dxa"/>
                  <w:tcBorders>
                    <w:tl2br w:val="nil"/>
                    <w:tr2bl w:val="nil"/>
                  </w:tcBorders>
                  <w:vAlign w:val="center"/>
                </w:tcPr>
                <w:p w:rsidR="009530D6" w:rsidRDefault="002F6B8B">
                  <w:pPr>
                    <w:pStyle w:val="aff0"/>
                    <w:rPr>
                      <w:color w:val="auto"/>
                    </w:rPr>
                  </w:pPr>
                  <w:r>
                    <w:rPr>
                      <w:rFonts w:hint="eastAsia"/>
                      <w:color w:val="auto"/>
                    </w:rPr>
                    <w:t>1</w:t>
                  </w:r>
                </w:p>
              </w:tc>
              <w:tc>
                <w:tcPr>
                  <w:tcW w:w="1983" w:type="dxa"/>
                  <w:tcBorders>
                    <w:tl2br w:val="nil"/>
                    <w:tr2bl w:val="nil"/>
                  </w:tcBorders>
                  <w:vAlign w:val="center"/>
                </w:tcPr>
                <w:p w:rsidR="009530D6" w:rsidRDefault="002F6B8B">
                  <w:pPr>
                    <w:pStyle w:val="aff0"/>
                    <w:rPr>
                      <w:color w:val="auto"/>
                    </w:rPr>
                  </w:pPr>
                  <w:r>
                    <w:rPr>
                      <w:rFonts w:hint="eastAsia"/>
                      <w:color w:val="auto"/>
                    </w:rPr>
                    <w:t>水</w:t>
                  </w:r>
                </w:p>
              </w:tc>
              <w:tc>
                <w:tcPr>
                  <w:tcW w:w="1983" w:type="dxa"/>
                  <w:tcBorders>
                    <w:tl2br w:val="nil"/>
                    <w:tr2bl w:val="nil"/>
                  </w:tcBorders>
                  <w:vAlign w:val="center"/>
                </w:tcPr>
                <w:p w:rsidR="009530D6" w:rsidRDefault="002F6B8B">
                  <w:pPr>
                    <w:pStyle w:val="aff0"/>
                    <w:rPr>
                      <w:color w:val="auto"/>
                    </w:rPr>
                  </w:pPr>
                  <w:r>
                    <w:rPr>
                      <w:rFonts w:hint="eastAsia"/>
                      <w:color w:val="auto"/>
                    </w:rPr>
                    <w:t>水</w:t>
                  </w:r>
                </w:p>
              </w:tc>
              <w:tc>
                <w:tcPr>
                  <w:tcW w:w="1985" w:type="dxa"/>
                  <w:tcBorders>
                    <w:tl2br w:val="nil"/>
                    <w:tr2bl w:val="nil"/>
                  </w:tcBorders>
                  <w:vAlign w:val="center"/>
                </w:tcPr>
                <w:p w:rsidR="009530D6" w:rsidRDefault="002F6B8B">
                  <w:pPr>
                    <w:pStyle w:val="aff0"/>
                    <w:rPr>
                      <w:color w:val="auto"/>
                    </w:rPr>
                  </w:pPr>
                  <w:r>
                    <w:rPr>
                      <w:rFonts w:hint="eastAsia"/>
                      <w:color w:val="auto"/>
                    </w:rPr>
                    <w:t>2575</w:t>
                  </w:r>
                </w:p>
              </w:tc>
            </w:tr>
            <w:tr w:rsidR="009530D6">
              <w:trPr>
                <w:trHeight w:val="340"/>
                <w:jc w:val="center"/>
              </w:trPr>
              <w:tc>
                <w:tcPr>
                  <w:tcW w:w="1983" w:type="dxa"/>
                  <w:tcBorders>
                    <w:tl2br w:val="nil"/>
                    <w:tr2bl w:val="nil"/>
                  </w:tcBorders>
                  <w:vAlign w:val="center"/>
                </w:tcPr>
                <w:p w:rsidR="009530D6" w:rsidRDefault="002F6B8B">
                  <w:pPr>
                    <w:pStyle w:val="aff0"/>
                    <w:rPr>
                      <w:color w:val="auto"/>
                    </w:rPr>
                  </w:pPr>
                  <w:r>
                    <w:rPr>
                      <w:rFonts w:hint="eastAsia"/>
                      <w:color w:val="auto"/>
                    </w:rPr>
                    <w:t>2</w:t>
                  </w:r>
                </w:p>
              </w:tc>
              <w:tc>
                <w:tcPr>
                  <w:tcW w:w="1983" w:type="dxa"/>
                  <w:tcBorders>
                    <w:tl2br w:val="nil"/>
                    <w:tr2bl w:val="nil"/>
                  </w:tcBorders>
                  <w:vAlign w:val="center"/>
                </w:tcPr>
                <w:p w:rsidR="009530D6" w:rsidRDefault="002F6B8B">
                  <w:pPr>
                    <w:pStyle w:val="aff0"/>
                    <w:rPr>
                      <w:color w:val="auto"/>
                    </w:rPr>
                  </w:pPr>
                  <w:r>
                    <w:rPr>
                      <w:rFonts w:hint="eastAsia"/>
                      <w:color w:val="auto"/>
                    </w:rPr>
                    <w:t>电</w:t>
                  </w:r>
                </w:p>
              </w:tc>
              <w:tc>
                <w:tcPr>
                  <w:tcW w:w="1983" w:type="dxa"/>
                  <w:tcBorders>
                    <w:tl2br w:val="nil"/>
                    <w:tr2bl w:val="nil"/>
                  </w:tcBorders>
                  <w:vAlign w:val="center"/>
                </w:tcPr>
                <w:p w:rsidR="009530D6" w:rsidRDefault="002F6B8B">
                  <w:pPr>
                    <w:pStyle w:val="aff0"/>
                    <w:rPr>
                      <w:color w:val="auto"/>
                    </w:rPr>
                  </w:pPr>
                  <w:r>
                    <w:rPr>
                      <w:rFonts w:hint="eastAsia"/>
                      <w:color w:val="auto"/>
                    </w:rPr>
                    <w:t>kW/h</w:t>
                  </w:r>
                </w:p>
              </w:tc>
              <w:tc>
                <w:tcPr>
                  <w:tcW w:w="1985" w:type="dxa"/>
                  <w:tcBorders>
                    <w:tl2br w:val="nil"/>
                    <w:tr2bl w:val="nil"/>
                  </w:tcBorders>
                  <w:vAlign w:val="center"/>
                </w:tcPr>
                <w:p w:rsidR="009530D6" w:rsidRDefault="002F6B8B">
                  <w:pPr>
                    <w:pStyle w:val="aff0"/>
                    <w:rPr>
                      <w:color w:val="auto"/>
                    </w:rPr>
                  </w:pPr>
                  <w:r>
                    <w:rPr>
                      <w:rFonts w:hint="eastAsia"/>
                      <w:color w:val="auto"/>
                    </w:rPr>
                    <w:t>20000</w:t>
                  </w:r>
                </w:p>
              </w:tc>
            </w:tr>
          </w:tbl>
          <w:p w:rsidR="009530D6" w:rsidRDefault="002F6B8B">
            <w:pPr>
              <w:pStyle w:val="-"/>
              <w:ind w:firstLine="480"/>
              <w:rPr>
                <w:rFonts w:cs="Times New Roman" w:hint="default"/>
              </w:rPr>
            </w:pPr>
            <w:r>
              <w:rPr>
                <w:rFonts w:cs="Times New Roman" w:hint="default"/>
              </w:rPr>
              <w:t>（</w:t>
            </w:r>
            <w:r>
              <w:rPr>
                <w:rFonts w:cs="Times New Roman"/>
              </w:rPr>
              <w:t>3</w:t>
            </w:r>
            <w:r>
              <w:rPr>
                <w:rFonts w:cs="Times New Roman" w:hint="default"/>
              </w:rPr>
              <w:t>）主要设备</w:t>
            </w:r>
          </w:p>
          <w:p w:rsidR="009530D6" w:rsidRDefault="002F6B8B">
            <w:pPr>
              <w:pStyle w:val="-"/>
              <w:ind w:firstLine="480"/>
              <w:rPr>
                <w:rFonts w:cs="Times New Roman" w:hint="default"/>
              </w:rPr>
            </w:pPr>
            <w:r>
              <w:rPr>
                <w:rFonts w:cs="Times New Roman" w:hint="default"/>
              </w:rPr>
              <w:t>项目主要设备清单详见</w:t>
            </w:r>
            <w:r>
              <w:rPr>
                <w:rFonts w:cs="Times New Roman" w:hint="default"/>
              </w:rPr>
              <w:t>2.2-</w:t>
            </w:r>
            <w:r>
              <w:rPr>
                <w:rFonts w:cs="Times New Roman"/>
              </w:rPr>
              <w:t>4</w:t>
            </w:r>
            <w:r>
              <w:rPr>
                <w:rFonts w:cs="Times New Roman" w:hint="default"/>
              </w:rPr>
              <w:t>。</w:t>
            </w:r>
          </w:p>
          <w:p w:rsidR="009530D6" w:rsidRDefault="002F6B8B">
            <w:pPr>
              <w:pStyle w:val="a0"/>
            </w:pPr>
            <w:r>
              <w:t>主要设备清单</w:t>
            </w:r>
            <w:r>
              <w:t xml:space="preserve"> </w:t>
            </w:r>
            <w:r>
              <w:t>单位：台（套）</w:t>
            </w:r>
          </w:p>
          <w:tbl>
            <w:tblPr>
              <w:tblStyle w:val="TableNormal"/>
              <w:tblW w:w="787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99"/>
              <w:gridCol w:w="2051"/>
              <w:gridCol w:w="1413"/>
              <w:gridCol w:w="1415"/>
              <w:gridCol w:w="2292"/>
            </w:tblGrid>
            <w:tr w:rsidR="009530D6">
              <w:trPr>
                <w:trHeight w:val="340"/>
                <w:jc w:val="center"/>
              </w:trPr>
              <w:tc>
                <w:tcPr>
                  <w:tcW w:w="699" w:type="dxa"/>
                  <w:tcBorders>
                    <w:top w:val="single" w:sz="10" w:space="0" w:color="000000"/>
                    <w:left w:val="nil"/>
                  </w:tcBorders>
                  <w:vAlign w:val="center"/>
                </w:tcPr>
                <w:p w:rsidR="009530D6" w:rsidRDefault="002F6B8B">
                  <w:pPr>
                    <w:pStyle w:val="aff0"/>
                    <w:rPr>
                      <w:b/>
                      <w:bCs/>
                      <w:color w:val="auto"/>
                    </w:rPr>
                  </w:pPr>
                  <w:r>
                    <w:rPr>
                      <w:rFonts w:hint="eastAsia"/>
                      <w:b/>
                      <w:bCs/>
                      <w:color w:val="auto"/>
                    </w:rPr>
                    <w:t>序号</w:t>
                  </w:r>
                </w:p>
              </w:tc>
              <w:tc>
                <w:tcPr>
                  <w:tcW w:w="2051" w:type="dxa"/>
                  <w:tcBorders>
                    <w:top w:val="single" w:sz="10" w:space="0" w:color="000000"/>
                  </w:tcBorders>
                  <w:vAlign w:val="center"/>
                </w:tcPr>
                <w:p w:rsidR="009530D6" w:rsidRDefault="002F6B8B">
                  <w:pPr>
                    <w:pStyle w:val="aff0"/>
                    <w:rPr>
                      <w:b/>
                      <w:bCs/>
                      <w:color w:val="auto"/>
                    </w:rPr>
                  </w:pPr>
                  <w:r>
                    <w:rPr>
                      <w:rFonts w:hint="eastAsia"/>
                      <w:b/>
                      <w:bCs/>
                      <w:color w:val="auto"/>
                    </w:rPr>
                    <w:t>设备名称</w:t>
                  </w:r>
                </w:p>
              </w:tc>
              <w:tc>
                <w:tcPr>
                  <w:tcW w:w="1413" w:type="dxa"/>
                  <w:tcBorders>
                    <w:top w:val="single" w:sz="10" w:space="0" w:color="000000"/>
                  </w:tcBorders>
                  <w:vAlign w:val="center"/>
                </w:tcPr>
                <w:p w:rsidR="009530D6" w:rsidRDefault="002F6B8B">
                  <w:pPr>
                    <w:pStyle w:val="aff0"/>
                    <w:rPr>
                      <w:b/>
                      <w:bCs/>
                      <w:color w:val="auto"/>
                    </w:rPr>
                  </w:pPr>
                  <w:r>
                    <w:rPr>
                      <w:rFonts w:hint="eastAsia"/>
                      <w:b/>
                      <w:bCs/>
                      <w:color w:val="auto"/>
                    </w:rPr>
                    <w:t>型号规格</w:t>
                  </w:r>
                </w:p>
              </w:tc>
              <w:tc>
                <w:tcPr>
                  <w:tcW w:w="1415" w:type="dxa"/>
                  <w:tcBorders>
                    <w:top w:val="single" w:sz="10" w:space="0" w:color="000000"/>
                  </w:tcBorders>
                  <w:vAlign w:val="center"/>
                </w:tcPr>
                <w:p w:rsidR="009530D6" w:rsidRDefault="002F6B8B">
                  <w:pPr>
                    <w:pStyle w:val="aff0"/>
                    <w:rPr>
                      <w:b/>
                      <w:bCs/>
                      <w:color w:val="auto"/>
                    </w:rPr>
                  </w:pPr>
                  <w:r>
                    <w:rPr>
                      <w:rFonts w:hint="eastAsia"/>
                      <w:b/>
                      <w:bCs/>
                      <w:color w:val="auto"/>
                    </w:rPr>
                    <w:t>数量</w:t>
                  </w:r>
                </w:p>
              </w:tc>
              <w:tc>
                <w:tcPr>
                  <w:tcW w:w="2292" w:type="dxa"/>
                  <w:tcBorders>
                    <w:top w:val="single" w:sz="10" w:space="0" w:color="000000"/>
                    <w:right w:val="nil"/>
                  </w:tcBorders>
                  <w:vAlign w:val="center"/>
                </w:tcPr>
                <w:p w:rsidR="009530D6" w:rsidRDefault="002F6B8B">
                  <w:pPr>
                    <w:pStyle w:val="aff0"/>
                    <w:rPr>
                      <w:b/>
                      <w:bCs/>
                      <w:color w:val="auto"/>
                    </w:rPr>
                  </w:pPr>
                  <w:r>
                    <w:rPr>
                      <w:rFonts w:hint="eastAsia"/>
                      <w:b/>
                      <w:bCs/>
                      <w:color w:val="auto"/>
                    </w:rPr>
                    <w:t>备注</w:t>
                  </w:r>
                </w:p>
              </w:tc>
            </w:tr>
            <w:tr w:rsidR="009530D6">
              <w:trPr>
                <w:trHeight w:val="340"/>
                <w:jc w:val="center"/>
              </w:trPr>
              <w:tc>
                <w:tcPr>
                  <w:tcW w:w="699" w:type="dxa"/>
                  <w:tcBorders>
                    <w:left w:val="nil"/>
                  </w:tcBorders>
                  <w:vAlign w:val="center"/>
                </w:tcPr>
                <w:p w:rsidR="009530D6" w:rsidRDefault="002F6B8B">
                  <w:pPr>
                    <w:pStyle w:val="aff0"/>
                    <w:rPr>
                      <w:color w:val="auto"/>
                    </w:rPr>
                  </w:pPr>
                  <w:r>
                    <w:rPr>
                      <w:rFonts w:hint="eastAsia"/>
                      <w:color w:val="auto"/>
                    </w:rPr>
                    <w:t>1</w:t>
                  </w:r>
                </w:p>
              </w:tc>
              <w:tc>
                <w:tcPr>
                  <w:tcW w:w="2051" w:type="dxa"/>
                  <w:vAlign w:val="center"/>
                </w:tcPr>
                <w:p w:rsidR="009530D6" w:rsidRDefault="002F6B8B">
                  <w:pPr>
                    <w:pStyle w:val="aff0"/>
                    <w:rPr>
                      <w:color w:val="auto"/>
                    </w:rPr>
                  </w:pPr>
                  <w:r>
                    <w:rPr>
                      <w:rFonts w:hint="eastAsia"/>
                      <w:color w:val="auto"/>
                    </w:rPr>
                    <w:t>水洗机</w:t>
                  </w:r>
                </w:p>
              </w:tc>
              <w:tc>
                <w:tcPr>
                  <w:tcW w:w="1413" w:type="dxa"/>
                  <w:vAlign w:val="center"/>
                </w:tcPr>
                <w:p w:rsidR="009530D6" w:rsidRDefault="002F6B8B">
                  <w:pPr>
                    <w:pStyle w:val="aff0"/>
                    <w:rPr>
                      <w:color w:val="auto"/>
                    </w:rPr>
                  </w:pPr>
                  <w:r>
                    <w:rPr>
                      <w:rFonts w:hint="eastAsia"/>
                      <w:color w:val="auto"/>
                    </w:rPr>
                    <w:t>5t/h</w:t>
                  </w:r>
                </w:p>
              </w:tc>
              <w:tc>
                <w:tcPr>
                  <w:tcW w:w="1415" w:type="dxa"/>
                  <w:vAlign w:val="center"/>
                </w:tcPr>
                <w:p w:rsidR="009530D6" w:rsidRDefault="002F6B8B">
                  <w:pPr>
                    <w:pStyle w:val="aff0"/>
                    <w:rPr>
                      <w:color w:val="auto"/>
                    </w:rPr>
                  </w:pPr>
                  <w:r>
                    <w:rPr>
                      <w:rFonts w:hint="eastAsia"/>
                      <w:color w:val="auto"/>
                    </w:rPr>
                    <w:t>1</w:t>
                  </w:r>
                  <w:r>
                    <w:rPr>
                      <w:rFonts w:hint="eastAsia"/>
                      <w:color w:val="auto"/>
                    </w:rPr>
                    <w:t>台</w:t>
                  </w:r>
                </w:p>
              </w:tc>
              <w:tc>
                <w:tcPr>
                  <w:tcW w:w="2292" w:type="dxa"/>
                  <w:vMerge w:val="restart"/>
                  <w:tcBorders>
                    <w:right w:val="nil"/>
                  </w:tcBorders>
                  <w:vAlign w:val="center"/>
                </w:tcPr>
                <w:p w:rsidR="009530D6" w:rsidRDefault="002F6B8B">
                  <w:pPr>
                    <w:pStyle w:val="aff0"/>
                    <w:rPr>
                      <w:color w:val="auto"/>
                    </w:rPr>
                  </w:pPr>
                  <w:r>
                    <w:rPr>
                      <w:rFonts w:hint="eastAsia"/>
                      <w:color w:val="auto"/>
                    </w:rPr>
                    <w:t>废塑料清洗线</w:t>
                  </w:r>
                </w:p>
              </w:tc>
            </w:tr>
            <w:tr w:rsidR="009530D6">
              <w:trPr>
                <w:trHeight w:val="116"/>
                <w:jc w:val="center"/>
              </w:trPr>
              <w:tc>
                <w:tcPr>
                  <w:tcW w:w="699" w:type="dxa"/>
                  <w:tcBorders>
                    <w:left w:val="nil"/>
                    <w:bottom w:val="single" w:sz="4" w:space="0" w:color="auto"/>
                  </w:tcBorders>
                  <w:vAlign w:val="center"/>
                </w:tcPr>
                <w:p w:rsidR="009530D6" w:rsidRDefault="002F6B8B">
                  <w:pPr>
                    <w:pStyle w:val="aff0"/>
                    <w:rPr>
                      <w:color w:val="auto"/>
                    </w:rPr>
                  </w:pPr>
                  <w:r>
                    <w:rPr>
                      <w:rFonts w:hint="eastAsia"/>
                      <w:color w:val="auto"/>
                    </w:rPr>
                    <w:t>2</w:t>
                  </w:r>
                </w:p>
              </w:tc>
              <w:tc>
                <w:tcPr>
                  <w:tcW w:w="2051" w:type="dxa"/>
                  <w:tcBorders>
                    <w:bottom w:val="single" w:sz="4" w:space="0" w:color="auto"/>
                  </w:tcBorders>
                  <w:vAlign w:val="center"/>
                </w:tcPr>
                <w:p w:rsidR="009530D6" w:rsidRDefault="002F6B8B">
                  <w:pPr>
                    <w:pStyle w:val="aff0"/>
                    <w:rPr>
                      <w:color w:val="auto"/>
                    </w:rPr>
                  </w:pPr>
                  <w:r>
                    <w:rPr>
                      <w:rFonts w:hint="eastAsia"/>
                      <w:color w:val="auto"/>
                    </w:rPr>
                    <w:t>脱水机</w:t>
                  </w:r>
                </w:p>
              </w:tc>
              <w:tc>
                <w:tcPr>
                  <w:tcW w:w="1413" w:type="dxa"/>
                  <w:tcBorders>
                    <w:bottom w:val="single" w:sz="4" w:space="0" w:color="auto"/>
                  </w:tcBorders>
                  <w:vAlign w:val="center"/>
                </w:tcPr>
                <w:p w:rsidR="009530D6" w:rsidRDefault="002F6B8B">
                  <w:pPr>
                    <w:pStyle w:val="aff0"/>
                    <w:rPr>
                      <w:color w:val="auto"/>
                    </w:rPr>
                  </w:pPr>
                  <w:r>
                    <w:rPr>
                      <w:rFonts w:hint="eastAsia"/>
                      <w:color w:val="auto"/>
                    </w:rPr>
                    <w:t>5t/h</w:t>
                  </w:r>
                </w:p>
              </w:tc>
              <w:tc>
                <w:tcPr>
                  <w:tcW w:w="1415" w:type="dxa"/>
                  <w:tcBorders>
                    <w:bottom w:val="single" w:sz="4" w:space="0" w:color="auto"/>
                  </w:tcBorders>
                  <w:vAlign w:val="center"/>
                </w:tcPr>
                <w:p w:rsidR="009530D6" w:rsidRDefault="002F6B8B">
                  <w:pPr>
                    <w:pStyle w:val="aff0"/>
                    <w:rPr>
                      <w:color w:val="auto"/>
                    </w:rPr>
                  </w:pPr>
                  <w:r>
                    <w:rPr>
                      <w:rFonts w:hint="eastAsia"/>
                      <w:color w:val="auto"/>
                    </w:rPr>
                    <w:t>1</w:t>
                  </w:r>
                  <w:r>
                    <w:rPr>
                      <w:rFonts w:hint="eastAsia"/>
                      <w:color w:val="auto"/>
                    </w:rPr>
                    <w:t>台</w:t>
                  </w:r>
                </w:p>
              </w:tc>
              <w:tc>
                <w:tcPr>
                  <w:tcW w:w="2292" w:type="dxa"/>
                  <w:vMerge/>
                  <w:tcBorders>
                    <w:bottom w:val="single" w:sz="4" w:space="0" w:color="auto"/>
                    <w:right w:val="nil"/>
                  </w:tcBorders>
                  <w:vAlign w:val="center"/>
                </w:tcPr>
                <w:p w:rsidR="009530D6" w:rsidRDefault="009530D6">
                  <w:pPr>
                    <w:pStyle w:val="aff0"/>
                    <w:rPr>
                      <w:color w:val="auto"/>
                    </w:rPr>
                  </w:pPr>
                </w:p>
              </w:tc>
            </w:tr>
            <w:tr w:rsidR="009530D6">
              <w:trPr>
                <w:trHeight w:val="161"/>
                <w:jc w:val="center"/>
              </w:trPr>
              <w:tc>
                <w:tcPr>
                  <w:tcW w:w="699" w:type="dxa"/>
                  <w:tcBorders>
                    <w:top w:val="single" w:sz="4" w:space="0" w:color="auto"/>
                    <w:left w:val="nil"/>
                    <w:bottom w:val="single" w:sz="4" w:space="0" w:color="auto"/>
                  </w:tcBorders>
                  <w:shd w:val="clear" w:color="auto" w:fill="auto"/>
                  <w:vAlign w:val="center"/>
                </w:tcPr>
                <w:p w:rsidR="009530D6" w:rsidRDefault="002F6B8B">
                  <w:pPr>
                    <w:pStyle w:val="aff0"/>
                    <w:rPr>
                      <w:color w:val="auto"/>
                    </w:rPr>
                  </w:pPr>
                  <w:r>
                    <w:rPr>
                      <w:rFonts w:hint="eastAsia"/>
                      <w:color w:val="auto"/>
                    </w:rPr>
                    <w:t>3</w:t>
                  </w:r>
                </w:p>
              </w:tc>
              <w:tc>
                <w:tcPr>
                  <w:tcW w:w="2051"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废水处置设施</w:t>
                  </w:r>
                </w:p>
                <w:p w:rsidR="009530D6" w:rsidRDefault="002F6B8B">
                  <w:pPr>
                    <w:pStyle w:val="aff0"/>
                    <w:rPr>
                      <w:color w:val="auto"/>
                    </w:rPr>
                  </w:pPr>
                  <w:r>
                    <w:rPr>
                      <w:rFonts w:hint="eastAsia"/>
                      <w:color w:val="auto"/>
                    </w:rPr>
                    <w:t>（混凝池</w:t>
                  </w:r>
                  <w:r>
                    <w:rPr>
                      <w:rFonts w:hint="eastAsia"/>
                      <w:color w:val="auto"/>
                    </w:rPr>
                    <w:t>+</w:t>
                  </w:r>
                  <w:r>
                    <w:rPr>
                      <w:rFonts w:hint="eastAsia"/>
                      <w:color w:val="auto"/>
                    </w:rPr>
                    <w:t>回用水池）</w:t>
                  </w:r>
                </w:p>
              </w:tc>
              <w:tc>
                <w:tcPr>
                  <w:tcW w:w="1413"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w:t>
                  </w:r>
                </w:p>
              </w:tc>
              <w:tc>
                <w:tcPr>
                  <w:tcW w:w="1415"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1</w:t>
                  </w:r>
                  <w:r>
                    <w:rPr>
                      <w:rFonts w:hint="eastAsia"/>
                      <w:color w:val="auto"/>
                    </w:rPr>
                    <w:t>套</w:t>
                  </w:r>
                </w:p>
              </w:tc>
              <w:tc>
                <w:tcPr>
                  <w:tcW w:w="2292" w:type="dxa"/>
                  <w:vMerge/>
                  <w:tcBorders>
                    <w:bottom w:val="single" w:sz="4" w:space="0" w:color="auto"/>
                    <w:right w:val="nil"/>
                  </w:tcBorders>
                  <w:vAlign w:val="center"/>
                </w:tcPr>
                <w:p w:rsidR="009530D6" w:rsidRDefault="009530D6">
                  <w:pPr>
                    <w:pStyle w:val="aff0"/>
                    <w:rPr>
                      <w:color w:val="auto"/>
                    </w:rPr>
                  </w:pPr>
                </w:p>
              </w:tc>
            </w:tr>
            <w:tr w:rsidR="009530D6">
              <w:trPr>
                <w:trHeight w:val="154"/>
                <w:jc w:val="center"/>
              </w:trPr>
              <w:tc>
                <w:tcPr>
                  <w:tcW w:w="699" w:type="dxa"/>
                  <w:tcBorders>
                    <w:top w:val="single" w:sz="4" w:space="0" w:color="auto"/>
                    <w:left w:val="nil"/>
                    <w:bottom w:val="single" w:sz="4" w:space="0" w:color="auto"/>
                  </w:tcBorders>
                  <w:shd w:val="clear" w:color="auto" w:fill="auto"/>
                  <w:vAlign w:val="center"/>
                </w:tcPr>
                <w:p w:rsidR="009530D6" w:rsidRDefault="002F6B8B">
                  <w:pPr>
                    <w:pStyle w:val="aff0"/>
                    <w:rPr>
                      <w:color w:val="auto"/>
                    </w:rPr>
                  </w:pPr>
                  <w:r>
                    <w:rPr>
                      <w:rFonts w:hint="eastAsia"/>
                      <w:color w:val="auto"/>
                    </w:rPr>
                    <w:t>4</w:t>
                  </w:r>
                </w:p>
              </w:tc>
              <w:tc>
                <w:tcPr>
                  <w:tcW w:w="2051" w:type="dxa"/>
                  <w:tcBorders>
                    <w:top w:val="single" w:sz="4" w:space="0" w:color="auto"/>
                    <w:bottom w:val="single" w:sz="4" w:space="0" w:color="auto"/>
                  </w:tcBorders>
                  <w:shd w:val="clear" w:color="auto" w:fill="auto"/>
                  <w:vAlign w:val="center"/>
                </w:tcPr>
                <w:p w:rsidR="009530D6" w:rsidRDefault="002F6B8B">
                  <w:pPr>
                    <w:pStyle w:val="aff0"/>
                    <w:rPr>
                      <w:color w:val="auto"/>
                    </w:rPr>
                  </w:pPr>
                  <w:r>
                    <w:rPr>
                      <w:rFonts w:hint="eastAsia"/>
                      <w:color w:val="auto"/>
                    </w:rPr>
                    <w:t>立式液压打包机</w:t>
                  </w:r>
                </w:p>
              </w:tc>
              <w:tc>
                <w:tcPr>
                  <w:tcW w:w="1413"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w:t>
                  </w:r>
                </w:p>
              </w:tc>
              <w:tc>
                <w:tcPr>
                  <w:tcW w:w="1415"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1</w:t>
                  </w:r>
                  <w:r>
                    <w:rPr>
                      <w:rFonts w:hint="eastAsia"/>
                      <w:color w:val="auto"/>
                    </w:rPr>
                    <w:t>台</w:t>
                  </w:r>
                </w:p>
              </w:tc>
              <w:tc>
                <w:tcPr>
                  <w:tcW w:w="2292" w:type="dxa"/>
                  <w:vMerge w:val="restart"/>
                  <w:tcBorders>
                    <w:top w:val="single" w:sz="4" w:space="0" w:color="auto"/>
                    <w:right w:val="nil"/>
                  </w:tcBorders>
                  <w:vAlign w:val="center"/>
                </w:tcPr>
                <w:p w:rsidR="009530D6" w:rsidRDefault="002F6B8B">
                  <w:pPr>
                    <w:pStyle w:val="aff0"/>
                    <w:rPr>
                      <w:color w:val="auto"/>
                    </w:rPr>
                  </w:pPr>
                  <w:r>
                    <w:rPr>
                      <w:rFonts w:hint="eastAsia"/>
                      <w:color w:val="auto"/>
                    </w:rPr>
                    <w:t>一般固废分拣、打包</w:t>
                  </w:r>
                </w:p>
              </w:tc>
            </w:tr>
            <w:tr w:rsidR="009530D6">
              <w:trPr>
                <w:trHeight w:val="157"/>
                <w:jc w:val="center"/>
              </w:trPr>
              <w:tc>
                <w:tcPr>
                  <w:tcW w:w="699" w:type="dxa"/>
                  <w:tcBorders>
                    <w:top w:val="single" w:sz="4" w:space="0" w:color="auto"/>
                    <w:left w:val="nil"/>
                    <w:bottom w:val="single" w:sz="4" w:space="0" w:color="auto"/>
                  </w:tcBorders>
                  <w:shd w:val="clear" w:color="auto" w:fill="auto"/>
                  <w:vAlign w:val="center"/>
                </w:tcPr>
                <w:p w:rsidR="009530D6" w:rsidRDefault="002F6B8B">
                  <w:pPr>
                    <w:pStyle w:val="aff0"/>
                    <w:rPr>
                      <w:color w:val="auto"/>
                    </w:rPr>
                  </w:pPr>
                  <w:r>
                    <w:rPr>
                      <w:rFonts w:hint="eastAsia"/>
                      <w:color w:val="auto"/>
                    </w:rPr>
                    <w:t>5</w:t>
                  </w:r>
                </w:p>
              </w:tc>
              <w:tc>
                <w:tcPr>
                  <w:tcW w:w="2051" w:type="dxa"/>
                  <w:tcBorders>
                    <w:top w:val="single" w:sz="4" w:space="0" w:color="auto"/>
                    <w:bottom w:val="single" w:sz="4" w:space="0" w:color="auto"/>
                  </w:tcBorders>
                  <w:shd w:val="clear" w:color="auto" w:fill="auto"/>
                  <w:vAlign w:val="center"/>
                </w:tcPr>
                <w:p w:rsidR="009530D6" w:rsidRDefault="002F6B8B">
                  <w:pPr>
                    <w:pStyle w:val="aff0"/>
                    <w:rPr>
                      <w:color w:val="auto"/>
                    </w:rPr>
                  </w:pPr>
                  <w:r>
                    <w:rPr>
                      <w:rFonts w:hint="eastAsia"/>
                      <w:color w:val="auto"/>
                    </w:rPr>
                    <w:t>装载机</w:t>
                  </w:r>
                </w:p>
              </w:tc>
              <w:tc>
                <w:tcPr>
                  <w:tcW w:w="1413"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w:t>
                  </w:r>
                </w:p>
              </w:tc>
              <w:tc>
                <w:tcPr>
                  <w:tcW w:w="1415"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1</w:t>
                  </w:r>
                  <w:r>
                    <w:rPr>
                      <w:rFonts w:hint="eastAsia"/>
                      <w:color w:val="auto"/>
                    </w:rPr>
                    <w:t>台</w:t>
                  </w:r>
                </w:p>
              </w:tc>
              <w:tc>
                <w:tcPr>
                  <w:tcW w:w="2292" w:type="dxa"/>
                  <w:vMerge/>
                  <w:tcBorders>
                    <w:right w:val="nil"/>
                  </w:tcBorders>
                  <w:vAlign w:val="center"/>
                </w:tcPr>
                <w:p w:rsidR="009530D6" w:rsidRDefault="009530D6">
                  <w:pPr>
                    <w:pStyle w:val="aff0"/>
                    <w:rPr>
                      <w:color w:val="auto"/>
                    </w:rPr>
                  </w:pPr>
                </w:p>
              </w:tc>
            </w:tr>
            <w:tr w:rsidR="009530D6">
              <w:trPr>
                <w:trHeight w:val="157"/>
                <w:jc w:val="center"/>
              </w:trPr>
              <w:tc>
                <w:tcPr>
                  <w:tcW w:w="699" w:type="dxa"/>
                  <w:tcBorders>
                    <w:top w:val="single" w:sz="4" w:space="0" w:color="auto"/>
                    <w:left w:val="nil"/>
                    <w:bottom w:val="single" w:sz="4" w:space="0" w:color="auto"/>
                  </w:tcBorders>
                  <w:shd w:val="clear" w:color="auto" w:fill="auto"/>
                  <w:vAlign w:val="center"/>
                </w:tcPr>
                <w:p w:rsidR="009530D6" w:rsidRDefault="002F6B8B">
                  <w:pPr>
                    <w:pStyle w:val="aff0"/>
                    <w:rPr>
                      <w:color w:val="auto"/>
                    </w:rPr>
                  </w:pPr>
                  <w:r>
                    <w:rPr>
                      <w:rFonts w:hint="eastAsia"/>
                      <w:color w:val="auto"/>
                    </w:rPr>
                    <w:t>6</w:t>
                  </w:r>
                </w:p>
              </w:tc>
              <w:tc>
                <w:tcPr>
                  <w:tcW w:w="2051" w:type="dxa"/>
                  <w:tcBorders>
                    <w:top w:val="single" w:sz="4" w:space="0" w:color="auto"/>
                    <w:bottom w:val="single" w:sz="4" w:space="0" w:color="auto"/>
                  </w:tcBorders>
                  <w:shd w:val="clear" w:color="auto" w:fill="auto"/>
                  <w:vAlign w:val="center"/>
                </w:tcPr>
                <w:p w:rsidR="009530D6" w:rsidRDefault="002F6B8B">
                  <w:pPr>
                    <w:pStyle w:val="aff0"/>
                    <w:rPr>
                      <w:color w:val="auto"/>
                    </w:rPr>
                  </w:pPr>
                  <w:r>
                    <w:rPr>
                      <w:rFonts w:hint="eastAsia"/>
                      <w:color w:val="auto"/>
                    </w:rPr>
                    <w:t>地磅</w:t>
                  </w:r>
                </w:p>
              </w:tc>
              <w:tc>
                <w:tcPr>
                  <w:tcW w:w="1413"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w:t>
                  </w:r>
                </w:p>
              </w:tc>
              <w:tc>
                <w:tcPr>
                  <w:tcW w:w="1415"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1</w:t>
                  </w:r>
                  <w:r>
                    <w:rPr>
                      <w:rFonts w:hint="eastAsia"/>
                      <w:color w:val="auto"/>
                    </w:rPr>
                    <w:t>台</w:t>
                  </w:r>
                </w:p>
              </w:tc>
              <w:tc>
                <w:tcPr>
                  <w:tcW w:w="2292" w:type="dxa"/>
                  <w:vMerge/>
                  <w:tcBorders>
                    <w:right w:val="nil"/>
                  </w:tcBorders>
                  <w:vAlign w:val="center"/>
                </w:tcPr>
                <w:p w:rsidR="009530D6" w:rsidRDefault="009530D6">
                  <w:pPr>
                    <w:pStyle w:val="aff0"/>
                    <w:rPr>
                      <w:color w:val="auto"/>
                    </w:rPr>
                  </w:pPr>
                </w:p>
              </w:tc>
            </w:tr>
            <w:tr w:rsidR="009530D6">
              <w:trPr>
                <w:trHeight w:val="152"/>
                <w:jc w:val="center"/>
              </w:trPr>
              <w:tc>
                <w:tcPr>
                  <w:tcW w:w="699" w:type="dxa"/>
                  <w:tcBorders>
                    <w:top w:val="single" w:sz="4" w:space="0" w:color="auto"/>
                    <w:left w:val="nil"/>
                    <w:bottom w:val="single" w:sz="4" w:space="0" w:color="auto"/>
                  </w:tcBorders>
                  <w:vAlign w:val="center"/>
                </w:tcPr>
                <w:p w:rsidR="009530D6" w:rsidRDefault="002F6B8B">
                  <w:pPr>
                    <w:pStyle w:val="aff0"/>
                    <w:rPr>
                      <w:color w:val="auto"/>
                    </w:rPr>
                  </w:pPr>
                  <w:r>
                    <w:rPr>
                      <w:rFonts w:hint="eastAsia"/>
                      <w:color w:val="auto"/>
                    </w:rPr>
                    <w:t>7</w:t>
                  </w:r>
                </w:p>
              </w:tc>
              <w:tc>
                <w:tcPr>
                  <w:tcW w:w="2051" w:type="dxa"/>
                  <w:tcBorders>
                    <w:top w:val="single" w:sz="4" w:space="0" w:color="auto"/>
                    <w:bottom w:val="single" w:sz="4" w:space="0" w:color="auto"/>
                  </w:tcBorders>
                  <w:shd w:val="clear" w:color="auto" w:fill="auto"/>
                  <w:vAlign w:val="center"/>
                </w:tcPr>
                <w:p w:rsidR="009530D6" w:rsidRDefault="002F6B8B">
                  <w:pPr>
                    <w:pStyle w:val="aff0"/>
                    <w:rPr>
                      <w:color w:val="auto"/>
                    </w:rPr>
                  </w:pPr>
                  <w:r>
                    <w:rPr>
                      <w:rFonts w:hint="eastAsia"/>
                      <w:color w:val="auto"/>
                    </w:rPr>
                    <w:t>叉车</w:t>
                  </w:r>
                </w:p>
              </w:tc>
              <w:tc>
                <w:tcPr>
                  <w:tcW w:w="1413"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w:t>
                  </w:r>
                </w:p>
              </w:tc>
              <w:tc>
                <w:tcPr>
                  <w:tcW w:w="1415" w:type="dxa"/>
                  <w:tcBorders>
                    <w:top w:val="single" w:sz="4" w:space="0" w:color="auto"/>
                    <w:bottom w:val="single" w:sz="4" w:space="0" w:color="auto"/>
                  </w:tcBorders>
                  <w:vAlign w:val="center"/>
                </w:tcPr>
                <w:p w:rsidR="009530D6" w:rsidRDefault="002F6B8B">
                  <w:pPr>
                    <w:pStyle w:val="aff0"/>
                    <w:rPr>
                      <w:color w:val="auto"/>
                    </w:rPr>
                  </w:pPr>
                  <w:r>
                    <w:rPr>
                      <w:rFonts w:hint="eastAsia"/>
                      <w:color w:val="auto"/>
                    </w:rPr>
                    <w:t>1</w:t>
                  </w:r>
                  <w:r>
                    <w:rPr>
                      <w:rFonts w:hint="eastAsia"/>
                      <w:color w:val="auto"/>
                    </w:rPr>
                    <w:t>台</w:t>
                  </w:r>
                </w:p>
              </w:tc>
              <w:tc>
                <w:tcPr>
                  <w:tcW w:w="2292" w:type="dxa"/>
                  <w:vMerge/>
                  <w:tcBorders>
                    <w:bottom w:val="single" w:sz="4" w:space="0" w:color="auto"/>
                    <w:right w:val="nil"/>
                  </w:tcBorders>
                  <w:vAlign w:val="center"/>
                </w:tcPr>
                <w:p w:rsidR="009530D6" w:rsidRDefault="009530D6">
                  <w:pPr>
                    <w:pStyle w:val="aff0"/>
                    <w:rPr>
                      <w:color w:val="auto"/>
                    </w:rPr>
                  </w:pPr>
                </w:p>
              </w:tc>
            </w:tr>
          </w:tbl>
          <w:p w:rsidR="009530D6" w:rsidRDefault="002F6B8B">
            <w:pPr>
              <w:pStyle w:val="2"/>
              <w:spacing w:before="120" w:after="120"/>
            </w:pPr>
            <w:r>
              <w:t>施工期</w:t>
            </w:r>
          </w:p>
          <w:p w:rsidR="009530D6" w:rsidRDefault="002F6B8B">
            <w:pPr>
              <w:pStyle w:val="-yss"/>
              <w:ind w:firstLine="480"/>
              <w:rPr>
                <w:rFonts w:hint="default"/>
              </w:rPr>
            </w:pPr>
            <w:r>
              <w:t>本项目利用现有已建厂房建设生产线，项目建设不涉及厂房建设，仅涉及生产设备基础安装，且不涉及装修等工作。且设备安装调试工期较短。施工期主要为噪声及施工人员污水。</w:t>
            </w:r>
          </w:p>
          <w:p w:rsidR="009530D6" w:rsidRDefault="002F6B8B">
            <w:pPr>
              <w:pStyle w:val="2"/>
              <w:spacing w:before="120" w:after="120"/>
            </w:pPr>
            <w:r>
              <w:t>营运期</w:t>
            </w:r>
          </w:p>
          <w:p w:rsidR="009530D6" w:rsidRDefault="002F6B8B">
            <w:pPr>
              <w:pStyle w:val="-yss"/>
              <w:ind w:firstLine="480"/>
              <w:rPr>
                <w:rFonts w:hint="default"/>
              </w:rPr>
            </w:pPr>
            <w:r>
              <w:t>（</w:t>
            </w:r>
            <w:r>
              <w:t>1</w:t>
            </w:r>
            <w:r>
              <w:t>）污泥转运</w:t>
            </w:r>
          </w:p>
          <w:p w:rsidR="009530D6" w:rsidRDefault="002F6B8B">
            <w:pPr>
              <w:pStyle w:val="-yss"/>
              <w:ind w:firstLine="480"/>
              <w:rPr>
                <w:rFonts w:hint="default"/>
              </w:rPr>
            </w:pPr>
            <w:r>
              <w:rPr>
                <w:rFonts w:hint="default"/>
              </w:rPr>
              <w:t>一般工业污泥转运：一般工业污泥不进厂，</w:t>
            </w:r>
            <w:r>
              <w:t>由企业预处理包装后，派遣车辆</w:t>
            </w:r>
            <w:r>
              <w:rPr>
                <w:rFonts w:hint="default"/>
              </w:rPr>
              <w:t>进行转运，转运至有主体资格和技术能力的单位进行处置。</w:t>
            </w:r>
            <w:r>
              <w:t>由于污泥未在厂区内暂存，因此，该环节不产生污染物。</w:t>
            </w:r>
          </w:p>
          <w:p w:rsidR="009530D6" w:rsidRDefault="002F6B8B">
            <w:pPr>
              <w:pStyle w:val="-yss"/>
              <w:ind w:firstLine="480"/>
              <w:rPr>
                <w:rFonts w:cs="Times New Roman" w:hint="default"/>
              </w:rPr>
            </w:pPr>
            <w:r>
              <w:rPr>
                <w:rFonts w:cs="Times New Roman"/>
              </w:rPr>
              <w:t>（</w:t>
            </w:r>
            <w:r>
              <w:rPr>
                <w:rFonts w:cs="Times New Roman"/>
              </w:rPr>
              <w:t>2</w:t>
            </w:r>
            <w:r>
              <w:rPr>
                <w:rFonts w:cs="Times New Roman"/>
              </w:rPr>
              <w:t>）一般工业固废分拣、处置工艺</w:t>
            </w:r>
          </w:p>
          <w:p w:rsidR="009530D6" w:rsidRDefault="002F6B8B">
            <w:pPr>
              <w:pStyle w:val="-yss"/>
              <w:ind w:firstLine="480"/>
              <w:rPr>
                <w:rFonts w:cs="Times New Roman" w:hint="default"/>
              </w:rPr>
            </w:pPr>
            <w:r>
              <w:rPr>
                <w:rFonts w:cs="Times New Roman"/>
              </w:rPr>
              <w:t>①废塑料</w:t>
            </w:r>
          </w:p>
          <w:p w:rsidR="009530D6" w:rsidRDefault="002F6B8B">
            <w:pPr>
              <w:pStyle w:val="-yss"/>
              <w:ind w:firstLine="480"/>
              <w:rPr>
                <w:rFonts w:cs="Times New Roman" w:hint="default"/>
              </w:rPr>
            </w:pPr>
            <w:r>
              <w:rPr>
                <w:rFonts w:cs="Times New Roman" w:hint="default"/>
              </w:rPr>
              <w:t>项目</w:t>
            </w:r>
            <w:r>
              <w:rPr>
                <w:rFonts w:cs="Times New Roman"/>
              </w:rPr>
              <w:t>回收</w:t>
            </w:r>
            <w:r>
              <w:rPr>
                <w:rFonts w:cs="Times New Roman" w:hint="default"/>
              </w:rPr>
              <w:t>废塑料</w:t>
            </w:r>
            <w:r>
              <w:rPr>
                <w:rFonts w:cs="Times New Roman"/>
              </w:rPr>
              <w:t>主要为工业生产过程中产生的废塑料边角料。</w:t>
            </w:r>
          </w:p>
          <w:p w:rsidR="009530D6" w:rsidRDefault="002F6B8B">
            <w:pPr>
              <w:pStyle w:val="-yss"/>
              <w:ind w:firstLine="480"/>
              <w:rPr>
                <w:rFonts w:cs="Times New Roman" w:hint="default"/>
                <w:b/>
                <w:bCs/>
              </w:rPr>
            </w:pPr>
            <w:r>
              <w:rPr>
                <w:rFonts w:cs="Times New Roman" w:hint="default"/>
              </w:rPr>
              <w:t>回收前已按照树脂种类进行分类，并严格区分废塑料来源和原用途，按照树脂种类分别进行分拣、清洗、晾干、打包等；根据客户需求，</w:t>
            </w:r>
            <w:r>
              <w:rPr>
                <w:rFonts w:cs="Times New Roman" w:hint="default"/>
                <w:b/>
                <w:bCs/>
              </w:rPr>
              <w:t>拟将部分废塑料进行清洗，清洗后</w:t>
            </w:r>
            <w:r>
              <w:rPr>
                <w:rFonts w:cs="Times New Roman"/>
                <w:b/>
                <w:bCs/>
              </w:rPr>
              <w:t>脱水</w:t>
            </w:r>
            <w:r>
              <w:rPr>
                <w:rFonts w:cs="Times New Roman" w:hint="default"/>
                <w:b/>
                <w:bCs/>
              </w:rPr>
              <w:t>晾干，</w:t>
            </w:r>
            <w:r>
              <w:rPr>
                <w:rFonts w:cs="Times New Roman"/>
                <w:b/>
                <w:bCs/>
              </w:rPr>
              <w:t>清洗过程中对塑料边角料进行清洗除灰</w:t>
            </w:r>
            <w:r>
              <w:rPr>
                <w:rFonts w:cs="Times New Roman" w:hint="default"/>
                <w:b/>
                <w:bCs/>
              </w:rPr>
              <w:t>，</w:t>
            </w:r>
            <w:r>
              <w:rPr>
                <w:rFonts w:cs="Times New Roman"/>
                <w:b/>
                <w:bCs/>
              </w:rPr>
              <w:t>该环节</w:t>
            </w:r>
            <w:r>
              <w:rPr>
                <w:rFonts w:cs="Times New Roman" w:hint="default"/>
                <w:b/>
                <w:bCs/>
              </w:rPr>
              <w:t>不使用清洗剂，</w:t>
            </w:r>
            <w:r>
              <w:rPr>
                <w:rFonts w:cs="Times New Roman"/>
                <w:b/>
                <w:bCs/>
              </w:rPr>
              <w:t>经脱水晾干后，</w:t>
            </w:r>
            <w:r>
              <w:rPr>
                <w:rFonts w:cs="Times New Roman" w:hint="default"/>
                <w:b/>
                <w:bCs/>
              </w:rPr>
              <w:t>随后进行打包，放置贮存区待出库外售；部分无需清洗的废塑料直接打包压实出厂外售。</w:t>
            </w:r>
          </w:p>
          <w:p w:rsidR="009530D6" w:rsidRDefault="002F6B8B">
            <w:pPr>
              <w:pStyle w:val="-yss"/>
              <w:ind w:firstLine="480"/>
              <w:rPr>
                <w:rFonts w:cs="Times New Roman" w:hint="default"/>
              </w:rPr>
            </w:pPr>
            <w:r>
              <w:rPr>
                <w:rFonts w:cs="Times New Roman"/>
              </w:rPr>
              <w:lastRenderedPageBreak/>
              <w:t>产污环节：分拣过程中产生少量粉尘</w:t>
            </w:r>
            <w:r>
              <w:rPr>
                <w:rFonts w:cs="Times New Roman"/>
              </w:rPr>
              <w:t>G1</w:t>
            </w:r>
            <w:r>
              <w:rPr>
                <w:rFonts w:cs="Times New Roman"/>
              </w:rPr>
              <w:t>，清洗过程中产生的废水</w:t>
            </w:r>
            <w:r>
              <w:rPr>
                <w:rFonts w:cs="Times New Roman"/>
              </w:rPr>
              <w:t>W1</w:t>
            </w:r>
            <w:r>
              <w:rPr>
                <w:rFonts w:cs="Times New Roman"/>
              </w:rPr>
              <w:t>，设备噪声</w:t>
            </w:r>
            <w:r>
              <w:rPr>
                <w:rFonts w:cs="Times New Roman"/>
              </w:rPr>
              <w:t>N</w:t>
            </w:r>
            <w:r>
              <w:rPr>
                <w:rFonts w:cs="Times New Roman"/>
              </w:rPr>
              <w:t>、分拣过程产生不可利用固废</w:t>
            </w:r>
            <w:r>
              <w:rPr>
                <w:rFonts w:cs="Times New Roman"/>
              </w:rPr>
              <w:t>S1</w:t>
            </w:r>
            <w:r>
              <w:rPr>
                <w:rFonts w:cs="Times New Roman"/>
              </w:rPr>
              <w:t>、沉降粉尘</w:t>
            </w:r>
            <w:r>
              <w:rPr>
                <w:rFonts w:cs="Times New Roman"/>
              </w:rPr>
              <w:t>S2</w:t>
            </w:r>
            <w:r>
              <w:rPr>
                <w:rFonts w:cs="Times New Roman"/>
              </w:rPr>
              <w:t>、混凝沉淀池产生沉淀</w:t>
            </w:r>
            <w:r>
              <w:rPr>
                <w:rFonts w:cs="Times New Roman"/>
              </w:rPr>
              <w:t>S3</w:t>
            </w:r>
            <w:r>
              <w:rPr>
                <w:rFonts w:cs="Times New Roman"/>
              </w:rPr>
              <w:t>。</w:t>
            </w:r>
          </w:p>
          <w:p w:rsidR="009530D6" w:rsidRDefault="002F6B8B">
            <w:pPr>
              <w:pStyle w:val="-yss"/>
              <w:ind w:firstLine="480"/>
              <w:rPr>
                <w:rFonts w:cs="Times New Roman" w:hint="default"/>
              </w:rPr>
            </w:pPr>
            <w:r>
              <w:rPr>
                <w:rFonts w:cs="Times New Roman"/>
              </w:rPr>
              <w:t>②</w:t>
            </w:r>
            <w:r>
              <w:t>废纺织品、废皮革制品、废木制品、废纸、废包装物、其他一般工业固体废物</w:t>
            </w:r>
          </w:p>
          <w:p w:rsidR="009530D6" w:rsidRDefault="002F6B8B">
            <w:pPr>
              <w:pStyle w:val="-yss"/>
              <w:ind w:firstLine="480"/>
              <w:rPr>
                <w:rFonts w:cs="Times New Roman" w:hint="default"/>
              </w:rPr>
            </w:pPr>
            <w:r>
              <w:t>废纺织品、废皮革制品、废木制品、废纸、废包装物</w:t>
            </w:r>
            <w:r>
              <w:rPr>
                <w:rFonts w:cs="Times New Roman" w:hint="default"/>
              </w:rPr>
              <w:t>分别进行分拣、打包，分区贮存，根据生产需求进行外售。该工序将产生无利用价值的一般固废、噪声，其中废纺织品、废木制品、废纸、</w:t>
            </w:r>
            <w:r>
              <w:rPr>
                <w:rFonts w:cs="Times New Roman"/>
              </w:rPr>
              <w:t>废包装</w:t>
            </w:r>
            <w:r>
              <w:rPr>
                <w:rFonts w:cs="Times New Roman" w:hint="default"/>
              </w:rPr>
              <w:t>分拣时会产生颗粒物。</w:t>
            </w:r>
          </w:p>
          <w:p w:rsidR="009530D6" w:rsidRDefault="002F6B8B">
            <w:pPr>
              <w:pStyle w:val="-yss"/>
              <w:ind w:firstLine="480"/>
              <w:rPr>
                <w:rFonts w:cs="Times New Roman" w:hint="default"/>
              </w:rPr>
            </w:pPr>
            <w:r>
              <w:rPr>
                <w:rFonts w:cs="Times New Roman"/>
              </w:rPr>
              <w:t>产污环节：分拣过程中产生少量粉尘</w:t>
            </w:r>
            <w:r>
              <w:rPr>
                <w:rFonts w:cs="Times New Roman"/>
              </w:rPr>
              <w:t>G1</w:t>
            </w:r>
            <w:r>
              <w:rPr>
                <w:rFonts w:cs="Times New Roman"/>
              </w:rPr>
              <w:t>，设备噪声</w:t>
            </w:r>
            <w:r>
              <w:rPr>
                <w:rFonts w:cs="Times New Roman"/>
              </w:rPr>
              <w:t>N</w:t>
            </w:r>
            <w:r>
              <w:rPr>
                <w:rFonts w:cs="Times New Roman"/>
              </w:rPr>
              <w:t>，分拣过程产生不可利用固废</w:t>
            </w:r>
            <w:r>
              <w:rPr>
                <w:rFonts w:cs="Times New Roman"/>
              </w:rPr>
              <w:t>S1</w:t>
            </w:r>
            <w:r>
              <w:rPr>
                <w:rFonts w:cs="Times New Roman"/>
              </w:rPr>
              <w:t>、沉降粉尘</w:t>
            </w:r>
            <w:r>
              <w:rPr>
                <w:rFonts w:cs="Times New Roman"/>
              </w:rPr>
              <w:t>S2</w:t>
            </w:r>
            <w:r>
              <w:rPr>
                <w:rFonts w:cs="Times New Roman"/>
              </w:rPr>
              <w:t>。</w:t>
            </w:r>
          </w:p>
          <w:p w:rsidR="009530D6" w:rsidRDefault="002F6B8B">
            <w:pPr>
              <w:pStyle w:val="-yss"/>
              <w:ind w:firstLine="480"/>
              <w:rPr>
                <w:rFonts w:cs="Times New Roman" w:hint="default"/>
              </w:rPr>
            </w:pPr>
            <w:r>
              <w:rPr>
                <w:rFonts w:cs="Times New Roman"/>
              </w:rPr>
              <w:t>（</w:t>
            </w:r>
            <w:r>
              <w:rPr>
                <w:rFonts w:cs="Times New Roman"/>
              </w:rPr>
              <w:t>3</w:t>
            </w:r>
            <w:r>
              <w:rPr>
                <w:rFonts w:cs="Times New Roman"/>
              </w:rPr>
              <w:t>）辅助工程</w:t>
            </w:r>
          </w:p>
          <w:p w:rsidR="009530D6" w:rsidRDefault="002F6B8B">
            <w:pPr>
              <w:pStyle w:val="-yss"/>
              <w:ind w:firstLine="480"/>
              <w:rPr>
                <w:rFonts w:cs="Times New Roman" w:hint="default"/>
              </w:rPr>
            </w:pPr>
            <w:r>
              <w:rPr>
                <w:rFonts w:cs="Times New Roman"/>
              </w:rPr>
              <w:t>①项目需定期对设备进行维护，维护过程中产生废机油</w:t>
            </w:r>
            <w:r>
              <w:rPr>
                <w:rFonts w:cs="Times New Roman"/>
              </w:rPr>
              <w:t>S4</w:t>
            </w:r>
            <w:r>
              <w:rPr>
                <w:rFonts w:cs="Times New Roman"/>
              </w:rPr>
              <w:t>。</w:t>
            </w:r>
          </w:p>
          <w:p w:rsidR="009530D6" w:rsidRDefault="002F6B8B">
            <w:pPr>
              <w:pStyle w:val="-yss"/>
              <w:ind w:firstLine="480"/>
              <w:rPr>
                <w:rFonts w:cs="Times New Roman" w:hint="default"/>
              </w:rPr>
            </w:pPr>
            <w:r>
              <w:rPr>
                <w:rFonts w:cs="Times New Roman"/>
              </w:rPr>
              <w:t>②项目职工人员日常产生的生活污水</w:t>
            </w:r>
            <w:r>
              <w:rPr>
                <w:rFonts w:cs="Times New Roman"/>
              </w:rPr>
              <w:t>W2</w:t>
            </w:r>
            <w:r>
              <w:rPr>
                <w:rFonts w:cs="Times New Roman"/>
              </w:rPr>
              <w:t>及少量生活垃圾</w:t>
            </w:r>
            <w:r>
              <w:rPr>
                <w:rFonts w:cs="Times New Roman"/>
              </w:rPr>
              <w:t>S5</w:t>
            </w:r>
            <w:r>
              <w:rPr>
                <w:rFonts w:cs="Times New Roman"/>
              </w:rPr>
              <w:t>。</w:t>
            </w:r>
          </w:p>
          <w:p w:rsidR="009530D6" w:rsidRDefault="009530D6">
            <w:pPr>
              <w:pStyle w:val="-yss"/>
              <w:ind w:firstLineChars="0" w:firstLine="0"/>
              <w:jc w:val="center"/>
              <w:rPr>
                <w:rFonts w:hint="default"/>
              </w:rPr>
            </w:pPr>
            <w:r w:rsidRPr="009530D6">
              <w:object w:dxaOrig="15821" w:dyaOrig="11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45pt;height:290.8pt" o:ole="">
                  <v:imagedata r:id="rId20" o:title=""/>
                </v:shape>
                <o:OLEObject Type="Embed" ProgID="Visio.Drawing.11" ShapeID="_x0000_i1025" DrawAspect="Content" ObjectID="_1798529349" r:id="rId21"/>
              </w:object>
            </w:r>
          </w:p>
          <w:p w:rsidR="009530D6" w:rsidRDefault="002F6B8B">
            <w:pPr>
              <w:pStyle w:val="a1"/>
              <w:tabs>
                <w:tab w:val="left" w:pos="420"/>
              </w:tabs>
            </w:pPr>
            <w:r>
              <w:t>运营期</w:t>
            </w:r>
            <w:r>
              <w:rPr>
                <w:rFonts w:hint="eastAsia"/>
              </w:rPr>
              <w:t>一般工业固废分拣、处置工艺</w:t>
            </w:r>
            <w:r>
              <w:t>流程及产排污节点图</w:t>
            </w:r>
          </w:p>
          <w:p w:rsidR="009530D6" w:rsidRDefault="009530D6">
            <w:pPr>
              <w:jc w:val="center"/>
            </w:pPr>
            <w:r w:rsidRPr="009530D6">
              <w:object w:dxaOrig="5844" w:dyaOrig="5150">
                <v:shape id="_x0000_i1026" type="#_x0000_t75" style="width:146.8pt;height:129.05pt" o:ole="">
                  <v:imagedata r:id="rId22" o:title=""/>
                </v:shape>
                <o:OLEObject Type="Embed" ProgID="Visio.Drawing.11" ShapeID="_x0000_i1026" DrawAspect="Content" ObjectID="_1798529350" r:id="rId23"/>
              </w:object>
            </w:r>
          </w:p>
          <w:p w:rsidR="009530D6" w:rsidRDefault="002F6B8B">
            <w:pPr>
              <w:pStyle w:val="a1"/>
              <w:tabs>
                <w:tab w:val="left" w:pos="420"/>
              </w:tabs>
            </w:pPr>
            <w:r>
              <w:rPr>
                <w:rFonts w:hint="eastAsia"/>
              </w:rPr>
              <w:t>营运期辅助工程产排污节点图</w:t>
            </w:r>
          </w:p>
          <w:p w:rsidR="009530D6" w:rsidRDefault="002F6B8B">
            <w:pPr>
              <w:pStyle w:val="a0"/>
              <w:numPr>
                <w:ilvl w:val="0"/>
                <w:numId w:val="0"/>
              </w:numPr>
            </w:pPr>
            <w:r>
              <w:t>表</w:t>
            </w:r>
            <w:r>
              <w:t xml:space="preserve">2.4-1 </w:t>
            </w:r>
            <w:r>
              <w:rPr>
                <w:rFonts w:hint="eastAsia"/>
              </w:rPr>
              <w:t>项目全场</w:t>
            </w:r>
            <w:r>
              <w:t>产污环节一览表</w:t>
            </w:r>
          </w:p>
          <w:tbl>
            <w:tblPr>
              <w:tblW w:w="801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30"/>
              <w:gridCol w:w="713"/>
              <w:gridCol w:w="1125"/>
              <w:gridCol w:w="967"/>
              <w:gridCol w:w="1803"/>
              <w:gridCol w:w="664"/>
              <w:gridCol w:w="2113"/>
            </w:tblGrid>
            <w:tr w:rsidR="009530D6">
              <w:trPr>
                <w:trHeight w:val="340"/>
                <w:jc w:val="center"/>
              </w:trPr>
              <w:tc>
                <w:tcPr>
                  <w:tcW w:w="630" w:type="dxa"/>
                  <w:vAlign w:val="center"/>
                </w:tcPr>
                <w:p w:rsidR="009530D6" w:rsidRDefault="002F6B8B">
                  <w:pPr>
                    <w:pStyle w:val="afc"/>
                    <w:rPr>
                      <w:b/>
                      <w:bCs/>
                    </w:rPr>
                  </w:pPr>
                  <w:r>
                    <w:rPr>
                      <w:b/>
                      <w:bCs/>
                    </w:rPr>
                    <w:t>类别</w:t>
                  </w:r>
                </w:p>
              </w:tc>
              <w:tc>
                <w:tcPr>
                  <w:tcW w:w="1838" w:type="dxa"/>
                  <w:gridSpan w:val="2"/>
                  <w:vAlign w:val="center"/>
                </w:tcPr>
                <w:p w:rsidR="009530D6" w:rsidRDefault="002F6B8B">
                  <w:pPr>
                    <w:pStyle w:val="afc"/>
                    <w:rPr>
                      <w:b/>
                      <w:bCs/>
                    </w:rPr>
                  </w:pPr>
                  <w:r>
                    <w:rPr>
                      <w:b/>
                      <w:bCs/>
                    </w:rPr>
                    <w:t>污染物</w:t>
                  </w:r>
                </w:p>
              </w:tc>
              <w:tc>
                <w:tcPr>
                  <w:tcW w:w="967" w:type="dxa"/>
                  <w:vAlign w:val="center"/>
                </w:tcPr>
                <w:p w:rsidR="009530D6" w:rsidRDefault="002F6B8B">
                  <w:pPr>
                    <w:pStyle w:val="afc"/>
                    <w:rPr>
                      <w:b/>
                      <w:bCs/>
                    </w:rPr>
                  </w:pPr>
                  <w:r>
                    <w:rPr>
                      <w:b/>
                      <w:bCs/>
                    </w:rPr>
                    <w:t>产污节点</w:t>
                  </w:r>
                </w:p>
              </w:tc>
              <w:tc>
                <w:tcPr>
                  <w:tcW w:w="1803" w:type="dxa"/>
                  <w:vAlign w:val="center"/>
                </w:tcPr>
                <w:p w:rsidR="009530D6" w:rsidRDefault="002F6B8B">
                  <w:pPr>
                    <w:pStyle w:val="afc"/>
                    <w:rPr>
                      <w:b/>
                      <w:bCs/>
                    </w:rPr>
                  </w:pPr>
                  <w:r>
                    <w:rPr>
                      <w:b/>
                      <w:bCs/>
                    </w:rPr>
                    <w:t>污染因子</w:t>
                  </w:r>
                </w:p>
              </w:tc>
              <w:tc>
                <w:tcPr>
                  <w:tcW w:w="664" w:type="dxa"/>
                  <w:vAlign w:val="center"/>
                </w:tcPr>
                <w:p w:rsidR="009530D6" w:rsidRDefault="002F6B8B">
                  <w:pPr>
                    <w:pStyle w:val="afc"/>
                    <w:rPr>
                      <w:b/>
                      <w:bCs/>
                    </w:rPr>
                  </w:pPr>
                  <w:r>
                    <w:rPr>
                      <w:b/>
                      <w:bCs/>
                    </w:rPr>
                    <w:t>产生</w:t>
                  </w:r>
                </w:p>
                <w:p w:rsidR="009530D6" w:rsidRDefault="002F6B8B">
                  <w:pPr>
                    <w:pStyle w:val="afc"/>
                    <w:rPr>
                      <w:b/>
                      <w:bCs/>
                    </w:rPr>
                  </w:pPr>
                  <w:r>
                    <w:rPr>
                      <w:b/>
                      <w:bCs/>
                    </w:rPr>
                    <w:t>特征</w:t>
                  </w:r>
                </w:p>
              </w:tc>
              <w:tc>
                <w:tcPr>
                  <w:tcW w:w="2113" w:type="dxa"/>
                  <w:vAlign w:val="center"/>
                </w:tcPr>
                <w:p w:rsidR="009530D6" w:rsidRDefault="002F6B8B">
                  <w:pPr>
                    <w:pStyle w:val="afc"/>
                    <w:rPr>
                      <w:b/>
                      <w:bCs/>
                    </w:rPr>
                  </w:pPr>
                  <w:r>
                    <w:rPr>
                      <w:b/>
                      <w:bCs/>
                    </w:rPr>
                    <w:t>已采取环保措施</w:t>
                  </w:r>
                </w:p>
              </w:tc>
            </w:tr>
            <w:tr w:rsidR="009530D6">
              <w:trPr>
                <w:trHeight w:val="228"/>
                <w:jc w:val="center"/>
              </w:trPr>
              <w:tc>
                <w:tcPr>
                  <w:tcW w:w="630" w:type="dxa"/>
                  <w:vMerge w:val="restart"/>
                  <w:vAlign w:val="center"/>
                </w:tcPr>
                <w:p w:rsidR="009530D6" w:rsidRDefault="002F6B8B">
                  <w:pPr>
                    <w:pStyle w:val="afc"/>
                  </w:pPr>
                  <w:r>
                    <w:t>废水</w:t>
                  </w:r>
                </w:p>
              </w:tc>
              <w:tc>
                <w:tcPr>
                  <w:tcW w:w="713" w:type="dxa"/>
                  <w:vAlign w:val="center"/>
                </w:tcPr>
                <w:p w:rsidR="009530D6" w:rsidRDefault="002F6B8B">
                  <w:pPr>
                    <w:pStyle w:val="afc"/>
                  </w:pPr>
                  <w:r>
                    <w:rPr>
                      <w:rFonts w:hint="eastAsia"/>
                    </w:rPr>
                    <w:t>W1</w:t>
                  </w:r>
                </w:p>
              </w:tc>
              <w:tc>
                <w:tcPr>
                  <w:tcW w:w="1125" w:type="dxa"/>
                  <w:vAlign w:val="center"/>
                </w:tcPr>
                <w:p w:rsidR="009530D6" w:rsidRDefault="002F6B8B">
                  <w:pPr>
                    <w:pStyle w:val="afc"/>
                  </w:pPr>
                  <w:r>
                    <w:rPr>
                      <w:rFonts w:hint="eastAsia"/>
                    </w:rPr>
                    <w:t>清洗废水</w:t>
                  </w:r>
                </w:p>
              </w:tc>
              <w:tc>
                <w:tcPr>
                  <w:tcW w:w="967" w:type="dxa"/>
                  <w:vAlign w:val="center"/>
                </w:tcPr>
                <w:p w:rsidR="009530D6" w:rsidRDefault="002F6B8B">
                  <w:pPr>
                    <w:pStyle w:val="afc"/>
                  </w:pPr>
                  <w:r>
                    <w:rPr>
                      <w:rFonts w:hint="eastAsia"/>
                    </w:rPr>
                    <w:t>废塑料清洗</w:t>
                  </w:r>
                </w:p>
              </w:tc>
              <w:tc>
                <w:tcPr>
                  <w:tcW w:w="1803" w:type="dxa"/>
                  <w:vAlign w:val="center"/>
                </w:tcPr>
                <w:p w:rsidR="009530D6" w:rsidRDefault="002F6B8B">
                  <w:pPr>
                    <w:pStyle w:val="afc"/>
                  </w:pPr>
                  <w:r>
                    <w:rPr>
                      <w:rFonts w:hint="eastAsia"/>
                    </w:rPr>
                    <w:t>SS</w:t>
                  </w:r>
                </w:p>
              </w:tc>
              <w:tc>
                <w:tcPr>
                  <w:tcW w:w="664" w:type="dxa"/>
                  <w:vAlign w:val="center"/>
                </w:tcPr>
                <w:p w:rsidR="009530D6" w:rsidRDefault="002F6B8B">
                  <w:pPr>
                    <w:pStyle w:val="afc"/>
                  </w:pPr>
                  <w:r>
                    <w:rPr>
                      <w:rFonts w:hint="eastAsia"/>
                    </w:rPr>
                    <w:t>连续</w:t>
                  </w:r>
                </w:p>
              </w:tc>
              <w:tc>
                <w:tcPr>
                  <w:tcW w:w="2113" w:type="dxa"/>
                  <w:vAlign w:val="center"/>
                </w:tcPr>
                <w:p w:rsidR="009530D6" w:rsidRDefault="002F6B8B">
                  <w:pPr>
                    <w:pStyle w:val="afc"/>
                  </w:pPr>
                  <w:r>
                    <w:rPr>
                      <w:rFonts w:hint="eastAsia"/>
                    </w:rPr>
                    <w:t>经混凝沉淀后回用</w:t>
                  </w:r>
                </w:p>
              </w:tc>
            </w:tr>
            <w:tr w:rsidR="009530D6">
              <w:trPr>
                <w:trHeight w:val="326"/>
                <w:jc w:val="center"/>
              </w:trPr>
              <w:tc>
                <w:tcPr>
                  <w:tcW w:w="630" w:type="dxa"/>
                  <w:vMerge/>
                  <w:vAlign w:val="center"/>
                </w:tcPr>
                <w:p w:rsidR="009530D6" w:rsidRDefault="009530D6">
                  <w:pPr>
                    <w:pStyle w:val="afc"/>
                  </w:pPr>
                </w:p>
              </w:tc>
              <w:tc>
                <w:tcPr>
                  <w:tcW w:w="713" w:type="dxa"/>
                  <w:vAlign w:val="center"/>
                </w:tcPr>
                <w:p w:rsidR="009530D6" w:rsidRDefault="002F6B8B">
                  <w:pPr>
                    <w:pStyle w:val="afc"/>
                  </w:pPr>
                  <w:r>
                    <w:rPr>
                      <w:rFonts w:hint="eastAsia"/>
                    </w:rPr>
                    <w:t>W2</w:t>
                  </w:r>
                </w:p>
              </w:tc>
              <w:tc>
                <w:tcPr>
                  <w:tcW w:w="1125" w:type="dxa"/>
                  <w:vAlign w:val="center"/>
                </w:tcPr>
                <w:p w:rsidR="009530D6" w:rsidRDefault="002F6B8B">
                  <w:pPr>
                    <w:pStyle w:val="afc"/>
                  </w:pPr>
                  <w:r>
                    <w:rPr>
                      <w:rFonts w:hint="eastAsia"/>
                    </w:rPr>
                    <w:t>生活污水</w:t>
                  </w:r>
                </w:p>
              </w:tc>
              <w:tc>
                <w:tcPr>
                  <w:tcW w:w="967" w:type="dxa"/>
                  <w:vAlign w:val="center"/>
                </w:tcPr>
                <w:p w:rsidR="009530D6" w:rsidRDefault="002F6B8B">
                  <w:pPr>
                    <w:pStyle w:val="afc"/>
                  </w:pPr>
                  <w:r>
                    <w:rPr>
                      <w:rFonts w:hint="eastAsia"/>
                    </w:rPr>
                    <w:t>职工</w:t>
                  </w:r>
                </w:p>
              </w:tc>
              <w:tc>
                <w:tcPr>
                  <w:tcW w:w="1803" w:type="dxa"/>
                  <w:vAlign w:val="center"/>
                </w:tcPr>
                <w:p w:rsidR="009530D6" w:rsidRDefault="002F6B8B">
                  <w:pPr>
                    <w:pStyle w:val="afc"/>
                  </w:pPr>
                  <w:r>
                    <w:t>pH</w:t>
                  </w:r>
                  <w:r>
                    <w:t>、</w:t>
                  </w:r>
                  <w:r>
                    <w:t>COD</w:t>
                  </w:r>
                  <w:r>
                    <w:t>、</w:t>
                  </w:r>
                  <w:r>
                    <w:t>SS</w:t>
                  </w:r>
                  <w:r>
                    <w:t>、</w:t>
                  </w:r>
                  <w:r>
                    <w:t>BOD</w:t>
                  </w:r>
                  <w:r>
                    <w:rPr>
                      <w:vertAlign w:val="subscript"/>
                    </w:rPr>
                    <w:t>5</w:t>
                  </w:r>
                  <w:r>
                    <w:rPr>
                      <w:rFonts w:hint="eastAsia"/>
                    </w:rPr>
                    <w:t>、</w:t>
                  </w:r>
                  <w:r>
                    <w:rPr>
                      <w:rFonts w:hint="eastAsia"/>
                    </w:rPr>
                    <w:t>NH</w:t>
                  </w:r>
                  <w:r>
                    <w:rPr>
                      <w:rFonts w:hint="eastAsia"/>
                      <w:vertAlign w:val="subscript"/>
                    </w:rPr>
                    <w:t>3</w:t>
                  </w:r>
                  <w:r>
                    <w:rPr>
                      <w:rFonts w:hint="eastAsia"/>
                    </w:rPr>
                    <w:t>-N</w:t>
                  </w:r>
                </w:p>
              </w:tc>
              <w:tc>
                <w:tcPr>
                  <w:tcW w:w="664" w:type="dxa"/>
                  <w:vAlign w:val="center"/>
                </w:tcPr>
                <w:p w:rsidR="009530D6" w:rsidRDefault="002F6B8B">
                  <w:pPr>
                    <w:pStyle w:val="afc"/>
                  </w:pPr>
                  <w:r>
                    <w:rPr>
                      <w:rFonts w:hint="eastAsia"/>
                    </w:rPr>
                    <w:t>连续</w:t>
                  </w:r>
                </w:p>
              </w:tc>
              <w:tc>
                <w:tcPr>
                  <w:tcW w:w="2113" w:type="dxa"/>
                  <w:vAlign w:val="center"/>
                </w:tcPr>
                <w:p w:rsidR="009530D6" w:rsidRDefault="002F6B8B">
                  <w:pPr>
                    <w:pStyle w:val="afc"/>
                  </w:pPr>
                  <w:r>
                    <w:rPr>
                      <w:rFonts w:hint="eastAsia"/>
                    </w:rPr>
                    <w:t>依托福清明融制棉有限公司现有公厕化粪池处理后回用于厂区绿化</w:t>
                  </w:r>
                </w:p>
              </w:tc>
            </w:tr>
            <w:tr w:rsidR="009530D6">
              <w:trPr>
                <w:trHeight w:val="340"/>
                <w:jc w:val="center"/>
              </w:trPr>
              <w:tc>
                <w:tcPr>
                  <w:tcW w:w="630" w:type="dxa"/>
                  <w:vAlign w:val="center"/>
                </w:tcPr>
                <w:p w:rsidR="009530D6" w:rsidRDefault="002F6B8B">
                  <w:pPr>
                    <w:pStyle w:val="afc"/>
                  </w:pPr>
                  <w:r>
                    <w:t>废气</w:t>
                  </w:r>
                </w:p>
              </w:tc>
              <w:tc>
                <w:tcPr>
                  <w:tcW w:w="713" w:type="dxa"/>
                  <w:vAlign w:val="center"/>
                </w:tcPr>
                <w:p w:rsidR="009530D6" w:rsidRDefault="002F6B8B">
                  <w:pPr>
                    <w:pStyle w:val="afc"/>
                  </w:pPr>
                  <w:r>
                    <w:rPr>
                      <w:rFonts w:hint="eastAsia"/>
                    </w:rPr>
                    <w:t>G1</w:t>
                  </w:r>
                </w:p>
              </w:tc>
              <w:tc>
                <w:tcPr>
                  <w:tcW w:w="1125" w:type="dxa"/>
                  <w:vAlign w:val="center"/>
                </w:tcPr>
                <w:p w:rsidR="009530D6" w:rsidRDefault="002F6B8B">
                  <w:pPr>
                    <w:pStyle w:val="afc"/>
                  </w:pPr>
                  <w:r>
                    <w:rPr>
                      <w:rFonts w:hint="eastAsia"/>
                    </w:rPr>
                    <w:t>分拣废气</w:t>
                  </w:r>
                </w:p>
              </w:tc>
              <w:tc>
                <w:tcPr>
                  <w:tcW w:w="967" w:type="dxa"/>
                  <w:vAlign w:val="center"/>
                </w:tcPr>
                <w:p w:rsidR="009530D6" w:rsidRDefault="002F6B8B">
                  <w:pPr>
                    <w:pStyle w:val="afc"/>
                  </w:pPr>
                  <w:r>
                    <w:rPr>
                      <w:rFonts w:hint="eastAsia"/>
                    </w:rPr>
                    <w:t>固废分拣</w:t>
                  </w:r>
                </w:p>
              </w:tc>
              <w:tc>
                <w:tcPr>
                  <w:tcW w:w="1803" w:type="dxa"/>
                  <w:vAlign w:val="center"/>
                </w:tcPr>
                <w:p w:rsidR="009530D6" w:rsidRDefault="002F6B8B">
                  <w:pPr>
                    <w:pStyle w:val="afc"/>
                  </w:pPr>
                  <w:r>
                    <w:rPr>
                      <w:rFonts w:hint="eastAsia"/>
                    </w:rPr>
                    <w:t>颗粒物</w:t>
                  </w:r>
                </w:p>
              </w:tc>
              <w:tc>
                <w:tcPr>
                  <w:tcW w:w="664" w:type="dxa"/>
                  <w:vAlign w:val="center"/>
                </w:tcPr>
                <w:p w:rsidR="009530D6" w:rsidRDefault="002F6B8B">
                  <w:pPr>
                    <w:pStyle w:val="afc"/>
                  </w:pPr>
                  <w:r>
                    <w:rPr>
                      <w:rFonts w:hint="eastAsia"/>
                    </w:rPr>
                    <w:t>连续</w:t>
                  </w:r>
                </w:p>
              </w:tc>
              <w:tc>
                <w:tcPr>
                  <w:tcW w:w="2113" w:type="dxa"/>
                  <w:vAlign w:val="center"/>
                </w:tcPr>
                <w:p w:rsidR="009530D6" w:rsidRDefault="002F6B8B">
                  <w:pPr>
                    <w:pStyle w:val="afc"/>
                  </w:pPr>
                  <w:r>
                    <w:rPr>
                      <w:rFonts w:hint="eastAsia"/>
                    </w:rPr>
                    <w:t>分拣过程产生少量粉尘无组织排放</w:t>
                  </w:r>
                </w:p>
              </w:tc>
            </w:tr>
            <w:tr w:rsidR="009530D6">
              <w:trPr>
                <w:trHeight w:val="338"/>
                <w:jc w:val="center"/>
              </w:trPr>
              <w:tc>
                <w:tcPr>
                  <w:tcW w:w="630" w:type="dxa"/>
                  <w:vAlign w:val="center"/>
                </w:tcPr>
                <w:p w:rsidR="009530D6" w:rsidRDefault="002F6B8B">
                  <w:pPr>
                    <w:pStyle w:val="afc"/>
                  </w:pPr>
                  <w:r>
                    <w:t>噪声</w:t>
                  </w:r>
                </w:p>
              </w:tc>
              <w:tc>
                <w:tcPr>
                  <w:tcW w:w="713" w:type="dxa"/>
                  <w:vAlign w:val="center"/>
                </w:tcPr>
                <w:p w:rsidR="009530D6" w:rsidRDefault="002F6B8B">
                  <w:pPr>
                    <w:pStyle w:val="afc"/>
                  </w:pPr>
                  <w:r>
                    <w:rPr>
                      <w:rFonts w:hint="eastAsia"/>
                    </w:rPr>
                    <w:t>N</w:t>
                  </w:r>
                </w:p>
              </w:tc>
              <w:tc>
                <w:tcPr>
                  <w:tcW w:w="1125" w:type="dxa"/>
                  <w:vAlign w:val="center"/>
                </w:tcPr>
                <w:p w:rsidR="009530D6" w:rsidRDefault="002F6B8B">
                  <w:pPr>
                    <w:pStyle w:val="afc"/>
                  </w:pPr>
                  <w:r>
                    <w:rPr>
                      <w:rFonts w:hint="eastAsia"/>
                    </w:rPr>
                    <w:t>生产噪声</w:t>
                  </w:r>
                </w:p>
              </w:tc>
              <w:tc>
                <w:tcPr>
                  <w:tcW w:w="967" w:type="dxa"/>
                  <w:vAlign w:val="center"/>
                </w:tcPr>
                <w:p w:rsidR="009530D6" w:rsidRDefault="002F6B8B">
                  <w:pPr>
                    <w:pStyle w:val="afc"/>
                  </w:pPr>
                  <w:r>
                    <w:t>设备、人员</w:t>
                  </w:r>
                </w:p>
              </w:tc>
              <w:tc>
                <w:tcPr>
                  <w:tcW w:w="1803" w:type="dxa"/>
                  <w:vAlign w:val="center"/>
                </w:tcPr>
                <w:p w:rsidR="009530D6" w:rsidRDefault="002F6B8B">
                  <w:pPr>
                    <w:pStyle w:val="afc"/>
                  </w:pPr>
                  <w:r>
                    <w:t>噪声</w:t>
                  </w:r>
                </w:p>
              </w:tc>
              <w:tc>
                <w:tcPr>
                  <w:tcW w:w="664" w:type="dxa"/>
                  <w:vAlign w:val="center"/>
                </w:tcPr>
                <w:p w:rsidR="009530D6" w:rsidRDefault="002F6B8B">
                  <w:pPr>
                    <w:pStyle w:val="afc"/>
                  </w:pPr>
                  <w:r>
                    <w:t>连续</w:t>
                  </w:r>
                </w:p>
              </w:tc>
              <w:tc>
                <w:tcPr>
                  <w:tcW w:w="2113" w:type="dxa"/>
                  <w:vAlign w:val="center"/>
                </w:tcPr>
                <w:p w:rsidR="009530D6" w:rsidRDefault="002F6B8B">
                  <w:pPr>
                    <w:pStyle w:val="afc"/>
                  </w:pPr>
                  <w:r>
                    <w:t>隔声、减震进行处理</w:t>
                  </w:r>
                </w:p>
              </w:tc>
            </w:tr>
            <w:tr w:rsidR="009530D6">
              <w:trPr>
                <w:trHeight w:val="511"/>
                <w:jc w:val="center"/>
              </w:trPr>
              <w:tc>
                <w:tcPr>
                  <w:tcW w:w="630" w:type="dxa"/>
                  <w:vMerge w:val="restart"/>
                  <w:vAlign w:val="center"/>
                </w:tcPr>
                <w:p w:rsidR="009530D6" w:rsidRDefault="002F6B8B">
                  <w:pPr>
                    <w:pStyle w:val="afc"/>
                  </w:pPr>
                  <w:r>
                    <w:rPr>
                      <w:rFonts w:hint="eastAsia"/>
                    </w:rPr>
                    <w:t>固废</w:t>
                  </w:r>
                </w:p>
              </w:tc>
              <w:tc>
                <w:tcPr>
                  <w:tcW w:w="713" w:type="dxa"/>
                  <w:vAlign w:val="center"/>
                </w:tcPr>
                <w:p w:rsidR="009530D6" w:rsidRDefault="002F6B8B">
                  <w:pPr>
                    <w:pStyle w:val="afc"/>
                  </w:pPr>
                  <w:r>
                    <w:rPr>
                      <w:rFonts w:hint="eastAsia"/>
                    </w:rPr>
                    <w:t>S1</w:t>
                  </w:r>
                </w:p>
              </w:tc>
              <w:tc>
                <w:tcPr>
                  <w:tcW w:w="1125" w:type="dxa"/>
                  <w:vAlign w:val="center"/>
                </w:tcPr>
                <w:p w:rsidR="009530D6" w:rsidRDefault="002F6B8B">
                  <w:pPr>
                    <w:pStyle w:val="afc"/>
                  </w:pPr>
                  <w:r>
                    <w:rPr>
                      <w:rFonts w:hint="eastAsia"/>
                    </w:rPr>
                    <w:t>分拣固废（不可利用）</w:t>
                  </w:r>
                </w:p>
              </w:tc>
              <w:tc>
                <w:tcPr>
                  <w:tcW w:w="967" w:type="dxa"/>
                  <w:vAlign w:val="center"/>
                </w:tcPr>
                <w:p w:rsidR="009530D6" w:rsidRDefault="002F6B8B">
                  <w:pPr>
                    <w:pStyle w:val="afc"/>
                  </w:pPr>
                  <w:r>
                    <w:rPr>
                      <w:rFonts w:hint="eastAsia"/>
                    </w:rPr>
                    <w:t>分拣</w:t>
                  </w:r>
                </w:p>
              </w:tc>
              <w:tc>
                <w:tcPr>
                  <w:tcW w:w="1803" w:type="dxa"/>
                  <w:vAlign w:val="center"/>
                </w:tcPr>
                <w:p w:rsidR="009530D6" w:rsidRDefault="002F6B8B">
                  <w:pPr>
                    <w:pStyle w:val="afc"/>
                  </w:pPr>
                  <w:r>
                    <w:rPr>
                      <w:rFonts w:hint="eastAsia"/>
                    </w:rPr>
                    <w:t>不可利用固废</w:t>
                  </w:r>
                </w:p>
              </w:tc>
              <w:tc>
                <w:tcPr>
                  <w:tcW w:w="664" w:type="dxa"/>
                  <w:vAlign w:val="center"/>
                </w:tcPr>
                <w:p w:rsidR="009530D6" w:rsidRDefault="002F6B8B">
                  <w:pPr>
                    <w:pStyle w:val="afc"/>
                  </w:pPr>
                  <w:r>
                    <w:rPr>
                      <w:rFonts w:hint="eastAsia"/>
                    </w:rPr>
                    <w:t>连续</w:t>
                  </w:r>
                </w:p>
              </w:tc>
              <w:tc>
                <w:tcPr>
                  <w:tcW w:w="2113" w:type="dxa"/>
                  <w:vAlign w:val="center"/>
                </w:tcPr>
                <w:p w:rsidR="009530D6" w:rsidRDefault="002F6B8B">
                  <w:pPr>
                    <w:pStyle w:val="afc"/>
                  </w:pPr>
                  <w:r>
                    <w:rPr>
                      <w:rFonts w:hint="eastAsia"/>
                    </w:rPr>
                    <w:t>分类暂存，交由具有处置能力单位进行清运处置</w:t>
                  </w:r>
                </w:p>
              </w:tc>
            </w:tr>
            <w:tr w:rsidR="009530D6">
              <w:trPr>
                <w:trHeight w:val="166"/>
                <w:jc w:val="center"/>
              </w:trPr>
              <w:tc>
                <w:tcPr>
                  <w:tcW w:w="630" w:type="dxa"/>
                  <w:vMerge/>
                  <w:vAlign w:val="center"/>
                </w:tcPr>
                <w:p w:rsidR="009530D6" w:rsidRDefault="009530D6">
                  <w:pPr>
                    <w:pStyle w:val="afc"/>
                  </w:pPr>
                </w:p>
              </w:tc>
              <w:tc>
                <w:tcPr>
                  <w:tcW w:w="713" w:type="dxa"/>
                  <w:vAlign w:val="center"/>
                </w:tcPr>
                <w:p w:rsidR="009530D6" w:rsidRDefault="002F6B8B">
                  <w:pPr>
                    <w:pStyle w:val="afc"/>
                  </w:pPr>
                  <w:r>
                    <w:rPr>
                      <w:rFonts w:hint="eastAsia"/>
                    </w:rPr>
                    <w:t>S2</w:t>
                  </w:r>
                </w:p>
              </w:tc>
              <w:tc>
                <w:tcPr>
                  <w:tcW w:w="1125" w:type="dxa"/>
                  <w:vAlign w:val="center"/>
                </w:tcPr>
                <w:p w:rsidR="009530D6" w:rsidRDefault="002F6B8B">
                  <w:pPr>
                    <w:pStyle w:val="afc"/>
                  </w:pPr>
                  <w:r>
                    <w:rPr>
                      <w:rFonts w:hint="eastAsia"/>
                    </w:rPr>
                    <w:t>沉降粉尘</w:t>
                  </w:r>
                </w:p>
              </w:tc>
              <w:tc>
                <w:tcPr>
                  <w:tcW w:w="967" w:type="dxa"/>
                  <w:vAlign w:val="center"/>
                </w:tcPr>
                <w:p w:rsidR="009530D6" w:rsidRDefault="002F6B8B">
                  <w:pPr>
                    <w:pStyle w:val="afc"/>
                  </w:pPr>
                  <w:r>
                    <w:rPr>
                      <w:rFonts w:hint="eastAsia"/>
                    </w:rPr>
                    <w:t>分拣</w:t>
                  </w:r>
                </w:p>
              </w:tc>
              <w:tc>
                <w:tcPr>
                  <w:tcW w:w="1803" w:type="dxa"/>
                  <w:vAlign w:val="center"/>
                </w:tcPr>
                <w:p w:rsidR="009530D6" w:rsidRDefault="002F6B8B">
                  <w:pPr>
                    <w:pStyle w:val="afc"/>
                  </w:pPr>
                  <w:r>
                    <w:rPr>
                      <w:rFonts w:hint="eastAsia"/>
                    </w:rPr>
                    <w:t>颗粒物</w:t>
                  </w:r>
                </w:p>
              </w:tc>
              <w:tc>
                <w:tcPr>
                  <w:tcW w:w="664" w:type="dxa"/>
                  <w:vAlign w:val="center"/>
                </w:tcPr>
                <w:p w:rsidR="009530D6" w:rsidRDefault="002F6B8B">
                  <w:pPr>
                    <w:pStyle w:val="afc"/>
                  </w:pPr>
                  <w:r>
                    <w:rPr>
                      <w:rFonts w:hint="eastAsia"/>
                    </w:rPr>
                    <w:t>连续</w:t>
                  </w:r>
                </w:p>
              </w:tc>
              <w:tc>
                <w:tcPr>
                  <w:tcW w:w="2113" w:type="dxa"/>
                  <w:vAlign w:val="center"/>
                </w:tcPr>
                <w:p w:rsidR="009530D6" w:rsidRDefault="002F6B8B">
                  <w:pPr>
                    <w:pStyle w:val="afc"/>
                  </w:pPr>
                  <w:r>
                    <w:rPr>
                      <w:rFonts w:hint="eastAsia"/>
                    </w:rPr>
                    <w:t>该部分固废经清扫收集后由环卫部门清运</w:t>
                  </w:r>
                </w:p>
              </w:tc>
            </w:tr>
            <w:tr w:rsidR="009530D6">
              <w:trPr>
                <w:trHeight w:val="160"/>
                <w:jc w:val="center"/>
              </w:trPr>
              <w:tc>
                <w:tcPr>
                  <w:tcW w:w="630" w:type="dxa"/>
                  <w:vMerge/>
                  <w:vAlign w:val="center"/>
                </w:tcPr>
                <w:p w:rsidR="009530D6" w:rsidRDefault="009530D6">
                  <w:pPr>
                    <w:pStyle w:val="afc"/>
                  </w:pPr>
                </w:p>
              </w:tc>
              <w:tc>
                <w:tcPr>
                  <w:tcW w:w="713" w:type="dxa"/>
                  <w:vAlign w:val="center"/>
                </w:tcPr>
                <w:p w:rsidR="009530D6" w:rsidRDefault="002F6B8B">
                  <w:pPr>
                    <w:pStyle w:val="afc"/>
                  </w:pPr>
                  <w:r>
                    <w:rPr>
                      <w:rFonts w:hint="eastAsia"/>
                    </w:rPr>
                    <w:t>S3</w:t>
                  </w:r>
                </w:p>
              </w:tc>
              <w:tc>
                <w:tcPr>
                  <w:tcW w:w="1125" w:type="dxa"/>
                  <w:vAlign w:val="center"/>
                </w:tcPr>
                <w:p w:rsidR="009530D6" w:rsidRDefault="002F6B8B">
                  <w:pPr>
                    <w:pStyle w:val="afc"/>
                  </w:pPr>
                  <w:r>
                    <w:rPr>
                      <w:rFonts w:hint="eastAsia"/>
                    </w:rPr>
                    <w:t>沉淀池污泥</w:t>
                  </w:r>
                </w:p>
              </w:tc>
              <w:tc>
                <w:tcPr>
                  <w:tcW w:w="967" w:type="dxa"/>
                  <w:vAlign w:val="center"/>
                </w:tcPr>
                <w:p w:rsidR="009530D6" w:rsidRDefault="002F6B8B">
                  <w:pPr>
                    <w:pStyle w:val="afc"/>
                  </w:pPr>
                  <w:r>
                    <w:rPr>
                      <w:rFonts w:hint="eastAsia"/>
                    </w:rPr>
                    <w:t>沉淀</w:t>
                  </w:r>
                </w:p>
              </w:tc>
              <w:tc>
                <w:tcPr>
                  <w:tcW w:w="1803" w:type="dxa"/>
                  <w:vAlign w:val="center"/>
                </w:tcPr>
                <w:p w:rsidR="009530D6" w:rsidRDefault="002F6B8B">
                  <w:pPr>
                    <w:pStyle w:val="afc"/>
                  </w:pPr>
                  <w:r>
                    <w:rPr>
                      <w:rFonts w:hint="eastAsia"/>
                    </w:rPr>
                    <w:t>污泥</w:t>
                  </w:r>
                </w:p>
              </w:tc>
              <w:tc>
                <w:tcPr>
                  <w:tcW w:w="664" w:type="dxa"/>
                  <w:vAlign w:val="center"/>
                </w:tcPr>
                <w:p w:rsidR="009530D6" w:rsidRDefault="002F6B8B">
                  <w:pPr>
                    <w:pStyle w:val="afc"/>
                  </w:pPr>
                  <w:r>
                    <w:rPr>
                      <w:rFonts w:hint="eastAsia"/>
                    </w:rPr>
                    <w:t>间歇</w:t>
                  </w:r>
                </w:p>
              </w:tc>
              <w:tc>
                <w:tcPr>
                  <w:tcW w:w="2113" w:type="dxa"/>
                  <w:vAlign w:val="center"/>
                </w:tcPr>
                <w:p w:rsidR="009530D6" w:rsidRDefault="002F6B8B">
                  <w:pPr>
                    <w:pStyle w:val="afc"/>
                  </w:pPr>
                  <w:r>
                    <w:rPr>
                      <w:rFonts w:hint="eastAsia"/>
                    </w:rPr>
                    <w:t>该部分污泥定期清掏转运至下游企业脱水再利用</w:t>
                  </w:r>
                </w:p>
              </w:tc>
            </w:tr>
            <w:tr w:rsidR="009530D6">
              <w:trPr>
                <w:trHeight w:val="336"/>
                <w:jc w:val="center"/>
              </w:trPr>
              <w:tc>
                <w:tcPr>
                  <w:tcW w:w="630" w:type="dxa"/>
                  <w:vMerge/>
                  <w:vAlign w:val="center"/>
                </w:tcPr>
                <w:p w:rsidR="009530D6" w:rsidRDefault="009530D6">
                  <w:pPr>
                    <w:pStyle w:val="afc"/>
                  </w:pPr>
                </w:p>
              </w:tc>
              <w:tc>
                <w:tcPr>
                  <w:tcW w:w="713" w:type="dxa"/>
                  <w:vAlign w:val="center"/>
                </w:tcPr>
                <w:p w:rsidR="009530D6" w:rsidRDefault="002F6B8B">
                  <w:pPr>
                    <w:pStyle w:val="afc"/>
                  </w:pPr>
                  <w:r>
                    <w:rPr>
                      <w:rFonts w:hint="eastAsia"/>
                    </w:rPr>
                    <w:t>S4</w:t>
                  </w:r>
                </w:p>
              </w:tc>
              <w:tc>
                <w:tcPr>
                  <w:tcW w:w="1125" w:type="dxa"/>
                  <w:vAlign w:val="center"/>
                </w:tcPr>
                <w:p w:rsidR="009530D6" w:rsidRDefault="002F6B8B">
                  <w:pPr>
                    <w:pStyle w:val="afc"/>
                  </w:pPr>
                  <w:r>
                    <w:rPr>
                      <w:rFonts w:hint="eastAsia"/>
                    </w:rPr>
                    <w:t>废机油及机油空桶</w:t>
                  </w:r>
                </w:p>
              </w:tc>
              <w:tc>
                <w:tcPr>
                  <w:tcW w:w="967" w:type="dxa"/>
                  <w:vAlign w:val="center"/>
                </w:tcPr>
                <w:p w:rsidR="009530D6" w:rsidRDefault="002F6B8B">
                  <w:pPr>
                    <w:pStyle w:val="afc"/>
                  </w:pPr>
                  <w:r>
                    <w:rPr>
                      <w:rFonts w:hint="eastAsia"/>
                    </w:rPr>
                    <w:t>设备维护</w:t>
                  </w:r>
                </w:p>
              </w:tc>
              <w:tc>
                <w:tcPr>
                  <w:tcW w:w="1803" w:type="dxa"/>
                  <w:vAlign w:val="center"/>
                </w:tcPr>
                <w:p w:rsidR="009530D6" w:rsidRDefault="002F6B8B">
                  <w:pPr>
                    <w:pStyle w:val="afc"/>
                  </w:pPr>
                  <w:r>
                    <w:rPr>
                      <w:rFonts w:hint="eastAsia"/>
                    </w:rPr>
                    <w:t>废油</w:t>
                  </w:r>
                </w:p>
              </w:tc>
              <w:tc>
                <w:tcPr>
                  <w:tcW w:w="664" w:type="dxa"/>
                  <w:vAlign w:val="center"/>
                </w:tcPr>
                <w:p w:rsidR="009530D6" w:rsidRDefault="002F6B8B">
                  <w:pPr>
                    <w:pStyle w:val="afc"/>
                  </w:pPr>
                  <w:r>
                    <w:rPr>
                      <w:rFonts w:hint="eastAsia"/>
                    </w:rPr>
                    <w:t>间歇</w:t>
                  </w:r>
                </w:p>
              </w:tc>
              <w:tc>
                <w:tcPr>
                  <w:tcW w:w="2113" w:type="dxa"/>
                  <w:vAlign w:val="center"/>
                </w:tcPr>
                <w:p w:rsidR="009530D6" w:rsidRDefault="002F6B8B">
                  <w:pPr>
                    <w:pStyle w:val="afc"/>
                  </w:pPr>
                  <w:r>
                    <w:rPr>
                      <w:rFonts w:hint="eastAsia"/>
                    </w:rPr>
                    <w:t>由第三方有危废处置资质单位回收</w:t>
                  </w:r>
                </w:p>
              </w:tc>
            </w:tr>
            <w:tr w:rsidR="009530D6">
              <w:trPr>
                <w:trHeight w:val="248"/>
                <w:jc w:val="center"/>
              </w:trPr>
              <w:tc>
                <w:tcPr>
                  <w:tcW w:w="630" w:type="dxa"/>
                  <w:vMerge/>
                  <w:vAlign w:val="center"/>
                </w:tcPr>
                <w:p w:rsidR="009530D6" w:rsidRDefault="009530D6">
                  <w:pPr>
                    <w:pStyle w:val="afc"/>
                  </w:pPr>
                </w:p>
              </w:tc>
              <w:tc>
                <w:tcPr>
                  <w:tcW w:w="713" w:type="dxa"/>
                  <w:vAlign w:val="center"/>
                </w:tcPr>
                <w:p w:rsidR="009530D6" w:rsidRDefault="002F6B8B">
                  <w:pPr>
                    <w:pStyle w:val="afc"/>
                  </w:pPr>
                  <w:r>
                    <w:rPr>
                      <w:rFonts w:hint="eastAsia"/>
                    </w:rPr>
                    <w:t>S5</w:t>
                  </w:r>
                </w:p>
              </w:tc>
              <w:tc>
                <w:tcPr>
                  <w:tcW w:w="1125" w:type="dxa"/>
                  <w:vAlign w:val="center"/>
                </w:tcPr>
                <w:p w:rsidR="009530D6" w:rsidRDefault="002F6B8B">
                  <w:pPr>
                    <w:pStyle w:val="afc"/>
                  </w:pPr>
                  <w:r>
                    <w:rPr>
                      <w:rFonts w:hint="eastAsia"/>
                    </w:rPr>
                    <w:t>生活垃圾</w:t>
                  </w:r>
                </w:p>
              </w:tc>
              <w:tc>
                <w:tcPr>
                  <w:tcW w:w="967" w:type="dxa"/>
                  <w:vAlign w:val="center"/>
                </w:tcPr>
                <w:p w:rsidR="009530D6" w:rsidRDefault="002F6B8B">
                  <w:pPr>
                    <w:pStyle w:val="afc"/>
                  </w:pPr>
                  <w:r>
                    <w:rPr>
                      <w:rFonts w:hint="eastAsia"/>
                    </w:rPr>
                    <w:t>职工</w:t>
                  </w:r>
                </w:p>
              </w:tc>
              <w:tc>
                <w:tcPr>
                  <w:tcW w:w="1803" w:type="dxa"/>
                  <w:vAlign w:val="center"/>
                </w:tcPr>
                <w:p w:rsidR="009530D6" w:rsidRDefault="002F6B8B">
                  <w:pPr>
                    <w:pStyle w:val="afc"/>
                  </w:pPr>
                  <w:r>
                    <w:rPr>
                      <w:rFonts w:hint="eastAsia"/>
                    </w:rPr>
                    <w:t>塑料、水果皮等</w:t>
                  </w:r>
                </w:p>
              </w:tc>
              <w:tc>
                <w:tcPr>
                  <w:tcW w:w="664" w:type="dxa"/>
                  <w:vAlign w:val="center"/>
                </w:tcPr>
                <w:p w:rsidR="009530D6" w:rsidRDefault="002F6B8B">
                  <w:pPr>
                    <w:pStyle w:val="afc"/>
                  </w:pPr>
                  <w:r>
                    <w:rPr>
                      <w:rFonts w:hint="eastAsia"/>
                    </w:rPr>
                    <w:t>连续</w:t>
                  </w:r>
                </w:p>
              </w:tc>
              <w:tc>
                <w:tcPr>
                  <w:tcW w:w="2113" w:type="dxa"/>
                  <w:vAlign w:val="center"/>
                </w:tcPr>
                <w:p w:rsidR="009530D6" w:rsidRDefault="002F6B8B">
                  <w:pPr>
                    <w:pStyle w:val="afc"/>
                  </w:pPr>
                  <w:r>
                    <w:rPr>
                      <w:rFonts w:hint="eastAsia"/>
                    </w:rPr>
                    <w:t>环卫部门清运</w:t>
                  </w:r>
                </w:p>
              </w:tc>
            </w:tr>
          </w:tbl>
          <w:p w:rsidR="009530D6" w:rsidRDefault="002F6B8B">
            <w:pPr>
              <w:pStyle w:val="2"/>
              <w:spacing w:before="120" w:after="120"/>
            </w:pPr>
            <w:r>
              <w:t>项目水平衡</w:t>
            </w:r>
          </w:p>
          <w:p w:rsidR="009530D6" w:rsidRDefault="002F6B8B">
            <w:pPr>
              <w:pStyle w:val="3"/>
              <w:spacing w:before="48" w:after="48"/>
            </w:pPr>
            <w:r>
              <w:t>给水</w:t>
            </w:r>
          </w:p>
          <w:p w:rsidR="009530D6" w:rsidRDefault="002F6B8B">
            <w:pPr>
              <w:pStyle w:val="-"/>
              <w:ind w:firstLine="480"/>
              <w:rPr>
                <w:rFonts w:cs="Times New Roman" w:hint="default"/>
              </w:rPr>
            </w:pPr>
            <w:r>
              <w:rPr>
                <w:rFonts w:cs="Times New Roman" w:hint="default"/>
              </w:rPr>
              <w:t>本次项目用水主要</w:t>
            </w:r>
            <w:r>
              <w:rPr>
                <w:rFonts w:cs="Times New Roman"/>
              </w:rPr>
              <w:t>：</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w:t>
            </w:r>
            <w:r>
              <w:rPr>
                <w:rFonts w:cs="Times New Roman"/>
              </w:rPr>
              <w:t>工作人员</w:t>
            </w:r>
            <w:r>
              <w:rPr>
                <w:rFonts w:cs="Times New Roman" w:hint="default"/>
              </w:rPr>
              <w:t>用水</w:t>
            </w:r>
          </w:p>
          <w:p w:rsidR="009530D6" w:rsidRDefault="002F6B8B">
            <w:pPr>
              <w:pStyle w:val="-"/>
              <w:ind w:firstLine="480"/>
              <w:rPr>
                <w:rFonts w:cs="Times New Roman" w:hint="default"/>
              </w:rPr>
            </w:pPr>
            <w:r>
              <w:rPr>
                <w:rFonts w:cs="Times New Roman" w:hint="default"/>
              </w:rPr>
              <w:t>项目</w:t>
            </w:r>
            <w:r>
              <w:rPr>
                <w:rFonts w:cs="Times New Roman"/>
              </w:rPr>
              <w:t>工作</w:t>
            </w:r>
            <w:r>
              <w:rPr>
                <w:rFonts w:cs="Times New Roman" w:hint="default"/>
              </w:rPr>
              <w:t>人员人数为</w:t>
            </w:r>
            <w:r>
              <w:rPr>
                <w:rFonts w:cs="Times New Roman" w:hint="default"/>
              </w:rPr>
              <w:t>5</w:t>
            </w:r>
            <w:r>
              <w:rPr>
                <w:rFonts w:cs="Times New Roman" w:hint="default"/>
              </w:rPr>
              <w:t>人，为不住宿人员，用水参考《建筑给水排水设计规范》（</w:t>
            </w:r>
            <w:r>
              <w:rPr>
                <w:rFonts w:cs="Times New Roman" w:hint="default"/>
              </w:rPr>
              <w:t>GB50015-2019</w:t>
            </w:r>
            <w:r>
              <w:rPr>
                <w:rFonts w:cs="Times New Roman" w:hint="default"/>
              </w:rPr>
              <w:t>）取</w:t>
            </w:r>
            <w:r>
              <w:rPr>
                <w:rFonts w:cs="Times New Roman" w:hint="default"/>
              </w:rPr>
              <w:t>50L/</w:t>
            </w:r>
            <w:r>
              <w:rPr>
                <w:rFonts w:cs="Times New Roman" w:hint="default"/>
              </w:rPr>
              <w:t>人</w:t>
            </w:r>
            <w:r>
              <w:rPr>
                <w:rFonts w:cs="Times New Roman" w:hint="default"/>
              </w:rPr>
              <w:t>•d</w:t>
            </w:r>
            <w:r>
              <w:rPr>
                <w:rFonts w:cs="Times New Roman" w:hint="default"/>
              </w:rPr>
              <w:t>。项目工作为</w:t>
            </w:r>
            <w:r>
              <w:rPr>
                <w:rFonts w:cs="Times New Roman"/>
              </w:rPr>
              <w:t>300</w:t>
            </w:r>
            <w:r>
              <w:rPr>
                <w:rFonts w:cs="Times New Roman" w:hint="default"/>
              </w:rPr>
              <w:t>d/a</w:t>
            </w:r>
            <w:r>
              <w:rPr>
                <w:rFonts w:cs="Times New Roman" w:hint="default"/>
              </w:rPr>
              <w:t>，则后勤人员用水量为</w:t>
            </w:r>
            <w:r>
              <w:rPr>
                <w:rFonts w:cs="Times New Roman"/>
              </w:rPr>
              <w:t>75</w:t>
            </w:r>
            <w:r>
              <w:rPr>
                <w:rFonts w:cs="Times New Roman" w:hint="default"/>
              </w:rPr>
              <w:t>m</w:t>
            </w:r>
            <w:r>
              <w:rPr>
                <w:rFonts w:cs="Times New Roman" w:hint="default"/>
                <w:vertAlign w:val="superscript"/>
              </w:rPr>
              <w:t>3</w:t>
            </w:r>
            <w:r>
              <w:rPr>
                <w:rFonts w:cs="Times New Roman" w:hint="default"/>
              </w:rPr>
              <w:t>/d</w:t>
            </w:r>
            <w:r>
              <w:rPr>
                <w:rFonts w:cs="Times New Roman" w:hint="default"/>
              </w:rPr>
              <w:t>（约合</w:t>
            </w:r>
            <w:r>
              <w:rPr>
                <w:rFonts w:cs="Times New Roman"/>
              </w:rPr>
              <w:t>0.25</w:t>
            </w:r>
            <w:r>
              <w:rPr>
                <w:rFonts w:cs="Times New Roman" w:hint="default"/>
              </w:rPr>
              <w:t>m</w:t>
            </w:r>
            <w:r>
              <w:rPr>
                <w:rFonts w:cs="Times New Roman" w:hint="default"/>
                <w:vertAlign w:val="superscript"/>
              </w:rPr>
              <w:t>3</w:t>
            </w:r>
            <w:r>
              <w:rPr>
                <w:rFonts w:cs="Times New Roman" w:hint="default"/>
              </w:rPr>
              <w:t>/a</w:t>
            </w:r>
            <w:r>
              <w:rPr>
                <w:rFonts w:cs="Times New Roman" w:hint="default"/>
              </w:rPr>
              <w:t>）。</w:t>
            </w:r>
          </w:p>
          <w:p w:rsidR="009530D6" w:rsidRDefault="002F6B8B">
            <w:pPr>
              <w:pStyle w:val="-"/>
              <w:ind w:firstLine="480"/>
              <w:rPr>
                <w:rFonts w:cs="Times New Roman" w:hint="default"/>
              </w:rPr>
            </w:pPr>
            <w:r>
              <w:rPr>
                <w:rFonts w:cs="Times New Roman" w:hint="default"/>
              </w:rPr>
              <w:t>（</w:t>
            </w:r>
            <w:r>
              <w:rPr>
                <w:rFonts w:cs="Times New Roman" w:hint="default"/>
              </w:rPr>
              <w:t>2</w:t>
            </w:r>
            <w:r>
              <w:rPr>
                <w:rFonts w:cs="Times New Roman" w:hint="default"/>
              </w:rPr>
              <w:t>）</w:t>
            </w:r>
            <w:r>
              <w:rPr>
                <w:rFonts w:cs="Times New Roman"/>
              </w:rPr>
              <w:t>废塑料清洗补充水</w:t>
            </w:r>
          </w:p>
          <w:p w:rsidR="009530D6" w:rsidRDefault="002F6B8B">
            <w:pPr>
              <w:pStyle w:val="-"/>
              <w:ind w:firstLine="480"/>
              <w:rPr>
                <w:rFonts w:cs="Times New Roman" w:hint="default"/>
              </w:rPr>
            </w:pPr>
            <w:r>
              <w:rPr>
                <w:rFonts w:cs="Times New Roman"/>
              </w:rPr>
              <w:lastRenderedPageBreak/>
              <w:t>本项目回收的</w:t>
            </w:r>
            <w:r>
              <w:rPr>
                <w:rFonts w:cs="Times New Roman" w:hint="default"/>
              </w:rPr>
              <w:t>废塑料需进行冲洗</w:t>
            </w:r>
            <w:r>
              <w:rPr>
                <w:rFonts w:cs="Times New Roman"/>
              </w:rPr>
              <w:t>表面尘土</w:t>
            </w:r>
            <w:r>
              <w:rPr>
                <w:rFonts w:cs="Times New Roman" w:hint="default"/>
              </w:rPr>
              <w:t>，配置有一套水洗设备，</w:t>
            </w:r>
            <w:r>
              <w:rPr>
                <w:rFonts w:cs="Times New Roman"/>
              </w:rPr>
              <w:t>参考《</w:t>
            </w:r>
            <w:r>
              <w:rPr>
                <w:rFonts w:cs="Times New Roman"/>
              </w:rPr>
              <w:t xml:space="preserve">4220 </w:t>
            </w:r>
            <w:r>
              <w:rPr>
                <w:rFonts w:cs="Times New Roman"/>
              </w:rPr>
              <w:t>非金属废料和碎屑加工处理行业系数表》中废</w:t>
            </w:r>
            <w:r>
              <w:rPr>
                <w:rFonts w:cs="Times New Roman"/>
              </w:rPr>
              <w:t>PET</w:t>
            </w:r>
            <w:r>
              <w:rPr>
                <w:rFonts w:cs="Times New Roman"/>
              </w:rPr>
              <w:t>、废</w:t>
            </w:r>
            <w:r>
              <w:rPr>
                <w:rFonts w:cs="Times New Roman"/>
              </w:rPr>
              <w:t>PE/PP</w:t>
            </w:r>
            <w:r>
              <w:rPr>
                <w:rFonts w:cs="Times New Roman"/>
              </w:rPr>
              <w:t>等原料清洗废水产生量为</w:t>
            </w:r>
            <w:r>
              <w:rPr>
                <w:rFonts w:cs="Times New Roman"/>
              </w:rPr>
              <w:t>1</w:t>
            </w:r>
            <w:r>
              <w:rPr>
                <w:rFonts w:cs="Times New Roman"/>
              </w:rPr>
              <w:t>吨</w:t>
            </w:r>
            <w:r>
              <w:rPr>
                <w:rFonts w:cs="Times New Roman"/>
              </w:rPr>
              <w:t>/</w:t>
            </w:r>
            <w:r>
              <w:rPr>
                <w:rFonts w:cs="Times New Roman"/>
              </w:rPr>
              <w:t>吨原材料，本项目年清洗废塑料量为</w:t>
            </w:r>
            <w:r>
              <w:rPr>
                <w:rFonts w:cs="Times New Roman"/>
              </w:rPr>
              <w:t>10000t/a</w:t>
            </w:r>
            <w:r>
              <w:rPr>
                <w:rFonts w:cs="Times New Roman"/>
              </w:rPr>
              <w:t>，废水产生量为</w:t>
            </w:r>
            <w:r>
              <w:rPr>
                <w:rFonts w:cs="Times New Roman"/>
              </w:rPr>
              <w:t>10000t/a</w:t>
            </w:r>
            <w:r>
              <w:rPr>
                <w:rFonts w:cs="Times New Roman"/>
              </w:rPr>
              <w:t>，由于本项目仅对回收废塑料进行表面粉尘清洗，清洗废水经混凝沉淀池沉淀后由回用水池暂存后</w:t>
            </w:r>
            <w:r>
              <w:rPr>
                <w:rFonts w:cs="Times New Roman" w:hint="default"/>
              </w:rPr>
              <w:t>循环使用不外排。</w:t>
            </w:r>
          </w:p>
          <w:p w:rsidR="009530D6" w:rsidRDefault="002F6B8B">
            <w:pPr>
              <w:pStyle w:val="-"/>
              <w:ind w:firstLine="480"/>
              <w:rPr>
                <w:rFonts w:cs="Times New Roman" w:hint="default"/>
              </w:rPr>
            </w:pPr>
            <w:r>
              <w:rPr>
                <w:rFonts w:cs="Times New Roman"/>
              </w:rPr>
              <w:t>即清洗过程中清洗水补充水量为清洗过程中损失水量，清洗过程中产污系数按</w:t>
            </w:r>
            <w:r>
              <w:rPr>
                <w:rFonts w:cs="Times New Roman"/>
              </w:rPr>
              <w:t>0.8</w:t>
            </w:r>
            <w:r>
              <w:rPr>
                <w:rFonts w:cs="Times New Roman"/>
              </w:rPr>
              <w:t>计，则清洗理论用水量为</w:t>
            </w:r>
            <w:r>
              <w:rPr>
                <w:rFonts w:cs="Times New Roman"/>
              </w:rPr>
              <w:t>12500t/a</w:t>
            </w:r>
            <w:r>
              <w:rPr>
                <w:rFonts w:cs="Times New Roman"/>
              </w:rPr>
              <w:t>，补充水量为</w:t>
            </w:r>
            <w:r>
              <w:rPr>
                <w:rFonts w:cs="Times New Roman"/>
              </w:rPr>
              <w:t>2500t/a</w:t>
            </w:r>
            <w:r>
              <w:rPr>
                <w:rFonts w:cs="Times New Roman"/>
              </w:rPr>
              <w:t>（约</w:t>
            </w:r>
            <w:r>
              <w:rPr>
                <w:rFonts w:cs="Times New Roman"/>
              </w:rPr>
              <w:t>8.33t/a</w:t>
            </w:r>
            <w:r>
              <w:rPr>
                <w:rFonts w:cs="Times New Roman"/>
              </w:rPr>
              <w:t>）。</w:t>
            </w:r>
          </w:p>
          <w:p w:rsidR="009530D6" w:rsidRDefault="002F6B8B">
            <w:pPr>
              <w:pStyle w:val="-"/>
              <w:ind w:firstLine="480"/>
              <w:rPr>
                <w:rFonts w:cs="Times New Roman" w:hint="default"/>
              </w:rPr>
            </w:pPr>
            <w:r>
              <w:rPr>
                <w:rFonts w:cs="Times New Roman" w:hint="default"/>
              </w:rPr>
              <w:t>项目用水见表</w:t>
            </w:r>
            <w:r>
              <w:rPr>
                <w:rFonts w:cs="Times New Roman" w:hint="default"/>
              </w:rPr>
              <w:t>2.5-1</w:t>
            </w:r>
            <w:r>
              <w:rPr>
                <w:rFonts w:cs="Times New Roman" w:hint="default"/>
              </w:rPr>
              <w:t>。</w:t>
            </w:r>
          </w:p>
          <w:p w:rsidR="009530D6" w:rsidRDefault="002F6B8B">
            <w:pPr>
              <w:pStyle w:val="a0"/>
            </w:pPr>
            <w:r>
              <w:t>项目用水量一览表</w:t>
            </w:r>
          </w:p>
          <w:tbl>
            <w:tblPr>
              <w:tblW w:w="7935" w:type="dxa"/>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893"/>
              <w:gridCol w:w="1869"/>
              <w:gridCol w:w="1390"/>
              <w:gridCol w:w="1137"/>
              <w:gridCol w:w="1646"/>
            </w:tblGrid>
            <w:tr w:rsidR="009530D6">
              <w:trPr>
                <w:trHeight w:val="340"/>
                <w:jc w:val="center"/>
              </w:trPr>
              <w:tc>
                <w:tcPr>
                  <w:tcW w:w="1893" w:type="dxa"/>
                  <w:vAlign w:val="center"/>
                </w:tcPr>
                <w:p w:rsidR="009530D6" w:rsidRDefault="002F6B8B">
                  <w:pPr>
                    <w:pStyle w:val="afc"/>
                    <w:rPr>
                      <w:b/>
                      <w:bCs/>
                    </w:rPr>
                  </w:pPr>
                  <w:r>
                    <w:rPr>
                      <w:b/>
                      <w:bCs/>
                    </w:rPr>
                    <w:t>项目</w:t>
                  </w:r>
                </w:p>
              </w:tc>
              <w:tc>
                <w:tcPr>
                  <w:tcW w:w="1869" w:type="dxa"/>
                  <w:vAlign w:val="center"/>
                </w:tcPr>
                <w:p w:rsidR="009530D6" w:rsidRDefault="002F6B8B">
                  <w:pPr>
                    <w:pStyle w:val="afc"/>
                    <w:rPr>
                      <w:b/>
                      <w:bCs/>
                    </w:rPr>
                  </w:pPr>
                  <w:r>
                    <w:rPr>
                      <w:b/>
                      <w:bCs/>
                    </w:rPr>
                    <w:t>用水定额</w:t>
                  </w:r>
                  <w:r>
                    <w:rPr>
                      <w:rFonts w:hint="eastAsia"/>
                      <w:b/>
                      <w:bCs/>
                    </w:rPr>
                    <w:t>t/d</w:t>
                  </w:r>
                </w:p>
              </w:tc>
              <w:tc>
                <w:tcPr>
                  <w:tcW w:w="1390" w:type="dxa"/>
                  <w:vAlign w:val="center"/>
                </w:tcPr>
                <w:p w:rsidR="009530D6" w:rsidRDefault="002F6B8B">
                  <w:pPr>
                    <w:pStyle w:val="afc"/>
                    <w:rPr>
                      <w:b/>
                      <w:bCs/>
                    </w:rPr>
                  </w:pPr>
                  <w:r>
                    <w:rPr>
                      <w:rFonts w:hint="eastAsia"/>
                      <w:b/>
                      <w:bCs/>
                    </w:rPr>
                    <w:t>天数</w:t>
                  </w:r>
                  <w:r>
                    <w:rPr>
                      <w:rFonts w:hint="eastAsia"/>
                      <w:b/>
                      <w:bCs/>
                    </w:rPr>
                    <w:t>d</w:t>
                  </w:r>
                </w:p>
              </w:tc>
              <w:tc>
                <w:tcPr>
                  <w:tcW w:w="1137" w:type="dxa"/>
                  <w:vAlign w:val="center"/>
                </w:tcPr>
                <w:p w:rsidR="009530D6" w:rsidRDefault="002F6B8B">
                  <w:pPr>
                    <w:pStyle w:val="afc"/>
                    <w:rPr>
                      <w:b/>
                      <w:bCs/>
                    </w:rPr>
                  </w:pPr>
                  <w:r>
                    <w:rPr>
                      <w:b/>
                      <w:bCs/>
                    </w:rPr>
                    <w:t>用水量</w:t>
                  </w:r>
                  <w:r>
                    <w:t>m</w:t>
                  </w:r>
                  <w:r>
                    <w:rPr>
                      <w:vertAlign w:val="superscript"/>
                    </w:rPr>
                    <w:t>3</w:t>
                  </w:r>
                  <w:r>
                    <w:t>/a</w:t>
                  </w:r>
                </w:p>
              </w:tc>
              <w:tc>
                <w:tcPr>
                  <w:tcW w:w="1646" w:type="dxa"/>
                  <w:vAlign w:val="center"/>
                </w:tcPr>
                <w:p w:rsidR="009530D6" w:rsidRDefault="002F6B8B">
                  <w:pPr>
                    <w:pStyle w:val="afc"/>
                    <w:rPr>
                      <w:b/>
                      <w:bCs/>
                    </w:rPr>
                  </w:pPr>
                  <w:r>
                    <w:rPr>
                      <w:b/>
                      <w:bCs/>
                    </w:rPr>
                    <w:t>来源</w:t>
                  </w:r>
                </w:p>
              </w:tc>
            </w:tr>
            <w:tr w:rsidR="009530D6">
              <w:trPr>
                <w:trHeight w:val="340"/>
                <w:jc w:val="center"/>
              </w:trPr>
              <w:tc>
                <w:tcPr>
                  <w:tcW w:w="1893" w:type="dxa"/>
                  <w:vAlign w:val="center"/>
                </w:tcPr>
                <w:p w:rsidR="009530D6" w:rsidRDefault="002F6B8B">
                  <w:pPr>
                    <w:pStyle w:val="afc"/>
                  </w:pPr>
                  <w:r>
                    <w:rPr>
                      <w:rFonts w:hint="eastAsia"/>
                    </w:rPr>
                    <w:t>工作人员用水</w:t>
                  </w:r>
                </w:p>
              </w:tc>
              <w:tc>
                <w:tcPr>
                  <w:tcW w:w="1869" w:type="dxa"/>
                  <w:vAlign w:val="center"/>
                </w:tcPr>
                <w:p w:rsidR="009530D6" w:rsidRDefault="002F6B8B">
                  <w:pPr>
                    <w:widowControl/>
                    <w:jc w:val="center"/>
                    <w:textAlignment w:val="center"/>
                    <w:rPr>
                      <w:kern w:val="0"/>
                      <w:sz w:val="21"/>
                      <w:szCs w:val="21"/>
                      <w:lang/>
                    </w:rPr>
                  </w:pPr>
                  <w:r>
                    <w:rPr>
                      <w:kern w:val="0"/>
                      <w:sz w:val="21"/>
                      <w:szCs w:val="21"/>
                      <w:lang/>
                    </w:rPr>
                    <w:t>0.25</w:t>
                  </w:r>
                </w:p>
              </w:tc>
              <w:tc>
                <w:tcPr>
                  <w:tcW w:w="1390" w:type="dxa"/>
                  <w:vAlign w:val="center"/>
                </w:tcPr>
                <w:p w:rsidR="009530D6" w:rsidRDefault="002F6B8B">
                  <w:pPr>
                    <w:widowControl/>
                    <w:jc w:val="center"/>
                    <w:textAlignment w:val="center"/>
                    <w:rPr>
                      <w:kern w:val="0"/>
                      <w:sz w:val="21"/>
                      <w:szCs w:val="21"/>
                      <w:lang/>
                    </w:rPr>
                  </w:pPr>
                  <w:r>
                    <w:rPr>
                      <w:kern w:val="0"/>
                      <w:sz w:val="21"/>
                      <w:szCs w:val="21"/>
                      <w:lang/>
                    </w:rPr>
                    <w:t>300</w:t>
                  </w:r>
                </w:p>
              </w:tc>
              <w:tc>
                <w:tcPr>
                  <w:tcW w:w="1137" w:type="dxa"/>
                  <w:vAlign w:val="center"/>
                </w:tcPr>
                <w:p w:rsidR="009530D6" w:rsidRDefault="002F6B8B">
                  <w:pPr>
                    <w:widowControl/>
                    <w:jc w:val="center"/>
                    <w:textAlignment w:val="center"/>
                    <w:rPr>
                      <w:kern w:val="0"/>
                      <w:sz w:val="21"/>
                      <w:szCs w:val="21"/>
                      <w:lang/>
                    </w:rPr>
                  </w:pPr>
                  <w:r>
                    <w:rPr>
                      <w:rFonts w:hint="eastAsia"/>
                      <w:kern w:val="0"/>
                      <w:sz w:val="21"/>
                      <w:szCs w:val="21"/>
                      <w:lang/>
                    </w:rPr>
                    <w:t>75</w:t>
                  </w:r>
                </w:p>
              </w:tc>
              <w:tc>
                <w:tcPr>
                  <w:tcW w:w="1646" w:type="dxa"/>
                  <w:vMerge w:val="restart"/>
                  <w:vAlign w:val="center"/>
                </w:tcPr>
                <w:p w:rsidR="009530D6" w:rsidRDefault="002F6B8B">
                  <w:pPr>
                    <w:pStyle w:val="afc"/>
                  </w:pPr>
                  <w:r>
                    <w:t>市政自来水管网给水</w:t>
                  </w:r>
                </w:p>
              </w:tc>
            </w:tr>
            <w:tr w:rsidR="009530D6">
              <w:trPr>
                <w:trHeight w:val="340"/>
                <w:jc w:val="center"/>
              </w:trPr>
              <w:tc>
                <w:tcPr>
                  <w:tcW w:w="1893" w:type="dxa"/>
                  <w:vAlign w:val="center"/>
                </w:tcPr>
                <w:p w:rsidR="009530D6" w:rsidRDefault="002F6B8B">
                  <w:pPr>
                    <w:pStyle w:val="afc"/>
                  </w:pPr>
                  <w:r>
                    <w:rPr>
                      <w:rFonts w:hint="eastAsia"/>
                    </w:rPr>
                    <w:t>废塑料清洗补充水</w:t>
                  </w:r>
                </w:p>
              </w:tc>
              <w:tc>
                <w:tcPr>
                  <w:tcW w:w="1869" w:type="dxa"/>
                  <w:vAlign w:val="center"/>
                </w:tcPr>
                <w:p w:rsidR="009530D6" w:rsidRDefault="002F6B8B">
                  <w:pPr>
                    <w:widowControl/>
                    <w:jc w:val="center"/>
                    <w:textAlignment w:val="center"/>
                    <w:rPr>
                      <w:kern w:val="0"/>
                      <w:sz w:val="21"/>
                      <w:szCs w:val="21"/>
                      <w:lang/>
                    </w:rPr>
                  </w:pPr>
                  <w:r>
                    <w:rPr>
                      <w:rFonts w:hint="eastAsia"/>
                      <w:kern w:val="0"/>
                      <w:sz w:val="21"/>
                      <w:szCs w:val="21"/>
                      <w:lang/>
                    </w:rPr>
                    <w:t>8.33</w:t>
                  </w:r>
                </w:p>
              </w:tc>
              <w:tc>
                <w:tcPr>
                  <w:tcW w:w="1390" w:type="dxa"/>
                  <w:vAlign w:val="center"/>
                </w:tcPr>
                <w:p w:rsidR="009530D6" w:rsidRDefault="002F6B8B">
                  <w:pPr>
                    <w:widowControl/>
                    <w:jc w:val="center"/>
                    <w:textAlignment w:val="center"/>
                    <w:rPr>
                      <w:kern w:val="0"/>
                      <w:sz w:val="21"/>
                      <w:szCs w:val="21"/>
                      <w:lang/>
                    </w:rPr>
                  </w:pPr>
                  <w:r>
                    <w:rPr>
                      <w:kern w:val="0"/>
                      <w:sz w:val="21"/>
                      <w:szCs w:val="21"/>
                      <w:lang/>
                    </w:rPr>
                    <w:t>300</w:t>
                  </w:r>
                </w:p>
              </w:tc>
              <w:tc>
                <w:tcPr>
                  <w:tcW w:w="1137" w:type="dxa"/>
                  <w:vAlign w:val="center"/>
                </w:tcPr>
                <w:p w:rsidR="009530D6" w:rsidRDefault="002F6B8B">
                  <w:pPr>
                    <w:widowControl/>
                    <w:jc w:val="center"/>
                    <w:textAlignment w:val="center"/>
                    <w:rPr>
                      <w:kern w:val="0"/>
                      <w:sz w:val="21"/>
                      <w:szCs w:val="21"/>
                      <w:lang/>
                    </w:rPr>
                  </w:pPr>
                  <w:r>
                    <w:rPr>
                      <w:rFonts w:hint="eastAsia"/>
                      <w:kern w:val="0"/>
                      <w:sz w:val="21"/>
                      <w:szCs w:val="21"/>
                      <w:lang/>
                    </w:rPr>
                    <w:t>2500</w:t>
                  </w:r>
                </w:p>
              </w:tc>
              <w:tc>
                <w:tcPr>
                  <w:tcW w:w="1646" w:type="dxa"/>
                  <w:vMerge/>
                  <w:vAlign w:val="center"/>
                </w:tcPr>
                <w:p w:rsidR="009530D6" w:rsidRDefault="009530D6">
                  <w:pPr>
                    <w:pStyle w:val="afc"/>
                  </w:pPr>
                </w:p>
              </w:tc>
            </w:tr>
            <w:tr w:rsidR="009530D6">
              <w:trPr>
                <w:trHeight w:val="340"/>
                <w:jc w:val="center"/>
              </w:trPr>
              <w:tc>
                <w:tcPr>
                  <w:tcW w:w="5152" w:type="dxa"/>
                  <w:gridSpan w:val="3"/>
                  <w:vAlign w:val="center"/>
                </w:tcPr>
                <w:p w:rsidR="009530D6" w:rsidRDefault="002F6B8B">
                  <w:pPr>
                    <w:pStyle w:val="afc"/>
                    <w:rPr>
                      <w:szCs w:val="21"/>
                      <w:lang/>
                    </w:rPr>
                  </w:pPr>
                  <w:r>
                    <w:t>合计</w:t>
                  </w:r>
                </w:p>
              </w:tc>
              <w:tc>
                <w:tcPr>
                  <w:tcW w:w="1137" w:type="dxa"/>
                  <w:vAlign w:val="center"/>
                </w:tcPr>
                <w:p w:rsidR="009530D6" w:rsidRDefault="002F6B8B">
                  <w:pPr>
                    <w:widowControl/>
                    <w:jc w:val="center"/>
                    <w:textAlignment w:val="center"/>
                    <w:rPr>
                      <w:kern w:val="0"/>
                      <w:sz w:val="21"/>
                      <w:szCs w:val="21"/>
                      <w:lang/>
                    </w:rPr>
                  </w:pPr>
                  <w:r>
                    <w:rPr>
                      <w:rFonts w:hint="eastAsia"/>
                      <w:kern w:val="0"/>
                      <w:sz w:val="21"/>
                      <w:szCs w:val="21"/>
                      <w:lang/>
                    </w:rPr>
                    <w:t>2575</w:t>
                  </w:r>
                </w:p>
              </w:tc>
              <w:tc>
                <w:tcPr>
                  <w:tcW w:w="1646" w:type="dxa"/>
                  <w:vAlign w:val="center"/>
                </w:tcPr>
                <w:p w:rsidR="009530D6" w:rsidRDefault="002F6B8B">
                  <w:pPr>
                    <w:pStyle w:val="afc"/>
                  </w:pPr>
                  <w:r>
                    <w:t>/</w:t>
                  </w:r>
                </w:p>
              </w:tc>
            </w:tr>
          </w:tbl>
          <w:p w:rsidR="009530D6" w:rsidRDefault="002F6B8B">
            <w:pPr>
              <w:pStyle w:val="3"/>
              <w:spacing w:before="48" w:after="48"/>
            </w:pPr>
            <w:r>
              <w:t>排水</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w:t>
            </w:r>
            <w:r>
              <w:rPr>
                <w:rFonts w:cs="Times New Roman"/>
              </w:rPr>
              <w:t>生活污水</w:t>
            </w:r>
          </w:p>
          <w:p w:rsidR="009530D6" w:rsidRDefault="002F6B8B">
            <w:pPr>
              <w:pStyle w:val="-"/>
              <w:ind w:firstLine="480"/>
              <w:rPr>
                <w:rFonts w:cs="Times New Roman" w:hint="default"/>
              </w:rPr>
            </w:pPr>
            <w:r>
              <w:rPr>
                <w:rFonts w:cs="Times New Roman"/>
              </w:rPr>
              <w:t>项目生活污水</w:t>
            </w:r>
            <w:r>
              <w:rPr>
                <w:rFonts w:cs="Times New Roman" w:hint="default"/>
              </w:rPr>
              <w:t>产污系数按用水量的</w:t>
            </w:r>
            <w:r>
              <w:rPr>
                <w:rFonts w:cs="Times New Roman" w:hint="default"/>
              </w:rPr>
              <w:t>0.9</w:t>
            </w:r>
            <w:r>
              <w:rPr>
                <w:rFonts w:cs="Times New Roman" w:hint="default"/>
              </w:rPr>
              <w:t>计。</w:t>
            </w:r>
            <w:r>
              <w:rPr>
                <w:rFonts w:cs="Times New Roman"/>
              </w:rPr>
              <w:t>则生活污水产生量</w:t>
            </w:r>
            <w:r>
              <w:rPr>
                <w:rFonts w:cs="Times New Roman"/>
              </w:rPr>
              <w:t>67.5t/a</w:t>
            </w:r>
            <w:r>
              <w:rPr>
                <w:rFonts w:cs="Times New Roman"/>
              </w:rPr>
              <w:t>（</w:t>
            </w:r>
            <w:r>
              <w:rPr>
                <w:rFonts w:cs="Times New Roman"/>
              </w:rPr>
              <w:t>0.225t/</w:t>
            </w:r>
            <w:r>
              <w:rPr>
                <w:rFonts w:cs="Times New Roman"/>
              </w:rPr>
              <w:t>d</w:t>
            </w:r>
            <w:r>
              <w:rPr>
                <w:rFonts w:cs="Times New Roman"/>
              </w:rPr>
              <w:t>）</w:t>
            </w:r>
          </w:p>
          <w:p w:rsidR="009530D6" w:rsidRDefault="002F6B8B">
            <w:pPr>
              <w:pStyle w:val="-"/>
              <w:ind w:firstLine="480"/>
              <w:rPr>
                <w:rFonts w:cs="Times New Roman" w:hint="default"/>
              </w:rPr>
            </w:pPr>
            <w:r>
              <w:rPr>
                <w:rFonts w:cs="Times New Roman" w:hint="default"/>
              </w:rPr>
              <w:t>生活污水</w:t>
            </w:r>
            <w:r>
              <w:t>依托福清明融制棉有限公司现有公厕化粪池处理后回用于厂区绿化</w:t>
            </w:r>
            <w:r>
              <w:rPr>
                <w:rFonts w:cs="Times New Roman" w:hint="default"/>
              </w:rPr>
              <w:t>。</w:t>
            </w:r>
          </w:p>
          <w:p w:rsidR="009530D6" w:rsidRDefault="002F6B8B">
            <w:pPr>
              <w:pStyle w:val="-"/>
              <w:ind w:firstLine="480"/>
              <w:rPr>
                <w:rFonts w:cs="Times New Roman" w:hint="default"/>
              </w:rPr>
            </w:pPr>
            <w:r>
              <w:rPr>
                <w:rFonts w:cs="Times New Roman" w:hint="default"/>
              </w:rPr>
              <w:t>（</w:t>
            </w:r>
            <w:r>
              <w:rPr>
                <w:rFonts w:cs="Times New Roman" w:hint="default"/>
              </w:rPr>
              <w:t>2</w:t>
            </w:r>
            <w:r>
              <w:rPr>
                <w:rFonts w:cs="Times New Roman" w:hint="default"/>
              </w:rPr>
              <w:t>）</w:t>
            </w:r>
            <w:r>
              <w:rPr>
                <w:rFonts w:cs="Times New Roman"/>
              </w:rPr>
              <w:t>废塑料清洗废水</w:t>
            </w:r>
          </w:p>
          <w:p w:rsidR="009530D6" w:rsidRDefault="002F6B8B">
            <w:pPr>
              <w:pStyle w:val="-"/>
              <w:ind w:firstLine="480"/>
              <w:rPr>
                <w:rFonts w:cs="Times New Roman" w:hint="default"/>
              </w:rPr>
            </w:pPr>
            <w:r>
              <w:rPr>
                <w:rFonts w:cs="Times New Roman"/>
              </w:rPr>
              <w:t>废塑料清洗过程产生的废水经配套建设的混凝沉淀池沉淀后由回用水池暂存后回用于清洗，该部分水循环使用不外排。</w:t>
            </w:r>
          </w:p>
          <w:p w:rsidR="009530D6" w:rsidRDefault="002F6B8B">
            <w:pPr>
              <w:pStyle w:val="-"/>
              <w:ind w:firstLine="480"/>
              <w:rPr>
                <w:rFonts w:cs="Times New Roman" w:hint="default"/>
              </w:rPr>
            </w:pPr>
            <w:r>
              <w:rPr>
                <w:rFonts w:cs="Times New Roman" w:hint="default"/>
              </w:rPr>
              <w:t>则项目给排水量详见表</w:t>
            </w:r>
            <w:r>
              <w:rPr>
                <w:rFonts w:cs="Times New Roman" w:hint="default"/>
              </w:rPr>
              <w:t>2.5-2</w:t>
            </w:r>
            <w:r>
              <w:rPr>
                <w:rFonts w:cs="Times New Roman" w:hint="default"/>
              </w:rPr>
              <w:t>。</w:t>
            </w:r>
          </w:p>
          <w:p w:rsidR="009530D6" w:rsidRDefault="002F6B8B">
            <w:pPr>
              <w:pStyle w:val="a0"/>
            </w:pPr>
            <w:r>
              <w:t>项目给排水量一览表</w:t>
            </w:r>
          </w:p>
          <w:tbl>
            <w:tblPr>
              <w:tblW w:w="7937" w:type="dxa"/>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054"/>
              <w:gridCol w:w="1011"/>
              <w:gridCol w:w="1066"/>
              <w:gridCol w:w="682"/>
              <w:gridCol w:w="835"/>
              <w:gridCol w:w="793"/>
              <w:gridCol w:w="1496"/>
            </w:tblGrid>
            <w:tr w:rsidR="009530D6">
              <w:trPr>
                <w:trHeight w:val="23"/>
              </w:trPr>
              <w:tc>
                <w:tcPr>
                  <w:tcW w:w="2054" w:type="dxa"/>
                  <w:vAlign w:val="center"/>
                </w:tcPr>
                <w:p w:rsidR="009530D6" w:rsidRDefault="002F6B8B">
                  <w:pPr>
                    <w:pStyle w:val="afc"/>
                    <w:rPr>
                      <w:b/>
                      <w:bCs/>
                    </w:rPr>
                  </w:pPr>
                  <w:r>
                    <w:rPr>
                      <w:b/>
                      <w:bCs/>
                    </w:rPr>
                    <w:t>项目</w:t>
                  </w:r>
                </w:p>
              </w:tc>
              <w:tc>
                <w:tcPr>
                  <w:tcW w:w="1011" w:type="dxa"/>
                  <w:vAlign w:val="center"/>
                </w:tcPr>
                <w:p w:rsidR="009530D6" w:rsidRDefault="002F6B8B">
                  <w:pPr>
                    <w:pStyle w:val="afc"/>
                    <w:rPr>
                      <w:b/>
                      <w:bCs/>
                    </w:rPr>
                  </w:pPr>
                  <w:r>
                    <w:rPr>
                      <w:b/>
                      <w:bCs/>
                    </w:rPr>
                    <w:t>用水量</w:t>
                  </w:r>
                  <w:r>
                    <w:t>m</w:t>
                  </w:r>
                  <w:r>
                    <w:rPr>
                      <w:vertAlign w:val="superscript"/>
                    </w:rPr>
                    <w:t>3</w:t>
                  </w:r>
                  <w:r>
                    <w:t>/d</w:t>
                  </w:r>
                </w:p>
              </w:tc>
              <w:tc>
                <w:tcPr>
                  <w:tcW w:w="1066" w:type="dxa"/>
                  <w:vAlign w:val="center"/>
                </w:tcPr>
                <w:p w:rsidR="009530D6" w:rsidRDefault="002F6B8B">
                  <w:pPr>
                    <w:pStyle w:val="afc"/>
                    <w:rPr>
                      <w:b/>
                      <w:bCs/>
                    </w:rPr>
                  </w:pPr>
                  <w:r>
                    <w:rPr>
                      <w:b/>
                      <w:bCs/>
                    </w:rPr>
                    <w:t>用水量</w:t>
                  </w:r>
                  <w:r>
                    <w:t>m</w:t>
                  </w:r>
                  <w:r>
                    <w:rPr>
                      <w:vertAlign w:val="superscript"/>
                    </w:rPr>
                    <w:t>3</w:t>
                  </w:r>
                  <w:r>
                    <w:t>/a</w:t>
                  </w:r>
                </w:p>
              </w:tc>
              <w:tc>
                <w:tcPr>
                  <w:tcW w:w="682" w:type="dxa"/>
                  <w:vAlign w:val="center"/>
                </w:tcPr>
                <w:p w:rsidR="009530D6" w:rsidRDefault="002F6B8B">
                  <w:pPr>
                    <w:pStyle w:val="afc"/>
                    <w:rPr>
                      <w:b/>
                      <w:bCs/>
                    </w:rPr>
                  </w:pPr>
                  <w:r>
                    <w:rPr>
                      <w:b/>
                      <w:bCs/>
                    </w:rPr>
                    <w:t>产污系数</w:t>
                  </w:r>
                </w:p>
              </w:tc>
              <w:tc>
                <w:tcPr>
                  <w:tcW w:w="835" w:type="dxa"/>
                  <w:vAlign w:val="center"/>
                </w:tcPr>
                <w:p w:rsidR="009530D6" w:rsidRDefault="002F6B8B">
                  <w:pPr>
                    <w:pStyle w:val="afc"/>
                    <w:rPr>
                      <w:b/>
                      <w:bCs/>
                    </w:rPr>
                  </w:pPr>
                  <w:r>
                    <w:rPr>
                      <w:b/>
                      <w:bCs/>
                    </w:rPr>
                    <w:t>排水量</w:t>
                  </w:r>
                  <w:r>
                    <w:t>m</w:t>
                  </w:r>
                  <w:r>
                    <w:rPr>
                      <w:vertAlign w:val="superscript"/>
                    </w:rPr>
                    <w:t>3</w:t>
                  </w:r>
                  <w:r>
                    <w:t>/d</w:t>
                  </w:r>
                </w:p>
              </w:tc>
              <w:tc>
                <w:tcPr>
                  <w:tcW w:w="793" w:type="dxa"/>
                  <w:vAlign w:val="center"/>
                </w:tcPr>
                <w:p w:rsidR="009530D6" w:rsidRDefault="002F6B8B">
                  <w:pPr>
                    <w:pStyle w:val="afc"/>
                    <w:rPr>
                      <w:b/>
                      <w:bCs/>
                    </w:rPr>
                  </w:pPr>
                  <w:r>
                    <w:rPr>
                      <w:b/>
                      <w:bCs/>
                    </w:rPr>
                    <w:t>排水量</w:t>
                  </w:r>
                  <w:r>
                    <w:t>m</w:t>
                  </w:r>
                  <w:r>
                    <w:rPr>
                      <w:vertAlign w:val="superscript"/>
                    </w:rPr>
                    <w:t>3</w:t>
                  </w:r>
                  <w:r>
                    <w:t>/a</w:t>
                  </w:r>
                </w:p>
              </w:tc>
              <w:tc>
                <w:tcPr>
                  <w:tcW w:w="1496" w:type="dxa"/>
                  <w:vAlign w:val="center"/>
                </w:tcPr>
                <w:p w:rsidR="009530D6" w:rsidRDefault="002F6B8B">
                  <w:pPr>
                    <w:pStyle w:val="afc"/>
                    <w:rPr>
                      <w:b/>
                      <w:bCs/>
                    </w:rPr>
                  </w:pPr>
                  <w:r>
                    <w:rPr>
                      <w:b/>
                      <w:bCs/>
                    </w:rPr>
                    <w:t>去向</w:t>
                  </w:r>
                </w:p>
              </w:tc>
            </w:tr>
            <w:tr w:rsidR="009530D6">
              <w:trPr>
                <w:trHeight w:val="344"/>
              </w:trPr>
              <w:tc>
                <w:tcPr>
                  <w:tcW w:w="2054" w:type="dxa"/>
                  <w:vAlign w:val="center"/>
                </w:tcPr>
                <w:p w:rsidR="009530D6" w:rsidRDefault="002F6B8B">
                  <w:pPr>
                    <w:pStyle w:val="afc"/>
                  </w:pPr>
                  <w:r>
                    <w:rPr>
                      <w:rFonts w:hint="eastAsia"/>
                    </w:rPr>
                    <w:t>工作人员用水</w:t>
                  </w:r>
                </w:p>
              </w:tc>
              <w:tc>
                <w:tcPr>
                  <w:tcW w:w="1011" w:type="dxa"/>
                  <w:vAlign w:val="center"/>
                </w:tcPr>
                <w:p w:rsidR="009530D6" w:rsidRDefault="002F6B8B">
                  <w:pPr>
                    <w:widowControl/>
                    <w:jc w:val="center"/>
                    <w:textAlignment w:val="center"/>
                  </w:pPr>
                  <w:r>
                    <w:rPr>
                      <w:kern w:val="0"/>
                      <w:sz w:val="21"/>
                      <w:szCs w:val="21"/>
                      <w:lang/>
                    </w:rPr>
                    <w:t>0.25</w:t>
                  </w:r>
                </w:p>
              </w:tc>
              <w:tc>
                <w:tcPr>
                  <w:tcW w:w="1066" w:type="dxa"/>
                  <w:vAlign w:val="center"/>
                </w:tcPr>
                <w:p w:rsidR="009530D6" w:rsidRDefault="002F6B8B">
                  <w:pPr>
                    <w:widowControl/>
                    <w:jc w:val="center"/>
                    <w:textAlignment w:val="center"/>
                  </w:pPr>
                  <w:r>
                    <w:rPr>
                      <w:kern w:val="0"/>
                      <w:sz w:val="21"/>
                      <w:szCs w:val="21"/>
                      <w:lang/>
                    </w:rPr>
                    <w:t>75</w:t>
                  </w:r>
                </w:p>
              </w:tc>
              <w:tc>
                <w:tcPr>
                  <w:tcW w:w="682" w:type="dxa"/>
                  <w:vAlign w:val="center"/>
                </w:tcPr>
                <w:p w:rsidR="009530D6" w:rsidRDefault="002F6B8B">
                  <w:pPr>
                    <w:widowControl/>
                    <w:jc w:val="center"/>
                    <w:textAlignment w:val="center"/>
                  </w:pPr>
                  <w:r>
                    <w:rPr>
                      <w:kern w:val="0"/>
                      <w:sz w:val="21"/>
                      <w:szCs w:val="21"/>
                      <w:lang/>
                    </w:rPr>
                    <w:t>0.9</w:t>
                  </w:r>
                </w:p>
              </w:tc>
              <w:tc>
                <w:tcPr>
                  <w:tcW w:w="835" w:type="dxa"/>
                  <w:vAlign w:val="center"/>
                </w:tcPr>
                <w:p w:rsidR="009530D6" w:rsidRDefault="002F6B8B">
                  <w:pPr>
                    <w:pStyle w:val="afc"/>
                  </w:pPr>
                  <w:r>
                    <w:t>0</w:t>
                  </w:r>
                </w:p>
              </w:tc>
              <w:tc>
                <w:tcPr>
                  <w:tcW w:w="793" w:type="dxa"/>
                  <w:vAlign w:val="center"/>
                </w:tcPr>
                <w:p w:rsidR="009530D6" w:rsidRDefault="002F6B8B">
                  <w:pPr>
                    <w:pStyle w:val="afc"/>
                  </w:pPr>
                  <w:r>
                    <w:t>0</w:t>
                  </w:r>
                </w:p>
              </w:tc>
              <w:tc>
                <w:tcPr>
                  <w:tcW w:w="1496" w:type="dxa"/>
                  <w:vAlign w:val="center"/>
                </w:tcPr>
                <w:p w:rsidR="009530D6" w:rsidRDefault="002F6B8B">
                  <w:pPr>
                    <w:pStyle w:val="afc"/>
                  </w:pPr>
                  <w:r>
                    <w:rPr>
                      <w:rFonts w:hint="eastAsia"/>
                    </w:rPr>
                    <w:t>依托福清明融制棉有限公司现有公厕化粪池处理后回用于厂区绿化</w:t>
                  </w:r>
                </w:p>
              </w:tc>
            </w:tr>
            <w:tr w:rsidR="009530D6">
              <w:trPr>
                <w:trHeight w:val="292"/>
              </w:trPr>
              <w:tc>
                <w:tcPr>
                  <w:tcW w:w="2054" w:type="dxa"/>
                  <w:vAlign w:val="center"/>
                </w:tcPr>
                <w:p w:rsidR="009530D6" w:rsidRDefault="002F6B8B">
                  <w:pPr>
                    <w:pStyle w:val="afc"/>
                  </w:pPr>
                  <w:r>
                    <w:rPr>
                      <w:rFonts w:hint="eastAsia"/>
                    </w:rPr>
                    <w:t>废塑料清洗补充水</w:t>
                  </w:r>
                </w:p>
              </w:tc>
              <w:tc>
                <w:tcPr>
                  <w:tcW w:w="1011" w:type="dxa"/>
                  <w:vAlign w:val="center"/>
                </w:tcPr>
                <w:p w:rsidR="009530D6" w:rsidRDefault="002F6B8B">
                  <w:pPr>
                    <w:pStyle w:val="afc"/>
                  </w:pPr>
                  <w:r>
                    <w:rPr>
                      <w:rFonts w:hint="eastAsia"/>
                    </w:rPr>
                    <w:t>8.33</w:t>
                  </w:r>
                </w:p>
              </w:tc>
              <w:tc>
                <w:tcPr>
                  <w:tcW w:w="1066" w:type="dxa"/>
                  <w:vAlign w:val="center"/>
                </w:tcPr>
                <w:p w:rsidR="009530D6" w:rsidRDefault="002F6B8B">
                  <w:pPr>
                    <w:widowControl/>
                    <w:jc w:val="center"/>
                    <w:textAlignment w:val="center"/>
                  </w:pPr>
                  <w:r>
                    <w:rPr>
                      <w:rFonts w:hint="eastAsia"/>
                      <w:kern w:val="0"/>
                      <w:sz w:val="21"/>
                      <w:szCs w:val="21"/>
                      <w:lang/>
                    </w:rPr>
                    <w:t>2500</w:t>
                  </w:r>
                </w:p>
              </w:tc>
              <w:tc>
                <w:tcPr>
                  <w:tcW w:w="682" w:type="dxa"/>
                  <w:vAlign w:val="center"/>
                </w:tcPr>
                <w:p w:rsidR="009530D6" w:rsidRDefault="002F6B8B">
                  <w:pPr>
                    <w:pStyle w:val="afc"/>
                  </w:pPr>
                  <w:r>
                    <w:t>0</w:t>
                  </w:r>
                </w:p>
              </w:tc>
              <w:tc>
                <w:tcPr>
                  <w:tcW w:w="835" w:type="dxa"/>
                  <w:vAlign w:val="center"/>
                </w:tcPr>
                <w:p w:rsidR="009530D6" w:rsidRDefault="002F6B8B">
                  <w:pPr>
                    <w:pStyle w:val="afc"/>
                  </w:pPr>
                  <w:r>
                    <w:t>0</w:t>
                  </w:r>
                </w:p>
              </w:tc>
              <w:tc>
                <w:tcPr>
                  <w:tcW w:w="793" w:type="dxa"/>
                  <w:vAlign w:val="center"/>
                </w:tcPr>
                <w:p w:rsidR="009530D6" w:rsidRDefault="002F6B8B">
                  <w:pPr>
                    <w:pStyle w:val="afc"/>
                  </w:pPr>
                  <w:r>
                    <w:t>0</w:t>
                  </w:r>
                </w:p>
              </w:tc>
              <w:tc>
                <w:tcPr>
                  <w:tcW w:w="1496" w:type="dxa"/>
                  <w:vAlign w:val="center"/>
                </w:tcPr>
                <w:p w:rsidR="009530D6" w:rsidRDefault="002F6B8B">
                  <w:pPr>
                    <w:pStyle w:val="afc"/>
                  </w:pPr>
                  <w:r>
                    <w:rPr>
                      <w:rFonts w:hint="eastAsia"/>
                    </w:rPr>
                    <w:t>循环使用</w:t>
                  </w:r>
                </w:p>
              </w:tc>
            </w:tr>
            <w:tr w:rsidR="009530D6">
              <w:trPr>
                <w:trHeight w:val="23"/>
              </w:trPr>
              <w:tc>
                <w:tcPr>
                  <w:tcW w:w="2054" w:type="dxa"/>
                  <w:vAlign w:val="center"/>
                </w:tcPr>
                <w:p w:rsidR="009530D6" w:rsidRDefault="002F6B8B">
                  <w:pPr>
                    <w:pStyle w:val="afc"/>
                  </w:pPr>
                  <w:r>
                    <w:rPr>
                      <w:rFonts w:hint="eastAsia"/>
                    </w:rPr>
                    <w:t>合计</w:t>
                  </w:r>
                </w:p>
              </w:tc>
              <w:tc>
                <w:tcPr>
                  <w:tcW w:w="1011" w:type="dxa"/>
                  <w:vAlign w:val="center"/>
                </w:tcPr>
                <w:p w:rsidR="009530D6" w:rsidRDefault="002F6B8B">
                  <w:pPr>
                    <w:pStyle w:val="afc"/>
                  </w:pPr>
                  <w:r>
                    <w:rPr>
                      <w:rFonts w:hint="eastAsia"/>
                    </w:rPr>
                    <w:t>8.58</w:t>
                  </w:r>
                </w:p>
              </w:tc>
              <w:tc>
                <w:tcPr>
                  <w:tcW w:w="1066" w:type="dxa"/>
                  <w:vAlign w:val="center"/>
                </w:tcPr>
                <w:p w:rsidR="009530D6" w:rsidRDefault="002F6B8B">
                  <w:pPr>
                    <w:widowControl/>
                    <w:jc w:val="center"/>
                    <w:textAlignment w:val="center"/>
                  </w:pPr>
                  <w:r>
                    <w:rPr>
                      <w:rFonts w:hint="eastAsia"/>
                      <w:kern w:val="0"/>
                      <w:sz w:val="21"/>
                      <w:szCs w:val="21"/>
                      <w:lang/>
                    </w:rPr>
                    <w:t>2575</w:t>
                  </w:r>
                </w:p>
              </w:tc>
              <w:tc>
                <w:tcPr>
                  <w:tcW w:w="682" w:type="dxa"/>
                  <w:vAlign w:val="center"/>
                </w:tcPr>
                <w:p w:rsidR="009530D6" w:rsidRDefault="002F6B8B">
                  <w:pPr>
                    <w:pStyle w:val="afc"/>
                  </w:pPr>
                  <w:r>
                    <w:rPr>
                      <w:rFonts w:hint="eastAsia"/>
                    </w:rPr>
                    <w:t>/</w:t>
                  </w:r>
                </w:p>
              </w:tc>
              <w:tc>
                <w:tcPr>
                  <w:tcW w:w="835" w:type="dxa"/>
                  <w:vAlign w:val="center"/>
                </w:tcPr>
                <w:p w:rsidR="009530D6" w:rsidRDefault="002F6B8B">
                  <w:pPr>
                    <w:pStyle w:val="afc"/>
                  </w:pPr>
                  <w:r>
                    <w:t>0</w:t>
                  </w:r>
                </w:p>
              </w:tc>
              <w:tc>
                <w:tcPr>
                  <w:tcW w:w="793" w:type="dxa"/>
                  <w:vAlign w:val="center"/>
                </w:tcPr>
                <w:p w:rsidR="009530D6" w:rsidRDefault="002F6B8B">
                  <w:pPr>
                    <w:pStyle w:val="afc"/>
                  </w:pPr>
                  <w:r>
                    <w:t>0</w:t>
                  </w:r>
                </w:p>
              </w:tc>
              <w:tc>
                <w:tcPr>
                  <w:tcW w:w="1496" w:type="dxa"/>
                  <w:vAlign w:val="center"/>
                </w:tcPr>
                <w:p w:rsidR="009530D6" w:rsidRDefault="002F6B8B">
                  <w:pPr>
                    <w:pStyle w:val="afc"/>
                  </w:pPr>
                  <w:r>
                    <w:rPr>
                      <w:rFonts w:hint="eastAsia"/>
                    </w:rPr>
                    <w:t>/</w:t>
                  </w:r>
                </w:p>
              </w:tc>
            </w:tr>
          </w:tbl>
          <w:p w:rsidR="009530D6" w:rsidRDefault="002F6B8B">
            <w:pPr>
              <w:pStyle w:val="3"/>
              <w:spacing w:before="48" w:after="48"/>
            </w:pPr>
            <w:r>
              <w:lastRenderedPageBreak/>
              <w:t>水平衡</w:t>
            </w:r>
          </w:p>
          <w:p w:rsidR="009530D6" w:rsidRDefault="002F6B8B">
            <w:pPr>
              <w:pStyle w:val="-"/>
              <w:ind w:firstLine="480"/>
              <w:rPr>
                <w:rFonts w:cs="Times New Roman" w:hint="default"/>
              </w:rPr>
            </w:pPr>
            <w:r>
              <w:rPr>
                <w:rFonts w:cs="Times New Roman" w:hint="default"/>
              </w:rPr>
              <w:t>本项目水平衡详见表</w:t>
            </w:r>
            <w:r>
              <w:rPr>
                <w:rFonts w:cs="Times New Roman" w:hint="default"/>
              </w:rPr>
              <w:t>2.5-2</w:t>
            </w:r>
            <w:r>
              <w:rPr>
                <w:rFonts w:cs="Times New Roman" w:hint="default"/>
              </w:rPr>
              <w:t>，项目水平衡图详见图</w:t>
            </w:r>
            <w:r>
              <w:rPr>
                <w:rFonts w:cs="Times New Roman" w:hint="default"/>
              </w:rPr>
              <w:t>2.5-1</w:t>
            </w:r>
            <w:r>
              <w:rPr>
                <w:rFonts w:cs="Times New Roman" w:hint="default"/>
              </w:rPr>
              <w:t>。</w:t>
            </w:r>
          </w:p>
          <w:p w:rsidR="009530D6" w:rsidRDefault="009530D6">
            <w:pPr>
              <w:pStyle w:val="-"/>
              <w:ind w:firstLineChars="0" w:firstLine="0"/>
              <w:jc w:val="center"/>
              <w:rPr>
                <w:rFonts w:cs="Times New Roman" w:hint="default"/>
              </w:rPr>
            </w:pPr>
            <w:r w:rsidRPr="009530D6">
              <w:rPr>
                <w:rFonts w:cs="Times New Roman" w:hint="default"/>
              </w:rPr>
              <w:object w:dxaOrig="14373" w:dyaOrig="6685">
                <v:shape id="_x0000_i1027" type="#_x0000_t75" style="width:386.2pt;height:179.55pt" o:ole="">
                  <v:imagedata r:id="rId24" o:title=""/>
                </v:shape>
                <o:OLEObject Type="Embed" ProgID="Visio.Drawing.11" ShapeID="_x0000_i1027" DrawAspect="Content" ObjectID="_1798529351" r:id="rId25"/>
              </w:object>
            </w:r>
          </w:p>
          <w:p w:rsidR="009530D6" w:rsidRDefault="002F6B8B">
            <w:pPr>
              <w:pStyle w:val="a1"/>
            </w:pPr>
            <w:r>
              <w:t>项目水平衡图</w:t>
            </w:r>
            <w:r>
              <w:t xml:space="preserve"> </w:t>
            </w:r>
            <w:r>
              <w:t>单位：</w:t>
            </w:r>
            <w:r>
              <w:t>m</w:t>
            </w:r>
            <w:r>
              <w:rPr>
                <w:vertAlign w:val="superscript"/>
              </w:rPr>
              <w:t>3</w:t>
            </w:r>
            <w:r>
              <w:t>/a</w:t>
            </w:r>
          </w:p>
          <w:p w:rsidR="009530D6" w:rsidRDefault="002F6B8B">
            <w:pPr>
              <w:pStyle w:val="2"/>
              <w:spacing w:before="120" w:after="120"/>
            </w:pPr>
            <w:r>
              <w:t>厂区平面布置</w:t>
            </w:r>
          </w:p>
          <w:p w:rsidR="009530D6" w:rsidRDefault="002F6B8B">
            <w:pPr>
              <w:pStyle w:val="-yss"/>
              <w:ind w:firstLine="480"/>
              <w:rPr>
                <w:rFonts w:hint="default"/>
              </w:rPr>
            </w:pPr>
            <w:r>
              <w:t>项目厂房主要分为两片区域，北侧设分拣、清洗区、南侧设一般工业固废仓储区，项目区域中间设有车辆通道。</w:t>
            </w:r>
          </w:p>
          <w:p w:rsidR="009530D6" w:rsidRDefault="002F6B8B">
            <w:pPr>
              <w:pStyle w:val="-yss"/>
              <w:ind w:firstLine="480"/>
              <w:rPr>
                <w:rFonts w:hint="default"/>
              </w:rPr>
            </w:pPr>
            <w:r>
              <w:t>本项目分类回收的一般固废由车辆清运入场，先进入分拣区进行分拣打包，其中废塑料经回收后进入清洗区进行清洗脱水打包。经分拣后的固废通过叉车或者其他运输工具转运至厂区南侧的一般工业固废仓储区进行暂存。后续根据下游厂家需求用车辆清运出场。厂区由北向南布置，工序安排流畅，生产线布局明确，无交叉操作影响。厂区内各功能区间布局紧凑，分区明确，人流物流通畅。</w:t>
            </w:r>
          </w:p>
          <w:p w:rsidR="009530D6" w:rsidRDefault="002F6B8B">
            <w:pPr>
              <w:pStyle w:val="-yss"/>
              <w:ind w:firstLine="480"/>
              <w:rPr>
                <w:rFonts w:hint="default"/>
              </w:rPr>
            </w:pPr>
            <w:r>
              <w:t>综上所述，本项目平面布局合理。</w:t>
            </w:r>
          </w:p>
          <w:p w:rsidR="009530D6" w:rsidRDefault="002F6B8B">
            <w:pPr>
              <w:ind w:firstLine="480"/>
            </w:pPr>
            <w:r>
              <w:t>本次项目</w:t>
            </w:r>
            <w:r>
              <w:rPr>
                <w:rFonts w:hint="eastAsia"/>
              </w:rPr>
              <w:t>厂房</w:t>
            </w:r>
            <w:r>
              <w:t>总平面布置图详见附图</w:t>
            </w:r>
            <w:r>
              <w:t>3</w:t>
            </w:r>
            <w:r>
              <w:t>。</w:t>
            </w:r>
          </w:p>
        </w:tc>
      </w:tr>
      <w:tr w:rsidR="009530D6">
        <w:trPr>
          <w:trHeight w:val="340"/>
          <w:jc w:val="center"/>
        </w:trPr>
        <w:tc>
          <w:tcPr>
            <w:tcW w:w="823" w:type="dxa"/>
            <w:vAlign w:val="center"/>
          </w:tcPr>
          <w:p w:rsidR="009530D6" w:rsidRDefault="002F6B8B">
            <w:pPr>
              <w:adjustRightInd w:val="0"/>
              <w:snapToGrid w:val="0"/>
              <w:jc w:val="center"/>
              <w:rPr>
                <w:sz w:val="21"/>
                <w:szCs w:val="21"/>
              </w:rPr>
            </w:pPr>
            <w:r>
              <w:rPr>
                <w:bCs/>
                <w:sz w:val="21"/>
                <w:szCs w:val="21"/>
              </w:rPr>
              <w:lastRenderedPageBreak/>
              <w:t>与项目有关的原有环境污染问题</w:t>
            </w:r>
          </w:p>
        </w:tc>
        <w:tc>
          <w:tcPr>
            <w:tcW w:w="8231" w:type="dxa"/>
            <w:vAlign w:val="center"/>
          </w:tcPr>
          <w:p w:rsidR="009530D6" w:rsidRDefault="002F6B8B">
            <w:pPr>
              <w:ind w:firstLine="480"/>
              <w:jc w:val="left"/>
            </w:pPr>
            <w:r>
              <w:rPr>
                <w:rFonts w:cs="宋体" w:hint="eastAsia"/>
                <w:kern w:val="0"/>
                <w:szCs w:val="21"/>
              </w:rPr>
              <w:t>本项目系租赁福清明融制棉有限公司地块现有闲置厂房用于生产</w:t>
            </w:r>
            <w:r>
              <w:rPr>
                <w:rFonts w:cs="宋体"/>
                <w:kern w:val="0"/>
                <w:szCs w:val="21"/>
              </w:rPr>
              <w:t>，</w:t>
            </w:r>
            <w:r>
              <w:rPr>
                <w:rFonts w:cs="宋体" w:hint="eastAsia"/>
                <w:kern w:val="0"/>
                <w:szCs w:val="21"/>
              </w:rPr>
              <w:t>该厂房未建设生产线用于生产，且出租方已按照要求编制环境影响报告表，并按照要求办理了环保手续。</w:t>
            </w:r>
            <w:r>
              <w:rPr>
                <w:rFonts w:cs="宋体"/>
                <w:kern w:val="0"/>
                <w:szCs w:val="21"/>
              </w:rPr>
              <w:t>不存在与项目有关的原有环境污染问题</w:t>
            </w:r>
          </w:p>
        </w:tc>
      </w:tr>
    </w:tbl>
    <w:p w:rsidR="009530D6" w:rsidRDefault="009530D6">
      <w:pPr>
        <w:pStyle w:val="aff1"/>
        <w:rPr>
          <w:rFonts w:ascii="Times New Roman" w:hAnsi="Times New Roman"/>
          <w:color w:val="auto"/>
        </w:rPr>
        <w:sectPr w:rsidR="009530D6">
          <w:pgSz w:w="11906" w:h="16838"/>
          <w:pgMar w:top="1417" w:right="1417" w:bottom="1417" w:left="1417" w:header="851" w:footer="851" w:gutter="0"/>
          <w:cols w:space="720"/>
          <w:docGrid w:linePitch="312"/>
        </w:sectPr>
      </w:pPr>
    </w:p>
    <w:p w:rsidR="009530D6" w:rsidRDefault="009530D6"/>
    <w:p w:rsidR="009530D6" w:rsidRDefault="002F6B8B">
      <w:pPr>
        <w:pStyle w:val="10"/>
        <w:rPr>
          <w:color w:val="auto"/>
        </w:rPr>
      </w:pPr>
      <w:r>
        <w:rPr>
          <w:color w:val="auto"/>
        </w:rPr>
        <w:t>区域环境质量现状、环境保护目标及评价标准</w:t>
      </w:r>
      <w:bookmarkEnd w:id="6"/>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6"/>
        <w:gridCol w:w="8403"/>
      </w:tblGrid>
      <w:tr w:rsidR="009530D6">
        <w:trPr>
          <w:trHeight w:val="340"/>
          <w:jc w:val="center"/>
        </w:trPr>
        <w:tc>
          <w:tcPr>
            <w:tcW w:w="886" w:type="dxa"/>
            <w:vAlign w:val="center"/>
          </w:tcPr>
          <w:p w:rsidR="009530D6" w:rsidRDefault="002F6B8B">
            <w:pPr>
              <w:adjustRightInd w:val="0"/>
              <w:snapToGrid w:val="0"/>
              <w:jc w:val="center"/>
              <w:rPr>
                <w:kern w:val="0"/>
                <w:szCs w:val="21"/>
              </w:rPr>
            </w:pPr>
            <w:r>
              <w:rPr>
                <w:kern w:val="0"/>
                <w:szCs w:val="21"/>
              </w:rPr>
              <w:t>区域</w:t>
            </w:r>
          </w:p>
          <w:p w:rsidR="009530D6" w:rsidRDefault="002F6B8B">
            <w:pPr>
              <w:adjustRightInd w:val="0"/>
              <w:snapToGrid w:val="0"/>
              <w:jc w:val="center"/>
              <w:rPr>
                <w:kern w:val="0"/>
                <w:szCs w:val="21"/>
              </w:rPr>
            </w:pPr>
            <w:r>
              <w:rPr>
                <w:kern w:val="0"/>
                <w:szCs w:val="21"/>
              </w:rPr>
              <w:t>环境</w:t>
            </w:r>
          </w:p>
          <w:p w:rsidR="009530D6" w:rsidRDefault="002F6B8B">
            <w:pPr>
              <w:adjustRightInd w:val="0"/>
              <w:snapToGrid w:val="0"/>
              <w:jc w:val="center"/>
              <w:rPr>
                <w:kern w:val="0"/>
                <w:szCs w:val="21"/>
              </w:rPr>
            </w:pPr>
            <w:r>
              <w:rPr>
                <w:kern w:val="0"/>
                <w:szCs w:val="21"/>
              </w:rPr>
              <w:t>质量</w:t>
            </w:r>
          </w:p>
          <w:p w:rsidR="009530D6" w:rsidRDefault="002F6B8B">
            <w:pPr>
              <w:adjustRightInd w:val="0"/>
              <w:snapToGrid w:val="0"/>
              <w:jc w:val="center"/>
              <w:rPr>
                <w:kern w:val="0"/>
                <w:szCs w:val="21"/>
              </w:rPr>
            </w:pPr>
            <w:r>
              <w:rPr>
                <w:kern w:val="0"/>
                <w:szCs w:val="21"/>
              </w:rPr>
              <w:t>现状</w:t>
            </w:r>
          </w:p>
        </w:tc>
        <w:tc>
          <w:tcPr>
            <w:tcW w:w="8403" w:type="dxa"/>
            <w:vAlign w:val="center"/>
          </w:tcPr>
          <w:p w:rsidR="009530D6" w:rsidRDefault="002F6B8B">
            <w:pPr>
              <w:pStyle w:val="2"/>
              <w:spacing w:before="120" w:after="120"/>
            </w:pPr>
            <w:bookmarkStart w:id="7" w:name="_Toc11132"/>
            <w:r>
              <w:t>水环境质量现状</w:t>
            </w:r>
            <w:bookmarkEnd w:id="7"/>
          </w:p>
          <w:p w:rsidR="009530D6" w:rsidRDefault="002F6B8B">
            <w:pPr>
              <w:pStyle w:val="-yss"/>
              <w:ind w:firstLine="480"/>
              <w:rPr>
                <w:rFonts w:hint="default"/>
              </w:rPr>
            </w:pPr>
            <w:r>
              <w:t>（</w:t>
            </w:r>
            <w:r>
              <w:t>1</w:t>
            </w:r>
            <w:r>
              <w:t>）水环境功能区划</w:t>
            </w:r>
          </w:p>
          <w:p w:rsidR="009530D6" w:rsidRDefault="002F6B8B">
            <w:pPr>
              <w:pStyle w:val="0"/>
              <w:ind w:firstLine="480"/>
            </w:pPr>
            <w:bookmarkStart w:id="8" w:name="_Toc17227"/>
            <w:r>
              <w:t>本项目</w:t>
            </w:r>
            <w:r>
              <w:rPr>
                <w:rFonts w:hint="eastAsia"/>
              </w:rPr>
              <w:t>位于</w:t>
            </w:r>
            <w:r>
              <w:t>福州市福清市上迳镇上迳工业区（租赁福清明融制棉有限公司地块），</w:t>
            </w:r>
            <w:r>
              <w:rPr>
                <w:rFonts w:hint="eastAsia"/>
              </w:rPr>
              <w:t>项目周边水系为渔溪及其支流。</w:t>
            </w:r>
          </w:p>
          <w:p w:rsidR="009530D6" w:rsidRDefault="002F6B8B">
            <w:pPr>
              <w:pStyle w:val="0"/>
              <w:ind w:firstLine="480"/>
            </w:pPr>
            <w:r>
              <w:t>根据《福建省人民政府关于福州市地表水环境功能区划定方案的批复》（闽政文〔</w:t>
            </w:r>
            <w:r>
              <w:t>2006</w:t>
            </w:r>
            <w:r>
              <w:t>〕</w:t>
            </w:r>
            <w:r>
              <w:t>133</w:t>
            </w:r>
            <w:r>
              <w:t>号），</w:t>
            </w:r>
            <w:r>
              <w:rPr>
                <w:rFonts w:hint="eastAsia"/>
              </w:rPr>
              <w:t>项目周边水系为渔溪及其支流属于未列明水系，则渔溪及其支流</w:t>
            </w:r>
            <w:r>
              <w:t>水质执行《地表水环境质量标准》（</w:t>
            </w:r>
            <w:r>
              <w:t>GB3838-2002</w:t>
            </w:r>
            <w:r>
              <w:t>）中</w:t>
            </w:r>
            <w:r>
              <w:rPr>
                <w:rFonts w:hint="eastAsia"/>
              </w:rPr>
              <w:t>III</w:t>
            </w:r>
            <w:r>
              <w:t>类标准。具体标准值详见表</w:t>
            </w:r>
            <w:r>
              <w:t>3.1-1</w:t>
            </w:r>
            <w:r>
              <w:t>。</w:t>
            </w:r>
            <w:bookmarkEnd w:id="8"/>
          </w:p>
          <w:p w:rsidR="009530D6" w:rsidRDefault="002F6B8B">
            <w:pPr>
              <w:pStyle w:val="a0"/>
            </w:pPr>
            <w:r>
              <w:t>《地表水环境质量标准》（</w:t>
            </w:r>
            <w:r>
              <w:t>GB3838-2002</w:t>
            </w:r>
            <w:r>
              <w:t>）（摘录）</w:t>
            </w:r>
            <w:r>
              <w:t xml:space="preserve"> </w:t>
            </w:r>
            <w:r>
              <w:t>单位：</w:t>
            </w:r>
            <w:r>
              <w:t>mg/L</w:t>
            </w:r>
          </w:p>
          <w:tbl>
            <w:tblPr>
              <w:tblW w:w="8187"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662"/>
              <w:gridCol w:w="651"/>
              <w:gridCol w:w="1113"/>
              <w:gridCol w:w="820"/>
              <w:gridCol w:w="820"/>
              <w:gridCol w:w="967"/>
              <w:gridCol w:w="969"/>
              <w:gridCol w:w="1113"/>
              <w:gridCol w:w="1072"/>
            </w:tblGrid>
            <w:tr w:rsidR="009530D6">
              <w:trPr>
                <w:cantSplit/>
                <w:trHeight w:val="340"/>
                <w:jc w:val="center"/>
              </w:trPr>
              <w:tc>
                <w:tcPr>
                  <w:tcW w:w="662" w:type="dxa"/>
                  <w:tcBorders>
                    <w:right w:val="single" w:sz="4" w:space="0" w:color="auto"/>
                    <w:tl2br w:val="nil"/>
                    <w:tr2bl w:val="nil"/>
                  </w:tcBorders>
                  <w:vAlign w:val="center"/>
                </w:tcPr>
                <w:p w:rsidR="009530D6" w:rsidRDefault="002F6B8B">
                  <w:pPr>
                    <w:pStyle w:val="aff0"/>
                    <w:rPr>
                      <w:b/>
                      <w:bCs/>
                      <w:color w:val="auto"/>
                    </w:rPr>
                  </w:pPr>
                  <w:r>
                    <w:rPr>
                      <w:b/>
                      <w:bCs/>
                      <w:color w:val="auto"/>
                    </w:rPr>
                    <w:t>河流</w:t>
                  </w:r>
                </w:p>
              </w:tc>
              <w:tc>
                <w:tcPr>
                  <w:tcW w:w="651" w:type="dxa"/>
                  <w:tcBorders>
                    <w:left w:val="single" w:sz="4" w:space="0" w:color="auto"/>
                    <w:tl2br w:val="nil"/>
                    <w:tr2bl w:val="nil"/>
                  </w:tcBorders>
                  <w:vAlign w:val="center"/>
                </w:tcPr>
                <w:p w:rsidR="009530D6" w:rsidRDefault="002F6B8B">
                  <w:pPr>
                    <w:pStyle w:val="aff0"/>
                    <w:rPr>
                      <w:b/>
                      <w:bCs/>
                      <w:color w:val="auto"/>
                    </w:rPr>
                  </w:pPr>
                  <w:r>
                    <w:rPr>
                      <w:b/>
                      <w:bCs/>
                      <w:color w:val="auto"/>
                    </w:rPr>
                    <w:t>功能区</w:t>
                  </w:r>
                </w:p>
              </w:tc>
              <w:tc>
                <w:tcPr>
                  <w:tcW w:w="1113" w:type="dxa"/>
                  <w:tcBorders>
                    <w:tl2br w:val="nil"/>
                    <w:tr2bl w:val="nil"/>
                  </w:tcBorders>
                  <w:vAlign w:val="center"/>
                </w:tcPr>
                <w:p w:rsidR="009530D6" w:rsidRDefault="002F6B8B">
                  <w:pPr>
                    <w:pStyle w:val="aff0"/>
                    <w:rPr>
                      <w:b/>
                      <w:bCs/>
                      <w:color w:val="auto"/>
                    </w:rPr>
                  </w:pPr>
                  <w:r>
                    <w:rPr>
                      <w:b/>
                      <w:bCs/>
                      <w:color w:val="auto"/>
                    </w:rPr>
                    <w:t>pH</w:t>
                  </w:r>
                </w:p>
                <w:p w:rsidR="009530D6" w:rsidRDefault="002F6B8B">
                  <w:pPr>
                    <w:pStyle w:val="aff0"/>
                    <w:rPr>
                      <w:b/>
                      <w:bCs/>
                      <w:color w:val="auto"/>
                    </w:rPr>
                  </w:pPr>
                  <w:r>
                    <w:rPr>
                      <w:b/>
                      <w:bCs/>
                      <w:color w:val="auto"/>
                    </w:rPr>
                    <w:t>（无量纲）</w:t>
                  </w:r>
                </w:p>
              </w:tc>
              <w:tc>
                <w:tcPr>
                  <w:tcW w:w="820" w:type="dxa"/>
                  <w:tcBorders>
                    <w:tl2br w:val="nil"/>
                    <w:tr2bl w:val="nil"/>
                  </w:tcBorders>
                  <w:vAlign w:val="center"/>
                </w:tcPr>
                <w:p w:rsidR="009530D6" w:rsidRDefault="002F6B8B">
                  <w:pPr>
                    <w:pStyle w:val="aff0"/>
                    <w:rPr>
                      <w:b/>
                      <w:bCs/>
                      <w:color w:val="auto"/>
                    </w:rPr>
                  </w:pPr>
                  <w:r>
                    <w:rPr>
                      <w:b/>
                      <w:bCs/>
                      <w:color w:val="auto"/>
                    </w:rPr>
                    <w:t>溶解氧</w:t>
                  </w:r>
                </w:p>
              </w:tc>
              <w:tc>
                <w:tcPr>
                  <w:tcW w:w="820" w:type="dxa"/>
                  <w:tcBorders>
                    <w:tl2br w:val="nil"/>
                    <w:tr2bl w:val="nil"/>
                  </w:tcBorders>
                  <w:vAlign w:val="center"/>
                </w:tcPr>
                <w:p w:rsidR="009530D6" w:rsidRDefault="002F6B8B">
                  <w:pPr>
                    <w:pStyle w:val="aff0"/>
                    <w:rPr>
                      <w:b/>
                      <w:bCs/>
                      <w:color w:val="auto"/>
                    </w:rPr>
                  </w:pPr>
                  <w:r>
                    <w:rPr>
                      <w:b/>
                      <w:bCs/>
                      <w:color w:val="auto"/>
                    </w:rPr>
                    <w:t>COD</w:t>
                  </w:r>
                </w:p>
              </w:tc>
              <w:tc>
                <w:tcPr>
                  <w:tcW w:w="967" w:type="dxa"/>
                  <w:tcBorders>
                    <w:tl2br w:val="nil"/>
                    <w:tr2bl w:val="nil"/>
                  </w:tcBorders>
                  <w:vAlign w:val="center"/>
                </w:tcPr>
                <w:p w:rsidR="009530D6" w:rsidRDefault="002F6B8B">
                  <w:pPr>
                    <w:pStyle w:val="aff0"/>
                    <w:rPr>
                      <w:b/>
                      <w:bCs/>
                      <w:color w:val="auto"/>
                    </w:rPr>
                  </w:pPr>
                  <w:r>
                    <w:rPr>
                      <w:b/>
                      <w:bCs/>
                      <w:color w:val="auto"/>
                    </w:rPr>
                    <w:t>NH3-N</w:t>
                  </w:r>
                </w:p>
              </w:tc>
              <w:tc>
                <w:tcPr>
                  <w:tcW w:w="969" w:type="dxa"/>
                  <w:tcBorders>
                    <w:tl2br w:val="nil"/>
                    <w:tr2bl w:val="nil"/>
                  </w:tcBorders>
                  <w:vAlign w:val="center"/>
                </w:tcPr>
                <w:p w:rsidR="009530D6" w:rsidRDefault="002F6B8B">
                  <w:pPr>
                    <w:pStyle w:val="aff0"/>
                    <w:rPr>
                      <w:b/>
                      <w:bCs/>
                      <w:color w:val="auto"/>
                    </w:rPr>
                  </w:pPr>
                  <w:r>
                    <w:rPr>
                      <w:b/>
                      <w:bCs/>
                      <w:color w:val="auto"/>
                    </w:rPr>
                    <w:t>BOD5</w:t>
                  </w:r>
                </w:p>
              </w:tc>
              <w:tc>
                <w:tcPr>
                  <w:tcW w:w="1113" w:type="dxa"/>
                  <w:tcBorders>
                    <w:tl2br w:val="nil"/>
                    <w:tr2bl w:val="nil"/>
                  </w:tcBorders>
                  <w:vAlign w:val="center"/>
                </w:tcPr>
                <w:p w:rsidR="009530D6" w:rsidRDefault="002F6B8B">
                  <w:pPr>
                    <w:pStyle w:val="aff0"/>
                    <w:rPr>
                      <w:b/>
                      <w:bCs/>
                      <w:color w:val="auto"/>
                    </w:rPr>
                  </w:pPr>
                  <w:r>
                    <w:rPr>
                      <w:b/>
                      <w:bCs/>
                      <w:color w:val="auto"/>
                    </w:rPr>
                    <w:t>粪大肠菌群（个</w:t>
                  </w:r>
                  <w:r>
                    <w:rPr>
                      <w:b/>
                      <w:bCs/>
                      <w:color w:val="auto"/>
                    </w:rPr>
                    <w:t>/L</w:t>
                  </w:r>
                  <w:r>
                    <w:rPr>
                      <w:b/>
                      <w:bCs/>
                      <w:color w:val="auto"/>
                    </w:rPr>
                    <w:t>）</w:t>
                  </w:r>
                </w:p>
              </w:tc>
              <w:tc>
                <w:tcPr>
                  <w:tcW w:w="1072" w:type="dxa"/>
                  <w:tcBorders>
                    <w:tl2br w:val="nil"/>
                    <w:tr2bl w:val="nil"/>
                  </w:tcBorders>
                  <w:vAlign w:val="center"/>
                </w:tcPr>
                <w:p w:rsidR="009530D6" w:rsidRDefault="002F6B8B">
                  <w:pPr>
                    <w:pStyle w:val="aff0"/>
                    <w:rPr>
                      <w:b/>
                      <w:bCs/>
                      <w:color w:val="auto"/>
                    </w:rPr>
                  </w:pPr>
                  <w:r>
                    <w:rPr>
                      <w:b/>
                      <w:bCs/>
                      <w:color w:val="auto"/>
                    </w:rPr>
                    <w:t>石油类</w:t>
                  </w:r>
                </w:p>
              </w:tc>
            </w:tr>
            <w:tr w:rsidR="009530D6">
              <w:trPr>
                <w:cantSplit/>
                <w:trHeight w:val="340"/>
                <w:jc w:val="center"/>
              </w:trPr>
              <w:tc>
                <w:tcPr>
                  <w:tcW w:w="662" w:type="dxa"/>
                  <w:tcBorders>
                    <w:right w:val="single" w:sz="4" w:space="0" w:color="auto"/>
                    <w:tl2br w:val="nil"/>
                    <w:tr2bl w:val="nil"/>
                  </w:tcBorders>
                  <w:vAlign w:val="center"/>
                </w:tcPr>
                <w:p w:rsidR="009530D6" w:rsidRDefault="002F6B8B">
                  <w:pPr>
                    <w:pStyle w:val="aff0"/>
                    <w:rPr>
                      <w:color w:val="auto"/>
                    </w:rPr>
                  </w:pPr>
                  <w:r>
                    <w:rPr>
                      <w:color w:val="auto"/>
                    </w:rPr>
                    <w:t>渔溪及其支流</w:t>
                  </w:r>
                </w:p>
              </w:tc>
              <w:tc>
                <w:tcPr>
                  <w:tcW w:w="651" w:type="dxa"/>
                  <w:tcBorders>
                    <w:left w:val="single" w:sz="4" w:space="0" w:color="auto"/>
                    <w:tl2br w:val="nil"/>
                    <w:tr2bl w:val="nil"/>
                  </w:tcBorders>
                  <w:vAlign w:val="center"/>
                </w:tcPr>
                <w:p w:rsidR="009530D6" w:rsidRDefault="002F6B8B">
                  <w:pPr>
                    <w:pStyle w:val="aff0"/>
                    <w:rPr>
                      <w:color w:val="auto"/>
                    </w:rPr>
                  </w:pPr>
                  <w:r>
                    <w:rPr>
                      <w:color w:val="auto"/>
                    </w:rPr>
                    <w:t>Ⅲ</w:t>
                  </w:r>
                  <w:r>
                    <w:rPr>
                      <w:color w:val="auto"/>
                    </w:rPr>
                    <w:t>类</w:t>
                  </w:r>
                </w:p>
              </w:tc>
              <w:tc>
                <w:tcPr>
                  <w:tcW w:w="1113" w:type="dxa"/>
                  <w:tcBorders>
                    <w:tl2br w:val="nil"/>
                    <w:tr2bl w:val="nil"/>
                  </w:tcBorders>
                  <w:vAlign w:val="center"/>
                </w:tcPr>
                <w:p w:rsidR="009530D6" w:rsidRDefault="002F6B8B">
                  <w:pPr>
                    <w:pStyle w:val="aff0"/>
                    <w:rPr>
                      <w:color w:val="auto"/>
                    </w:rPr>
                  </w:pPr>
                  <w:r>
                    <w:rPr>
                      <w:color w:val="auto"/>
                    </w:rPr>
                    <w:t>6</w:t>
                  </w:r>
                  <w:r>
                    <w:rPr>
                      <w:color w:val="auto"/>
                    </w:rPr>
                    <w:t>～</w:t>
                  </w:r>
                  <w:r>
                    <w:rPr>
                      <w:color w:val="auto"/>
                    </w:rPr>
                    <w:t>9</w:t>
                  </w:r>
                </w:p>
              </w:tc>
              <w:tc>
                <w:tcPr>
                  <w:tcW w:w="820" w:type="dxa"/>
                  <w:tcBorders>
                    <w:tl2br w:val="nil"/>
                    <w:tr2bl w:val="nil"/>
                  </w:tcBorders>
                  <w:vAlign w:val="center"/>
                </w:tcPr>
                <w:p w:rsidR="009530D6" w:rsidRDefault="002F6B8B">
                  <w:pPr>
                    <w:pStyle w:val="aff0"/>
                    <w:rPr>
                      <w:color w:val="auto"/>
                    </w:rPr>
                  </w:pPr>
                  <w:r>
                    <w:rPr>
                      <w:color w:val="auto"/>
                    </w:rPr>
                    <w:t>≥5.0</w:t>
                  </w:r>
                </w:p>
              </w:tc>
              <w:tc>
                <w:tcPr>
                  <w:tcW w:w="820" w:type="dxa"/>
                  <w:tcBorders>
                    <w:tl2br w:val="nil"/>
                    <w:tr2bl w:val="nil"/>
                  </w:tcBorders>
                  <w:vAlign w:val="center"/>
                </w:tcPr>
                <w:p w:rsidR="009530D6" w:rsidRDefault="002F6B8B">
                  <w:pPr>
                    <w:pStyle w:val="aff0"/>
                    <w:rPr>
                      <w:color w:val="auto"/>
                    </w:rPr>
                  </w:pPr>
                  <w:r>
                    <w:rPr>
                      <w:color w:val="auto"/>
                    </w:rPr>
                    <w:t>≤20</w:t>
                  </w:r>
                </w:p>
              </w:tc>
              <w:tc>
                <w:tcPr>
                  <w:tcW w:w="967" w:type="dxa"/>
                  <w:tcBorders>
                    <w:tl2br w:val="nil"/>
                    <w:tr2bl w:val="nil"/>
                  </w:tcBorders>
                  <w:vAlign w:val="center"/>
                </w:tcPr>
                <w:p w:rsidR="009530D6" w:rsidRDefault="002F6B8B">
                  <w:pPr>
                    <w:pStyle w:val="aff0"/>
                    <w:rPr>
                      <w:color w:val="auto"/>
                    </w:rPr>
                  </w:pPr>
                  <w:r>
                    <w:rPr>
                      <w:color w:val="auto"/>
                    </w:rPr>
                    <w:t>≤1</w:t>
                  </w:r>
                </w:p>
              </w:tc>
              <w:tc>
                <w:tcPr>
                  <w:tcW w:w="969" w:type="dxa"/>
                  <w:tcBorders>
                    <w:tl2br w:val="nil"/>
                    <w:tr2bl w:val="nil"/>
                  </w:tcBorders>
                  <w:vAlign w:val="center"/>
                </w:tcPr>
                <w:p w:rsidR="009530D6" w:rsidRDefault="002F6B8B">
                  <w:pPr>
                    <w:pStyle w:val="aff0"/>
                    <w:rPr>
                      <w:color w:val="auto"/>
                    </w:rPr>
                  </w:pPr>
                  <w:r>
                    <w:rPr>
                      <w:color w:val="auto"/>
                    </w:rPr>
                    <w:t>≤4</w:t>
                  </w:r>
                </w:p>
              </w:tc>
              <w:tc>
                <w:tcPr>
                  <w:tcW w:w="1113" w:type="dxa"/>
                  <w:tcBorders>
                    <w:tl2br w:val="nil"/>
                    <w:tr2bl w:val="nil"/>
                  </w:tcBorders>
                  <w:vAlign w:val="center"/>
                </w:tcPr>
                <w:p w:rsidR="009530D6" w:rsidRDefault="002F6B8B">
                  <w:pPr>
                    <w:pStyle w:val="aff0"/>
                    <w:rPr>
                      <w:color w:val="auto"/>
                    </w:rPr>
                  </w:pPr>
                  <w:r>
                    <w:rPr>
                      <w:color w:val="auto"/>
                    </w:rPr>
                    <w:t>≤10000</w:t>
                  </w:r>
                </w:p>
              </w:tc>
              <w:tc>
                <w:tcPr>
                  <w:tcW w:w="1072" w:type="dxa"/>
                  <w:tcBorders>
                    <w:tl2br w:val="nil"/>
                    <w:tr2bl w:val="nil"/>
                  </w:tcBorders>
                  <w:vAlign w:val="center"/>
                </w:tcPr>
                <w:p w:rsidR="009530D6" w:rsidRDefault="002F6B8B">
                  <w:pPr>
                    <w:pStyle w:val="aff0"/>
                    <w:rPr>
                      <w:color w:val="auto"/>
                    </w:rPr>
                  </w:pPr>
                  <w:r>
                    <w:rPr>
                      <w:color w:val="auto"/>
                    </w:rPr>
                    <w:t>≤0.05</w:t>
                  </w:r>
                </w:p>
              </w:tc>
            </w:tr>
          </w:tbl>
          <w:p w:rsidR="009530D6" w:rsidRDefault="002F6B8B">
            <w:pPr>
              <w:pStyle w:val="-yss"/>
              <w:ind w:firstLine="480"/>
              <w:rPr>
                <w:rFonts w:hint="default"/>
              </w:rPr>
            </w:pPr>
            <w:r>
              <w:t>（</w:t>
            </w:r>
            <w:r>
              <w:t>2</w:t>
            </w:r>
            <w:r>
              <w:t>）区域水环境调查</w:t>
            </w:r>
          </w:p>
          <w:p w:rsidR="009530D6" w:rsidRDefault="002F6B8B">
            <w:pPr>
              <w:pStyle w:val="-yss"/>
              <w:ind w:firstLine="480"/>
              <w:rPr>
                <w:rFonts w:hint="default"/>
              </w:rPr>
            </w:pPr>
            <w:r>
              <w:t>本项目位于上迳镇上迳工业区，项目周边水体为渔溪及其支流，为了了解项目区周边水环境质量现状。本次项目引用福建省生态环境厅网站发布的福建省流域水环境质量状况（</w:t>
            </w:r>
            <w:r>
              <w:t>2023</w:t>
            </w:r>
            <w:r>
              <w:t>年</w:t>
            </w:r>
            <w:r>
              <w:t>1</w:t>
            </w:r>
            <w:r>
              <w:t>月</w:t>
            </w:r>
            <w:r>
              <w:t>-12</w:t>
            </w:r>
            <w:r>
              <w:t>月）显示（链接：</w:t>
            </w:r>
            <w:r>
              <w:t>https://sthjt.fujian.gov.cn/ztzl/hjzl/shjzl/zylyshjzl_39961/202401/t20240122_6384448.htm</w:t>
            </w:r>
            <w:r>
              <w:t>）：</w:t>
            </w:r>
            <w:r>
              <w:t>2023</w:t>
            </w:r>
            <w:r>
              <w:t>年</w:t>
            </w:r>
            <w:r>
              <w:t>1</w:t>
            </w:r>
            <w:r>
              <w:t>―</w:t>
            </w:r>
            <w:r>
              <w:t>12</w:t>
            </w:r>
            <w:r>
              <w:t>月，全省主要流域总体水质为优，国控断面Ⅰ～Ⅲ类水质比例</w:t>
            </w:r>
            <w:r>
              <w:t>99.0</w:t>
            </w:r>
            <w:r>
              <w:t>％，Ⅰ～Ⅱ类水质比例</w:t>
            </w:r>
            <w:r>
              <w:t>68.6</w:t>
            </w:r>
            <w:r>
              <w:t>％；国控及</w:t>
            </w:r>
            <w:r>
              <w:t>省控断面Ⅰ～Ⅲ类水质比例</w:t>
            </w:r>
            <w:r>
              <w:t>99.5</w:t>
            </w:r>
            <w:r>
              <w:t>％，其中Ⅰ～Ⅱ类水质比例</w:t>
            </w:r>
            <w:r>
              <w:t>65.3</w:t>
            </w:r>
            <w:r>
              <w:t>％，各类水质比例如下：Ⅰ类占</w:t>
            </w:r>
            <w:r>
              <w:t>1.9%</w:t>
            </w:r>
            <w:r>
              <w:t>，Ⅱ类占</w:t>
            </w:r>
            <w:r>
              <w:t>63.5%</w:t>
            </w:r>
            <w:r>
              <w:t>，Ⅲ类占</w:t>
            </w:r>
            <w:r>
              <w:t>34.1%</w:t>
            </w:r>
            <w:r>
              <w:t>，Ⅳ类占</w:t>
            </w:r>
            <w:r>
              <w:t>0.5%</w:t>
            </w:r>
            <w:r>
              <w:t>，无Ⅴ类和劣Ⅴ类水。</w:t>
            </w:r>
          </w:p>
          <w:p w:rsidR="009530D6" w:rsidRDefault="002F6B8B">
            <w:pPr>
              <w:pStyle w:val="-yss"/>
              <w:ind w:firstLine="480"/>
              <w:rPr>
                <w:rFonts w:hint="default"/>
              </w:rPr>
            </w:pPr>
            <w:r>
              <w:t>由此可知，项目周边渔溪及其支流地表水环境质量较好。</w:t>
            </w:r>
          </w:p>
          <w:p w:rsidR="009530D6" w:rsidRDefault="002F6B8B">
            <w:pPr>
              <w:pStyle w:val="-yss"/>
              <w:ind w:firstLine="480"/>
              <w:rPr>
                <w:rFonts w:cs="Times New Roman" w:hint="default"/>
              </w:rPr>
            </w:pPr>
            <w:r>
              <w:rPr>
                <w:rFonts w:cs="Times New Roman" w:hint="default"/>
              </w:rPr>
              <w:t>（</w:t>
            </w:r>
            <w:r>
              <w:rPr>
                <w:rFonts w:cs="Times New Roman"/>
              </w:rPr>
              <w:t>3</w:t>
            </w:r>
            <w:r>
              <w:rPr>
                <w:rFonts w:cs="Times New Roman" w:hint="default"/>
              </w:rPr>
              <w:t>）引用资料的有效性分析</w:t>
            </w:r>
          </w:p>
          <w:p w:rsidR="009530D6" w:rsidRDefault="002F6B8B">
            <w:pPr>
              <w:pStyle w:val="-yss"/>
              <w:ind w:firstLine="480"/>
              <w:rPr>
                <w:rFonts w:cs="Times New Roman" w:hint="default"/>
              </w:rPr>
            </w:pPr>
            <w:r>
              <w:rPr>
                <w:rFonts w:cs="Times New Roman" w:hint="default"/>
              </w:rPr>
              <w:t>根据《建设项目环境影响报告表编制技术指南（污染影响类）（试行）》（环办环评〔</w:t>
            </w:r>
            <w:r>
              <w:rPr>
                <w:rFonts w:cs="Times New Roman" w:hint="default"/>
              </w:rPr>
              <w:t>2020</w:t>
            </w:r>
            <w:r>
              <w:rPr>
                <w:rFonts w:cs="Times New Roman" w:hint="default"/>
              </w:rPr>
              <w:t>〕</w:t>
            </w:r>
            <w:r>
              <w:rPr>
                <w:rFonts w:cs="Times New Roman" w:hint="default"/>
              </w:rPr>
              <w:t>33</w:t>
            </w:r>
            <w:r>
              <w:rPr>
                <w:rFonts w:cs="Times New Roman" w:hint="default"/>
              </w:rPr>
              <w:t>号）的要求：</w:t>
            </w:r>
            <w:r>
              <w:rPr>
                <w:rFonts w:cs="Times New Roman" w:hint="default"/>
              </w:rPr>
              <w:t>“</w:t>
            </w:r>
            <w:r>
              <w:rPr>
                <w:rFonts w:cs="Times New Roman" w:hint="default"/>
              </w:rPr>
              <w:t>地表水环境区域环境质量现状引用与建设项目距离近的有效数据，包括近</w:t>
            </w:r>
            <w:r>
              <w:rPr>
                <w:rFonts w:cs="Times New Roman" w:hint="default"/>
              </w:rPr>
              <w:t>3</w:t>
            </w:r>
            <w:r>
              <w:rPr>
                <w:rFonts w:cs="Times New Roman" w:hint="default"/>
              </w:rPr>
              <w:t>年的规划环境影响评价的监测数据，所在流域控制单元内国家、</w:t>
            </w:r>
            <w:r>
              <w:rPr>
                <w:rFonts w:hint="default"/>
              </w:rPr>
              <w:t>地方</w:t>
            </w:r>
            <w:r>
              <w:rPr>
                <w:rFonts w:cs="Times New Roman" w:hint="default"/>
              </w:rPr>
              <w:t>控制断面监测数据，生态环境主管部门发布的水环境质量数据或地表水达标情况的结论</w:t>
            </w:r>
            <w:r>
              <w:rPr>
                <w:rFonts w:cs="Times New Roman" w:hint="default"/>
              </w:rPr>
              <w:t>”</w:t>
            </w:r>
            <w:r>
              <w:rPr>
                <w:rFonts w:cs="Times New Roman" w:hint="default"/>
              </w:rPr>
              <w:t>，本次评价选取</w:t>
            </w:r>
            <w:r>
              <w:rPr>
                <w:rFonts w:hint="default"/>
              </w:rPr>
              <w:t>福建省</w:t>
            </w:r>
            <w:r>
              <w:rPr>
                <w:rFonts w:cs="Times New Roman" w:hint="default"/>
              </w:rPr>
              <w:t>生态环境厅网站发布水</w:t>
            </w:r>
            <w:r>
              <w:rPr>
                <w:rFonts w:cs="Times New Roman" w:hint="default"/>
              </w:rPr>
              <w:lastRenderedPageBreak/>
              <w:t>环境状况信息，符合《建设项目环境</w:t>
            </w:r>
            <w:r>
              <w:rPr>
                <w:rFonts w:hint="default"/>
              </w:rPr>
              <w:t>影响</w:t>
            </w:r>
            <w:r>
              <w:rPr>
                <w:rFonts w:cs="Times New Roman" w:hint="default"/>
              </w:rPr>
              <w:t>报告表编制技术指南（污染影响类）（试行）》（环办环评〔</w:t>
            </w:r>
            <w:r>
              <w:rPr>
                <w:rFonts w:cs="Times New Roman" w:hint="default"/>
              </w:rPr>
              <w:t>2020</w:t>
            </w:r>
            <w:r>
              <w:rPr>
                <w:rFonts w:cs="Times New Roman" w:hint="default"/>
              </w:rPr>
              <w:t>〕</w:t>
            </w:r>
            <w:r>
              <w:rPr>
                <w:rFonts w:cs="Times New Roman" w:hint="default"/>
              </w:rPr>
              <w:t>33</w:t>
            </w:r>
            <w:r>
              <w:rPr>
                <w:rFonts w:cs="Times New Roman" w:hint="default"/>
              </w:rPr>
              <w:t>号）的要求。</w:t>
            </w:r>
          </w:p>
          <w:p w:rsidR="009530D6" w:rsidRDefault="002F6B8B">
            <w:pPr>
              <w:pStyle w:val="2"/>
              <w:spacing w:before="120" w:after="120"/>
            </w:pPr>
            <w:bookmarkStart w:id="9" w:name="_Toc23142"/>
            <w:r>
              <w:t>大气环境质量现状</w:t>
            </w:r>
            <w:bookmarkEnd w:id="9"/>
          </w:p>
          <w:p w:rsidR="009530D6" w:rsidRDefault="002F6B8B">
            <w:pPr>
              <w:widowControl/>
              <w:spacing w:line="360" w:lineRule="auto"/>
              <w:ind w:firstLineChars="200" w:firstLine="480"/>
              <w:jc w:val="left"/>
              <w:rPr>
                <w:kern w:val="0"/>
              </w:rPr>
            </w:pPr>
            <w:r>
              <w:t>（</w:t>
            </w:r>
            <w:r>
              <w:t>1</w:t>
            </w:r>
            <w:r>
              <w:t>）</w:t>
            </w:r>
            <w:r>
              <w:rPr>
                <w:kern w:val="0"/>
              </w:rPr>
              <w:t>环境空气功能区划</w:t>
            </w:r>
          </w:p>
          <w:p w:rsidR="009530D6" w:rsidRDefault="002F6B8B">
            <w:pPr>
              <w:widowControl/>
              <w:spacing w:line="360" w:lineRule="auto"/>
              <w:ind w:firstLineChars="200" w:firstLine="480"/>
              <w:jc w:val="left"/>
              <w:rPr>
                <w:kern w:val="0"/>
              </w:rPr>
            </w:pPr>
            <w:r>
              <w:rPr>
                <w:rFonts w:hint="eastAsia"/>
                <w:kern w:val="0"/>
              </w:rPr>
              <w:t>项目</w:t>
            </w:r>
            <w:r>
              <w:rPr>
                <w:kern w:val="0"/>
              </w:rPr>
              <w:t>区域环境空气质量执行《环境空气质量标准》（</w:t>
            </w:r>
            <w:r>
              <w:rPr>
                <w:kern w:val="0"/>
              </w:rPr>
              <w:t>GB3095-2012</w:t>
            </w:r>
            <w:r>
              <w:rPr>
                <w:kern w:val="0"/>
              </w:rPr>
              <w:t>）及其修改单中的二级标准。详见表</w:t>
            </w:r>
            <w:r>
              <w:rPr>
                <w:kern w:val="0"/>
              </w:rPr>
              <w:t>3.</w:t>
            </w:r>
            <w:r>
              <w:rPr>
                <w:rFonts w:hint="eastAsia"/>
                <w:kern w:val="0"/>
              </w:rPr>
              <w:t>2-1</w:t>
            </w:r>
            <w:r>
              <w:rPr>
                <w:kern w:val="0"/>
              </w:rPr>
              <w:t>。</w:t>
            </w:r>
          </w:p>
          <w:p w:rsidR="009530D6" w:rsidRDefault="002F6B8B">
            <w:pPr>
              <w:pStyle w:val="a0"/>
            </w:pPr>
            <w:r>
              <w:t>环境空气质量标准一览表</w:t>
            </w:r>
          </w:p>
          <w:tbl>
            <w:tblPr>
              <w:tblW w:w="8187" w:type="dxa"/>
              <w:jc w:val="center"/>
              <w:tblBorders>
                <w:top w:val="single" w:sz="12" w:space="0" w:color="000000"/>
                <w:bottom w:val="single" w:sz="12" w:space="0" w:color="000000"/>
                <w:insideH w:val="single" w:sz="2" w:space="0" w:color="000000"/>
                <w:insideV w:val="single" w:sz="2" w:space="0" w:color="000000"/>
              </w:tblBorders>
              <w:tblLayout w:type="fixed"/>
              <w:tblLook w:val="04A0"/>
            </w:tblPr>
            <w:tblGrid>
              <w:gridCol w:w="1504"/>
              <w:gridCol w:w="2036"/>
              <w:gridCol w:w="1335"/>
              <w:gridCol w:w="3312"/>
            </w:tblGrid>
            <w:tr w:rsidR="009530D6">
              <w:trPr>
                <w:cantSplit/>
                <w:trHeight w:val="340"/>
                <w:jc w:val="center"/>
              </w:trPr>
              <w:tc>
                <w:tcPr>
                  <w:tcW w:w="1504" w:type="dxa"/>
                  <w:tcBorders>
                    <w:tl2br w:val="nil"/>
                    <w:tr2bl w:val="nil"/>
                  </w:tcBorders>
                  <w:vAlign w:val="center"/>
                </w:tcPr>
                <w:p w:rsidR="009530D6" w:rsidRDefault="002F6B8B">
                  <w:pPr>
                    <w:adjustRightInd w:val="0"/>
                    <w:snapToGrid w:val="0"/>
                    <w:jc w:val="center"/>
                    <w:rPr>
                      <w:b/>
                      <w:sz w:val="21"/>
                      <w:szCs w:val="21"/>
                    </w:rPr>
                  </w:pPr>
                  <w:r>
                    <w:rPr>
                      <w:b/>
                      <w:sz w:val="21"/>
                      <w:szCs w:val="21"/>
                    </w:rPr>
                    <w:t>污染物名称</w:t>
                  </w:r>
                </w:p>
              </w:tc>
              <w:tc>
                <w:tcPr>
                  <w:tcW w:w="2036" w:type="dxa"/>
                  <w:tcBorders>
                    <w:tl2br w:val="nil"/>
                    <w:tr2bl w:val="nil"/>
                  </w:tcBorders>
                  <w:vAlign w:val="center"/>
                </w:tcPr>
                <w:p w:rsidR="009530D6" w:rsidRDefault="002F6B8B">
                  <w:pPr>
                    <w:adjustRightInd w:val="0"/>
                    <w:snapToGrid w:val="0"/>
                    <w:jc w:val="center"/>
                    <w:rPr>
                      <w:b/>
                      <w:sz w:val="21"/>
                      <w:szCs w:val="21"/>
                    </w:rPr>
                  </w:pPr>
                  <w:r>
                    <w:rPr>
                      <w:b/>
                      <w:sz w:val="21"/>
                      <w:szCs w:val="21"/>
                    </w:rPr>
                    <w:t>取值时间</w:t>
                  </w:r>
                </w:p>
              </w:tc>
              <w:tc>
                <w:tcPr>
                  <w:tcW w:w="1335" w:type="dxa"/>
                  <w:tcBorders>
                    <w:tl2br w:val="nil"/>
                    <w:tr2bl w:val="nil"/>
                  </w:tcBorders>
                  <w:vAlign w:val="center"/>
                </w:tcPr>
                <w:p w:rsidR="009530D6" w:rsidRDefault="002F6B8B">
                  <w:pPr>
                    <w:adjustRightInd w:val="0"/>
                    <w:snapToGrid w:val="0"/>
                    <w:jc w:val="center"/>
                    <w:rPr>
                      <w:b/>
                      <w:sz w:val="21"/>
                      <w:szCs w:val="21"/>
                    </w:rPr>
                  </w:pPr>
                  <w:r>
                    <w:rPr>
                      <w:b/>
                      <w:sz w:val="21"/>
                      <w:szCs w:val="21"/>
                    </w:rPr>
                    <w:t>浓度限值</w:t>
                  </w:r>
                </w:p>
              </w:tc>
              <w:tc>
                <w:tcPr>
                  <w:tcW w:w="3312" w:type="dxa"/>
                  <w:tcBorders>
                    <w:tl2br w:val="nil"/>
                    <w:tr2bl w:val="nil"/>
                  </w:tcBorders>
                  <w:vAlign w:val="center"/>
                </w:tcPr>
                <w:p w:rsidR="009530D6" w:rsidRDefault="002F6B8B">
                  <w:pPr>
                    <w:adjustRightInd w:val="0"/>
                    <w:snapToGrid w:val="0"/>
                    <w:jc w:val="center"/>
                    <w:rPr>
                      <w:b/>
                      <w:sz w:val="21"/>
                      <w:szCs w:val="21"/>
                    </w:rPr>
                  </w:pPr>
                  <w:r>
                    <w:rPr>
                      <w:b/>
                      <w:sz w:val="21"/>
                      <w:szCs w:val="21"/>
                    </w:rPr>
                    <w:t>标准来源</w:t>
                  </w:r>
                </w:p>
              </w:tc>
            </w:tr>
            <w:tr w:rsidR="009530D6">
              <w:trPr>
                <w:cantSplit/>
                <w:trHeight w:val="340"/>
                <w:jc w:val="center"/>
              </w:trPr>
              <w:tc>
                <w:tcPr>
                  <w:tcW w:w="1504" w:type="dxa"/>
                  <w:vMerge w:val="restart"/>
                  <w:tcBorders>
                    <w:tl2br w:val="nil"/>
                    <w:tr2bl w:val="nil"/>
                  </w:tcBorders>
                  <w:vAlign w:val="center"/>
                </w:tcPr>
                <w:p w:rsidR="009530D6" w:rsidRDefault="002F6B8B">
                  <w:pPr>
                    <w:adjustRightInd w:val="0"/>
                    <w:snapToGrid w:val="0"/>
                    <w:jc w:val="center"/>
                    <w:rPr>
                      <w:sz w:val="21"/>
                      <w:szCs w:val="21"/>
                    </w:rPr>
                  </w:pPr>
                  <w:r>
                    <w:rPr>
                      <w:sz w:val="21"/>
                      <w:szCs w:val="21"/>
                    </w:rPr>
                    <w:t>PM</w:t>
                  </w:r>
                  <w:r>
                    <w:rPr>
                      <w:sz w:val="21"/>
                      <w:szCs w:val="21"/>
                      <w:vertAlign w:val="subscript"/>
                    </w:rPr>
                    <w:t>10</w:t>
                  </w: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年平均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70μg/m</w:t>
                  </w:r>
                  <w:r>
                    <w:rPr>
                      <w:sz w:val="21"/>
                      <w:szCs w:val="21"/>
                      <w:vertAlign w:val="superscript"/>
                    </w:rPr>
                    <w:t>3</w:t>
                  </w:r>
                </w:p>
              </w:tc>
              <w:tc>
                <w:tcPr>
                  <w:tcW w:w="3312" w:type="dxa"/>
                  <w:vMerge w:val="restart"/>
                  <w:tcBorders>
                    <w:tl2br w:val="nil"/>
                    <w:tr2bl w:val="nil"/>
                  </w:tcBorders>
                  <w:vAlign w:val="center"/>
                </w:tcPr>
                <w:p w:rsidR="009530D6" w:rsidRDefault="002F6B8B">
                  <w:pPr>
                    <w:adjustRightInd w:val="0"/>
                    <w:snapToGrid w:val="0"/>
                    <w:jc w:val="center"/>
                    <w:rPr>
                      <w:sz w:val="21"/>
                      <w:szCs w:val="21"/>
                    </w:rPr>
                  </w:pPr>
                  <w:r>
                    <w:rPr>
                      <w:sz w:val="21"/>
                      <w:szCs w:val="21"/>
                    </w:rPr>
                    <w:t>《环境空气质量标准》（</w:t>
                  </w:r>
                  <w:r>
                    <w:rPr>
                      <w:sz w:val="21"/>
                      <w:szCs w:val="21"/>
                    </w:rPr>
                    <w:t>GB3095-2012</w:t>
                  </w:r>
                  <w:r>
                    <w:rPr>
                      <w:sz w:val="21"/>
                      <w:szCs w:val="21"/>
                    </w:rPr>
                    <w:t>）及其修改单二级标准</w:t>
                  </w: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24</w:t>
                  </w:r>
                  <w:r>
                    <w:rPr>
                      <w:sz w:val="21"/>
                      <w:szCs w:val="21"/>
                    </w:rPr>
                    <w:t>小时平均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150μg/m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val="restart"/>
                  <w:tcBorders>
                    <w:tl2br w:val="nil"/>
                    <w:tr2bl w:val="nil"/>
                  </w:tcBorders>
                  <w:vAlign w:val="center"/>
                </w:tcPr>
                <w:p w:rsidR="009530D6" w:rsidRDefault="002F6B8B">
                  <w:pPr>
                    <w:adjustRightInd w:val="0"/>
                    <w:snapToGrid w:val="0"/>
                    <w:jc w:val="center"/>
                    <w:rPr>
                      <w:sz w:val="21"/>
                      <w:szCs w:val="21"/>
                    </w:rPr>
                  </w:pPr>
                  <w:r>
                    <w:rPr>
                      <w:sz w:val="21"/>
                      <w:szCs w:val="21"/>
                    </w:rPr>
                    <w:t>PM</w:t>
                  </w:r>
                  <w:r>
                    <w:rPr>
                      <w:sz w:val="21"/>
                      <w:szCs w:val="21"/>
                      <w:vertAlign w:val="subscript"/>
                    </w:rPr>
                    <w:t>2.5</w:t>
                  </w: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年平均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35μg/m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24</w:t>
                  </w:r>
                  <w:r>
                    <w:rPr>
                      <w:sz w:val="21"/>
                      <w:szCs w:val="21"/>
                    </w:rPr>
                    <w:t>小时平均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75μg/m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val="restart"/>
                  <w:tcBorders>
                    <w:tl2br w:val="nil"/>
                    <w:tr2bl w:val="nil"/>
                  </w:tcBorders>
                  <w:vAlign w:val="center"/>
                </w:tcPr>
                <w:p w:rsidR="009530D6" w:rsidRDefault="002F6B8B">
                  <w:pPr>
                    <w:adjustRightInd w:val="0"/>
                    <w:snapToGrid w:val="0"/>
                    <w:jc w:val="center"/>
                    <w:rPr>
                      <w:sz w:val="21"/>
                      <w:szCs w:val="21"/>
                    </w:rPr>
                  </w:pPr>
                  <w:r>
                    <w:rPr>
                      <w:sz w:val="21"/>
                      <w:szCs w:val="21"/>
                    </w:rPr>
                    <w:t>SO</w:t>
                  </w:r>
                  <w:r>
                    <w:rPr>
                      <w:sz w:val="21"/>
                      <w:szCs w:val="21"/>
                      <w:vertAlign w:val="subscript"/>
                    </w:rPr>
                    <w:t>2</w:t>
                  </w: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年平均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60μg/m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24</w:t>
                  </w:r>
                  <w:r>
                    <w:rPr>
                      <w:sz w:val="21"/>
                      <w:szCs w:val="21"/>
                    </w:rPr>
                    <w:t>小时平均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150μg/m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1</w:t>
                  </w:r>
                  <w:r>
                    <w:rPr>
                      <w:sz w:val="21"/>
                      <w:szCs w:val="21"/>
                    </w:rPr>
                    <w:t>小时平均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500μg/m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val="restart"/>
                  <w:tcBorders>
                    <w:tl2br w:val="nil"/>
                    <w:tr2bl w:val="nil"/>
                  </w:tcBorders>
                  <w:vAlign w:val="center"/>
                </w:tcPr>
                <w:p w:rsidR="009530D6" w:rsidRDefault="002F6B8B">
                  <w:pPr>
                    <w:adjustRightInd w:val="0"/>
                    <w:snapToGrid w:val="0"/>
                    <w:jc w:val="center"/>
                    <w:rPr>
                      <w:sz w:val="21"/>
                      <w:szCs w:val="21"/>
                    </w:rPr>
                  </w:pPr>
                  <w:r>
                    <w:rPr>
                      <w:sz w:val="21"/>
                      <w:szCs w:val="21"/>
                    </w:rPr>
                    <w:t>NO</w:t>
                  </w:r>
                  <w:r>
                    <w:rPr>
                      <w:sz w:val="21"/>
                      <w:szCs w:val="21"/>
                      <w:vertAlign w:val="subscript"/>
                    </w:rPr>
                    <w:t>2</w:t>
                  </w: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年平均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40μg/m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24</w:t>
                  </w:r>
                  <w:r>
                    <w:rPr>
                      <w:sz w:val="21"/>
                      <w:szCs w:val="21"/>
                    </w:rPr>
                    <w:t>小时平均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80μg/m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1</w:t>
                  </w:r>
                  <w:r>
                    <w:rPr>
                      <w:sz w:val="21"/>
                      <w:szCs w:val="21"/>
                    </w:rPr>
                    <w:t>小时平均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200μg/m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val="restart"/>
                  <w:tcBorders>
                    <w:tl2br w:val="nil"/>
                    <w:tr2bl w:val="nil"/>
                  </w:tcBorders>
                  <w:vAlign w:val="center"/>
                </w:tcPr>
                <w:p w:rsidR="009530D6" w:rsidRDefault="002F6B8B">
                  <w:pPr>
                    <w:jc w:val="center"/>
                    <w:textAlignment w:val="center"/>
                    <w:rPr>
                      <w:sz w:val="21"/>
                      <w:szCs w:val="21"/>
                    </w:rPr>
                  </w:pPr>
                  <w:r>
                    <w:rPr>
                      <w:sz w:val="21"/>
                      <w:szCs w:val="21"/>
                    </w:rPr>
                    <w:t>CO</w:t>
                  </w:r>
                </w:p>
              </w:tc>
              <w:tc>
                <w:tcPr>
                  <w:tcW w:w="2036" w:type="dxa"/>
                  <w:tcBorders>
                    <w:tl2br w:val="nil"/>
                    <w:tr2bl w:val="nil"/>
                  </w:tcBorders>
                  <w:vAlign w:val="center"/>
                </w:tcPr>
                <w:p w:rsidR="009530D6" w:rsidRDefault="002F6B8B">
                  <w:pPr>
                    <w:jc w:val="center"/>
                    <w:textAlignment w:val="center"/>
                    <w:rPr>
                      <w:sz w:val="21"/>
                      <w:szCs w:val="21"/>
                    </w:rPr>
                  </w:pPr>
                  <w:r>
                    <w:rPr>
                      <w:sz w:val="21"/>
                      <w:szCs w:val="21"/>
                    </w:rPr>
                    <w:t>24</w:t>
                  </w:r>
                  <w:r>
                    <w:rPr>
                      <w:sz w:val="21"/>
                      <w:szCs w:val="21"/>
                    </w:rPr>
                    <w:t>小时平均</w:t>
                  </w:r>
                </w:p>
              </w:tc>
              <w:tc>
                <w:tcPr>
                  <w:tcW w:w="1335" w:type="dxa"/>
                  <w:tcBorders>
                    <w:tl2br w:val="nil"/>
                    <w:tr2bl w:val="nil"/>
                  </w:tcBorders>
                  <w:vAlign w:val="center"/>
                </w:tcPr>
                <w:p w:rsidR="009530D6" w:rsidRDefault="002F6B8B">
                  <w:pPr>
                    <w:jc w:val="center"/>
                    <w:textAlignment w:val="center"/>
                    <w:rPr>
                      <w:sz w:val="21"/>
                      <w:szCs w:val="21"/>
                    </w:rPr>
                  </w:pPr>
                  <w:r>
                    <w:rPr>
                      <w:sz w:val="21"/>
                      <w:szCs w:val="21"/>
                    </w:rPr>
                    <w:t>4mg/m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jc w:val="center"/>
                    <w:textAlignment w:val="center"/>
                    <w:rPr>
                      <w:sz w:val="21"/>
                      <w:szCs w:val="21"/>
                    </w:rPr>
                  </w:pPr>
                  <w:r>
                    <w:rPr>
                      <w:sz w:val="21"/>
                      <w:szCs w:val="21"/>
                    </w:rPr>
                    <w:t>1</w:t>
                  </w:r>
                  <w:r>
                    <w:rPr>
                      <w:sz w:val="21"/>
                      <w:szCs w:val="21"/>
                    </w:rPr>
                    <w:t>小时平均</w:t>
                  </w:r>
                </w:p>
              </w:tc>
              <w:tc>
                <w:tcPr>
                  <w:tcW w:w="1335" w:type="dxa"/>
                  <w:tcBorders>
                    <w:tl2br w:val="nil"/>
                    <w:tr2bl w:val="nil"/>
                  </w:tcBorders>
                  <w:vAlign w:val="center"/>
                </w:tcPr>
                <w:p w:rsidR="009530D6" w:rsidRDefault="002F6B8B">
                  <w:pPr>
                    <w:jc w:val="center"/>
                    <w:textAlignment w:val="center"/>
                    <w:rPr>
                      <w:sz w:val="21"/>
                      <w:szCs w:val="21"/>
                    </w:rPr>
                  </w:pPr>
                  <w:r>
                    <w:rPr>
                      <w:sz w:val="21"/>
                      <w:szCs w:val="21"/>
                    </w:rPr>
                    <w:t>10mg/m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val="restart"/>
                  <w:tcBorders>
                    <w:tl2br w:val="nil"/>
                    <w:tr2bl w:val="nil"/>
                  </w:tcBorders>
                  <w:vAlign w:val="center"/>
                </w:tcPr>
                <w:p w:rsidR="009530D6" w:rsidRDefault="002F6B8B">
                  <w:pPr>
                    <w:jc w:val="center"/>
                    <w:textAlignment w:val="center"/>
                    <w:rPr>
                      <w:sz w:val="21"/>
                      <w:szCs w:val="21"/>
                    </w:rPr>
                  </w:pPr>
                  <w:r>
                    <w:rPr>
                      <w:sz w:val="21"/>
                      <w:szCs w:val="21"/>
                    </w:rPr>
                    <w:t>O</w:t>
                  </w:r>
                  <w:r>
                    <w:rPr>
                      <w:sz w:val="21"/>
                      <w:szCs w:val="21"/>
                      <w:vertAlign w:val="subscript"/>
                    </w:rPr>
                    <w:t>3</w:t>
                  </w:r>
                </w:p>
              </w:tc>
              <w:tc>
                <w:tcPr>
                  <w:tcW w:w="2036" w:type="dxa"/>
                  <w:tcBorders>
                    <w:tl2br w:val="nil"/>
                    <w:tr2bl w:val="nil"/>
                  </w:tcBorders>
                  <w:vAlign w:val="center"/>
                </w:tcPr>
                <w:p w:rsidR="009530D6" w:rsidRDefault="002F6B8B">
                  <w:pPr>
                    <w:jc w:val="center"/>
                    <w:textAlignment w:val="center"/>
                    <w:rPr>
                      <w:sz w:val="21"/>
                      <w:szCs w:val="21"/>
                    </w:rPr>
                  </w:pPr>
                  <w:r>
                    <w:rPr>
                      <w:sz w:val="21"/>
                      <w:szCs w:val="21"/>
                    </w:rPr>
                    <w:t>日最大</w:t>
                  </w:r>
                  <w:r>
                    <w:rPr>
                      <w:sz w:val="21"/>
                      <w:szCs w:val="21"/>
                    </w:rPr>
                    <w:t>8</w:t>
                  </w:r>
                  <w:r>
                    <w:rPr>
                      <w:sz w:val="21"/>
                      <w:szCs w:val="21"/>
                    </w:rPr>
                    <w:t>小时平均</w:t>
                  </w:r>
                </w:p>
              </w:tc>
              <w:tc>
                <w:tcPr>
                  <w:tcW w:w="1335" w:type="dxa"/>
                  <w:tcBorders>
                    <w:tl2br w:val="nil"/>
                    <w:tr2bl w:val="nil"/>
                  </w:tcBorders>
                  <w:vAlign w:val="center"/>
                </w:tcPr>
                <w:p w:rsidR="009530D6" w:rsidRDefault="002F6B8B">
                  <w:pPr>
                    <w:jc w:val="center"/>
                    <w:textAlignment w:val="center"/>
                    <w:rPr>
                      <w:sz w:val="21"/>
                      <w:szCs w:val="21"/>
                    </w:rPr>
                  </w:pPr>
                  <w:r>
                    <w:rPr>
                      <w:sz w:val="21"/>
                      <w:szCs w:val="21"/>
                    </w:rPr>
                    <w:t>160μg/m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tcBorders>
                    <w:tl2br w:val="nil"/>
                    <w:tr2bl w:val="nil"/>
                  </w:tcBorders>
                  <w:vAlign w:val="center"/>
                </w:tcPr>
                <w:p w:rsidR="009530D6" w:rsidRDefault="009530D6">
                  <w:pPr>
                    <w:widowControl/>
                    <w:jc w:val="center"/>
                    <w:rPr>
                      <w:sz w:val="21"/>
                      <w:szCs w:val="21"/>
                    </w:rPr>
                  </w:pPr>
                </w:p>
              </w:tc>
              <w:tc>
                <w:tcPr>
                  <w:tcW w:w="2036" w:type="dxa"/>
                  <w:tcBorders>
                    <w:tl2br w:val="nil"/>
                    <w:tr2bl w:val="nil"/>
                  </w:tcBorders>
                  <w:vAlign w:val="center"/>
                </w:tcPr>
                <w:p w:rsidR="009530D6" w:rsidRDefault="002F6B8B">
                  <w:pPr>
                    <w:jc w:val="center"/>
                    <w:textAlignment w:val="center"/>
                    <w:rPr>
                      <w:sz w:val="21"/>
                      <w:szCs w:val="21"/>
                    </w:rPr>
                  </w:pPr>
                  <w:r>
                    <w:rPr>
                      <w:sz w:val="21"/>
                      <w:szCs w:val="21"/>
                    </w:rPr>
                    <w:t>1</w:t>
                  </w:r>
                  <w:r>
                    <w:rPr>
                      <w:sz w:val="21"/>
                      <w:szCs w:val="21"/>
                    </w:rPr>
                    <w:t>小时平均</w:t>
                  </w:r>
                </w:p>
              </w:tc>
              <w:tc>
                <w:tcPr>
                  <w:tcW w:w="1335" w:type="dxa"/>
                  <w:tcBorders>
                    <w:tl2br w:val="nil"/>
                    <w:tr2bl w:val="nil"/>
                  </w:tcBorders>
                  <w:vAlign w:val="center"/>
                </w:tcPr>
                <w:p w:rsidR="009530D6" w:rsidRDefault="002F6B8B">
                  <w:pPr>
                    <w:jc w:val="center"/>
                    <w:textAlignment w:val="center"/>
                    <w:rPr>
                      <w:sz w:val="21"/>
                      <w:szCs w:val="21"/>
                    </w:rPr>
                  </w:pPr>
                  <w:r>
                    <w:rPr>
                      <w:sz w:val="21"/>
                      <w:szCs w:val="21"/>
                    </w:rPr>
                    <w:t>200μg/m</w:t>
                  </w:r>
                  <w:r>
                    <w:rPr>
                      <w:sz w:val="21"/>
                      <w:szCs w:val="21"/>
                      <w:vertAlign w:val="superscript"/>
                    </w:rPr>
                    <w:t>3</w:t>
                  </w:r>
                </w:p>
              </w:tc>
              <w:tc>
                <w:tcPr>
                  <w:tcW w:w="3312" w:type="dxa"/>
                  <w:vMerge/>
                  <w:tcBorders>
                    <w:tl2br w:val="nil"/>
                    <w:tr2bl w:val="nil"/>
                  </w:tcBorders>
                  <w:vAlign w:val="center"/>
                </w:tcPr>
                <w:p w:rsidR="009530D6" w:rsidRDefault="009530D6">
                  <w:pPr>
                    <w:widowControl/>
                    <w:jc w:val="center"/>
                    <w:rPr>
                      <w:sz w:val="21"/>
                      <w:szCs w:val="21"/>
                    </w:rPr>
                  </w:pPr>
                </w:p>
              </w:tc>
            </w:tr>
            <w:tr w:rsidR="009530D6">
              <w:trPr>
                <w:cantSplit/>
                <w:trHeight w:val="340"/>
                <w:jc w:val="center"/>
              </w:trPr>
              <w:tc>
                <w:tcPr>
                  <w:tcW w:w="1504" w:type="dxa"/>
                  <w:vMerge w:val="restart"/>
                  <w:tcBorders>
                    <w:tl2br w:val="nil"/>
                    <w:tr2bl w:val="nil"/>
                  </w:tcBorders>
                  <w:vAlign w:val="center"/>
                </w:tcPr>
                <w:p w:rsidR="009530D6" w:rsidRDefault="002F6B8B">
                  <w:pPr>
                    <w:adjustRightInd w:val="0"/>
                    <w:snapToGrid w:val="0"/>
                    <w:jc w:val="center"/>
                    <w:rPr>
                      <w:sz w:val="21"/>
                      <w:szCs w:val="21"/>
                    </w:rPr>
                  </w:pPr>
                  <w:r>
                    <w:rPr>
                      <w:sz w:val="21"/>
                      <w:szCs w:val="21"/>
                    </w:rPr>
                    <w:t>TSP</w:t>
                  </w: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年平均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200μg/m</w:t>
                  </w:r>
                  <w:r>
                    <w:rPr>
                      <w:sz w:val="21"/>
                      <w:szCs w:val="21"/>
                      <w:vertAlign w:val="superscript"/>
                    </w:rPr>
                    <w:t>3</w:t>
                  </w:r>
                </w:p>
              </w:tc>
              <w:tc>
                <w:tcPr>
                  <w:tcW w:w="3312" w:type="dxa"/>
                  <w:vMerge/>
                  <w:tcBorders>
                    <w:tl2br w:val="nil"/>
                    <w:tr2bl w:val="nil"/>
                  </w:tcBorders>
                  <w:vAlign w:val="center"/>
                </w:tcPr>
                <w:p w:rsidR="009530D6" w:rsidRDefault="009530D6">
                  <w:pPr>
                    <w:adjustRightInd w:val="0"/>
                    <w:snapToGrid w:val="0"/>
                    <w:jc w:val="center"/>
                    <w:rPr>
                      <w:sz w:val="21"/>
                      <w:szCs w:val="21"/>
                    </w:rPr>
                  </w:pPr>
                </w:p>
              </w:tc>
            </w:tr>
            <w:tr w:rsidR="009530D6">
              <w:trPr>
                <w:cantSplit/>
                <w:trHeight w:val="197"/>
                <w:jc w:val="center"/>
              </w:trPr>
              <w:tc>
                <w:tcPr>
                  <w:tcW w:w="1504" w:type="dxa"/>
                  <w:vMerge/>
                  <w:tcBorders>
                    <w:tl2br w:val="nil"/>
                    <w:tr2bl w:val="nil"/>
                  </w:tcBorders>
                  <w:vAlign w:val="center"/>
                </w:tcPr>
                <w:p w:rsidR="009530D6" w:rsidRDefault="009530D6">
                  <w:pPr>
                    <w:adjustRightInd w:val="0"/>
                    <w:snapToGrid w:val="0"/>
                    <w:jc w:val="center"/>
                    <w:rPr>
                      <w:sz w:val="21"/>
                      <w:szCs w:val="21"/>
                    </w:rPr>
                  </w:pPr>
                </w:p>
              </w:tc>
              <w:tc>
                <w:tcPr>
                  <w:tcW w:w="2036" w:type="dxa"/>
                  <w:tcBorders>
                    <w:tl2br w:val="nil"/>
                    <w:tr2bl w:val="nil"/>
                  </w:tcBorders>
                  <w:vAlign w:val="center"/>
                </w:tcPr>
                <w:p w:rsidR="009530D6" w:rsidRDefault="002F6B8B">
                  <w:pPr>
                    <w:adjustRightInd w:val="0"/>
                    <w:snapToGrid w:val="0"/>
                    <w:jc w:val="center"/>
                    <w:rPr>
                      <w:sz w:val="21"/>
                      <w:szCs w:val="21"/>
                    </w:rPr>
                  </w:pPr>
                  <w:r>
                    <w:rPr>
                      <w:sz w:val="21"/>
                      <w:szCs w:val="21"/>
                    </w:rPr>
                    <w:t>24</w:t>
                  </w:r>
                  <w:r>
                    <w:rPr>
                      <w:sz w:val="21"/>
                      <w:szCs w:val="21"/>
                    </w:rPr>
                    <w:t>小时平均</w:t>
                  </w:r>
                </w:p>
              </w:tc>
              <w:tc>
                <w:tcPr>
                  <w:tcW w:w="1335" w:type="dxa"/>
                  <w:tcBorders>
                    <w:tl2br w:val="nil"/>
                    <w:tr2bl w:val="nil"/>
                  </w:tcBorders>
                  <w:vAlign w:val="center"/>
                </w:tcPr>
                <w:p w:rsidR="009530D6" w:rsidRDefault="002F6B8B">
                  <w:pPr>
                    <w:adjustRightInd w:val="0"/>
                    <w:snapToGrid w:val="0"/>
                    <w:jc w:val="center"/>
                    <w:rPr>
                      <w:sz w:val="21"/>
                      <w:szCs w:val="21"/>
                    </w:rPr>
                  </w:pPr>
                  <w:r>
                    <w:rPr>
                      <w:sz w:val="21"/>
                      <w:szCs w:val="21"/>
                    </w:rPr>
                    <w:t>300μg/m</w:t>
                  </w:r>
                  <w:r>
                    <w:rPr>
                      <w:sz w:val="21"/>
                      <w:szCs w:val="21"/>
                      <w:vertAlign w:val="superscript"/>
                    </w:rPr>
                    <w:t>3</w:t>
                  </w:r>
                </w:p>
              </w:tc>
              <w:tc>
                <w:tcPr>
                  <w:tcW w:w="3312" w:type="dxa"/>
                  <w:vMerge/>
                  <w:tcBorders>
                    <w:tl2br w:val="nil"/>
                    <w:tr2bl w:val="nil"/>
                  </w:tcBorders>
                  <w:vAlign w:val="center"/>
                </w:tcPr>
                <w:p w:rsidR="009530D6" w:rsidRDefault="009530D6">
                  <w:pPr>
                    <w:adjustRightInd w:val="0"/>
                    <w:snapToGrid w:val="0"/>
                    <w:jc w:val="center"/>
                    <w:rPr>
                      <w:sz w:val="21"/>
                      <w:szCs w:val="21"/>
                    </w:rPr>
                  </w:pPr>
                </w:p>
              </w:tc>
            </w:tr>
          </w:tbl>
          <w:p w:rsidR="009530D6" w:rsidRDefault="002F6B8B">
            <w:pPr>
              <w:pStyle w:val="-yss"/>
              <w:ind w:firstLine="480"/>
              <w:rPr>
                <w:rFonts w:cs="Times New Roman" w:hint="default"/>
                <w:szCs w:val="24"/>
              </w:rPr>
            </w:pPr>
            <w:r>
              <w:rPr>
                <w:rFonts w:cs="Times New Roman"/>
                <w:szCs w:val="24"/>
              </w:rPr>
              <w:t>（</w:t>
            </w:r>
            <w:r>
              <w:rPr>
                <w:rFonts w:cs="Times New Roman"/>
                <w:szCs w:val="24"/>
              </w:rPr>
              <w:t>2</w:t>
            </w:r>
            <w:r>
              <w:rPr>
                <w:rFonts w:cs="Times New Roman"/>
                <w:szCs w:val="24"/>
              </w:rPr>
              <w:t>）区域环境质量</w:t>
            </w:r>
          </w:p>
          <w:p w:rsidR="009530D6" w:rsidRDefault="002F6B8B">
            <w:pPr>
              <w:pStyle w:val="-yss"/>
              <w:ind w:firstLine="480"/>
              <w:rPr>
                <w:rFonts w:cs="Times New Roman" w:hint="default"/>
                <w:szCs w:val="20"/>
              </w:rPr>
            </w:pPr>
            <w:r>
              <w:rPr>
                <w:rFonts w:cs="Times New Roman" w:hint="default"/>
                <w:szCs w:val="24"/>
              </w:rPr>
              <w:t>为了评述项目所在区域</w:t>
            </w:r>
            <w:r>
              <w:rPr>
                <w:rFonts w:hint="default"/>
              </w:rPr>
              <w:t>大气</w:t>
            </w:r>
            <w:r>
              <w:rPr>
                <w:rFonts w:cs="Times New Roman" w:hint="default"/>
                <w:szCs w:val="24"/>
              </w:rPr>
              <w:t>环境质量现状，本</w:t>
            </w:r>
            <w:r>
              <w:rPr>
                <w:rFonts w:hint="default"/>
              </w:rPr>
              <w:t>评价</w:t>
            </w:r>
            <w:r>
              <w:rPr>
                <w:rFonts w:cs="Times New Roman" w:hint="default"/>
                <w:szCs w:val="24"/>
              </w:rPr>
              <w:t>引用福清市人民政府公布的福清市空气质量月报（</w:t>
            </w:r>
            <w:r>
              <w:rPr>
                <w:rFonts w:cs="Times New Roman" w:hint="default"/>
                <w:szCs w:val="24"/>
              </w:rPr>
              <w:t>2023</w:t>
            </w:r>
            <w:r>
              <w:rPr>
                <w:rFonts w:cs="Times New Roman" w:hint="default"/>
                <w:szCs w:val="24"/>
              </w:rPr>
              <w:t>年</w:t>
            </w:r>
            <w:r>
              <w:rPr>
                <w:rFonts w:cs="Times New Roman" w:hint="default"/>
                <w:szCs w:val="24"/>
              </w:rPr>
              <w:t>1</w:t>
            </w:r>
            <w:r>
              <w:rPr>
                <w:rFonts w:cs="Times New Roman" w:hint="default"/>
                <w:szCs w:val="24"/>
              </w:rPr>
              <w:t>月～</w:t>
            </w:r>
            <w:r>
              <w:rPr>
                <w:rFonts w:cs="Times New Roman" w:hint="default"/>
                <w:szCs w:val="24"/>
              </w:rPr>
              <w:t>2023</w:t>
            </w:r>
            <w:r>
              <w:rPr>
                <w:rFonts w:cs="Times New Roman" w:hint="default"/>
                <w:szCs w:val="24"/>
              </w:rPr>
              <w:t>年</w:t>
            </w:r>
            <w:r>
              <w:rPr>
                <w:rFonts w:cs="Times New Roman" w:hint="default"/>
                <w:szCs w:val="24"/>
              </w:rPr>
              <w:t>1</w:t>
            </w:r>
            <w:r>
              <w:rPr>
                <w:rFonts w:cs="Times New Roman"/>
                <w:szCs w:val="24"/>
              </w:rPr>
              <w:t>2</w:t>
            </w:r>
            <w:r>
              <w:rPr>
                <w:rFonts w:cs="Times New Roman" w:hint="default"/>
                <w:szCs w:val="24"/>
              </w:rPr>
              <w:t>月）（链接</w:t>
            </w:r>
            <w:r>
              <w:rPr>
                <w:rFonts w:cs="Times New Roman" w:hint="default"/>
                <w:szCs w:val="24"/>
              </w:rPr>
              <w:t>http://www.fuqing.gov.cn/xjwz/zwgk/ztzl/sdgjz/dhwrfzgjz/hjzl/</w:t>
            </w:r>
            <w:r>
              <w:rPr>
                <w:rFonts w:cs="Times New Roman" w:hint="default"/>
                <w:szCs w:val="24"/>
              </w:rPr>
              <w:t>）。监测结果详见表</w:t>
            </w:r>
            <w:r>
              <w:rPr>
                <w:rFonts w:cs="Times New Roman" w:hint="default"/>
                <w:szCs w:val="24"/>
              </w:rPr>
              <w:t>3.2-</w:t>
            </w:r>
            <w:r>
              <w:rPr>
                <w:rFonts w:cs="Times New Roman"/>
                <w:szCs w:val="24"/>
              </w:rPr>
              <w:t>2</w:t>
            </w:r>
            <w:r>
              <w:rPr>
                <w:rFonts w:cs="Times New Roman" w:hint="default"/>
                <w:szCs w:val="24"/>
              </w:rPr>
              <w:t>。</w:t>
            </w:r>
          </w:p>
          <w:p w:rsidR="009530D6" w:rsidRDefault="002F6B8B">
            <w:pPr>
              <w:pStyle w:val="a0"/>
            </w:pPr>
            <w:r>
              <w:t>福清市空气质量月报</w:t>
            </w:r>
            <w:r>
              <w:t>202</w:t>
            </w:r>
            <w:r>
              <w:rPr>
                <w:rFonts w:hint="eastAsia"/>
              </w:rPr>
              <w:t>3</w:t>
            </w:r>
            <w:r>
              <w:t>年</w:t>
            </w:r>
            <w:r>
              <w:t>1</w:t>
            </w:r>
            <w:r>
              <w:t>月～</w:t>
            </w:r>
            <w:r>
              <w:t>12</w:t>
            </w:r>
            <w:r>
              <w:t>月</w:t>
            </w:r>
          </w:p>
          <w:tbl>
            <w:tblPr>
              <w:tblW w:w="8184" w:type="dxa"/>
              <w:jc w:val="center"/>
              <w:tblBorders>
                <w:top w:val="single" w:sz="18" w:space="0" w:color="000000"/>
                <w:bottom w:val="single" w:sz="18" w:space="0" w:color="000000"/>
                <w:insideH w:val="single" w:sz="8" w:space="0" w:color="000000"/>
                <w:insideV w:val="single" w:sz="8" w:space="0" w:color="000000"/>
              </w:tblBorders>
              <w:tblLayout w:type="fixed"/>
              <w:tblCellMar>
                <w:left w:w="0" w:type="dxa"/>
                <w:right w:w="0" w:type="dxa"/>
              </w:tblCellMar>
              <w:tblLook w:val="04A0"/>
            </w:tblPr>
            <w:tblGrid>
              <w:gridCol w:w="1306"/>
              <w:gridCol w:w="1087"/>
              <w:gridCol w:w="1087"/>
              <w:gridCol w:w="1087"/>
              <w:gridCol w:w="1501"/>
              <w:gridCol w:w="1023"/>
              <w:gridCol w:w="1093"/>
            </w:tblGrid>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时间</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SO</w:t>
                  </w:r>
                  <w:r>
                    <w:rPr>
                      <w:sz w:val="21"/>
                      <w:szCs w:val="21"/>
                      <w:vertAlign w:val="subscript"/>
                    </w:rPr>
                    <w:t>2</w:t>
                  </w:r>
                </w:p>
                <w:p w:rsidR="009530D6" w:rsidRDefault="002F6B8B">
                  <w:pPr>
                    <w:topLinePunct/>
                    <w:jc w:val="center"/>
                    <w:rPr>
                      <w:sz w:val="21"/>
                      <w:szCs w:val="21"/>
                    </w:rPr>
                  </w:pPr>
                  <w:r>
                    <w:rPr>
                      <w:sz w:val="21"/>
                      <w:szCs w:val="21"/>
                    </w:rPr>
                    <w:t>（</w:t>
                  </w:r>
                  <w:r>
                    <w:rPr>
                      <w:sz w:val="21"/>
                      <w:szCs w:val="21"/>
                    </w:rPr>
                    <w:t>mg/m</w:t>
                  </w:r>
                  <w:r>
                    <w:rPr>
                      <w:sz w:val="21"/>
                      <w:szCs w:val="21"/>
                      <w:vertAlign w:val="superscript"/>
                    </w:rPr>
                    <w:t>3</w:t>
                  </w:r>
                  <w:r>
                    <w:rPr>
                      <w:sz w:val="21"/>
                      <w:szCs w:val="21"/>
                    </w:rPr>
                    <w:t>）</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NO</w:t>
                  </w:r>
                  <w:r>
                    <w:rPr>
                      <w:sz w:val="21"/>
                      <w:szCs w:val="21"/>
                      <w:vertAlign w:val="subscript"/>
                    </w:rPr>
                    <w:t>2</w:t>
                  </w:r>
                </w:p>
                <w:p w:rsidR="009530D6" w:rsidRDefault="002F6B8B">
                  <w:pPr>
                    <w:topLinePunct/>
                    <w:jc w:val="center"/>
                    <w:rPr>
                      <w:sz w:val="21"/>
                      <w:szCs w:val="21"/>
                    </w:rPr>
                  </w:pPr>
                  <w:r>
                    <w:rPr>
                      <w:sz w:val="21"/>
                      <w:szCs w:val="21"/>
                    </w:rPr>
                    <w:t>（</w:t>
                  </w:r>
                  <w:r>
                    <w:rPr>
                      <w:sz w:val="21"/>
                      <w:szCs w:val="21"/>
                    </w:rPr>
                    <w:t>mg/m</w:t>
                  </w:r>
                  <w:r>
                    <w:rPr>
                      <w:sz w:val="21"/>
                      <w:szCs w:val="21"/>
                      <w:vertAlign w:val="superscript"/>
                    </w:rPr>
                    <w:t>3</w:t>
                  </w:r>
                  <w:r>
                    <w:rPr>
                      <w:sz w:val="21"/>
                      <w:szCs w:val="21"/>
                    </w:rPr>
                    <w:t>）</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PM</w:t>
                  </w:r>
                  <w:r>
                    <w:rPr>
                      <w:sz w:val="21"/>
                      <w:szCs w:val="21"/>
                      <w:vertAlign w:val="subscript"/>
                    </w:rPr>
                    <w:t>10</w:t>
                  </w:r>
                </w:p>
                <w:p w:rsidR="009530D6" w:rsidRDefault="002F6B8B">
                  <w:pPr>
                    <w:topLinePunct/>
                    <w:jc w:val="center"/>
                    <w:rPr>
                      <w:sz w:val="21"/>
                      <w:szCs w:val="21"/>
                    </w:rPr>
                  </w:pPr>
                  <w:r>
                    <w:rPr>
                      <w:sz w:val="21"/>
                      <w:szCs w:val="21"/>
                    </w:rPr>
                    <w:t>（</w:t>
                  </w:r>
                  <w:r>
                    <w:rPr>
                      <w:sz w:val="21"/>
                      <w:szCs w:val="21"/>
                    </w:rPr>
                    <w:t>mg/m</w:t>
                  </w:r>
                  <w:r>
                    <w:rPr>
                      <w:sz w:val="21"/>
                      <w:szCs w:val="21"/>
                      <w:vertAlign w:val="superscript"/>
                    </w:rPr>
                    <w:t>3</w:t>
                  </w:r>
                  <w:r>
                    <w:rPr>
                      <w:sz w:val="21"/>
                      <w:szCs w:val="21"/>
                    </w:rPr>
                    <w:t>）</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PM</w:t>
                  </w:r>
                  <w:r>
                    <w:rPr>
                      <w:sz w:val="21"/>
                      <w:szCs w:val="21"/>
                      <w:vertAlign w:val="subscript"/>
                    </w:rPr>
                    <w:t>2.5</w:t>
                  </w:r>
                  <w:r>
                    <w:rPr>
                      <w:sz w:val="21"/>
                      <w:szCs w:val="21"/>
                    </w:rPr>
                    <w:t>（</w:t>
                  </w:r>
                  <w:r>
                    <w:rPr>
                      <w:sz w:val="21"/>
                      <w:szCs w:val="21"/>
                    </w:rPr>
                    <w:t>mg/m</w:t>
                  </w:r>
                  <w:r>
                    <w:rPr>
                      <w:sz w:val="21"/>
                      <w:szCs w:val="21"/>
                      <w:vertAlign w:val="superscript"/>
                    </w:rPr>
                    <w:t>3</w:t>
                  </w:r>
                  <w:r>
                    <w:rPr>
                      <w:sz w:val="21"/>
                      <w:szCs w:val="21"/>
                    </w:rPr>
                    <w:t>）</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CO</w:t>
                  </w:r>
                </w:p>
                <w:p w:rsidR="009530D6" w:rsidRDefault="002F6B8B">
                  <w:pPr>
                    <w:topLinePunct/>
                    <w:jc w:val="center"/>
                    <w:rPr>
                      <w:sz w:val="21"/>
                      <w:szCs w:val="21"/>
                    </w:rPr>
                  </w:pPr>
                  <w:r>
                    <w:rPr>
                      <w:sz w:val="21"/>
                      <w:szCs w:val="21"/>
                    </w:rPr>
                    <w:t>（</w:t>
                  </w:r>
                  <w:r>
                    <w:rPr>
                      <w:sz w:val="21"/>
                      <w:szCs w:val="21"/>
                    </w:rPr>
                    <w:t>mg/m</w:t>
                  </w:r>
                  <w:r>
                    <w:rPr>
                      <w:sz w:val="21"/>
                      <w:szCs w:val="21"/>
                      <w:vertAlign w:val="superscript"/>
                    </w:rPr>
                    <w:t>3</w:t>
                  </w:r>
                  <w:r>
                    <w:rPr>
                      <w:sz w:val="21"/>
                      <w:szCs w:val="21"/>
                    </w:rPr>
                    <w:t>）</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vertAlign w:val="subscript"/>
                    </w:rPr>
                  </w:pPr>
                  <w:r>
                    <w:rPr>
                      <w:sz w:val="21"/>
                      <w:szCs w:val="21"/>
                    </w:rPr>
                    <w:t>O</w:t>
                  </w:r>
                  <w:r>
                    <w:rPr>
                      <w:sz w:val="21"/>
                      <w:szCs w:val="21"/>
                      <w:vertAlign w:val="subscript"/>
                    </w:rPr>
                    <w:t>3</w:t>
                  </w:r>
                </w:p>
                <w:p w:rsidR="009530D6" w:rsidRDefault="002F6B8B">
                  <w:pPr>
                    <w:topLinePunct/>
                    <w:jc w:val="center"/>
                    <w:rPr>
                      <w:sz w:val="21"/>
                      <w:szCs w:val="21"/>
                    </w:rPr>
                  </w:pPr>
                  <w:r>
                    <w:rPr>
                      <w:sz w:val="21"/>
                      <w:szCs w:val="21"/>
                    </w:rPr>
                    <w:t>（</w:t>
                  </w:r>
                  <w:r>
                    <w:rPr>
                      <w:sz w:val="21"/>
                      <w:szCs w:val="21"/>
                    </w:rPr>
                    <w:t>mg/m</w:t>
                  </w:r>
                  <w:r>
                    <w:rPr>
                      <w:sz w:val="21"/>
                      <w:szCs w:val="21"/>
                      <w:vertAlign w:val="superscript"/>
                    </w:rPr>
                    <w:t>3</w:t>
                  </w:r>
                  <w:r>
                    <w:rPr>
                      <w:sz w:val="21"/>
                      <w:szCs w:val="21"/>
                    </w:rPr>
                    <w:t>）</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1</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0.003</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0.016</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0.032</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0.017</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0.6</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0.100</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2</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0.005</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0.020</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0.033</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0.018</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0.8</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0.105</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3</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0.005</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0.024</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0.042</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0.020</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0.8</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0.130</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4</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0.003</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0.019</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0.047</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0.020</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0.9</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0.151</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lastRenderedPageBreak/>
                    <w:t>2023</w:t>
                  </w:r>
                  <w:r>
                    <w:rPr>
                      <w:sz w:val="21"/>
                      <w:szCs w:val="21"/>
                    </w:rPr>
                    <w:t>年</w:t>
                  </w:r>
                  <w:r>
                    <w:rPr>
                      <w:sz w:val="21"/>
                      <w:szCs w:val="21"/>
                    </w:rPr>
                    <w:t>5</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0.002</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0.013</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0.037</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0.017</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0.9</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0.137</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6</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0.002</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0.011</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0.026</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0.012</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0.6</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0.123</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7</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0.002</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0.008</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0.027</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0.010</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0.6</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0.128</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8</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0.002</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0.011</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0.027</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0.012</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0.6</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0.124</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9</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0.002</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0.007</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0.022</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0.011</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0.6</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0.115</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10</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0.002</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0.008</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0.028</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0.014</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0.6</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0.137</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11</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0.002</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0.009</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0.030</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0.015</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0.6</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0.120</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2023</w:t>
                  </w:r>
                  <w:r>
                    <w:rPr>
                      <w:sz w:val="21"/>
                      <w:szCs w:val="21"/>
                    </w:rPr>
                    <w:t>年</w:t>
                  </w:r>
                  <w:r>
                    <w:rPr>
                      <w:sz w:val="21"/>
                      <w:szCs w:val="21"/>
                    </w:rPr>
                    <w:t>12</w:t>
                  </w:r>
                  <w:r>
                    <w:rPr>
                      <w:sz w:val="21"/>
                      <w:szCs w:val="21"/>
                    </w:rPr>
                    <w:t>月</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0.003</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0.019</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0.030</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0.018</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0.9</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0.112</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平均值</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0.003</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0.014</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0.032</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0.015</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0.71</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0.124</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国家二级标准</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0.06</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0.04</w:t>
                  </w:r>
                </w:p>
              </w:tc>
              <w:tc>
                <w:tcPr>
                  <w:tcW w:w="1087"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0.07</w:t>
                  </w:r>
                </w:p>
              </w:tc>
              <w:tc>
                <w:tcPr>
                  <w:tcW w:w="1501"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0.035</w:t>
                  </w:r>
                </w:p>
              </w:tc>
              <w:tc>
                <w:tcPr>
                  <w:tcW w:w="102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4</w:t>
                  </w:r>
                </w:p>
              </w:tc>
              <w:tc>
                <w:tcPr>
                  <w:tcW w:w="1093"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0.16</w:t>
                  </w:r>
                </w:p>
              </w:tc>
            </w:tr>
            <w:tr w:rsidR="009530D6">
              <w:trPr>
                <w:trHeight w:val="340"/>
                <w:jc w:val="center"/>
              </w:trPr>
              <w:tc>
                <w:tcPr>
                  <w:tcW w:w="1306" w:type="dxa"/>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备注</w:t>
                  </w:r>
                </w:p>
              </w:tc>
              <w:tc>
                <w:tcPr>
                  <w:tcW w:w="6878" w:type="dxa"/>
                  <w:gridSpan w:val="6"/>
                  <w:tcBorders>
                    <w:tl2br w:val="nil"/>
                    <w:tr2bl w:val="nil"/>
                  </w:tcBorders>
                  <w:shd w:val="clear" w:color="auto" w:fill="FFFFFF"/>
                  <w:tcMar>
                    <w:top w:w="15" w:type="dxa"/>
                    <w:left w:w="15" w:type="dxa"/>
                    <w:right w:w="15" w:type="dxa"/>
                  </w:tcMar>
                  <w:vAlign w:val="center"/>
                </w:tcPr>
                <w:p w:rsidR="009530D6" w:rsidRDefault="002F6B8B">
                  <w:pPr>
                    <w:topLinePunct/>
                    <w:jc w:val="center"/>
                    <w:rPr>
                      <w:sz w:val="21"/>
                      <w:szCs w:val="21"/>
                    </w:rPr>
                  </w:pPr>
                  <w:r>
                    <w:rPr>
                      <w:sz w:val="21"/>
                      <w:szCs w:val="21"/>
                    </w:rPr>
                    <w:t>*CO</w:t>
                  </w:r>
                  <w:r>
                    <w:rPr>
                      <w:sz w:val="21"/>
                      <w:szCs w:val="21"/>
                    </w:rPr>
                    <w:t>为日均值第</w:t>
                  </w:r>
                  <w:r>
                    <w:rPr>
                      <w:sz w:val="21"/>
                      <w:szCs w:val="21"/>
                    </w:rPr>
                    <w:t>95</w:t>
                  </w:r>
                  <w:r>
                    <w:rPr>
                      <w:sz w:val="21"/>
                      <w:szCs w:val="21"/>
                    </w:rPr>
                    <w:t>百分位数，</w:t>
                  </w:r>
                  <w:r>
                    <w:rPr>
                      <w:sz w:val="21"/>
                      <w:szCs w:val="21"/>
                    </w:rPr>
                    <w:t>O</w:t>
                  </w:r>
                  <w:r>
                    <w:rPr>
                      <w:sz w:val="21"/>
                      <w:szCs w:val="21"/>
                      <w:vertAlign w:val="subscript"/>
                    </w:rPr>
                    <w:t>3</w:t>
                  </w:r>
                  <w:r>
                    <w:rPr>
                      <w:sz w:val="21"/>
                      <w:szCs w:val="21"/>
                    </w:rPr>
                    <w:t>为日最大</w:t>
                  </w:r>
                  <w:r>
                    <w:rPr>
                      <w:sz w:val="21"/>
                      <w:szCs w:val="21"/>
                    </w:rPr>
                    <w:t>8</w:t>
                  </w:r>
                  <w:r>
                    <w:rPr>
                      <w:sz w:val="21"/>
                      <w:szCs w:val="21"/>
                    </w:rPr>
                    <w:t>小时值第</w:t>
                  </w:r>
                  <w:r>
                    <w:rPr>
                      <w:sz w:val="21"/>
                      <w:szCs w:val="21"/>
                    </w:rPr>
                    <w:t>90</w:t>
                  </w:r>
                  <w:r>
                    <w:rPr>
                      <w:sz w:val="21"/>
                      <w:szCs w:val="21"/>
                    </w:rPr>
                    <w:t>百分位数。</w:t>
                  </w:r>
                </w:p>
              </w:tc>
            </w:tr>
          </w:tbl>
          <w:p w:rsidR="009530D6" w:rsidRDefault="002F6B8B">
            <w:pPr>
              <w:jc w:val="center"/>
            </w:pPr>
            <w:r>
              <w:rPr>
                <w:noProof/>
              </w:rPr>
              <w:drawing>
                <wp:inline distT="0" distB="0" distL="114300" distR="114300">
                  <wp:extent cx="5194300" cy="3773805"/>
                  <wp:effectExtent l="0" t="0" r="6350" b="17145"/>
                  <wp:docPr id="2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3"/>
                          <pic:cNvPicPr>
                            <a:picLocks noChangeAspect="1"/>
                          </pic:cNvPicPr>
                        </pic:nvPicPr>
                        <pic:blipFill>
                          <a:blip r:embed="rId26"/>
                          <a:stretch>
                            <a:fillRect/>
                          </a:stretch>
                        </pic:blipFill>
                        <pic:spPr>
                          <a:xfrm>
                            <a:off x="0" y="0"/>
                            <a:ext cx="5194300" cy="3773805"/>
                          </a:xfrm>
                          <a:prstGeom prst="rect">
                            <a:avLst/>
                          </a:prstGeom>
                          <a:noFill/>
                          <a:ln>
                            <a:noFill/>
                          </a:ln>
                        </pic:spPr>
                      </pic:pic>
                    </a:graphicData>
                  </a:graphic>
                </wp:inline>
              </w:drawing>
            </w:r>
          </w:p>
          <w:p w:rsidR="009530D6" w:rsidRDefault="002F6B8B">
            <w:pPr>
              <w:pStyle w:val="a1"/>
            </w:pPr>
            <w:r>
              <w:t>福清市空气质量月报（截图）</w:t>
            </w:r>
          </w:p>
          <w:p w:rsidR="009530D6" w:rsidRDefault="002F6B8B">
            <w:pPr>
              <w:widowControl/>
              <w:spacing w:line="360" w:lineRule="auto"/>
              <w:ind w:firstLineChars="200" w:firstLine="480"/>
              <w:jc w:val="left"/>
              <w:rPr>
                <w:kern w:val="0"/>
              </w:rPr>
            </w:pPr>
            <w:r>
              <w:rPr>
                <w:kern w:val="0"/>
              </w:rPr>
              <w:t>（</w:t>
            </w:r>
            <w:r>
              <w:rPr>
                <w:rFonts w:hint="eastAsia"/>
                <w:kern w:val="0"/>
              </w:rPr>
              <w:t>3</w:t>
            </w:r>
            <w:r>
              <w:rPr>
                <w:kern w:val="0"/>
              </w:rPr>
              <w:t>）</w:t>
            </w:r>
            <w:r>
              <w:rPr>
                <w:rFonts w:hint="eastAsia"/>
                <w:kern w:val="0"/>
              </w:rPr>
              <w:t>特征污染物</w:t>
            </w:r>
          </w:p>
          <w:p w:rsidR="009530D6" w:rsidRDefault="002F6B8B">
            <w:pPr>
              <w:pStyle w:val="-2"/>
              <w:ind w:firstLine="480"/>
              <w:rPr>
                <w:rFonts w:hint="default"/>
              </w:rPr>
            </w:pPr>
            <w:r>
              <w:t>本项目涉及特征因子</w:t>
            </w:r>
            <w:r>
              <w:t>TSP</w:t>
            </w:r>
            <w:r>
              <w:t>，本评价引用厦门科仪检测技术有限公司于</w:t>
            </w:r>
            <w:r>
              <w:t>2022</w:t>
            </w:r>
            <w:r>
              <w:t>年</w:t>
            </w:r>
            <w:r>
              <w:t>5</w:t>
            </w:r>
            <w:r>
              <w:t>月</w:t>
            </w:r>
            <w:r>
              <w:t>12</w:t>
            </w:r>
            <w:r>
              <w:t>日至</w:t>
            </w:r>
            <w:r>
              <w:t>2022</w:t>
            </w:r>
            <w:r>
              <w:t>年</w:t>
            </w:r>
            <w:r>
              <w:t>5</w:t>
            </w:r>
            <w:r>
              <w:t>月</w:t>
            </w:r>
            <w:r>
              <w:t>16</w:t>
            </w:r>
            <w:r>
              <w:t>日位于福清市周店村的环境质量监测点位数据（监测点位位于本项目北侧</w:t>
            </w:r>
            <w:r>
              <w:t>4146m</w:t>
            </w:r>
            <w:r>
              <w:t>处）。检测结果详见下表。</w:t>
            </w:r>
          </w:p>
          <w:p w:rsidR="009530D6" w:rsidRDefault="002F6B8B">
            <w:pPr>
              <w:pStyle w:val="-2"/>
              <w:ind w:firstLine="480"/>
              <w:rPr>
                <w:rFonts w:hint="default"/>
              </w:rPr>
            </w:pPr>
            <w:r>
              <w:t>根据检测结果</w:t>
            </w:r>
            <w:r>
              <w:t>TSP</w:t>
            </w:r>
            <w:r>
              <w:t>的环境质量现状监测结论。</w:t>
            </w:r>
          </w:p>
          <w:p w:rsidR="009530D6" w:rsidRDefault="009530D6">
            <w:pPr>
              <w:pStyle w:val="-2"/>
              <w:ind w:firstLine="480"/>
              <w:rPr>
                <w:rFonts w:hint="default"/>
              </w:rPr>
            </w:pPr>
          </w:p>
          <w:p w:rsidR="009530D6" w:rsidRDefault="002F6B8B">
            <w:pPr>
              <w:pStyle w:val="a0"/>
            </w:pPr>
            <w:r>
              <w:rPr>
                <w:rFonts w:hint="eastAsia"/>
              </w:rPr>
              <w:t>引用监测点位监测数据</w:t>
            </w:r>
          </w:p>
          <w:tbl>
            <w:tblPr>
              <w:tblW w:w="844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58"/>
              <w:gridCol w:w="950"/>
              <w:gridCol w:w="1150"/>
              <w:gridCol w:w="921"/>
              <w:gridCol w:w="1457"/>
              <w:gridCol w:w="1200"/>
              <w:gridCol w:w="899"/>
              <w:gridCol w:w="1112"/>
            </w:tblGrid>
            <w:tr w:rsidR="009530D6">
              <w:trPr>
                <w:trHeight w:val="340"/>
                <w:jc w:val="center"/>
              </w:trPr>
              <w:tc>
                <w:tcPr>
                  <w:tcW w:w="758" w:type="dxa"/>
                  <w:vMerge w:val="restart"/>
                  <w:tcBorders>
                    <w:top w:val="single" w:sz="12" w:space="0" w:color="auto"/>
                  </w:tcBorders>
                  <w:vAlign w:val="center"/>
                </w:tcPr>
                <w:p w:rsidR="009530D6" w:rsidRDefault="002F6B8B">
                  <w:pPr>
                    <w:widowControl/>
                    <w:adjustRightInd w:val="0"/>
                    <w:snapToGrid w:val="0"/>
                    <w:jc w:val="center"/>
                    <w:rPr>
                      <w:b/>
                      <w:bCs/>
                      <w:szCs w:val="21"/>
                    </w:rPr>
                  </w:pPr>
                  <w:r>
                    <w:rPr>
                      <w:rFonts w:hint="eastAsia"/>
                      <w:b/>
                      <w:bCs/>
                      <w:szCs w:val="21"/>
                    </w:rPr>
                    <w:lastRenderedPageBreak/>
                    <w:t>监测点</w:t>
                  </w:r>
                </w:p>
              </w:tc>
              <w:tc>
                <w:tcPr>
                  <w:tcW w:w="2100" w:type="dxa"/>
                  <w:gridSpan w:val="2"/>
                  <w:vMerge w:val="restart"/>
                  <w:tcBorders>
                    <w:top w:val="single" w:sz="12" w:space="0" w:color="auto"/>
                  </w:tcBorders>
                  <w:vAlign w:val="center"/>
                </w:tcPr>
                <w:p w:rsidR="009530D6" w:rsidRDefault="002F6B8B">
                  <w:pPr>
                    <w:widowControl/>
                    <w:adjustRightInd w:val="0"/>
                    <w:snapToGrid w:val="0"/>
                    <w:jc w:val="center"/>
                    <w:rPr>
                      <w:b/>
                      <w:bCs/>
                      <w:szCs w:val="21"/>
                    </w:rPr>
                  </w:pPr>
                  <w:r>
                    <w:rPr>
                      <w:rFonts w:hint="eastAsia"/>
                      <w:b/>
                      <w:bCs/>
                      <w:szCs w:val="21"/>
                    </w:rPr>
                    <w:t>检测经纬度</w:t>
                  </w:r>
                </w:p>
              </w:tc>
              <w:tc>
                <w:tcPr>
                  <w:tcW w:w="921" w:type="dxa"/>
                  <w:vMerge w:val="restart"/>
                  <w:tcBorders>
                    <w:top w:val="single" w:sz="12" w:space="0" w:color="auto"/>
                  </w:tcBorders>
                  <w:vAlign w:val="center"/>
                </w:tcPr>
                <w:p w:rsidR="009530D6" w:rsidRDefault="002F6B8B">
                  <w:pPr>
                    <w:widowControl/>
                    <w:adjustRightInd w:val="0"/>
                    <w:snapToGrid w:val="0"/>
                    <w:jc w:val="center"/>
                    <w:rPr>
                      <w:szCs w:val="21"/>
                    </w:rPr>
                  </w:pPr>
                  <w:r>
                    <w:rPr>
                      <w:b/>
                      <w:bCs/>
                      <w:szCs w:val="21"/>
                    </w:rPr>
                    <w:t>监测项目</w:t>
                  </w:r>
                </w:p>
              </w:tc>
              <w:tc>
                <w:tcPr>
                  <w:tcW w:w="3556" w:type="dxa"/>
                  <w:gridSpan w:val="3"/>
                  <w:tcBorders>
                    <w:top w:val="single" w:sz="12" w:space="0" w:color="auto"/>
                  </w:tcBorders>
                  <w:vAlign w:val="center"/>
                </w:tcPr>
                <w:p w:rsidR="009530D6" w:rsidRDefault="002F6B8B">
                  <w:pPr>
                    <w:widowControl/>
                    <w:adjustRightInd w:val="0"/>
                    <w:snapToGrid w:val="0"/>
                    <w:jc w:val="center"/>
                    <w:rPr>
                      <w:b/>
                      <w:bCs/>
                      <w:szCs w:val="21"/>
                    </w:rPr>
                  </w:pPr>
                  <w:r>
                    <w:rPr>
                      <w:rFonts w:hint="eastAsia"/>
                      <w:b/>
                      <w:bCs/>
                      <w:iCs/>
                      <w:sz w:val="21"/>
                      <w:szCs w:val="21"/>
                      <w:lang w:eastAsia="en-US"/>
                    </w:rPr>
                    <w:t>检测结果</w:t>
                  </w:r>
                </w:p>
              </w:tc>
              <w:tc>
                <w:tcPr>
                  <w:tcW w:w="1112" w:type="dxa"/>
                  <w:vMerge w:val="restart"/>
                  <w:tcBorders>
                    <w:top w:val="single" w:sz="12" w:space="0" w:color="auto"/>
                  </w:tcBorders>
                  <w:vAlign w:val="center"/>
                </w:tcPr>
                <w:p w:rsidR="009530D6" w:rsidRDefault="002F6B8B">
                  <w:pPr>
                    <w:widowControl/>
                    <w:adjustRightInd w:val="0"/>
                    <w:snapToGrid w:val="0"/>
                    <w:jc w:val="center"/>
                    <w:rPr>
                      <w:b/>
                      <w:bCs/>
                      <w:szCs w:val="21"/>
                    </w:rPr>
                  </w:pPr>
                  <w:r>
                    <w:rPr>
                      <w:rFonts w:hint="eastAsia"/>
                      <w:b/>
                      <w:bCs/>
                      <w:szCs w:val="21"/>
                    </w:rPr>
                    <w:t>达标情况</w:t>
                  </w:r>
                </w:p>
              </w:tc>
            </w:tr>
            <w:tr w:rsidR="009530D6">
              <w:trPr>
                <w:trHeight w:val="394"/>
                <w:jc w:val="center"/>
              </w:trPr>
              <w:tc>
                <w:tcPr>
                  <w:tcW w:w="758" w:type="dxa"/>
                  <w:vMerge/>
                  <w:vAlign w:val="center"/>
                </w:tcPr>
                <w:p w:rsidR="009530D6" w:rsidRDefault="009530D6">
                  <w:pPr>
                    <w:widowControl/>
                    <w:adjustRightInd w:val="0"/>
                    <w:snapToGrid w:val="0"/>
                    <w:jc w:val="center"/>
                    <w:rPr>
                      <w:b/>
                      <w:bCs/>
                      <w:szCs w:val="21"/>
                    </w:rPr>
                  </w:pPr>
                </w:p>
              </w:tc>
              <w:tc>
                <w:tcPr>
                  <w:tcW w:w="2100" w:type="dxa"/>
                  <w:gridSpan w:val="2"/>
                  <w:vMerge/>
                  <w:vAlign w:val="center"/>
                </w:tcPr>
                <w:p w:rsidR="009530D6" w:rsidRDefault="009530D6">
                  <w:pPr>
                    <w:widowControl/>
                    <w:adjustRightInd w:val="0"/>
                    <w:snapToGrid w:val="0"/>
                    <w:jc w:val="center"/>
                    <w:rPr>
                      <w:b/>
                      <w:bCs/>
                      <w:szCs w:val="21"/>
                    </w:rPr>
                  </w:pPr>
                </w:p>
              </w:tc>
              <w:tc>
                <w:tcPr>
                  <w:tcW w:w="921" w:type="dxa"/>
                  <w:vMerge/>
                  <w:vAlign w:val="center"/>
                </w:tcPr>
                <w:p w:rsidR="009530D6" w:rsidRDefault="009530D6">
                  <w:pPr>
                    <w:widowControl/>
                    <w:adjustRightInd w:val="0"/>
                    <w:snapToGrid w:val="0"/>
                    <w:jc w:val="center"/>
                    <w:rPr>
                      <w:szCs w:val="21"/>
                    </w:rPr>
                  </w:pPr>
                </w:p>
              </w:tc>
              <w:tc>
                <w:tcPr>
                  <w:tcW w:w="1457" w:type="dxa"/>
                  <w:vMerge w:val="restart"/>
                  <w:vAlign w:val="center"/>
                </w:tcPr>
                <w:p w:rsidR="009530D6" w:rsidRDefault="002F6B8B">
                  <w:pPr>
                    <w:widowControl/>
                    <w:adjustRightInd w:val="0"/>
                    <w:snapToGrid w:val="0"/>
                    <w:jc w:val="center"/>
                    <w:rPr>
                      <w:b/>
                      <w:bCs/>
                      <w:szCs w:val="21"/>
                    </w:rPr>
                  </w:pPr>
                  <w:r>
                    <w:rPr>
                      <w:rFonts w:hint="eastAsia"/>
                      <w:b/>
                      <w:bCs/>
                      <w:szCs w:val="21"/>
                    </w:rPr>
                    <w:t>浓度</w:t>
                  </w:r>
                  <w:r>
                    <w:rPr>
                      <w:b/>
                      <w:bCs/>
                      <w:szCs w:val="21"/>
                    </w:rPr>
                    <w:t>范围</w:t>
                  </w:r>
                  <w:r>
                    <w:rPr>
                      <w:b/>
                      <w:bCs/>
                      <w:szCs w:val="21"/>
                    </w:rPr>
                    <w:t>mg/m</w:t>
                  </w:r>
                  <w:r>
                    <w:rPr>
                      <w:b/>
                      <w:bCs/>
                      <w:szCs w:val="21"/>
                      <w:vertAlign w:val="superscript"/>
                    </w:rPr>
                    <w:t>3</w:t>
                  </w:r>
                </w:p>
              </w:tc>
              <w:tc>
                <w:tcPr>
                  <w:tcW w:w="1200" w:type="dxa"/>
                  <w:vMerge w:val="restart"/>
                  <w:vAlign w:val="center"/>
                </w:tcPr>
                <w:p w:rsidR="009530D6" w:rsidRDefault="002F6B8B">
                  <w:pPr>
                    <w:widowControl/>
                    <w:adjustRightInd w:val="0"/>
                    <w:snapToGrid w:val="0"/>
                    <w:jc w:val="center"/>
                    <w:rPr>
                      <w:b/>
                      <w:bCs/>
                      <w:szCs w:val="21"/>
                    </w:rPr>
                  </w:pPr>
                  <w:r>
                    <w:rPr>
                      <w:b/>
                      <w:bCs/>
                      <w:szCs w:val="21"/>
                    </w:rPr>
                    <w:t>最大浓度</w:t>
                  </w:r>
                  <w:r>
                    <w:rPr>
                      <w:b/>
                      <w:bCs/>
                      <w:szCs w:val="21"/>
                    </w:rPr>
                    <w:t>mg/m</w:t>
                  </w:r>
                  <w:r>
                    <w:rPr>
                      <w:b/>
                      <w:bCs/>
                      <w:szCs w:val="21"/>
                      <w:vertAlign w:val="superscript"/>
                    </w:rPr>
                    <w:t>3</w:t>
                  </w:r>
                </w:p>
              </w:tc>
              <w:tc>
                <w:tcPr>
                  <w:tcW w:w="899" w:type="dxa"/>
                  <w:vMerge w:val="restart"/>
                  <w:vAlign w:val="center"/>
                </w:tcPr>
                <w:p w:rsidR="009530D6" w:rsidRDefault="002F6B8B">
                  <w:pPr>
                    <w:widowControl/>
                    <w:adjustRightInd w:val="0"/>
                    <w:snapToGrid w:val="0"/>
                    <w:jc w:val="center"/>
                    <w:rPr>
                      <w:b/>
                      <w:bCs/>
                      <w:szCs w:val="21"/>
                    </w:rPr>
                  </w:pPr>
                  <w:r>
                    <w:rPr>
                      <w:rFonts w:hint="eastAsia"/>
                      <w:b/>
                      <w:bCs/>
                      <w:szCs w:val="21"/>
                    </w:rPr>
                    <w:t>超标</w:t>
                  </w:r>
                  <w:r>
                    <w:rPr>
                      <w:b/>
                      <w:bCs/>
                      <w:szCs w:val="21"/>
                    </w:rPr>
                    <w:t>率（</w:t>
                  </w:r>
                  <w:r>
                    <w:rPr>
                      <w:b/>
                      <w:bCs/>
                      <w:szCs w:val="21"/>
                    </w:rPr>
                    <w:t>%</w:t>
                  </w:r>
                  <w:r>
                    <w:rPr>
                      <w:b/>
                      <w:bCs/>
                      <w:szCs w:val="21"/>
                    </w:rPr>
                    <w:t>）</w:t>
                  </w:r>
                </w:p>
              </w:tc>
              <w:tc>
                <w:tcPr>
                  <w:tcW w:w="1112" w:type="dxa"/>
                  <w:vMerge/>
                  <w:vAlign w:val="center"/>
                </w:tcPr>
                <w:p w:rsidR="009530D6" w:rsidRDefault="009530D6">
                  <w:pPr>
                    <w:widowControl/>
                    <w:adjustRightInd w:val="0"/>
                    <w:snapToGrid w:val="0"/>
                    <w:jc w:val="center"/>
                    <w:rPr>
                      <w:b/>
                      <w:bCs/>
                      <w:szCs w:val="21"/>
                    </w:rPr>
                  </w:pPr>
                </w:p>
              </w:tc>
            </w:tr>
            <w:tr w:rsidR="009530D6">
              <w:trPr>
                <w:trHeight w:val="511"/>
                <w:jc w:val="center"/>
              </w:trPr>
              <w:tc>
                <w:tcPr>
                  <w:tcW w:w="758" w:type="dxa"/>
                  <w:vMerge/>
                  <w:vAlign w:val="center"/>
                </w:tcPr>
                <w:p w:rsidR="009530D6" w:rsidRDefault="009530D6">
                  <w:pPr>
                    <w:widowControl/>
                    <w:adjustRightInd w:val="0"/>
                    <w:snapToGrid w:val="0"/>
                    <w:jc w:val="center"/>
                    <w:rPr>
                      <w:b/>
                      <w:bCs/>
                      <w:szCs w:val="21"/>
                    </w:rPr>
                  </w:pPr>
                </w:p>
              </w:tc>
              <w:tc>
                <w:tcPr>
                  <w:tcW w:w="950" w:type="dxa"/>
                  <w:vAlign w:val="center"/>
                </w:tcPr>
                <w:p w:rsidR="009530D6" w:rsidRDefault="002F6B8B">
                  <w:pPr>
                    <w:widowControl/>
                    <w:adjustRightInd w:val="0"/>
                    <w:snapToGrid w:val="0"/>
                    <w:jc w:val="center"/>
                    <w:rPr>
                      <w:b/>
                      <w:bCs/>
                      <w:szCs w:val="21"/>
                    </w:rPr>
                  </w:pPr>
                  <w:r>
                    <w:rPr>
                      <w:rFonts w:hint="eastAsia"/>
                      <w:b/>
                      <w:bCs/>
                      <w:szCs w:val="21"/>
                    </w:rPr>
                    <w:t>N</w:t>
                  </w:r>
                </w:p>
              </w:tc>
              <w:tc>
                <w:tcPr>
                  <w:tcW w:w="1150" w:type="dxa"/>
                  <w:vAlign w:val="center"/>
                </w:tcPr>
                <w:p w:rsidR="009530D6" w:rsidRDefault="002F6B8B">
                  <w:pPr>
                    <w:widowControl/>
                    <w:adjustRightInd w:val="0"/>
                    <w:snapToGrid w:val="0"/>
                    <w:jc w:val="center"/>
                    <w:rPr>
                      <w:b/>
                      <w:bCs/>
                      <w:szCs w:val="21"/>
                    </w:rPr>
                  </w:pPr>
                  <w:r>
                    <w:rPr>
                      <w:rFonts w:hint="eastAsia"/>
                      <w:b/>
                      <w:bCs/>
                      <w:szCs w:val="21"/>
                    </w:rPr>
                    <w:t>E</w:t>
                  </w:r>
                </w:p>
              </w:tc>
              <w:tc>
                <w:tcPr>
                  <w:tcW w:w="921" w:type="dxa"/>
                  <w:vMerge/>
                  <w:vAlign w:val="center"/>
                </w:tcPr>
                <w:p w:rsidR="009530D6" w:rsidRDefault="009530D6">
                  <w:pPr>
                    <w:widowControl/>
                    <w:adjustRightInd w:val="0"/>
                    <w:snapToGrid w:val="0"/>
                    <w:jc w:val="center"/>
                    <w:rPr>
                      <w:szCs w:val="21"/>
                    </w:rPr>
                  </w:pPr>
                </w:p>
              </w:tc>
              <w:tc>
                <w:tcPr>
                  <w:tcW w:w="1457" w:type="dxa"/>
                  <w:vMerge/>
                  <w:vAlign w:val="center"/>
                </w:tcPr>
                <w:p w:rsidR="009530D6" w:rsidRDefault="009530D6">
                  <w:pPr>
                    <w:widowControl/>
                    <w:adjustRightInd w:val="0"/>
                    <w:snapToGrid w:val="0"/>
                    <w:jc w:val="center"/>
                    <w:rPr>
                      <w:szCs w:val="21"/>
                    </w:rPr>
                  </w:pPr>
                </w:p>
              </w:tc>
              <w:tc>
                <w:tcPr>
                  <w:tcW w:w="1200" w:type="dxa"/>
                  <w:vMerge/>
                  <w:vAlign w:val="center"/>
                </w:tcPr>
                <w:p w:rsidR="009530D6" w:rsidRDefault="009530D6">
                  <w:pPr>
                    <w:widowControl/>
                    <w:adjustRightInd w:val="0"/>
                    <w:snapToGrid w:val="0"/>
                    <w:jc w:val="center"/>
                    <w:rPr>
                      <w:szCs w:val="21"/>
                    </w:rPr>
                  </w:pPr>
                </w:p>
              </w:tc>
              <w:tc>
                <w:tcPr>
                  <w:tcW w:w="899" w:type="dxa"/>
                  <w:vMerge/>
                  <w:vAlign w:val="center"/>
                </w:tcPr>
                <w:p w:rsidR="009530D6" w:rsidRDefault="009530D6">
                  <w:pPr>
                    <w:widowControl/>
                    <w:adjustRightInd w:val="0"/>
                    <w:snapToGrid w:val="0"/>
                    <w:jc w:val="center"/>
                    <w:rPr>
                      <w:szCs w:val="21"/>
                    </w:rPr>
                  </w:pPr>
                </w:p>
              </w:tc>
              <w:tc>
                <w:tcPr>
                  <w:tcW w:w="1112" w:type="dxa"/>
                  <w:vMerge/>
                  <w:vAlign w:val="center"/>
                </w:tcPr>
                <w:p w:rsidR="009530D6" w:rsidRDefault="009530D6">
                  <w:pPr>
                    <w:widowControl/>
                    <w:adjustRightInd w:val="0"/>
                    <w:snapToGrid w:val="0"/>
                    <w:jc w:val="center"/>
                    <w:rPr>
                      <w:szCs w:val="21"/>
                    </w:rPr>
                  </w:pPr>
                </w:p>
              </w:tc>
            </w:tr>
            <w:tr w:rsidR="009530D6">
              <w:trPr>
                <w:trHeight w:val="408"/>
                <w:jc w:val="center"/>
              </w:trPr>
              <w:tc>
                <w:tcPr>
                  <w:tcW w:w="758" w:type="dxa"/>
                  <w:vAlign w:val="center"/>
                </w:tcPr>
                <w:p w:rsidR="009530D6" w:rsidRDefault="002F6B8B">
                  <w:pPr>
                    <w:widowControl/>
                    <w:adjustRightInd w:val="0"/>
                    <w:snapToGrid w:val="0"/>
                    <w:jc w:val="center"/>
                    <w:rPr>
                      <w:sz w:val="21"/>
                      <w:szCs w:val="21"/>
                    </w:rPr>
                  </w:pPr>
                  <w:r>
                    <w:rPr>
                      <w:rFonts w:hint="eastAsia"/>
                      <w:sz w:val="21"/>
                      <w:szCs w:val="21"/>
                    </w:rPr>
                    <w:t>周店村</w:t>
                  </w:r>
                </w:p>
              </w:tc>
              <w:tc>
                <w:tcPr>
                  <w:tcW w:w="950" w:type="dxa"/>
                  <w:vAlign w:val="center"/>
                </w:tcPr>
                <w:p w:rsidR="009530D6" w:rsidRDefault="002F6B8B">
                  <w:pPr>
                    <w:widowControl/>
                    <w:adjustRightInd w:val="0"/>
                    <w:snapToGrid w:val="0"/>
                    <w:jc w:val="center"/>
                    <w:rPr>
                      <w:sz w:val="21"/>
                      <w:szCs w:val="21"/>
                    </w:rPr>
                  </w:pPr>
                  <w:r>
                    <w:rPr>
                      <w:rFonts w:hint="eastAsia"/>
                      <w:sz w:val="21"/>
                      <w:szCs w:val="21"/>
                    </w:rPr>
                    <w:t>25.679449233</w:t>
                  </w:r>
                </w:p>
              </w:tc>
              <w:tc>
                <w:tcPr>
                  <w:tcW w:w="1150" w:type="dxa"/>
                  <w:vAlign w:val="center"/>
                </w:tcPr>
                <w:p w:rsidR="009530D6" w:rsidRDefault="002F6B8B">
                  <w:pPr>
                    <w:widowControl/>
                    <w:adjustRightInd w:val="0"/>
                    <w:snapToGrid w:val="0"/>
                    <w:jc w:val="center"/>
                    <w:rPr>
                      <w:sz w:val="21"/>
                      <w:szCs w:val="21"/>
                    </w:rPr>
                  </w:pPr>
                  <w:r>
                    <w:rPr>
                      <w:rFonts w:hint="eastAsia"/>
                      <w:sz w:val="21"/>
                      <w:szCs w:val="21"/>
                    </w:rPr>
                    <w:t>119.314000792</w:t>
                  </w:r>
                </w:p>
              </w:tc>
              <w:tc>
                <w:tcPr>
                  <w:tcW w:w="921" w:type="dxa"/>
                  <w:vAlign w:val="center"/>
                </w:tcPr>
                <w:p w:rsidR="009530D6" w:rsidRDefault="002F6B8B">
                  <w:pPr>
                    <w:widowControl/>
                    <w:jc w:val="center"/>
                    <w:textAlignment w:val="center"/>
                    <w:rPr>
                      <w:kern w:val="0"/>
                      <w:sz w:val="21"/>
                      <w:szCs w:val="21"/>
                      <w:lang/>
                    </w:rPr>
                  </w:pPr>
                  <w:r>
                    <w:rPr>
                      <w:kern w:val="0"/>
                      <w:sz w:val="21"/>
                      <w:szCs w:val="21"/>
                      <w:lang/>
                    </w:rPr>
                    <w:t>TSP</w:t>
                  </w:r>
                </w:p>
              </w:tc>
              <w:tc>
                <w:tcPr>
                  <w:tcW w:w="1457" w:type="dxa"/>
                  <w:vAlign w:val="center"/>
                </w:tcPr>
                <w:p w:rsidR="009530D6" w:rsidRDefault="002F6B8B">
                  <w:pPr>
                    <w:widowControl/>
                    <w:jc w:val="center"/>
                    <w:textAlignment w:val="center"/>
                    <w:rPr>
                      <w:kern w:val="0"/>
                      <w:sz w:val="21"/>
                      <w:szCs w:val="21"/>
                      <w:lang/>
                    </w:rPr>
                  </w:pPr>
                  <w:r>
                    <w:rPr>
                      <w:rFonts w:hint="eastAsia"/>
                      <w:kern w:val="0"/>
                      <w:sz w:val="21"/>
                      <w:szCs w:val="21"/>
                      <w:lang/>
                    </w:rPr>
                    <w:t>0.077~0.081</w:t>
                  </w:r>
                </w:p>
              </w:tc>
              <w:tc>
                <w:tcPr>
                  <w:tcW w:w="1200" w:type="dxa"/>
                  <w:vAlign w:val="center"/>
                </w:tcPr>
                <w:p w:rsidR="009530D6" w:rsidRDefault="002F6B8B">
                  <w:pPr>
                    <w:widowControl/>
                    <w:jc w:val="center"/>
                    <w:textAlignment w:val="center"/>
                    <w:rPr>
                      <w:kern w:val="0"/>
                      <w:sz w:val="21"/>
                      <w:szCs w:val="21"/>
                      <w:lang/>
                    </w:rPr>
                  </w:pPr>
                  <w:r>
                    <w:rPr>
                      <w:rFonts w:hint="eastAsia"/>
                      <w:kern w:val="0"/>
                      <w:sz w:val="21"/>
                      <w:szCs w:val="21"/>
                      <w:lang/>
                    </w:rPr>
                    <w:t>0.081</w:t>
                  </w:r>
                </w:p>
              </w:tc>
              <w:tc>
                <w:tcPr>
                  <w:tcW w:w="899" w:type="dxa"/>
                  <w:vAlign w:val="center"/>
                </w:tcPr>
                <w:p w:rsidR="009530D6" w:rsidRDefault="002F6B8B">
                  <w:pPr>
                    <w:widowControl/>
                    <w:jc w:val="center"/>
                    <w:textAlignment w:val="center"/>
                    <w:rPr>
                      <w:kern w:val="0"/>
                      <w:sz w:val="21"/>
                      <w:szCs w:val="21"/>
                      <w:lang/>
                    </w:rPr>
                  </w:pPr>
                  <w:r>
                    <w:rPr>
                      <w:kern w:val="0"/>
                      <w:sz w:val="21"/>
                      <w:szCs w:val="21"/>
                      <w:lang/>
                    </w:rPr>
                    <w:t>0</w:t>
                  </w:r>
                </w:p>
              </w:tc>
              <w:tc>
                <w:tcPr>
                  <w:tcW w:w="1112" w:type="dxa"/>
                  <w:vAlign w:val="center"/>
                </w:tcPr>
                <w:p w:rsidR="009530D6" w:rsidRDefault="002F6B8B">
                  <w:pPr>
                    <w:widowControl/>
                    <w:adjustRightInd w:val="0"/>
                    <w:snapToGrid w:val="0"/>
                    <w:jc w:val="center"/>
                    <w:rPr>
                      <w:szCs w:val="21"/>
                    </w:rPr>
                  </w:pPr>
                  <w:r>
                    <w:rPr>
                      <w:szCs w:val="21"/>
                    </w:rPr>
                    <w:t>达标</w:t>
                  </w:r>
                </w:p>
              </w:tc>
            </w:tr>
          </w:tbl>
          <w:p w:rsidR="009530D6" w:rsidRDefault="002F6B8B">
            <w:pPr>
              <w:pStyle w:val="-2"/>
              <w:ind w:firstLine="480"/>
              <w:rPr>
                <w:rFonts w:cs="Times New Roman" w:hint="default"/>
              </w:rPr>
            </w:pPr>
            <w:r>
              <w:rPr>
                <w:rFonts w:cs="Times New Roman" w:hint="default"/>
              </w:rPr>
              <w:t>由监测结果可知，</w:t>
            </w:r>
            <w:r>
              <w:rPr>
                <w:rFonts w:cs="Times New Roman" w:hint="default"/>
                <w:szCs w:val="32"/>
              </w:rPr>
              <w:t>项目所在区域</w:t>
            </w:r>
            <w:r>
              <w:rPr>
                <w:rFonts w:cs="Times New Roman"/>
                <w:szCs w:val="32"/>
              </w:rPr>
              <w:t>TSP</w:t>
            </w:r>
            <w:r>
              <w:rPr>
                <w:rFonts w:cs="Times New Roman"/>
                <w:szCs w:val="32"/>
              </w:rPr>
              <w:t>可达《环境空气质量标准》（</w:t>
            </w:r>
            <w:r>
              <w:rPr>
                <w:rFonts w:cs="Times New Roman"/>
                <w:szCs w:val="32"/>
              </w:rPr>
              <w:t>GB3095-2012</w:t>
            </w:r>
            <w:r>
              <w:rPr>
                <w:rFonts w:cs="Times New Roman"/>
                <w:szCs w:val="32"/>
              </w:rPr>
              <w:t>）中的二级标准</w:t>
            </w:r>
            <w:r>
              <w:rPr>
                <w:rFonts w:cs="Times New Roman"/>
              </w:rPr>
              <w:t>。</w:t>
            </w:r>
          </w:p>
          <w:p w:rsidR="009530D6" w:rsidRDefault="002F6B8B">
            <w:pPr>
              <w:widowControl/>
              <w:spacing w:line="360" w:lineRule="auto"/>
              <w:ind w:firstLineChars="200" w:firstLine="480"/>
              <w:jc w:val="left"/>
              <w:rPr>
                <w:kern w:val="0"/>
              </w:rPr>
            </w:pPr>
            <w:r>
              <w:rPr>
                <w:rFonts w:hint="eastAsia"/>
                <w:kern w:val="0"/>
              </w:rPr>
              <w:t>（</w:t>
            </w:r>
            <w:r>
              <w:rPr>
                <w:rFonts w:hint="eastAsia"/>
                <w:kern w:val="0"/>
              </w:rPr>
              <w:t>4</w:t>
            </w:r>
            <w:r>
              <w:rPr>
                <w:rFonts w:hint="eastAsia"/>
                <w:kern w:val="0"/>
              </w:rPr>
              <w:t>）</w:t>
            </w:r>
            <w:r>
              <w:rPr>
                <w:kern w:val="0"/>
              </w:rPr>
              <w:t>引用资料的可行性分析</w:t>
            </w:r>
          </w:p>
          <w:p w:rsidR="009530D6" w:rsidRDefault="002F6B8B">
            <w:pPr>
              <w:widowControl/>
              <w:spacing w:line="360" w:lineRule="auto"/>
              <w:ind w:firstLineChars="200" w:firstLine="480"/>
              <w:jc w:val="left"/>
              <w:rPr>
                <w:kern w:val="0"/>
              </w:rPr>
            </w:pPr>
            <w:r>
              <w:rPr>
                <w:kern w:val="0"/>
              </w:rPr>
              <w:t>根据《建设项目环境影响报告表编制技术指南（污染影响类）（试行）》（环办环评〔</w:t>
            </w:r>
            <w:r>
              <w:rPr>
                <w:kern w:val="0"/>
              </w:rPr>
              <w:t>2020</w:t>
            </w:r>
            <w:r>
              <w:rPr>
                <w:kern w:val="0"/>
              </w:rPr>
              <w:t>〕</w:t>
            </w:r>
            <w:r>
              <w:rPr>
                <w:kern w:val="0"/>
              </w:rPr>
              <w:t>33</w:t>
            </w:r>
            <w:r>
              <w:rPr>
                <w:kern w:val="0"/>
              </w:rPr>
              <w:t>号）的要求：</w:t>
            </w:r>
            <w:r>
              <w:rPr>
                <w:kern w:val="0"/>
              </w:rPr>
              <w:t>“</w:t>
            </w:r>
            <w:r>
              <w:rPr>
                <w:kern w:val="0"/>
              </w:rPr>
              <w:t>大气环境区域环境质量现状常规污染物引用与建设项目距离近的有效数据，包括近</w:t>
            </w:r>
            <w:r>
              <w:rPr>
                <w:kern w:val="0"/>
              </w:rPr>
              <w:t>3</w:t>
            </w:r>
            <w:r>
              <w:rPr>
                <w:kern w:val="0"/>
              </w:rPr>
              <w:t>年的规划环境影响评价的监测数据，国家、地方环境空气质量监测网数据或生态环境主管部门公开发布的质量数据等，排放国家、地方环境空气质量标准中有标准限值要求的特征污染物时，引用建设项目周边</w:t>
            </w:r>
            <w:r>
              <w:rPr>
                <w:kern w:val="0"/>
              </w:rPr>
              <w:t>5</w:t>
            </w:r>
            <w:r>
              <w:rPr>
                <w:kern w:val="0"/>
              </w:rPr>
              <w:t>千米范围内近</w:t>
            </w:r>
            <w:r>
              <w:rPr>
                <w:kern w:val="0"/>
              </w:rPr>
              <w:t>3</w:t>
            </w:r>
            <w:r>
              <w:rPr>
                <w:kern w:val="0"/>
              </w:rPr>
              <w:t>年的监测数据</w:t>
            </w:r>
            <w:r>
              <w:rPr>
                <w:kern w:val="0"/>
              </w:rPr>
              <w:t>”</w:t>
            </w:r>
            <w:r>
              <w:rPr>
                <w:kern w:val="0"/>
              </w:rPr>
              <w:t>。</w:t>
            </w:r>
          </w:p>
          <w:p w:rsidR="009530D6" w:rsidRDefault="002F6B8B">
            <w:pPr>
              <w:widowControl/>
              <w:spacing w:line="360" w:lineRule="auto"/>
              <w:ind w:firstLineChars="200" w:firstLine="480"/>
              <w:jc w:val="left"/>
            </w:pPr>
            <w:r>
              <w:t>本评价</w:t>
            </w:r>
            <w:r>
              <w:rPr>
                <w:kern w:val="0"/>
              </w:rPr>
              <w:t>常规污染物</w:t>
            </w:r>
            <w:r>
              <w:t>选取福清市人民政府发布的环境空气质量现状信息</w:t>
            </w:r>
            <w:r>
              <w:rPr>
                <w:rFonts w:hint="eastAsia"/>
              </w:rPr>
              <w:t>，特征污染物</w:t>
            </w:r>
            <w:r>
              <w:rPr>
                <w:rFonts w:hint="eastAsia"/>
              </w:rPr>
              <w:t>TSP</w:t>
            </w:r>
            <w:r>
              <w:rPr>
                <w:rFonts w:hint="eastAsia"/>
              </w:rPr>
              <w:t>引用建设项目周边周店村环境质量现状监测数</w:t>
            </w:r>
            <w:r>
              <w:rPr>
                <w:rFonts w:hint="eastAsia"/>
              </w:rPr>
              <w:t>据，检测点位位于本项目</w:t>
            </w:r>
            <w:r>
              <w:rPr>
                <w:rFonts w:hint="eastAsia"/>
              </w:rPr>
              <w:t>5km</w:t>
            </w:r>
            <w:r>
              <w:rPr>
                <w:rFonts w:hint="eastAsia"/>
              </w:rPr>
              <w:t>范围内，且为近</w:t>
            </w:r>
            <w:r>
              <w:rPr>
                <w:rFonts w:hint="eastAsia"/>
              </w:rPr>
              <w:t>3</w:t>
            </w:r>
            <w:r>
              <w:rPr>
                <w:rFonts w:hint="eastAsia"/>
              </w:rPr>
              <w:t>年检测数据</w:t>
            </w:r>
            <w:r>
              <w:t>。从检测时间、检测单位、检测点位以及区域污染源变化情况分析，引用的现状</w:t>
            </w:r>
            <w:r>
              <w:rPr>
                <w:rFonts w:hint="eastAsia"/>
              </w:rPr>
              <w:t>监测数据</w:t>
            </w:r>
            <w:r>
              <w:t>基本符合《环境影响评价技术导则</w:t>
            </w:r>
            <w:r>
              <w:t xml:space="preserve"> </w:t>
            </w:r>
            <w:r>
              <w:t>大气环境》（</w:t>
            </w:r>
            <w:r>
              <w:t>HJ2.2-2018</w:t>
            </w:r>
            <w:r>
              <w:t>）的要求</w:t>
            </w:r>
            <w:r>
              <w:rPr>
                <w:rFonts w:hint="eastAsia"/>
              </w:rPr>
              <w:t>。</w:t>
            </w:r>
            <w:r>
              <w:t>引用数据有效可行。</w:t>
            </w:r>
          </w:p>
          <w:p w:rsidR="009530D6" w:rsidRDefault="002F6B8B">
            <w:pPr>
              <w:pStyle w:val="3"/>
              <w:spacing w:before="48" w:after="48"/>
            </w:pPr>
            <w:bookmarkStart w:id="10" w:name="_Toc22792"/>
            <w:r>
              <w:t>声环境</w:t>
            </w:r>
            <w:bookmarkEnd w:id="10"/>
          </w:p>
          <w:p w:rsidR="009530D6" w:rsidRDefault="002F6B8B">
            <w:pPr>
              <w:pStyle w:val="-2"/>
              <w:tabs>
                <w:tab w:val="left" w:pos="5617"/>
              </w:tabs>
              <w:ind w:firstLine="480"/>
              <w:rPr>
                <w:rFonts w:cs="Times New Roman" w:hint="default"/>
              </w:rPr>
            </w:pPr>
            <w:r>
              <w:t>本项目厂界外</w:t>
            </w:r>
            <w:r>
              <w:t>50</w:t>
            </w:r>
            <w:r>
              <w:t>米范围内无声环境保护目标，根据《建设项目环境影响报告表编制技术指南（污染影响类）（试行）》要求，可不进行声环境质量现状调查。</w:t>
            </w:r>
          </w:p>
          <w:p w:rsidR="009530D6" w:rsidRDefault="002F6B8B">
            <w:pPr>
              <w:pStyle w:val="3"/>
              <w:spacing w:before="48" w:after="48"/>
            </w:pPr>
            <w:r>
              <w:t>地下水、土壤环境</w:t>
            </w:r>
          </w:p>
          <w:p w:rsidR="009530D6" w:rsidRDefault="002F6B8B">
            <w:pPr>
              <w:adjustRightInd w:val="0"/>
              <w:snapToGrid w:val="0"/>
              <w:spacing w:line="360" w:lineRule="auto"/>
              <w:ind w:firstLineChars="200" w:firstLine="480"/>
            </w:pPr>
            <w:r>
              <w:rPr>
                <w:kern w:val="0"/>
              </w:rPr>
              <w:t>根据《建设项目环境影响报告表编制技术指南（污染影响类）（试行）》（环办环评〔</w:t>
            </w:r>
            <w:r>
              <w:rPr>
                <w:kern w:val="0"/>
              </w:rPr>
              <w:t>2020</w:t>
            </w:r>
            <w:r>
              <w:rPr>
                <w:kern w:val="0"/>
              </w:rPr>
              <w:t>〕</w:t>
            </w:r>
            <w:r>
              <w:rPr>
                <w:kern w:val="0"/>
              </w:rPr>
              <w:t>33</w:t>
            </w:r>
            <w:r>
              <w:rPr>
                <w:kern w:val="0"/>
              </w:rPr>
              <w:t>号）规定，</w:t>
            </w:r>
            <w:r>
              <w:rPr>
                <w:kern w:val="0"/>
              </w:rPr>
              <w:t>“</w:t>
            </w:r>
            <w:r>
              <w:rPr>
                <w:kern w:val="0"/>
              </w:rPr>
              <w:t>原则上不开展环境质量现状调查。建设项目存在土壤、地下水环境污染途径的，应结合污染源、保护目标分布情况开展现状调查以留作背景值。</w:t>
            </w:r>
            <w:r>
              <w:rPr>
                <w:kern w:val="0"/>
              </w:rPr>
              <w:t>”</w:t>
            </w:r>
          </w:p>
          <w:p w:rsidR="009530D6" w:rsidRDefault="002F6B8B">
            <w:pPr>
              <w:pStyle w:val="-"/>
              <w:ind w:firstLine="480"/>
              <w:rPr>
                <w:rFonts w:cs="Times New Roman" w:hint="default"/>
              </w:rPr>
            </w:pPr>
            <w:r>
              <w:rPr>
                <w:rFonts w:cs="Times New Roman" w:hint="default"/>
                <w:szCs w:val="24"/>
              </w:rPr>
              <w:t>根据现场勘查，周边地下水、土壤环境相对不敏感。项目为</w:t>
            </w:r>
            <w:r>
              <w:rPr>
                <w:rFonts w:cs="Times New Roman"/>
                <w:szCs w:val="24"/>
              </w:rPr>
              <w:t>一般固体废物贮存、加工</w:t>
            </w:r>
            <w:r>
              <w:rPr>
                <w:rFonts w:cs="Times New Roman" w:hint="default"/>
                <w:szCs w:val="24"/>
              </w:rPr>
              <w:t>，</w:t>
            </w:r>
            <w:r>
              <w:rPr>
                <w:rFonts w:cs="Times New Roman"/>
                <w:szCs w:val="24"/>
              </w:rPr>
              <w:t>项目用地均进行硬化防渗等措施，且危废间</w:t>
            </w:r>
            <w:r>
              <w:rPr>
                <w:rFonts w:cs="Times New Roman" w:hint="default"/>
                <w:szCs w:val="24"/>
              </w:rPr>
              <w:t>将均采取相应的防渗</w:t>
            </w:r>
            <w:r>
              <w:rPr>
                <w:rFonts w:cs="Times New Roman" w:hint="default"/>
                <w:szCs w:val="24"/>
              </w:rPr>
              <w:lastRenderedPageBreak/>
              <w:t>漏措施，项目对地下水、土壤环境影响很小，基本不存在</w:t>
            </w:r>
            <w:r>
              <w:rPr>
                <w:rFonts w:cs="Times New Roman" w:hint="default"/>
              </w:rPr>
              <w:t>土壤、地下水环境污染途径，因此，</w:t>
            </w:r>
            <w:r>
              <w:rPr>
                <w:rFonts w:cs="Times New Roman" w:hint="default"/>
                <w:szCs w:val="24"/>
              </w:rPr>
              <w:t>本评价不对项目地下水、土壤环境质量进行补充监测。</w:t>
            </w:r>
          </w:p>
          <w:p w:rsidR="009530D6" w:rsidRDefault="002F6B8B">
            <w:pPr>
              <w:pStyle w:val="3"/>
              <w:spacing w:before="48" w:after="48"/>
            </w:pPr>
            <w:r>
              <w:t>生态环境</w:t>
            </w:r>
          </w:p>
          <w:p w:rsidR="009530D6" w:rsidRDefault="002F6B8B">
            <w:pPr>
              <w:pStyle w:val="-"/>
              <w:ind w:firstLine="480"/>
              <w:rPr>
                <w:rFonts w:cs="Times New Roman" w:hint="default"/>
              </w:rPr>
            </w:pPr>
            <w:r>
              <w:rPr>
                <w:rFonts w:cs="Times New Roman" w:hint="default"/>
              </w:rPr>
              <w:t>根据调</w:t>
            </w:r>
            <w:r>
              <w:rPr>
                <w:rFonts w:cs="Times New Roman" w:hint="default"/>
              </w:rPr>
              <w:t>查，项目用地</w:t>
            </w:r>
            <w:r>
              <w:rPr>
                <w:rFonts w:cs="Times New Roman"/>
              </w:rPr>
              <w:t>周边</w:t>
            </w:r>
            <w:r>
              <w:rPr>
                <w:rFonts w:cs="Times New Roman" w:hint="default"/>
              </w:rPr>
              <w:t>以城市道路、</w:t>
            </w:r>
            <w:r>
              <w:rPr>
                <w:rFonts w:cs="Times New Roman"/>
              </w:rPr>
              <w:t>工业企业</w:t>
            </w:r>
            <w:r>
              <w:rPr>
                <w:rFonts w:cs="Times New Roman" w:hint="default"/>
              </w:rPr>
              <w:t>等为主，项目评价区域主要植被为草坪、行道树等景观树种，主要动物为常见的鸟类和昆虫类等，评价区域内无珍稀濒危物种、自然保护区、风景名胜区等生态敏感目标，调查区域也未发现国家重点保护的野生动植物等，因此，本环评不对生态环境现状进行评价。</w:t>
            </w:r>
          </w:p>
          <w:p w:rsidR="009530D6" w:rsidRDefault="002F6B8B">
            <w:pPr>
              <w:pStyle w:val="3"/>
              <w:spacing w:before="48" w:after="48"/>
            </w:pPr>
            <w:r>
              <w:t>电磁辐射</w:t>
            </w:r>
          </w:p>
          <w:p w:rsidR="009530D6" w:rsidRDefault="002F6B8B">
            <w:pPr>
              <w:pStyle w:val="-"/>
              <w:ind w:firstLine="480"/>
              <w:rPr>
                <w:rFonts w:cs="Times New Roman" w:hint="default"/>
              </w:rPr>
            </w:pPr>
            <w:r>
              <w:rPr>
                <w:rFonts w:cs="Times New Roman" w:hint="default"/>
              </w:rPr>
              <w:t>本建设项目不属于电磁辐射类项目，无需开展电磁辐射现状监测与评价。</w:t>
            </w:r>
          </w:p>
        </w:tc>
      </w:tr>
      <w:tr w:rsidR="009530D6">
        <w:trPr>
          <w:trHeight w:val="340"/>
          <w:jc w:val="center"/>
        </w:trPr>
        <w:tc>
          <w:tcPr>
            <w:tcW w:w="886" w:type="dxa"/>
            <w:vAlign w:val="center"/>
          </w:tcPr>
          <w:p w:rsidR="009530D6" w:rsidRDefault="002F6B8B">
            <w:pPr>
              <w:adjustRightInd w:val="0"/>
              <w:snapToGrid w:val="0"/>
              <w:jc w:val="center"/>
              <w:rPr>
                <w:kern w:val="0"/>
                <w:szCs w:val="21"/>
              </w:rPr>
            </w:pPr>
            <w:r>
              <w:rPr>
                <w:kern w:val="0"/>
                <w:szCs w:val="21"/>
              </w:rPr>
              <w:lastRenderedPageBreak/>
              <w:t>环境</w:t>
            </w:r>
          </w:p>
          <w:p w:rsidR="009530D6" w:rsidRDefault="002F6B8B">
            <w:pPr>
              <w:adjustRightInd w:val="0"/>
              <w:snapToGrid w:val="0"/>
              <w:jc w:val="center"/>
              <w:rPr>
                <w:kern w:val="0"/>
                <w:szCs w:val="21"/>
              </w:rPr>
            </w:pPr>
            <w:r>
              <w:rPr>
                <w:kern w:val="0"/>
                <w:szCs w:val="21"/>
              </w:rPr>
              <w:t>保护</w:t>
            </w:r>
          </w:p>
          <w:p w:rsidR="009530D6" w:rsidRDefault="002F6B8B">
            <w:pPr>
              <w:adjustRightInd w:val="0"/>
              <w:snapToGrid w:val="0"/>
              <w:jc w:val="center"/>
              <w:rPr>
                <w:kern w:val="0"/>
                <w:szCs w:val="21"/>
              </w:rPr>
            </w:pPr>
            <w:r>
              <w:rPr>
                <w:kern w:val="0"/>
                <w:szCs w:val="21"/>
              </w:rPr>
              <w:t>目标</w:t>
            </w:r>
          </w:p>
        </w:tc>
        <w:tc>
          <w:tcPr>
            <w:tcW w:w="8403" w:type="dxa"/>
            <w:vAlign w:val="center"/>
          </w:tcPr>
          <w:p w:rsidR="009530D6" w:rsidRDefault="002F6B8B">
            <w:pPr>
              <w:adjustRightInd w:val="0"/>
              <w:spacing w:line="360" w:lineRule="auto"/>
              <w:ind w:firstLineChars="200" w:firstLine="480"/>
              <w:rPr>
                <w:szCs w:val="22"/>
              </w:rPr>
            </w:pPr>
            <w:r>
              <w:rPr>
                <w:szCs w:val="22"/>
              </w:rPr>
              <w:t>根据评价范围内环境敏感情况及可能产生的环境问题，</w:t>
            </w:r>
            <w:r>
              <w:t>项目主要环境保护目标见表</w:t>
            </w:r>
            <w:r>
              <w:t>3.2-4</w:t>
            </w:r>
            <w:r>
              <w:t>，项目与周边环境敏感目标关系</w:t>
            </w:r>
            <w:r>
              <w:rPr>
                <w:szCs w:val="22"/>
              </w:rPr>
              <w:t>见附图</w:t>
            </w:r>
            <w:r>
              <w:rPr>
                <w:szCs w:val="22"/>
              </w:rPr>
              <w:t>2</w:t>
            </w:r>
            <w:r>
              <w:rPr>
                <w:szCs w:val="22"/>
              </w:rPr>
              <w:t>。</w:t>
            </w:r>
          </w:p>
          <w:p w:rsidR="009530D6" w:rsidRDefault="002F6B8B">
            <w:pPr>
              <w:pStyle w:val="a0"/>
              <w:rPr>
                <w:szCs w:val="22"/>
              </w:rPr>
            </w:pPr>
            <w:r>
              <w:rPr>
                <w:szCs w:val="22"/>
              </w:rPr>
              <w:t>项目主要环境保护目标一览表</w:t>
            </w:r>
          </w:p>
          <w:tbl>
            <w:tblPr>
              <w:tblW w:w="8187" w:type="dxa"/>
              <w:jc w:val="center"/>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4A0"/>
            </w:tblPr>
            <w:tblGrid>
              <w:gridCol w:w="784"/>
              <w:gridCol w:w="336"/>
              <w:gridCol w:w="986"/>
              <w:gridCol w:w="857"/>
              <w:gridCol w:w="1093"/>
              <w:gridCol w:w="1015"/>
              <w:gridCol w:w="3116"/>
            </w:tblGrid>
            <w:tr w:rsidR="009530D6">
              <w:trPr>
                <w:trHeight w:val="283"/>
                <w:jc w:val="center"/>
              </w:trPr>
              <w:tc>
                <w:tcPr>
                  <w:tcW w:w="784" w:type="dxa"/>
                  <w:vMerge w:val="restart"/>
                  <w:vAlign w:val="center"/>
                </w:tcPr>
                <w:p w:rsidR="009530D6" w:rsidRDefault="002F6B8B">
                  <w:pPr>
                    <w:jc w:val="center"/>
                    <w:rPr>
                      <w:b/>
                      <w:bCs/>
                      <w:sz w:val="21"/>
                    </w:rPr>
                  </w:pPr>
                  <w:r>
                    <w:rPr>
                      <w:b/>
                      <w:bCs/>
                      <w:sz w:val="21"/>
                    </w:rPr>
                    <w:t>环境</w:t>
                  </w:r>
                </w:p>
                <w:p w:rsidR="009530D6" w:rsidRDefault="002F6B8B">
                  <w:pPr>
                    <w:jc w:val="center"/>
                    <w:rPr>
                      <w:b/>
                      <w:bCs/>
                      <w:sz w:val="21"/>
                    </w:rPr>
                  </w:pPr>
                  <w:r>
                    <w:rPr>
                      <w:b/>
                      <w:bCs/>
                      <w:sz w:val="21"/>
                    </w:rPr>
                    <w:t>要素</w:t>
                  </w:r>
                </w:p>
              </w:tc>
              <w:tc>
                <w:tcPr>
                  <w:tcW w:w="1322" w:type="dxa"/>
                  <w:gridSpan w:val="2"/>
                  <w:vMerge w:val="restart"/>
                  <w:tcBorders>
                    <w:right w:val="single" w:sz="4" w:space="0" w:color="auto"/>
                  </w:tcBorders>
                  <w:vAlign w:val="center"/>
                </w:tcPr>
                <w:p w:rsidR="009530D6" w:rsidRDefault="002F6B8B">
                  <w:pPr>
                    <w:jc w:val="center"/>
                    <w:rPr>
                      <w:b/>
                      <w:bCs/>
                      <w:sz w:val="21"/>
                    </w:rPr>
                  </w:pPr>
                  <w:r>
                    <w:rPr>
                      <w:b/>
                      <w:bCs/>
                      <w:sz w:val="21"/>
                    </w:rPr>
                    <w:t>敏感目标</w:t>
                  </w:r>
                </w:p>
              </w:tc>
              <w:tc>
                <w:tcPr>
                  <w:tcW w:w="2965" w:type="dxa"/>
                  <w:gridSpan w:val="3"/>
                  <w:tcBorders>
                    <w:left w:val="single" w:sz="4" w:space="0" w:color="auto"/>
                  </w:tcBorders>
                  <w:vAlign w:val="center"/>
                </w:tcPr>
                <w:p w:rsidR="009530D6" w:rsidRDefault="002F6B8B">
                  <w:pPr>
                    <w:jc w:val="center"/>
                    <w:rPr>
                      <w:b/>
                      <w:bCs/>
                      <w:sz w:val="21"/>
                    </w:rPr>
                  </w:pPr>
                  <w:r>
                    <w:rPr>
                      <w:b/>
                      <w:bCs/>
                      <w:sz w:val="21"/>
                    </w:rPr>
                    <w:t>基本情况</w:t>
                  </w:r>
                </w:p>
              </w:tc>
              <w:tc>
                <w:tcPr>
                  <w:tcW w:w="3116" w:type="dxa"/>
                  <w:vMerge w:val="restart"/>
                  <w:vAlign w:val="center"/>
                </w:tcPr>
                <w:p w:rsidR="009530D6" w:rsidRDefault="002F6B8B">
                  <w:pPr>
                    <w:jc w:val="center"/>
                    <w:rPr>
                      <w:b/>
                      <w:bCs/>
                      <w:sz w:val="21"/>
                    </w:rPr>
                  </w:pPr>
                  <w:r>
                    <w:rPr>
                      <w:b/>
                      <w:bCs/>
                      <w:sz w:val="21"/>
                    </w:rPr>
                    <w:t>功能区划</w:t>
                  </w:r>
                </w:p>
              </w:tc>
            </w:tr>
            <w:tr w:rsidR="009530D6">
              <w:trPr>
                <w:trHeight w:val="283"/>
                <w:jc w:val="center"/>
              </w:trPr>
              <w:tc>
                <w:tcPr>
                  <w:tcW w:w="784" w:type="dxa"/>
                  <w:vMerge/>
                  <w:vAlign w:val="center"/>
                </w:tcPr>
                <w:p w:rsidR="009530D6" w:rsidRDefault="009530D6">
                  <w:pPr>
                    <w:jc w:val="center"/>
                    <w:rPr>
                      <w:b/>
                      <w:bCs/>
                      <w:sz w:val="21"/>
                    </w:rPr>
                  </w:pPr>
                </w:p>
              </w:tc>
              <w:tc>
                <w:tcPr>
                  <w:tcW w:w="1322" w:type="dxa"/>
                  <w:gridSpan w:val="2"/>
                  <w:vMerge/>
                  <w:tcBorders>
                    <w:right w:val="single" w:sz="4" w:space="0" w:color="auto"/>
                  </w:tcBorders>
                  <w:vAlign w:val="center"/>
                </w:tcPr>
                <w:p w:rsidR="009530D6" w:rsidRDefault="009530D6">
                  <w:pPr>
                    <w:jc w:val="center"/>
                    <w:rPr>
                      <w:b/>
                      <w:bCs/>
                      <w:sz w:val="21"/>
                    </w:rPr>
                  </w:pPr>
                </w:p>
              </w:tc>
              <w:tc>
                <w:tcPr>
                  <w:tcW w:w="857" w:type="dxa"/>
                  <w:tcBorders>
                    <w:left w:val="single" w:sz="4" w:space="0" w:color="auto"/>
                    <w:right w:val="single" w:sz="4" w:space="0" w:color="auto"/>
                  </w:tcBorders>
                  <w:vAlign w:val="center"/>
                </w:tcPr>
                <w:p w:rsidR="009530D6" w:rsidRDefault="002F6B8B">
                  <w:pPr>
                    <w:jc w:val="center"/>
                    <w:rPr>
                      <w:b/>
                      <w:bCs/>
                      <w:sz w:val="21"/>
                    </w:rPr>
                  </w:pPr>
                  <w:r>
                    <w:rPr>
                      <w:b/>
                      <w:bCs/>
                      <w:sz w:val="21"/>
                    </w:rPr>
                    <w:t>方位</w:t>
                  </w:r>
                </w:p>
              </w:tc>
              <w:tc>
                <w:tcPr>
                  <w:tcW w:w="1093" w:type="dxa"/>
                  <w:tcBorders>
                    <w:left w:val="single" w:sz="4" w:space="0" w:color="auto"/>
                    <w:right w:val="single" w:sz="4" w:space="0" w:color="auto"/>
                  </w:tcBorders>
                  <w:vAlign w:val="center"/>
                </w:tcPr>
                <w:p w:rsidR="009530D6" w:rsidRDefault="002F6B8B">
                  <w:pPr>
                    <w:jc w:val="center"/>
                    <w:rPr>
                      <w:b/>
                      <w:bCs/>
                      <w:sz w:val="21"/>
                    </w:rPr>
                  </w:pPr>
                  <w:r>
                    <w:rPr>
                      <w:b/>
                      <w:bCs/>
                      <w:sz w:val="21"/>
                    </w:rPr>
                    <w:t>距离（</w:t>
                  </w:r>
                  <w:r>
                    <w:rPr>
                      <w:b/>
                      <w:bCs/>
                      <w:sz w:val="21"/>
                    </w:rPr>
                    <w:t>m</w:t>
                  </w:r>
                  <w:r>
                    <w:rPr>
                      <w:b/>
                      <w:bCs/>
                      <w:sz w:val="21"/>
                    </w:rPr>
                    <w:t>）</w:t>
                  </w:r>
                </w:p>
              </w:tc>
              <w:tc>
                <w:tcPr>
                  <w:tcW w:w="1015" w:type="dxa"/>
                  <w:tcBorders>
                    <w:left w:val="single" w:sz="4" w:space="0" w:color="auto"/>
                  </w:tcBorders>
                  <w:vAlign w:val="center"/>
                </w:tcPr>
                <w:p w:rsidR="009530D6" w:rsidRDefault="002F6B8B">
                  <w:pPr>
                    <w:jc w:val="center"/>
                    <w:rPr>
                      <w:b/>
                      <w:bCs/>
                      <w:sz w:val="21"/>
                    </w:rPr>
                  </w:pPr>
                  <w:r>
                    <w:rPr>
                      <w:b/>
                      <w:bCs/>
                      <w:sz w:val="21"/>
                    </w:rPr>
                    <w:t>特性</w:t>
                  </w:r>
                </w:p>
              </w:tc>
              <w:tc>
                <w:tcPr>
                  <w:tcW w:w="3116" w:type="dxa"/>
                  <w:vMerge/>
                  <w:vAlign w:val="center"/>
                </w:tcPr>
                <w:p w:rsidR="009530D6" w:rsidRDefault="009530D6">
                  <w:pPr>
                    <w:jc w:val="center"/>
                    <w:rPr>
                      <w:sz w:val="21"/>
                    </w:rPr>
                  </w:pPr>
                </w:p>
              </w:tc>
            </w:tr>
            <w:tr w:rsidR="009530D6">
              <w:trPr>
                <w:trHeight w:val="283"/>
                <w:jc w:val="center"/>
              </w:trPr>
              <w:tc>
                <w:tcPr>
                  <w:tcW w:w="784" w:type="dxa"/>
                  <w:tcBorders>
                    <w:bottom w:val="single" w:sz="4" w:space="0" w:color="auto"/>
                  </w:tcBorders>
                  <w:vAlign w:val="center"/>
                </w:tcPr>
                <w:p w:rsidR="009530D6" w:rsidRDefault="002F6B8B">
                  <w:pPr>
                    <w:jc w:val="center"/>
                    <w:rPr>
                      <w:sz w:val="21"/>
                    </w:rPr>
                  </w:pPr>
                  <w:r>
                    <w:rPr>
                      <w:sz w:val="21"/>
                    </w:rPr>
                    <w:t>地表水环境</w:t>
                  </w:r>
                </w:p>
              </w:tc>
              <w:tc>
                <w:tcPr>
                  <w:tcW w:w="1322" w:type="dxa"/>
                  <w:gridSpan w:val="2"/>
                  <w:tcBorders>
                    <w:bottom w:val="single" w:sz="4" w:space="0" w:color="auto"/>
                    <w:right w:val="single" w:sz="4" w:space="0" w:color="auto"/>
                  </w:tcBorders>
                  <w:vAlign w:val="center"/>
                </w:tcPr>
                <w:p w:rsidR="009530D6" w:rsidRDefault="002F6B8B">
                  <w:pPr>
                    <w:jc w:val="center"/>
                    <w:rPr>
                      <w:sz w:val="21"/>
                    </w:rPr>
                  </w:pPr>
                  <w:r>
                    <w:rPr>
                      <w:rFonts w:hint="eastAsia"/>
                      <w:sz w:val="21"/>
                    </w:rPr>
                    <w:t>渔溪支流</w:t>
                  </w:r>
                </w:p>
              </w:tc>
              <w:tc>
                <w:tcPr>
                  <w:tcW w:w="857" w:type="dxa"/>
                  <w:tcBorders>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东侧</w:t>
                  </w:r>
                </w:p>
              </w:tc>
              <w:tc>
                <w:tcPr>
                  <w:tcW w:w="1093" w:type="dxa"/>
                  <w:tcBorders>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5</w:t>
                  </w:r>
                </w:p>
              </w:tc>
              <w:tc>
                <w:tcPr>
                  <w:tcW w:w="1015" w:type="dxa"/>
                  <w:tcBorders>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小河</w:t>
                  </w:r>
                </w:p>
              </w:tc>
              <w:tc>
                <w:tcPr>
                  <w:tcW w:w="3116" w:type="dxa"/>
                  <w:tcBorders>
                    <w:left w:val="single" w:sz="4" w:space="0" w:color="auto"/>
                    <w:bottom w:val="single" w:sz="4" w:space="0" w:color="auto"/>
                  </w:tcBorders>
                  <w:vAlign w:val="center"/>
                </w:tcPr>
                <w:p w:rsidR="009530D6" w:rsidRDefault="002F6B8B">
                  <w:pPr>
                    <w:pStyle w:val="afc"/>
                  </w:pPr>
                  <w:r>
                    <w:rPr>
                      <w:rFonts w:hint="eastAsia"/>
                    </w:rPr>
                    <w:t>III</w:t>
                  </w:r>
                  <w:r>
                    <w:rPr>
                      <w:rFonts w:hint="eastAsia"/>
                    </w:rPr>
                    <w:t>类水环境功能区；执行《地表水环境质量标准》（</w:t>
                  </w:r>
                  <w:r>
                    <w:rPr>
                      <w:rFonts w:hint="eastAsia"/>
                    </w:rPr>
                    <w:t>GB3838-2002</w:t>
                  </w:r>
                  <w:r>
                    <w:rPr>
                      <w:rFonts w:hint="eastAsia"/>
                    </w:rPr>
                    <w:t>）中</w:t>
                  </w:r>
                  <w:r>
                    <w:rPr>
                      <w:rFonts w:hint="eastAsia"/>
                    </w:rPr>
                    <w:t>III</w:t>
                  </w:r>
                  <w:r>
                    <w:rPr>
                      <w:rFonts w:hint="eastAsia"/>
                    </w:rPr>
                    <w:t>类标准</w:t>
                  </w:r>
                </w:p>
              </w:tc>
            </w:tr>
            <w:tr w:rsidR="009530D6">
              <w:trPr>
                <w:trHeight w:val="372"/>
                <w:jc w:val="center"/>
              </w:trPr>
              <w:tc>
                <w:tcPr>
                  <w:tcW w:w="784" w:type="dxa"/>
                  <w:vMerge w:val="restart"/>
                  <w:tcBorders>
                    <w:top w:val="single" w:sz="4" w:space="0" w:color="auto"/>
                  </w:tcBorders>
                  <w:vAlign w:val="center"/>
                </w:tcPr>
                <w:p w:rsidR="009530D6" w:rsidRDefault="002F6B8B">
                  <w:pPr>
                    <w:jc w:val="center"/>
                    <w:rPr>
                      <w:sz w:val="21"/>
                    </w:rPr>
                  </w:pPr>
                  <w:r>
                    <w:rPr>
                      <w:sz w:val="21"/>
                    </w:rPr>
                    <w:t>大气</w:t>
                  </w:r>
                </w:p>
                <w:p w:rsidR="009530D6" w:rsidRDefault="002F6B8B">
                  <w:pPr>
                    <w:jc w:val="center"/>
                    <w:rPr>
                      <w:sz w:val="21"/>
                    </w:rPr>
                  </w:pPr>
                  <w:r>
                    <w:rPr>
                      <w:sz w:val="21"/>
                    </w:rPr>
                    <w:t>环境</w:t>
                  </w:r>
                </w:p>
              </w:tc>
              <w:tc>
                <w:tcPr>
                  <w:tcW w:w="336" w:type="dxa"/>
                  <w:vMerge w:val="restart"/>
                  <w:tcBorders>
                    <w:top w:val="single" w:sz="4" w:space="0" w:color="auto"/>
                    <w:right w:val="single" w:sz="4" w:space="0" w:color="auto"/>
                  </w:tcBorders>
                  <w:vAlign w:val="center"/>
                </w:tcPr>
                <w:p w:rsidR="009530D6" w:rsidRDefault="002F6B8B">
                  <w:pPr>
                    <w:jc w:val="center"/>
                    <w:rPr>
                      <w:sz w:val="21"/>
                    </w:rPr>
                  </w:pPr>
                  <w:r>
                    <w:rPr>
                      <w:rFonts w:hint="eastAsia"/>
                      <w:sz w:val="21"/>
                    </w:rPr>
                    <w:t>上迳村</w:t>
                  </w:r>
                </w:p>
              </w:tc>
              <w:tc>
                <w:tcPr>
                  <w:tcW w:w="986"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西山自然村</w:t>
                  </w:r>
                </w:p>
              </w:tc>
              <w:tc>
                <w:tcPr>
                  <w:tcW w:w="857"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东北</w:t>
                  </w:r>
                </w:p>
              </w:tc>
              <w:tc>
                <w:tcPr>
                  <w:tcW w:w="1093"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100</w:t>
                  </w:r>
                </w:p>
              </w:tc>
              <w:tc>
                <w:tcPr>
                  <w:tcW w:w="1015"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自然村（约</w:t>
                  </w:r>
                  <w:r>
                    <w:rPr>
                      <w:rFonts w:hint="eastAsia"/>
                      <w:sz w:val="21"/>
                    </w:rPr>
                    <w:t>500</w:t>
                  </w:r>
                  <w:r>
                    <w:rPr>
                      <w:rFonts w:hint="eastAsia"/>
                      <w:sz w:val="21"/>
                    </w:rPr>
                    <w:t>人）</w:t>
                  </w:r>
                </w:p>
              </w:tc>
              <w:tc>
                <w:tcPr>
                  <w:tcW w:w="3116" w:type="dxa"/>
                  <w:vMerge w:val="restart"/>
                  <w:tcBorders>
                    <w:top w:val="single" w:sz="4" w:space="0" w:color="auto"/>
                    <w:left w:val="single" w:sz="4" w:space="0" w:color="auto"/>
                  </w:tcBorders>
                  <w:vAlign w:val="center"/>
                </w:tcPr>
                <w:p w:rsidR="009530D6" w:rsidRDefault="002F6B8B">
                  <w:pPr>
                    <w:jc w:val="center"/>
                    <w:rPr>
                      <w:sz w:val="21"/>
                    </w:rPr>
                  </w:pPr>
                  <w:r>
                    <w:rPr>
                      <w:sz w:val="21"/>
                    </w:rPr>
                    <w:t>二类环境</w:t>
                  </w:r>
                  <w:r>
                    <w:rPr>
                      <w:kern w:val="0"/>
                      <w:sz w:val="21"/>
                    </w:rPr>
                    <w:t>功能区；执行《环境空气质量标准》（</w:t>
                  </w:r>
                  <w:r>
                    <w:rPr>
                      <w:kern w:val="0"/>
                      <w:sz w:val="21"/>
                    </w:rPr>
                    <w:t>GB3095-2012</w:t>
                  </w:r>
                  <w:r>
                    <w:rPr>
                      <w:kern w:val="0"/>
                      <w:sz w:val="21"/>
                    </w:rPr>
                    <w:t>）及其</w:t>
                  </w:r>
                  <w:r>
                    <w:rPr>
                      <w:kern w:val="0"/>
                      <w:sz w:val="21"/>
                    </w:rPr>
                    <w:t>2018</w:t>
                  </w:r>
                  <w:r>
                    <w:rPr>
                      <w:kern w:val="0"/>
                      <w:sz w:val="21"/>
                    </w:rPr>
                    <w:t>年修改单二级标准</w:t>
                  </w:r>
                </w:p>
              </w:tc>
            </w:tr>
            <w:tr w:rsidR="009530D6">
              <w:trPr>
                <w:trHeight w:val="226"/>
                <w:jc w:val="center"/>
              </w:trPr>
              <w:tc>
                <w:tcPr>
                  <w:tcW w:w="784" w:type="dxa"/>
                  <w:vMerge/>
                  <w:vAlign w:val="center"/>
                </w:tcPr>
                <w:p w:rsidR="009530D6" w:rsidRDefault="009530D6">
                  <w:pPr>
                    <w:jc w:val="center"/>
                    <w:rPr>
                      <w:sz w:val="21"/>
                    </w:rPr>
                  </w:pPr>
                </w:p>
              </w:tc>
              <w:tc>
                <w:tcPr>
                  <w:tcW w:w="336" w:type="dxa"/>
                  <w:vMerge/>
                  <w:tcBorders>
                    <w:bottom w:val="single" w:sz="4" w:space="0" w:color="auto"/>
                    <w:right w:val="single" w:sz="4" w:space="0" w:color="auto"/>
                  </w:tcBorders>
                  <w:vAlign w:val="center"/>
                </w:tcPr>
                <w:p w:rsidR="009530D6" w:rsidRDefault="009530D6">
                  <w:pPr>
                    <w:jc w:val="center"/>
                    <w:rPr>
                      <w:sz w:val="21"/>
                    </w:rPr>
                  </w:pPr>
                </w:p>
              </w:tc>
              <w:tc>
                <w:tcPr>
                  <w:tcW w:w="986"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卓坂自然村</w:t>
                  </w:r>
                </w:p>
              </w:tc>
              <w:tc>
                <w:tcPr>
                  <w:tcW w:w="857"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西南</w:t>
                  </w:r>
                </w:p>
              </w:tc>
              <w:tc>
                <w:tcPr>
                  <w:tcW w:w="1093"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431</w:t>
                  </w:r>
                </w:p>
              </w:tc>
              <w:tc>
                <w:tcPr>
                  <w:tcW w:w="1015"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自然村（约</w:t>
                  </w:r>
                  <w:r>
                    <w:rPr>
                      <w:rFonts w:hint="eastAsia"/>
                      <w:sz w:val="21"/>
                    </w:rPr>
                    <w:t>700</w:t>
                  </w:r>
                  <w:r>
                    <w:rPr>
                      <w:rFonts w:hint="eastAsia"/>
                      <w:sz w:val="21"/>
                    </w:rPr>
                    <w:t>人）</w:t>
                  </w:r>
                </w:p>
              </w:tc>
              <w:tc>
                <w:tcPr>
                  <w:tcW w:w="3116" w:type="dxa"/>
                  <w:vMerge/>
                  <w:tcBorders>
                    <w:left w:val="single" w:sz="4" w:space="0" w:color="auto"/>
                  </w:tcBorders>
                  <w:vAlign w:val="center"/>
                </w:tcPr>
                <w:p w:rsidR="009530D6" w:rsidRDefault="009530D6">
                  <w:pPr>
                    <w:jc w:val="center"/>
                    <w:rPr>
                      <w:sz w:val="21"/>
                    </w:rPr>
                  </w:pPr>
                </w:p>
              </w:tc>
            </w:tr>
            <w:tr w:rsidR="009530D6">
              <w:trPr>
                <w:trHeight w:val="244"/>
                <w:jc w:val="center"/>
              </w:trPr>
              <w:tc>
                <w:tcPr>
                  <w:tcW w:w="784" w:type="dxa"/>
                  <w:vMerge/>
                  <w:vAlign w:val="center"/>
                </w:tcPr>
                <w:p w:rsidR="009530D6" w:rsidRDefault="009530D6">
                  <w:pPr>
                    <w:jc w:val="center"/>
                    <w:rPr>
                      <w:sz w:val="21"/>
                    </w:rPr>
                  </w:pPr>
                </w:p>
              </w:tc>
              <w:tc>
                <w:tcPr>
                  <w:tcW w:w="336" w:type="dxa"/>
                  <w:vMerge/>
                  <w:tcBorders>
                    <w:bottom w:val="single" w:sz="4" w:space="0" w:color="auto"/>
                    <w:right w:val="single" w:sz="4" w:space="0" w:color="auto"/>
                  </w:tcBorders>
                  <w:vAlign w:val="center"/>
                </w:tcPr>
                <w:p w:rsidR="009530D6" w:rsidRDefault="009530D6">
                  <w:pPr>
                    <w:jc w:val="center"/>
                    <w:rPr>
                      <w:sz w:val="21"/>
                    </w:rPr>
                  </w:pPr>
                </w:p>
              </w:tc>
              <w:tc>
                <w:tcPr>
                  <w:tcW w:w="986"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诚丰香樟湖</w:t>
                  </w:r>
                </w:p>
              </w:tc>
              <w:tc>
                <w:tcPr>
                  <w:tcW w:w="857"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东南</w:t>
                  </w:r>
                </w:p>
              </w:tc>
              <w:tc>
                <w:tcPr>
                  <w:tcW w:w="1093"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220</w:t>
                  </w:r>
                </w:p>
              </w:tc>
              <w:tc>
                <w:tcPr>
                  <w:tcW w:w="1015" w:type="dxa"/>
                  <w:tcBorders>
                    <w:top w:val="single" w:sz="4" w:space="0" w:color="auto"/>
                    <w:left w:val="single" w:sz="4" w:space="0" w:color="auto"/>
                    <w:bottom w:val="single" w:sz="4" w:space="0" w:color="auto"/>
                    <w:right w:val="single" w:sz="4" w:space="0" w:color="auto"/>
                  </w:tcBorders>
                  <w:vAlign w:val="center"/>
                </w:tcPr>
                <w:p w:rsidR="009530D6" w:rsidRDefault="002F6B8B">
                  <w:pPr>
                    <w:jc w:val="center"/>
                    <w:rPr>
                      <w:sz w:val="21"/>
                    </w:rPr>
                  </w:pPr>
                  <w:r>
                    <w:rPr>
                      <w:rFonts w:hint="eastAsia"/>
                      <w:sz w:val="21"/>
                    </w:rPr>
                    <w:t>小区（约</w:t>
                  </w:r>
                  <w:r>
                    <w:rPr>
                      <w:rFonts w:hint="eastAsia"/>
                      <w:sz w:val="21"/>
                    </w:rPr>
                    <w:t>1000</w:t>
                  </w:r>
                  <w:r>
                    <w:rPr>
                      <w:rFonts w:hint="eastAsia"/>
                      <w:sz w:val="21"/>
                    </w:rPr>
                    <w:t>人）</w:t>
                  </w:r>
                </w:p>
              </w:tc>
              <w:tc>
                <w:tcPr>
                  <w:tcW w:w="3116" w:type="dxa"/>
                  <w:vMerge/>
                  <w:tcBorders>
                    <w:left w:val="single" w:sz="4" w:space="0" w:color="auto"/>
                  </w:tcBorders>
                  <w:vAlign w:val="center"/>
                </w:tcPr>
                <w:p w:rsidR="009530D6" w:rsidRDefault="009530D6">
                  <w:pPr>
                    <w:jc w:val="center"/>
                    <w:rPr>
                      <w:sz w:val="21"/>
                    </w:rPr>
                  </w:pPr>
                </w:p>
              </w:tc>
            </w:tr>
            <w:tr w:rsidR="009530D6">
              <w:trPr>
                <w:trHeight w:val="283"/>
                <w:jc w:val="center"/>
              </w:trPr>
              <w:tc>
                <w:tcPr>
                  <w:tcW w:w="784" w:type="dxa"/>
                  <w:vAlign w:val="center"/>
                </w:tcPr>
                <w:p w:rsidR="009530D6" w:rsidRDefault="002F6B8B">
                  <w:pPr>
                    <w:jc w:val="center"/>
                    <w:rPr>
                      <w:sz w:val="21"/>
                    </w:rPr>
                  </w:pPr>
                  <w:r>
                    <w:rPr>
                      <w:sz w:val="21"/>
                    </w:rPr>
                    <w:t>声环境</w:t>
                  </w:r>
                </w:p>
              </w:tc>
              <w:tc>
                <w:tcPr>
                  <w:tcW w:w="4287" w:type="dxa"/>
                  <w:gridSpan w:val="5"/>
                  <w:tcBorders>
                    <w:bottom w:val="single" w:sz="4" w:space="0" w:color="auto"/>
                    <w:right w:val="single" w:sz="4" w:space="0" w:color="auto"/>
                  </w:tcBorders>
                  <w:vAlign w:val="center"/>
                </w:tcPr>
                <w:p w:rsidR="009530D6" w:rsidRDefault="002F6B8B">
                  <w:pPr>
                    <w:jc w:val="center"/>
                    <w:rPr>
                      <w:sz w:val="21"/>
                    </w:rPr>
                  </w:pPr>
                  <w:r>
                    <w:rPr>
                      <w:rFonts w:hint="eastAsia"/>
                      <w:sz w:val="21"/>
                    </w:rPr>
                    <w:t>项目厂界红线</w:t>
                  </w:r>
                  <w:r>
                    <w:rPr>
                      <w:rFonts w:hint="eastAsia"/>
                      <w:sz w:val="21"/>
                    </w:rPr>
                    <w:t>50</w:t>
                  </w:r>
                  <w:r>
                    <w:rPr>
                      <w:rFonts w:hint="eastAsia"/>
                      <w:sz w:val="21"/>
                    </w:rPr>
                    <w:t>米范围内无声环境保护目标</w:t>
                  </w:r>
                </w:p>
              </w:tc>
              <w:tc>
                <w:tcPr>
                  <w:tcW w:w="3116" w:type="dxa"/>
                  <w:tcBorders>
                    <w:left w:val="single" w:sz="4" w:space="0" w:color="auto"/>
                  </w:tcBorders>
                  <w:vAlign w:val="center"/>
                </w:tcPr>
                <w:p w:rsidR="009530D6" w:rsidRDefault="002F6B8B">
                  <w:pPr>
                    <w:jc w:val="center"/>
                    <w:rPr>
                      <w:sz w:val="21"/>
                    </w:rPr>
                  </w:pPr>
                  <w:r>
                    <w:rPr>
                      <w:sz w:val="21"/>
                    </w:rPr>
                    <w:t>2</w:t>
                  </w:r>
                  <w:r>
                    <w:rPr>
                      <w:sz w:val="21"/>
                    </w:rPr>
                    <w:t>类声环境功能区；《声环境质量标准》（</w:t>
                  </w:r>
                  <w:r>
                    <w:rPr>
                      <w:sz w:val="21"/>
                    </w:rPr>
                    <w:t>GB3096-2008</w:t>
                  </w:r>
                  <w:r>
                    <w:rPr>
                      <w:sz w:val="21"/>
                    </w:rPr>
                    <w:t>）</w:t>
                  </w:r>
                  <w:r>
                    <w:rPr>
                      <w:sz w:val="21"/>
                    </w:rPr>
                    <w:t>2</w:t>
                  </w:r>
                  <w:r>
                    <w:rPr>
                      <w:sz w:val="21"/>
                    </w:rPr>
                    <w:t>类标准</w:t>
                  </w:r>
                </w:p>
              </w:tc>
            </w:tr>
            <w:tr w:rsidR="009530D6">
              <w:trPr>
                <w:trHeight w:val="283"/>
                <w:jc w:val="center"/>
              </w:trPr>
              <w:tc>
                <w:tcPr>
                  <w:tcW w:w="784" w:type="dxa"/>
                  <w:vAlign w:val="center"/>
                </w:tcPr>
                <w:p w:rsidR="009530D6" w:rsidRDefault="002F6B8B">
                  <w:pPr>
                    <w:pStyle w:val="afd"/>
                  </w:pPr>
                  <w:r>
                    <w:t>地下水环境</w:t>
                  </w:r>
                </w:p>
              </w:tc>
              <w:tc>
                <w:tcPr>
                  <w:tcW w:w="7403" w:type="dxa"/>
                  <w:gridSpan w:val="6"/>
                  <w:vAlign w:val="center"/>
                </w:tcPr>
                <w:p w:rsidR="009530D6" w:rsidRDefault="002F6B8B">
                  <w:pPr>
                    <w:pStyle w:val="afd"/>
                  </w:pPr>
                  <w:r>
                    <w:t>项目厂界外</w:t>
                  </w:r>
                  <w:r>
                    <w:t>500m</w:t>
                  </w:r>
                  <w:r>
                    <w:t>范围内无地下水集中式饮用水水源和热水、矿泉水、温泉等特殊地下水资源</w:t>
                  </w:r>
                </w:p>
              </w:tc>
            </w:tr>
            <w:tr w:rsidR="009530D6">
              <w:trPr>
                <w:trHeight w:val="283"/>
                <w:jc w:val="center"/>
              </w:trPr>
              <w:tc>
                <w:tcPr>
                  <w:tcW w:w="784" w:type="dxa"/>
                  <w:vAlign w:val="center"/>
                </w:tcPr>
                <w:p w:rsidR="009530D6" w:rsidRDefault="002F6B8B">
                  <w:pPr>
                    <w:pStyle w:val="afd"/>
                  </w:pPr>
                  <w:r>
                    <w:t>生态环境</w:t>
                  </w:r>
                </w:p>
              </w:tc>
              <w:tc>
                <w:tcPr>
                  <w:tcW w:w="7403" w:type="dxa"/>
                  <w:gridSpan w:val="6"/>
                  <w:vAlign w:val="center"/>
                </w:tcPr>
                <w:p w:rsidR="009530D6" w:rsidRDefault="002F6B8B">
                  <w:pPr>
                    <w:pStyle w:val="afd"/>
                  </w:pPr>
                  <w:r>
                    <w:t>根据现状调查，项目</w:t>
                  </w:r>
                  <w:r>
                    <w:t>200m</w:t>
                  </w:r>
                  <w:r>
                    <w:t>范围内无生态环境保护目标</w:t>
                  </w:r>
                </w:p>
              </w:tc>
            </w:tr>
          </w:tbl>
          <w:p w:rsidR="009530D6" w:rsidRDefault="009530D6">
            <w:pPr>
              <w:pStyle w:val="21"/>
              <w:rPr>
                <w:color w:val="auto"/>
              </w:rPr>
            </w:pPr>
          </w:p>
        </w:tc>
      </w:tr>
      <w:tr w:rsidR="009530D6">
        <w:trPr>
          <w:trHeight w:val="340"/>
          <w:jc w:val="center"/>
        </w:trPr>
        <w:tc>
          <w:tcPr>
            <w:tcW w:w="886" w:type="dxa"/>
            <w:tcMar>
              <w:left w:w="28" w:type="dxa"/>
              <w:right w:w="28" w:type="dxa"/>
            </w:tcMar>
            <w:vAlign w:val="center"/>
          </w:tcPr>
          <w:p w:rsidR="009530D6" w:rsidRDefault="002F6B8B">
            <w:pPr>
              <w:adjustRightInd w:val="0"/>
              <w:snapToGrid w:val="0"/>
              <w:jc w:val="center"/>
              <w:rPr>
                <w:kern w:val="0"/>
                <w:szCs w:val="21"/>
              </w:rPr>
            </w:pPr>
            <w:r>
              <w:rPr>
                <w:kern w:val="0"/>
                <w:szCs w:val="21"/>
              </w:rPr>
              <w:t>污染</w:t>
            </w:r>
          </w:p>
          <w:p w:rsidR="009530D6" w:rsidRDefault="002F6B8B">
            <w:pPr>
              <w:adjustRightInd w:val="0"/>
              <w:snapToGrid w:val="0"/>
              <w:jc w:val="center"/>
              <w:rPr>
                <w:kern w:val="0"/>
                <w:szCs w:val="21"/>
              </w:rPr>
            </w:pPr>
            <w:r>
              <w:rPr>
                <w:kern w:val="0"/>
                <w:szCs w:val="21"/>
              </w:rPr>
              <w:t>物排</w:t>
            </w:r>
          </w:p>
          <w:p w:rsidR="009530D6" w:rsidRDefault="002F6B8B">
            <w:pPr>
              <w:adjustRightInd w:val="0"/>
              <w:snapToGrid w:val="0"/>
              <w:jc w:val="center"/>
              <w:rPr>
                <w:kern w:val="0"/>
                <w:szCs w:val="21"/>
              </w:rPr>
            </w:pPr>
            <w:r>
              <w:rPr>
                <w:kern w:val="0"/>
                <w:szCs w:val="21"/>
              </w:rPr>
              <w:t>放控</w:t>
            </w:r>
          </w:p>
          <w:p w:rsidR="009530D6" w:rsidRDefault="002F6B8B">
            <w:pPr>
              <w:adjustRightInd w:val="0"/>
              <w:snapToGrid w:val="0"/>
              <w:jc w:val="center"/>
              <w:rPr>
                <w:kern w:val="0"/>
                <w:szCs w:val="21"/>
              </w:rPr>
            </w:pPr>
            <w:r>
              <w:rPr>
                <w:kern w:val="0"/>
                <w:szCs w:val="21"/>
              </w:rPr>
              <w:t>制标</w:t>
            </w:r>
          </w:p>
          <w:p w:rsidR="009530D6" w:rsidRDefault="002F6B8B">
            <w:pPr>
              <w:adjustRightInd w:val="0"/>
              <w:snapToGrid w:val="0"/>
              <w:jc w:val="center"/>
              <w:rPr>
                <w:kern w:val="0"/>
                <w:szCs w:val="21"/>
              </w:rPr>
            </w:pPr>
            <w:r>
              <w:rPr>
                <w:kern w:val="0"/>
                <w:szCs w:val="21"/>
              </w:rPr>
              <w:t>准</w:t>
            </w:r>
          </w:p>
        </w:tc>
        <w:tc>
          <w:tcPr>
            <w:tcW w:w="8403" w:type="dxa"/>
            <w:vAlign w:val="center"/>
          </w:tcPr>
          <w:p w:rsidR="009530D6" w:rsidRDefault="002F6B8B">
            <w:pPr>
              <w:pStyle w:val="2"/>
              <w:tabs>
                <w:tab w:val="clear" w:pos="0"/>
                <w:tab w:val="left" w:pos="420"/>
              </w:tabs>
              <w:adjustRightInd w:val="0"/>
              <w:spacing w:before="120" w:after="120"/>
              <w:ind w:firstLine="200"/>
            </w:pPr>
            <w:bookmarkStart w:id="11" w:name="_Toc21829"/>
            <w:bookmarkStart w:id="12" w:name="_Toc519609070"/>
            <w:r>
              <w:t>污染物排放标准</w:t>
            </w:r>
            <w:bookmarkEnd w:id="11"/>
            <w:bookmarkEnd w:id="12"/>
          </w:p>
          <w:p w:rsidR="009530D6" w:rsidRDefault="002F6B8B">
            <w:pPr>
              <w:pStyle w:val="3"/>
              <w:tabs>
                <w:tab w:val="clear" w:pos="0"/>
                <w:tab w:val="left" w:pos="420"/>
              </w:tabs>
              <w:adjustRightInd w:val="0"/>
              <w:spacing w:before="48" w:after="48"/>
              <w:ind w:firstLine="200"/>
            </w:pPr>
            <w:bookmarkStart w:id="13" w:name="_Toc32714"/>
            <w:r>
              <w:t>废水</w:t>
            </w:r>
            <w:bookmarkEnd w:id="13"/>
          </w:p>
          <w:p w:rsidR="009530D6" w:rsidRDefault="002F6B8B">
            <w:pPr>
              <w:pStyle w:val="-"/>
              <w:ind w:firstLine="480"/>
              <w:rPr>
                <w:rFonts w:cs="Times New Roman" w:hint="default"/>
              </w:rPr>
            </w:pPr>
            <w:r>
              <w:rPr>
                <w:rFonts w:cs="Times New Roman"/>
              </w:rPr>
              <w:t>（</w:t>
            </w:r>
            <w:r>
              <w:rPr>
                <w:rFonts w:cs="Times New Roman"/>
              </w:rPr>
              <w:t>1</w:t>
            </w:r>
            <w:r>
              <w:rPr>
                <w:rFonts w:cs="Times New Roman"/>
              </w:rPr>
              <w:t>）施工期</w:t>
            </w:r>
          </w:p>
          <w:p w:rsidR="009530D6" w:rsidRDefault="002F6B8B">
            <w:pPr>
              <w:pStyle w:val="-"/>
              <w:ind w:firstLine="480"/>
              <w:rPr>
                <w:rFonts w:cs="Times New Roman" w:hint="default"/>
              </w:rPr>
            </w:pPr>
            <w:r>
              <w:rPr>
                <w:rFonts w:cs="Times New Roman"/>
              </w:rPr>
              <w:lastRenderedPageBreak/>
              <w:t>根据建设单位提供的资料，本项目施工期不设临时生活区，施工人员租赁于周边村庄，依托周边村庄污水设施处理。</w:t>
            </w:r>
          </w:p>
          <w:p w:rsidR="009530D6" w:rsidRDefault="002F6B8B">
            <w:pPr>
              <w:pStyle w:val="-"/>
              <w:ind w:firstLine="480"/>
              <w:rPr>
                <w:rFonts w:cs="Times New Roman" w:hint="default"/>
              </w:rPr>
            </w:pPr>
            <w:r>
              <w:rPr>
                <w:rFonts w:cs="Times New Roman"/>
              </w:rPr>
              <w:t>现场施工产生的生活污水可</w:t>
            </w:r>
            <w:r>
              <w:t>依托福清明融制棉有限公司现有公厕化粪池处理后回用于厂区绿化</w:t>
            </w:r>
            <w:r>
              <w:rPr>
                <w:rFonts w:cs="Times New Roman"/>
              </w:rPr>
              <w:t>。</w:t>
            </w:r>
          </w:p>
          <w:p w:rsidR="009530D6" w:rsidRDefault="002F6B8B">
            <w:pPr>
              <w:pStyle w:val="-"/>
              <w:ind w:firstLine="480"/>
              <w:rPr>
                <w:rFonts w:cs="Times New Roman" w:hint="default"/>
              </w:rPr>
            </w:pPr>
            <w:r>
              <w:rPr>
                <w:rFonts w:cs="Times New Roman"/>
              </w:rPr>
              <w:t>（</w:t>
            </w:r>
            <w:r>
              <w:rPr>
                <w:rFonts w:cs="Times New Roman"/>
              </w:rPr>
              <w:t>2</w:t>
            </w:r>
            <w:r>
              <w:rPr>
                <w:rFonts w:cs="Times New Roman"/>
              </w:rPr>
              <w:t>）营运期</w:t>
            </w:r>
          </w:p>
          <w:p w:rsidR="009530D6" w:rsidRDefault="002F6B8B">
            <w:pPr>
              <w:pStyle w:val="-"/>
              <w:ind w:firstLine="480"/>
              <w:rPr>
                <w:rFonts w:cs="Times New Roman" w:hint="default"/>
              </w:rPr>
            </w:pPr>
            <w:r>
              <w:rPr>
                <w:rFonts w:cs="Times New Roman"/>
              </w:rPr>
              <w:t>①</w:t>
            </w:r>
            <w:r>
              <w:rPr>
                <w:rFonts w:cs="Times New Roman" w:hint="default"/>
              </w:rPr>
              <w:t>项目生活污水</w:t>
            </w:r>
            <w:r>
              <w:t>依托福清明融制棉有限公司现有公厕化粪池处理后回用于厂区绿化，不外排</w:t>
            </w:r>
            <w:r>
              <w:rPr>
                <w:rFonts w:cs="Times New Roman" w:hint="default"/>
              </w:rPr>
              <w:t>。</w:t>
            </w:r>
          </w:p>
          <w:p w:rsidR="009530D6" w:rsidRDefault="002F6B8B">
            <w:pPr>
              <w:pStyle w:val="-"/>
              <w:ind w:firstLine="480"/>
              <w:rPr>
                <w:rFonts w:cs="Times New Roman" w:hint="default"/>
              </w:rPr>
            </w:pPr>
            <w:r>
              <w:rPr>
                <w:rFonts w:cs="Times New Roman"/>
              </w:rPr>
              <w:t>②</w:t>
            </w:r>
            <w:r>
              <w:t>废塑料清洗废水</w:t>
            </w:r>
            <w:r>
              <w:rPr>
                <w:rFonts w:cs="Times New Roman"/>
              </w:rPr>
              <w:t>经混凝沉淀池处理后由回用水池暂存后回用于清洗。</w:t>
            </w:r>
          </w:p>
          <w:p w:rsidR="009530D6" w:rsidRDefault="002F6B8B">
            <w:pPr>
              <w:pStyle w:val="3"/>
              <w:tabs>
                <w:tab w:val="clear" w:pos="0"/>
                <w:tab w:val="left" w:pos="420"/>
              </w:tabs>
              <w:adjustRightInd w:val="0"/>
              <w:spacing w:before="48" w:after="48"/>
              <w:ind w:firstLine="200"/>
            </w:pPr>
            <w:bookmarkStart w:id="14" w:name="_Toc16836"/>
            <w:r>
              <w:t>废气</w:t>
            </w:r>
            <w:bookmarkEnd w:id="14"/>
          </w:p>
          <w:p w:rsidR="009530D6" w:rsidRDefault="002F6B8B">
            <w:pPr>
              <w:pStyle w:val="-yss"/>
              <w:ind w:firstLine="480"/>
              <w:rPr>
                <w:rFonts w:cs="Times New Roman" w:hint="default"/>
                <w:szCs w:val="22"/>
              </w:rPr>
            </w:pPr>
            <w:r>
              <w:t>（</w:t>
            </w:r>
            <w:r>
              <w:t>1</w:t>
            </w:r>
            <w:r>
              <w:t>）</w:t>
            </w:r>
            <w:r>
              <w:rPr>
                <w:rFonts w:cs="Times New Roman" w:hint="default"/>
                <w:szCs w:val="22"/>
              </w:rPr>
              <w:t>施工期</w:t>
            </w:r>
          </w:p>
          <w:p w:rsidR="009530D6" w:rsidRDefault="002F6B8B">
            <w:pPr>
              <w:pStyle w:val="-yss"/>
              <w:ind w:firstLine="480"/>
              <w:rPr>
                <w:rFonts w:hint="default"/>
              </w:rPr>
            </w:pPr>
            <w:r>
              <w:rPr>
                <w:rFonts w:cs="Times New Roman" w:hint="default"/>
                <w:szCs w:val="22"/>
              </w:rPr>
              <w:t>施工扬尘排放执行《大气污染物综合排放标准》（</w:t>
            </w:r>
            <w:r>
              <w:rPr>
                <w:rFonts w:cs="Times New Roman" w:hint="default"/>
                <w:szCs w:val="22"/>
              </w:rPr>
              <w:t>GB16297-1996</w:t>
            </w:r>
            <w:r>
              <w:rPr>
                <w:rFonts w:cs="Times New Roman" w:hint="default"/>
                <w:szCs w:val="22"/>
              </w:rPr>
              <w:t>）表</w:t>
            </w:r>
            <w:r>
              <w:rPr>
                <w:rFonts w:cs="Times New Roman" w:hint="default"/>
                <w:szCs w:val="22"/>
              </w:rPr>
              <w:t>2</w:t>
            </w:r>
            <w:r>
              <w:rPr>
                <w:rFonts w:cs="Times New Roman" w:hint="default"/>
                <w:szCs w:val="22"/>
              </w:rPr>
              <w:t>中的无组织排放监控浓度限值；排放标准见表</w:t>
            </w:r>
            <w:r>
              <w:rPr>
                <w:rFonts w:cs="Times New Roman" w:hint="default"/>
                <w:szCs w:val="22"/>
              </w:rPr>
              <w:t>3.3-</w:t>
            </w:r>
            <w:r>
              <w:rPr>
                <w:rFonts w:cs="Times New Roman"/>
                <w:szCs w:val="22"/>
              </w:rPr>
              <w:t>3</w:t>
            </w:r>
            <w:r>
              <w:rPr>
                <w:rFonts w:cs="Times New Roman" w:hint="default"/>
                <w:szCs w:val="22"/>
              </w:rPr>
              <w:t>。</w:t>
            </w:r>
          </w:p>
          <w:p w:rsidR="009530D6" w:rsidRDefault="002F6B8B">
            <w:pPr>
              <w:pStyle w:val="-"/>
              <w:ind w:firstLine="480"/>
              <w:rPr>
                <w:rFonts w:hint="default"/>
              </w:rPr>
            </w:pPr>
            <w:r>
              <w:t>（</w:t>
            </w:r>
            <w:r>
              <w:t>2</w:t>
            </w:r>
            <w:r>
              <w:t>）营运期</w:t>
            </w:r>
          </w:p>
          <w:p w:rsidR="009530D6" w:rsidRDefault="002F6B8B">
            <w:pPr>
              <w:pStyle w:val="-yss"/>
              <w:ind w:firstLine="480"/>
              <w:rPr>
                <w:rFonts w:cs="Times New Roman" w:hint="default"/>
              </w:rPr>
            </w:pPr>
            <w:bookmarkStart w:id="15" w:name="_Hlk51681151"/>
            <w:r>
              <w:rPr>
                <w:rFonts w:cs="Times New Roman"/>
              </w:rPr>
              <w:t>本项目废气主要来源于一般固废分拣过程中产生的无组织粉尘。本项目产生的无组织粉尘执行《大气污染物综合排放标准》（</w:t>
            </w:r>
            <w:r>
              <w:rPr>
                <w:rFonts w:cs="Times New Roman"/>
              </w:rPr>
              <w:t>GB16297-</w:t>
            </w:r>
            <w:r>
              <w:rPr>
                <w:rFonts w:cs="Times New Roman"/>
              </w:rPr>
              <w:t>1996</w:t>
            </w:r>
            <w:r>
              <w:rPr>
                <w:rFonts w:cs="Times New Roman"/>
              </w:rPr>
              <w:t>）表</w:t>
            </w:r>
            <w:r>
              <w:rPr>
                <w:rFonts w:cs="Times New Roman"/>
              </w:rPr>
              <w:t>2</w:t>
            </w:r>
            <w:r>
              <w:rPr>
                <w:rFonts w:cs="Times New Roman"/>
              </w:rPr>
              <w:t>中无组织排放监控浓度限值</w:t>
            </w:r>
            <w:r>
              <w:t>。</w:t>
            </w:r>
          </w:p>
          <w:p w:rsidR="009530D6" w:rsidRDefault="002F6B8B">
            <w:pPr>
              <w:adjustRightInd w:val="0"/>
              <w:spacing w:line="360" w:lineRule="auto"/>
              <w:ind w:firstLineChars="200" w:firstLine="480"/>
            </w:pPr>
            <w:r>
              <w:t>本次环评废气执行标准详见表</w:t>
            </w:r>
            <w:r>
              <w:t>3.3-</w:t>
            </w:r>
            <w:r>
              <w:rPr>
                <w:rFonts w:hint="eastAsia"/>
              </w:rPr>
              <w:t>1</w:t>
            </w:r>
            <w:r>
              <w:t>。</w:t>
            </w:r>
          </w:p>
          <w:p w:rsidR="009530D6" w:rsidRDefault="002F6B8B">
            <w:pPr>
              <w:pStyle w:val="a0"/>
            </w:pPr>
            <w:r>
              <w:t>大气污染物排放标准一览表</w:t>
            </w:r>
          </w:p>
          <w:tbl>
            <w:tblPr>
              <w:tblW w:w="8103"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947"/>
              <w:gridCol w:w="1025"/>
              <w:gridCol w:w="1300"/>
              <w:gridCol w:w="1725"/>
              <w:gridCol w:w="3106"/>
            </w:tblGrid>
            <w:tr w:rsidR="009530D6">
              <w:trPr>
                <w:trHeight w:val="340"/>
                <w:jc w:val="center"/>
              </w:trPr>
              <w:tc>
                <w:tcPr>
                  <w:tcW w:w="947" w:type="dxa"/>
                  <w:vAlign w:val="center"/>
                </w:tcPr>
                <w:p w:rsidR="009530D6" w:rsidRDefault="002F6B8B">
                  <w:pPr>
                    <w:pStyle w:val="afc"/>
                    <w:rPr>
                      <w:b/>
                    </w:rPr>
                  </w:pPr>
                  <w:r>
                    <w:rPr>
                      <w:rFonts w:hint="eastAsia"/>
                      <w:b/>
                    </w:rPr>
                    <w:t>序号</w:t>
                  </w:r>
                </w:p>
              </w:tc>
              <w:tc>
                <w:tcPr>
                  <w:tcW w:w="1025" w:type="dxa"/>
                  <w:vAlign w:val="center"/>
                </w:tcPr>
                <w:p w:rsidR="009530D6" w:rsidRDefault="002F6B8B">
                  <w:pPr>
                    <w:pStyle w:val="afc"/>
                    <w:rPr>
                      <w:b/>
                    </w:rPr>
                  </w:pPr>
                  <w:r>
                    <w:rPr>
                      <w:b/>
                    </w:rPr>
                    <w:t>产污环节</w:t>
                  </w:r>
                </w:p>
              </w:tc>
              <w:tc>
                <w:tcPr>
                  <w:tcW w:w="1300" w:type="dxa"/>
                  <w:vAlign w:val="center"/>
                </w:tcPr>
                <w:p w:rsidR="009530D6" w:rsidRDefault="002F6B8B">
                  <w:pPr>
                    <w:pStyle w:val="afc"/>
                    <w:rPr>
                      <w:b/>
                    </w:rPr>
                  </w:pPr>
                  <w:r>
                    <w:rPr>
                      <w:b/>
                    </w:rPr>
                    <w:t>污染物项目</w:t>
                  </w:r>
                </w:p>
              </w:tc>
              <w:tc>
                <w:tcPr>
                  <w:tcW w:w="1725" w:type="dxa"/>
                  <w:vAlign w:val="center"/>
                </w:tcPr>
                <w:p w:rsidR="009530D6" w:rsidRDefault="002F6B8B">
                  <w:pPr>
                    <w:pStyle w:val="afc"/>
                    <w:rPr>
                      <w:b/>
                    </w:rPr>
                  </w:pPr>
                  <w:r>
                    <w:rPr>
                      <w:b/>
                    </w:rPr>
                    <w:t>排放浓度</w:t>
                  </w:r>
                  <w:r>
                    <w:rPr>
                      <w:b/>
                    </w:rPr>
                    <w:t>mg/m</w:t>
                  </w:r>
                  <w:r>
                    <w:rPr>
                      <w:b/>
                      <w:vertAlign w:val="superscript"/>
                    </w:rPr>
                    <w:t>3</w:t>
                  </w:r>
                </w:p>
              </w:tc>
              <w:tc>
                <w:tcPr>
                  <w:tcW w:w="3106" w:type="dxa"/>
                  <w:vAlign w:val="center"/>
                </w:tcPr>
                <w:p w:rsidR="009530D6" w:rsidRDefault="002F6B8B">
                  <w:pPr>
                    <w:pStyle w:val="afc"/>
                    <w:rPr>
                      <w:b/>
                    </w:rPr>
                  </w:pPr>
                  <w:r>
                    <w:rPr>
                      <w:b/>
                    </w:rPr>
                    <w:t>执行标准</w:t>
                  </w:r>
                </w:p>
              </w:tc>
            </w:tr>
            <w:tr w:rsidR="009530D6">
              <w:trPr>
                <w:trHeight w:val="340"/>
                <w:jc w:val="center"/>
              </w:trPr>
              <w:tc>
                <w:tcPr>
                  <w:tcW w:w="947" w:type="dxa"/>
                  <w:vAlign w:val="center"/>
                </w:tcPr>
                <w:p w:rsidR="009530D6" w:rsidRDefault="002F6B8B">
                  <w:pPr>
                    <w:pStyle w:val="afc"/>
                  </w:pPr>
                  <w:r>
                    <w:t>无组织</w:t>
                  </w:r>
                </w:p>
              </w:tc>
              <w:tc>
                <w:tcPr>
                  <w:tcW w:w="1025" w:type="dxa"/>
                  <w:vAlign w:val="center"/>
                </w:tcPr>
                <w:p w:rsidR="009530D6" w:rsidRDefault="002F6B8B">
                  <w:pPr>
                    <w:pStyle w:val="afc"/>
                  </w:pPr>
                  <w:r>
                    <w:rPr>
                      <w:rFonts w:hint="eastAsia"/>
                    </w:rPr>
                    <w:t>分拣</w:t>
                  </w:r>
                </w:p>
              </w:tc>
              <w:tc>
                <w:tcPr>
                  <w:tcW w:w="1300" w:type="dxa"/>
                  <w:vAlign w:val="center"/>
                </w:tcPr>
                <w:p w:rsidR="009530D6" w:rsidRDefault="002F6B8B">
                  <w:pPr>
                    <w:pStyle w:val="afd"/>
                  </w:pPr>
                  <w:r>
                    <w:rPr>
                      <w:rFonts w:hint="eastAsia"/>
                    </w:rPr>
                    <w:t>颗粒物</w:t>
                  </w:r>
                </w:p>
              </w:tc>
              <w:tc>
                <w:tcPr>
                  <w:tcW w:w="1725" w:type="dxa"/>
                  <w:vAlign w:val="center"/>
                </w:tcPr>
                <w:p w:rsidR="009530D6" w:rsidRDefault="002F6B8B">
                  <w:pPr>
                    <w:pStyle w:val="afd"/>
                  </w:pPr>
                  <w:r>
                    <w:t>周界外浓度最高点</w:t>
                  </w:r>
                  <w:r>
                    <w:rPr>
                      <w:rFonts w:hint="eastAsia"/>
                    </w:rPr>
                    <w:t>1</w:t>
                  </w:r>
                  <w:r>
                    <w:t>.0</w:t>
                  </w:r>
                </w:p>
              </w:tc>
              <w:tc>
                <w:tcPr>
                  <w:tcW w:w="3106" w:type="dxa"/>
                  <w:vAlign w:val="center"/>
                </w:tcPr>
                <w:p w:rsidR="009530D6" w:rsidRDefault="002F6B8B">
                  <w:pPr>
                    <w:pStyle w:val="afc"/>
                    <w:rPr>
                      <w:szCs w:val="22"/>
                    </w:rPr>
                  </w:pPr>
                  <w:r>
                    <w:t>《大气污染物综合排放标准》（</w:t>
                  </w:r>
                  <w:r>
                    <w:t>GB16297-1996</w:t>
                  </w:r>
                  <w:r>
                    <w:t>）表</w:t>
                  </w:r>
                  <w:r>
                    <w:t>2</w:t>
                  </w:r>
                  <w:r>
                    <w:t>中无组织排放监控浓度限值</w:t>
                  </w:r>
                </w:p>
              </w:tc>
            </w:tr>
          </w:tbl>
          <w:p w:rsidR="009530D6" w:rsidRDefault="002F6B8B">
            <w:pPr>
              <w:pStyle w:val="3"/>
              <w:tabs>
                <w:tab w:val="clear" w:pos="0"/>
                <w:tab w:val="left" w:pos="420"/>
              </w:tabs>
              <w:adjustRightInd w:val="0"/>
              <w:spacing w:before="48" w:after="48"/>
              <w:ind w:firstLine="200"/>
            </w:pPr>
            <w:bookmarkStart w:id="16" w:name="_Toc7655"/>
            <w:bookmarkEnd w:id="15"/>
            <w:r>
              <w:t>噪声</w:t>
            </w:r>
            <w:bookmarkEnd w:id="16"/>
          </w:p>
          <w:p w:rsidR="009530D6" w:rsidRDefault="002F6B8B">
            <w:pPr>
              <w:pStyle w:val="-"/>
              <w:ind w:firstLine="480"/>
              <w:rPr>
                <w:rFonts w:cs="Times New Roman" w:hint="default"/>
              </w:rPr>
            </w:pPr>
            <w:r>
              <w:rPr>
                <w:rFonts w:cs="Times New Roman"/>
              </w:rPr>
              <w:t>（</w:t>
            </w:r>
            <w:r>
              <w:rPr>
                <w:rFonts w:cs="Times New Roman"/>
              </w:rPr>
              <w:t>1</w:t>
            </w:r>
            <w:r>
              <w:rPr>
                <w:rFonts w:cs="Times New Roman"/>
              </w:rPr>
              <w:t>）施工期</w:t>
            </w:r>
          </w:p>
          <w:p w:rsidR="009530D6" w:rsidRDefault="002F6B8B">
            <w:pPr>
              <w:pStyle w:val="-"/>
              <w:ind w:firstLine="480"/>
              <w:rPr>
                <w:rFonts w:cs="Times New Roman" w:hint="default"/>
              </w:rPr>
            </w:pPr>
            <w:r>
              <w:rPr>
                <w:rFonts w:cs="Times New Roman"/>
              </w:rPr>
              <w:t>施工期：场地噪声执行《建筑施工场界环境噪声排放标准》（</w:t>
            </w:r>
            <w:r>
              <w:rPr>
                <w:rFonts w:cs="Times New Roman"/>
              </w:rPr>
              <w:t>GB12523-2011</w:t>
            </w:r>
            <w:r>
              <w:rPr>
                <w:rFonts w:cs="Times New Roman"/>
              </w:rPr>
              <w:t>），详见表</w:t>
            </w:r>
            <w:r>
              <w:rPr>
                <w:rFonts w:cs="Times New Roman"/>
              </w:rPr>
              <w:t>3.3-2</w:t>
            </w:r>
            <w:r>
              <w:rPr>
                <w:rFonts w:cs="Times New Roman"/>
              </w:rPr>
              <w:t>；</w:t>
            </w:r>
          </w:p>
          <w:p w:rsidR="009530D6" w:rsidRDefault="002F6B8B">
            <w:pPr>
              <w:pStyle w:val="a0"/>
              <w:tabs>
                <w:tab w:val="left" w:pos="420"/>
              </w:tabs>
            </w:pPr>
            <w:r>
              <w:t>《建筑施工场界环境噪声排放标准》单位：</w:t>
            </w:r>
            <w:r>
              <w:t>dB</w:t>
            </w:r>
            <w:r>
              <w:t>（</w:t>
            </w:r>
            <w:r>
              <w:t>A</w:t>
            </w:r>
            <w:r>
              <w:t>）</w:t>
            </w:r>
          </w:p>
          <w:tbl>
            <w:tblPr>
              <w:tblW w:w="793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969"/>
              <w:gridCol w:w="3968"/>
            </w:tblGrid>
            <w:tr w:rsidR="009530D6">
              <w:trPr>
                <w:trHeight w:val="340"/>
                <w:jc w:val="center"/>
              </w:trPr>
              <w:tc>
                <w:tcPr>
                  <w:tcW w:w="3969" w:type="dxa"/>
                  <w:vAlign w:val="center"/>
                </w:tcPr>
                <w:p w:rsidR="009530D6" w:rsidRDefault="002F6B8B">
                  <w:pPr>
                    <w:pStyle w:val="afd"/>
                    <w:rPr>
                      <w:b/>
                      <w:bCs/>
                    </w:rPr>
                  </w:pPr>
                  <w:r>
                    <w:rPr>
                      <w:b/>
                      <w:bCs/>
                    </w:rPr>
                    <w:t>昼间</w:t>
                  </w:r>
                </w:p>
              </w:tc>
              <w:tc>
                <w:tcPr>
                  <w:tcW w:w="3968" w:type="dxa"/>
                  <w:vAlign w:val="center"/>
                </w:tcPr>
                <w:p w:rsidR="009530D6" w:rsidRDefault="002F6B8B">
                  <w:pPr>
                    <w:pStyle w:val="afd"/>
                    <w:rPr>
                      <w:b/>
                      <w:bCs/>
                    </w:rPr>
                  </w:pPr>
                  <w:r>
                    <w:rPr>
                      <w:b/>
                      <w:bCs/>
                    </w:rPr>
                    <w:t>夜间</w:t>
                  </w:r>
                </w:p>
              </w:tc>
            </w:tr>
            <w:tr w:rsidR="009530D6">
              <w:trPr>
                <w:trHeight w:val="340"/>
                <w:jc w:val="center"/>
              </w:trPr>
              <w:tc>
                <w:tcPr>
                  <w:tcW w:w="3969" w:type="dxa"/>
                  <w:vAlign w:val="center"/>
                </w:tcPr>
                <w:p w:rsidR="009530D6" w:rsidRDefault="002F6B8B">
                  <w:pPr>
                    <w:pStyle w:val="afd"/>
                  </w:pPr>
                  <w:r>
                    <w:t>70</w:t>
                  </w:r>
                </w:p>
              </w:tc>
              <w:tc>
                <w:tcPr>
                  <w:tcW w:w="3968" w:type="dxa"/>
                  <w:vAlign w:val="center"/>
                </w:tcPr>
                <w:p w:rsidR="009530D6" w:rsidRDefault="002F6B8B">
                  <w:pPr>
                    <w:pStyle w:val="afd"/>
                  </w:pPr>
                  <w:r>
                    <w:t>55</w:t>
                  </w:r>
                </w:p>
              </w:tc>
            </w:tr>
            <w:tr w:rsidR="009530D6">
              <w:trPr>
                <w:trHeight w:val="340"/>
                <w:jc w:val="center"/>
              </w:trPr>
              <w:tc>
                <w:tcPr>
                  <w:tcW w:w="7937" w:type="dxa"/>
                  <w:gridSpan w:val="2"/>
                  <w:vAlign w:val="center"/>
                </w:tcPr>
                <w:p w:rsidR="009530D6" w:rsidRDefault="002F6B8B">
                  <w:pPr>
                    <w:pStyle w:val="afd"/>
                    <w:jc w:val="left"/>
                  </w:pPr>
                  <w:r>
                    <w:t>注：</w:t>
                  </w:r>
                  <w:r>
                    <w:t>1</w:t>
                  </w:r>
                  <w:r>
                    <w:t>、夜间噪声最大声级超过限值的幅度不得高于</w:t>
                  </w:r>
                  <w:r>
                    <w:t>15dB</w:t>
                  </w:r>
                  <w:r>
                    <w:t>（</w:t>
                  </w:r>
                  <w:r>
                    <w:t>A</w:t>
                  </w:r>
                  <w:r>
                    <w:t>）。</w:t>
                  </w:r>
                </w:p>
                <w:p w:rsidR="009530D6" w:rsidRDefault="002F6B8B">
                  <w:pPr>
                    <w:pStyle w:val="afd"/>
                    <w:jc w:val="left"/>
                  </w:pPr>
                  <w:r>
                    <w:t>2</w:t>
                  </w:r>
                  <w:r>
                    <w:t>、当场界距噪声敏感建筑物较近，其室外不满足测量条件时，可在噪声敏感建筑物室内测量，并将表中相应的限值减</w:t>
                  </w:r>
                  <w:r>
                    <w:t>10dB</w:t>
                  </w:r>
                  <w:r>
                    <w:t>（</w:t>
                  </w:r>
                  <w:r>
                    <w:t>A</w:t>
                  </w:r>
                  <w:r>
                    <w:t>）作为评价依据</w:t>
                  </w:r>
                </w:p>
              </w:tc>
            </w:tr>
          </w:tbl>
          <w:p w:rsidR="009530D6" w:rsidRDefault="002F6B8B">
            <w:pPr>
              <w:pStyle w:val="-"/>
              <w:numPr>
                <w:ilvl w:val="0"/>
                <w:numId w:val="5"/>
              </w:numPr>
              <w:ind w:firstLine="480"/>
              <w:rPr>
                <w:rFonts w:cs="Times New Roman" w:hint="default"/>
              </w:rPr>
            </w:pPr>
            <w:r>
              <w:rPr>
                <w:rFonts w:cs="Times New Roman" w:hint="default"/>
              </w:rPr>
              <w:lastRenderedPageBreak/>
              <w:t>营运期</w:t>
            </w:r>
          </w:p>
          <w:p w:rsidR="009530D6" w:rsidRDefault="002F6B8B">
            <w:pPr>
              <w:pStyle w:val="-yss"/>
              <w:ind w:firstLine="480"/>
              <w:rPr>
                <w:rFonts w:cs="Times New Roman" w:hint="default"/>
              </w:rPr>
            </w:pPr>
            <w:r>
              <w:rPr>
                <w:rFonts w:cs="Times New Roman"/>
              </w:rPr>
              <w:t>本项目位于上迳镇上迳工业区，对照《声环境功能区划分技术规范》</w:t>
            </w:r>
            <w:r>
              <w:rPr>
                <w:rFonts w:cs="Times New Roman"/>
              </w:rPr>
              <w:t>(GB/T15190-2014)</w:t>
            </w:r>
            <w:r>
              <w:rPr>
                <w:rFonts w:cs="Times New Roman"/>
              </w:rPr>
              <w:t>，本项目区域属于“指以商业金融、集市贸易为主要功能，或者居住、商业、工业混杂，需要维护住宅安静的区域。”执行则项目区域</w:t>
            </w:r>
            <w:r>
              <w:rPr>
                <w:rFonts w:cs="Times New Roman" w:hint="default"/>
              </w:rPr>
              <w:t>执行《工业企业厂界环境噪声排放标准》（</w:t>
            </w:r>
            <w:r>
              <w:rPr>
                <w:rFonts w:cs="Times New Roman" w:hint="default"/>
              </w:rPr>
              <w:t>GB12348-2008</w:t>
            </w:r>
            <w:r>
              <w:rPr>
                <w:rFonts w:cs="Times New Roman" w:hint="default"/>
              </w:rPr>
              <w:t>）的</w:t>
            </w:r>
            <w:r>
              <w:rPr>
                <w:rFonts w:cs="Times New Roman"/>
              </w:rPr>
              <w:t>2</w:t>
            </w:r>
            <w:r>
              <w:rPr>
                <w:rFonts w:cs="Times New Roman" w:hint="default"/>
              </w:rPr>
              <w:t>类标准。详见表</w:t>
            </w:r>
            <w:r>
              <w:rPr>
                <w:rFonts w:cs="Times New Roman" w:hint="default"/>
              </w:rPr>
              <w:t>3.3-</w:t>
            </w:r>
            <w:r>
              <w:rPr>
                <w:rFonts w:cs="Times New Roman"/>
              </w:rPr>
              <w:t>3</w:t>
            </w:r>
            <w:r>
              <w:rPr>
                <w:rFonts w:cs="Times New Roman"/>
              </w:rPr>
              <w:t>。</w:t>
            </w:r>
          </w:p>
          <w:p w:rsidR="009530D6" w:rsidRDefault="002F6B8B">
            <w:pPr>
              <w:pStyle w:val="a0"/>
            </w:pPr>
            <w:r>
              <w:t>《工业企业厂界环境噪声排放标准</w:t>
            </w:r>
            <w:r>
              <w:rPr>
                <w:rFonts w:hint="eastAsia"/>
              </w:rPr>
              <w:t>》</w:t>
            </w:r>
            <w:r>
              <w:rPr>
                <w:rFonts w:hint="eastAsia"/>
              </w:rPr>
              <w:t xml:space="preserve"> </w:t>
            </w:r>
            <w:r>
              <w:t>单位：</w:t>
            </w:r>
            <w:r>
              <w:t>dB</w:t>
            </w:r>
            <w:r>
              <w:t>（</w:t>
            </w:r>
            <w:r>
              <w:t>A</w:t>
            </w:r>
            <w:r>
              <w:t>）</w:t>
            </w:r>
          </w:p>
          <w:tbl>
            <w:tblPr>
              <w:tblW w:w="8103"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819"/>
              <w:gridCol w:w="2717"/>
              <w:gridCol w:w="3567"/>
            </w:tblGrid>
            <w:tr w:rsidR="009530D6">
              <w:trPr>
                <w:trHeight w:val="340"/>
                <w:jc w:val="center"/>
              </w:trPr>
              <w:tc>
                <w:tcPr>
                  <w:tcW w:w="1819" w:type="dxa"/>
                  <w:vAlign w:val="center"/>
                </w:tcPr>
                <w:p w:rsidR="009530D6" w:rsidRDefault="002F6B8B">
                  <w:pPr>
                    <w:pStyle w:val="afc"/>
                    <w:rPr>
                      <w:b/>
                      <w:bCs/>
                    </w:rPr>
                  </w:pPr>
                  <w:r>
                    <w:rPr>
                      <w:b/>
                      <w:bCs/>
                    </w:rPr>
                    <w:t>类别</w:t>
                  </w:r>
                </w:p>
              </w:tc>
              <w:tc>
                <w:tcPr>
                  <w:tcW w:w="2717" w:type="dxa"/>
                  <w:vAlign w:val="center"/>
                </w:tcPr>
                <w:p w:rsidR="009530D6" w:rsidRDefault="002F6B8B">
                  <w:pPr>
                    <w:pStyle w:val="afc"/>
                    <w:rPr>
                      <w:b/>
                      <w:bCs/>
                    </w:rPr>
                  </w:pPr>
                  <w:r>
                    <w:rPr>
                      <w:b/>
                      <w:bCs/>
                    </w:rPr>
                    <w:t>昼间</w:t>
                  </w:r>
                </w:p>
              </w:tc>
              <w:tc>
                <w:tcPr>
                  <w:tcW w:w="3567" w:type="dxa"/>
                  <w:vAlign w:val="center"/>
                </w:tcPr>
                <w:p w:rsidR="009530D6" w:rsidRDefault="002F6B8B">
                  <w:pPr>
                    <w:pStyle w:val="afc"/>
                    <w:rPr>
                      <w:b/>
                      <w:bCs/>
                    </w:rPr>
                  </w:pPr>
                  <w:r>
                    <w:rPr>
                      <w:b/>
                      <w:bCs/>
                    </w:rPr>
                    <w:t>夜间</w:t>
                  </w:r>
                </w:p>
              </w:tc>
            </w:tr>
            <w:tr w:rsidR="009530D6">
              <w:trPr>
                <w:trHeight w:val="199"/>
                <w:jc w:val="center"/>
              </w:trPr>
              <w:tc>
                <w:tcPr>
                  <w:tcW w:w="1819" w:type="dxa"/>
                  <w:vAlign w:val="center"/>
                </w:tcPr>
                <w:p w:rsidR="009530D6" w:rsidRDefault="002F6B8B">
                  <w:pPr>
                    <w:pStyle w:val="afc"/>
                  </w:pPr>
                  <w:r>
                    <w:t>2</w:t>
                  </w:r>
                  <w:r>
                    <w:t>类</w:t>
                  </w:r>
                </w:p>
              </w:tc>
              <w:tc>
                <w:tcPr>
                  <w:tcW w:w="2717" w:type="dxa"/>
                  <w:vAlign w:val="center"/>
                </w:tcPr>
                <w:p w:rsidR="009530D6" w:rsidRDefault="002F6B8B">
                  <w:pPr>
                    <w:pStyle w:val="afc"/>
                  </w:pPr>
                  <w:r>
                    <w:t>60</w:t>
                  </w:r>
                </w:p>
              </w:tc>
              <w:tc>
                <w:tcPr>
                  <w:tcW w:w="3567" w:type="dxa"/>
                  <w:vAlign w:val="center"/>
                </w:tcPr>
                <w:p w:rsidR="009530D6" w:rsidRDefault="002F6B8B">
                  <w:pPr>
                    <w:pStyle w:val="afc"/>
                  </w:pPr>
                  <w:r>
                    <w:t>50</w:t>
                  </w:r>
                </w:p>
              </w:tc>
            </w:tr>
          </w:tbl>
          <w:p w:rsidR="009530D6" w:rsidRDefault="002F6B8B">
            <w:pPr>
              <w:pStyle w:val="3"/>
              <w:tabs>
                <w:tab w:val="clear" w:pos="0"/>
                <w:tab w:val="left" w:pos="420"/>
              </w:tabs>
              <w:adjustRightInd w:val="0"/>
              <w:spacing w:before="48" w:after="48"/>
              <w:ind w:firstLine="200"/>
            </w:pPr>
            <w:bookmarkStart w:id="17" w:name="_Toc12088"/>
            <w:r>
              <w:t>固体废物</w:t>
            </w:r>
            <w:bookmarkEnd w:id="17"/>
          </w:p>
          <w:p w:rsidR="009530D6" w:rsidRDefault="002F6B8B">
            <w:pPr>
              <w:pStyle w:val="-"/>
              <w:ind w:firstLine="480"/>
              <w:rPr>
                <w:rFonts w:cs="Times New Roman" w:hint="default"/>
              </w:rPr>
            </w:pPr>
            <w:r>
              <w:rPr>
                <w:rFonts w:cs="Times New Roman" w:hint="default"/>
                <w:szCs w:val="22"/>
              </w:rPr>
              <w:t>固体废物分类及危险废物辨识分别执行《国家危险废物名录》（</w:t>
            </w:r>
            <w:r>
              <w:rPr>
                <w:rFonts w:cs="Times New Roman" w:hint="default"/>
                <w:szCs w:val="22"/>
              </w:rPr>
              <w:t>2021</w:t>
            </w:r>
            <w:r>
              <w:rPr>
                <w:rFonts w:cs="Times New Roman" w:hint="default"/>
                <w:szCs w:val="22"/>
              </w:rPr>
              <w:t>）、《危险废物</w:t>
            </w:r>
            <w:r>
              <w:rPr>
                <w:rFonts w:cs="Times New Roman" w:hint="default"/>
              </w:rPr>
              <w:t>鉴别</w:t>
            </w:r>
            <w:r>
              <w:rPr>
                <w:rFonts w:cs="Times New Roman" w:hint="default"/>
                <w:szCs w:val="22"/>
              </w:rPr>
              <w:t>标准》（</w:t>
            </w:r>
            <w:r>
              <w:rPr>
                <w:rFonts w:cs="Times New Roman" w:hint="default"/>
                <w:szCs w:val="22"/>
              </w:rPr>
              <w:t>GB5085.1</w:t>
            </w:r>
            <w:r>
              <w:rPr>
                <w:rFonts w:cs="Times New Roman" w:hint="default"/>
                <w:szCs w:val="22"/>
              </w:rPr>
              <w:t>～</w:t>
            </w:r>
            <w:r>
              <w:rPr>
                <w:rFonts w:cs="Times New Roman" w:hint="default"/>
                <w:szCs w:val="22"/>
              </w:rPr>
              <w:t>6-2007</w:t>
            </w:r>
            <w:r>
              <w:rPr>
                <w:rFonts w:cs="Times New Roman" w:hint="default"/>
                <w:szCs w:val="22"/>
              </w:rPr>
              <w:t>）、《危险废物鉴别标准通则》（</w:t>
            </w:r>
            <w:r>
              <w:rPr>
                <w:rFonts w:cs="Times New Roman" w:hint="default"/>
                <w:szCs w:val="22"/>
              </w:rPr>
              <w:t>GB5085.7-2019</w:t>
            </w:r>
            <w:r>
              <w:rPr>
                <w:rFonts w:cs="Times New Roman" w:hint="default"/>
                <w:szCs w:val="22"/>
              </w:rPr>
              <w:t>）的有关规定；危险废物的暂存执行《危险废物贮存污染控制标准》（</w:t>
            </w:r>
            <w:r>
              <w:rPr>
                <w:rFonts w:cs="Times New Roman" w:hint="default"/>
                <w:szCs w:val="22"/>
              </w:rPr>
              <w:t>GB18597-2023</w:t>
            </w:r>
            <w:r>
              <w:rPr>
                <w:rFonts w:cs="Times New Roman" w:hint="default"/>
                <w:szCs w:val="22"/>
              </w:rPr>
              <w:t>）；一般固体废物执行《一般工业固体废物贮存和填埋污染控制标准》（</w:t>
            </w:r>
            <w:r>
              <w:rPr>
                <w:rFonts w:cs="Times New Roman" w:hint="default"/>
                <w:szCs w:val="22"/>
              </w:rPr>
              <w:t>GB18599-2020</w:t>
            </w:r>
            <w:r>
              <w:rPr>
                <w:rFonts w:cs="Times New Roman" w:hint="default"/>
                <w:szCs w:val="22"/>
              </w:rPr>
              <w:t>）（</w:t>
            </w:r>
            <w:r>
              <w:rPr>
                <w:rFonts w:cs="Times New Roman" w:hint="default"/>
                <w:szCs w:val="22"/>
              </w:rPr>
              <w:t>2021</w:t>
            </w:r>
            <w:r>
              <w:rPr>
                <w:rFonts w:cs="Times New Roman" w:hint="default"/>
                <w:szCs w:val="22"/>
              </w:rPr>
              <w:t>年</w:t>
            </w:r>
            <w:r>
              <w:rPr>
                <w:rFonts w:cs="Times New Roman" w:hint="default"/>
                <w:szCs w:val="22"/>
              </w:rPr>
              <w:t>7</w:t>
            </w:r>
            <w:r>
              <w:rPr>
                <w:rFonts w:cs="Times New Roman" w:hint="default"/>
                <w:szCs w:val="22"/>
              </w:rPr>
              <w:t>月</w:t>
            </w:r>
            <w:r>
              <w:rPr>
                <w:rFonts w:cs="Times New Roman" w:hint="default"/>
                <w:szCs w:val="22"/>
              </w:rPr>
              <w:t>1</w:t>
            </w:r>
            <w:r>
              <w:rPr>
                <w:rFonts w:cs="Times New Roman" w:hint="default"/>
                <w:szCs w:val="22"/>
              </w:rPr>
              <w:t>日起实施）的有关规定。</w:t>
            </w:r>
          </w:p>
        </w:tc>
      </w:tr>
      <w:tr w:rsidR="009530D6">
        <w:trPr>
          <w:trHeight w:val="340"/>
          <w:jc w:val="center"/>
        </w:trPr>
        <w:tc>
          <w:tcPr>
            <w:tcW w:w="886" w:type="dxa"/>
            <w:vAlign w:val="center"/>
          </w:tcPr>
          <w:p w:rsidR="009530D6" w:rsidRDefault="002F6B8B">
            <w:pPr>
              <w:adjustRightInd w:val="0"/>
              <w:snapToGrid w:val="0"/>
              <w:jc w:val="center"/>
              <w:rPr>
                <w:kern w:val="0"/>
                <w:szCs w:val="21"/>
              </w:rPr>
            </w:pPr>
            <w:r>
              <w:rPr>
                <w:kern w:val="0"/>
                <w:szCs w:val="21"/>
              </w:rPr>
              <w:lastRenderedPageBreak/>
              <w:t>总量</w:t>
            </w:r>
          </w:p>
          <w:p w:rsidR="009530D6" w:rsidRDefault="002F6B8B">
            <w:pPr>
              <w:adjustRightInd w:val="0"/>
              <w:snapToGrid w:val="0"/>
              <w:jc w:val="center"/>
              <w:rPr>
                <w:kern w:val="0"/>
                <w:szCs w:val="21"/>
              </w:rPr>
            </w:pPr>
            <w:r>
              <w:rPr>
                <w:kern w:val="0"/>
                <w:szCs w:val="21"/>
              </w:rPr>
              <w:t>控制</w:t>
            </w:r>
          </w:p>
          <w:p w:rsidR="009530D6" w:rsidRDefault="002F6B8B">
            <w:pPr>
              <w:adjustRightInd w:val="0"/>
              <w:snapToGrid w:val="0"/>
              <w:jc w:val="center"/>
              <w:rPr>
                <w:kern w:val="0"/>
                <w:szCs w:val="21"/>
              </w:rPr>
            </w:pPr>
            <w:r>
              <w:rPr>
                <w:kern w:val="0"/>
                <w:szCs w:val="21"/>
              </w:rPr>
              <w:t>指标</w:t>
            </w:r>
          </w:p>
        </w:tc>
        <w:tc>
          <w:tcPr>
            <w:tcW w:w="8403" w:type="dxa"/>
            <w:vAlign w:val="center"/>
          </w:tcPr>
          <w:p w:rsidR="009530D6" w:rsidRDefault="002F6B8B">
            <w:pPr>
              <w:pStyle w:val="-"/>
              <w:ind w:firstLine="480"/>
              <w:rPr>
                <w:rFonts w:cs="Times New Roman" w:hint="default"/>
              </w:rPr>
            </w:pPr>
            <w:r>
              <w:rPr>
                <w:rFonts w:cs="Times New Roman" w:hint="default"/>
                <w:szCs w:val="22"/>
              </w:rPr>
              <w:t>根据《福建省人民政府关于推进排污权有偿使用和交易工作的意见》（闽政</w:t>
            </w:r>
            <w:r>
              <w:rPr>
                <w:rFonts w:cs="Times New Roman"/>
                <w:szCs w:val="22"/>
              </w:rPr>
              <w:t>〔</w:t>
            </w:r>
            <w:r>
              <w:rPr>
                <w:rFonts w:cs="Times New Roman"/>
                <w:szCs w:val="22"/>
              </w:rPr>
              <w:t>2016</w:t>
            </w:r>
            <w:r>
              <w:rPr>
                <w:rFonts w:cs="Times New Roman"/>
                <w:szCs w:val="22"/>
              </w:rPr>
              <w:t>〕</w:t>
            </w:r>
            <w:r>
              <w:rPr>
                <w:rFonts w:cs="Times New Roman"/>
                <w:szCs w:val="22"/>
              </w:rPr>
              <w:t>54</w:t>
            </w:r>
            <w:r>
              <w:rPr>
                <w:rFonts w:cs="Times New Roman"/>
                <w:szCs w:val="22"/>
              </w:rPr>
              <w:t>号</w:t>
            </w:r>
            <w:r>
              <w:rPr>
                <w:rFonts w:cs="Times New Roman" w:hint="default"/>
                <w:szCs w:val="22"/>
              </w:rPr>
              <w:t>）和《福州市建设项目主要污染物排放总量指标管理实施细则（修订）》（榕环保综</w:t>
            </w:r>
            <w:r>
              <w:rPr>
                <w:rFonts w:cs="Times New Roman"/>
                <w:szCs w:val="22"/>
              </w:rPr>
              <w:t>〔</w:t>
            </w:r>
            <w:r>
              <w:rPr>
                <w:rFonts w:cs="Times New Roman"/>
                <w:szCs w:val="22"/>
              </w:rPr>
              <w:t>2017</w:t>
            </w:r>
            <w:r>
              <w:rPr>
                <w:rFonts w:cs="Times New Roman"/>
                <w:szCs w:val="22"/>
              </w:rPr>
              <w:t>〕</w:t>
            </w:r>
            <w:r>
              <w:rPr>
                <w:rFonts w:cs="Times New Roman"/>
                <w:szCs w:val="22"/>
              </w:rPr>
              <w:t>90</w:t>
            </w:r>
            <w:r>
              <w:rPr>
                <w:rFonts w:cs="Times New Roman"/>
                <w:szCs w:val="22"/>
              </w:rPr>
              <w:t>号</w:t>
            </w:r>
            <w:r>
              <w:rPr>
                <w:rFonts w:cs="Times New Roman" w:hint="default"/>
                <w:szCs w:val="22"/>
              </w:rPr>
              <w:t>），将排污权有偿使用和交易的实施对象扩大为全省范围内的工业排污单位、工业集中区集中供热和废气、废水集中治理的污染物为国家对我省实施总量控制的主要污染物</w:t>
            </w:r>
            <w:r>
              <w:rPr>
                <w:rFonts w:cs="Times New Roman"/>
                <w:szCs w:val="22"/>
              </w:rPr>
              <w:t>。需进行排放总量控制的污染物为</w:t>
            </w:r>
            <w:r>
              <w:rPr>
                <w:rFonts w:cs="Times New Roman"/>
                <w:szCs w:val="22"/>
              </w:rPr>
              <w:t>COD</w:t>
            </w:r>
            <w:r>
              <w:rPr>
                <w:rFonts w:cs="Times New Roman"/>
                <w:szCs w:val="22"/>
              </w:rPr>
              <w:t>、</w:t>
            </w:r>
            <w:r>
              <w:rPr>
                <w:rFonts w:cs="Times New Roman"/>
                <w:szCs w:val="22"/>
              </w:rPr>
              <w:t>NH</w:t>
            </w:r>
            <w:r>
              <w:rPr>
                <w:rFonts w:cs="Times New Roman"/>
                <w:szCs w:val="22"/>
                <w:vertAlign w:val="subscript"/>
              </w:rPr>
              <w:t>3</w:t>
            </w:r>
            <w:r>
              <w:rPr>
                <w:rFonts w:cs="Times New Roman"/>
                <w:szCs w:val="22"/>
              </w:rPr>
              <w:t>-N</w:t>
            </w:r>
            <w:r>
              <w:rPr>
                <w:rFonts w:cs="Times New Roman"/>
                <w:szCs w:val="22"/>
              </w:rPr>
              <w:t>、</w:t>
            </w:r>
            <w:r>
              <w:rPr>
                <w:rFonts w:cs="Times New Roman"/>
                <w:szCs w:val="22"/>
              </w:rPr>
              <w:t>SO</w:t>
            </w:r>
            <w:r>
              <w:rPr>
                <w:rFonts w:cs="Times New Roman"/>
                <w:szCs w:val="22"/>
                <w:vertAlign w:val="subscript"/>
              </w:rPr>
              <w:t>2</w:t>
            </w:r>
            <w:r>
              <w:rPr>
                <w:rFonts w:cs="Times New Roman"/>
                <w:szCs w:val="22"/>
              </w:rPr>
              <w:t>、</w:t>
            </w:r>
            <w:r>
              <w:rPr>
                <w:rFonts w:cs="Times New Roman"/>
                <w:szCs w:val="22"/>
              </w:rPr>
              <w:t>NO</w:t>
            </w:r>
            <w:r>
              <w:rPr>
                <w:rFonts w:cs="Times New Roman"/>
                <w:szCs w:val="22"/>
                <w:vertAlign w:val="subscript"/>
              </w:rPr>
              <w:t>X</w:t>
            </w:r>
            <w:r>
              <w:rPr>
                <w:rFonts w:cs="Times New Roman"/>
                <w:szCs w:val="22"/>
              </w:rPr>
              <w:t>。</w:t>
            </w:r>
            <w:r>
              <w:rPr>
                <w:rFonts w:cs="Times New Roman" w:hint="default"/>
                <w:szCs w:val="22"/>
              </w:rPr>
              <w:t>本项目</w:t>
            </w:r>
            <w:r>
              <w:rPr>
                <w:rFonts w:cs="Times New Roman"/>
                <w:szCs w:val="22"/>
              </w:rPr>
              <w:t>废气不涉及二氧化硫、氮氧化物</w:t>
            </w:r>
            <w:r>
              <w:rPr>
                <w:rFonts w:cs="Times New Roman"/>
                <w:szCs w:val="22"/>
              </w:rPr>
              <w:t>,</w:t>
            </w:r>
            <w:r>
              <w:rPr>
                <w:rFonts w:cs="Times New Roman"/>
                <w:szCs w:val="22"/>
              </w:rPr>
              <w:t>主要污染物为颗粒物</w:t>
            </w:r>
            <w:r>
              <w:rPr>
                <w:rFonts w:cs="Times New Roman" w:hint="default"/>
                <w:szCs w:val="22"/>
              </w:rPr>
              <w:t>，</w:t>
            </w:r>
            <w:r>
              <w:rPr>
                <w:rFonts w:cs="Times New Roman"/>
                <w:szCs w:val="22"/>
              </w:rPr>
              <w:t>废水仅为生活污水，</w:t>
            </w:r>
            <w:r>
              <w:t>依托福清明融制棉有限公司现有公厕化粪池处</w:t>
            </w:r>
            <w:r>
              <w:t>理后回用于厂区绿化，不外排</w:t>
            </w:r>
            <w:r>
              <w:rPr>
                <w:rFonts w:cs="Times New Roman" w:hint="default"/>
                <w:szCs w:val="22"/>
              </w:rPr>
              <w:t>，</w:t>
            </w:r>
            <w:r>
              <w:rPr>
                <w:rFonts w:cs="Times New Roman"/>
                <w:szCs w:val="22"/>
              </w:rPr>
              <w:t>因此，</w:t>
            </w:r>
            <w:r>
              <w:rPr>
                <w:rFonts w:cs="Times New Roman" w:hint="default"/>
                <w:szCs w:val="22"/>
              </w:rPr>
              <w:t>不纳入总量指标管理，故</w:t>
            </w:r>
            <w:r>
              <w:rPr>
                <w:rFonts w:cs="Times New Roman"/>
                <w:szCs w:val="22"/>
              </w:rPr>
              <w:t>本项目</w:t>
            </w:r>
            <w:r>
              <w:rPr>
                <w:rFonts w:cs="Times New Roman" w:hint="default"/>
                <w:szCs w:val="22"/>
              </w:rPr>
              <w:t>无需申请废水和废气的总量。</w:t>
            </w:r>
            <w:r>
              <w:rPr>
                <w:rFonts w:cs="Times New Roman" w:hint="default"/>
              </w:rPr>
              <w:t>项目废水、废气排放量详见表</w:t>
            </w:r>
            <w:r>
              <w:rPr>
                <w:rFonts w:cs="Times New Roman"/>
              </w:rPr>
              <w:t>3.3-4</w:t>
            </w:r>
            <w:r>
              <w:rPr>
                <w:rFonts w:cs="Times New Roman" w:hint="default"/>
              </w:rPr>
              <w:t>。</w:t>
            </w:r>
          </w:p>
          <w:p w:rsidR="009530D6" w:rsidRDefault="002F6B8B">
            <w:pPr>
              <w:pStyle w:val="a0"/>
            </w:pPr>
            <w:r>
              <w:t>项目废气总量控制指标</w:t>
            </w:r>
          </w:p>
          <w:tbl>
            <w:tblPr>
              <w:tblW w:w="8187" w:type="dxa"/>
              <w:jc w:val="center"/>
              <w:tblBorders>
                <w:top w:val="single" w:sz="12" w:space="0" w:color="auto"/>
                <w:bottom w:val="single" w:sz="12" w:space="0" w:color="auto"/>
                <w:insideH w:val="single" w:sz="6" w:space="0" w:color="auto"/>
                <w:insideV w:val="single" w:sz="6" w:space="0" w:color="auto"/>
              </w:tblBorders>
              <w:tblLayout w:type="fixed"/>
              <w:tblCellMar>
                <w:left w:w="40" w:type="dxa"/>
                <w:right w:w="40" w:type="dxa"/>
              </w:tblCellMar>
              <w:tblLook w:val="04A0"/>
            </w:tblPr>
            <w:tblGrid>
              <w:gridCol w:w="1693"/>
              <w:gridCol w:w="1540"/>
              <w:gridCol w:w="1707"/>
              <w:gridCol w:w="1341"/>
              <w:gridCol w:w="1906"/>
            </w:tblGrid>
            <w:tr w:rsidR="009530D6">
              <w:trPr>
                <w:trHeight w:val="340"/>
                <w:jc w:val="center"/>
              </w:trPr>
              <w:tc>
                <w:tcPr>
                  <w:tcW w:w="1693" w:type="dxa"/>
                  <w:vMerge w:val="restart"/>
                  <w:tcBorders>
                    <w:right w:val="single" w:sz="4" w:space="0" w:color="auto"/>
                  </w:tcBorders>
                  <w:vAlign w:val="center"/>
                </w:tcPr>
                <w:p w:rsidR="009530D6" w:rsidRDefault="002F6B8B">
                  <w:pPr>
                    <w:pStyle w:val="afc"/>
                    <w:rPr>
                      <w:b/>
                      <w:bCs/>
                    </w:rPr>
                  </w:pPr>
                  <w:r>
                    <w:rPr>
                      <w:b/>
                      <w:bCs/>
                    </w:rPr>
                    <w:t>种类</w:t>
                  </w:r>
                </w:p>
              </w:tc>
              <w:tc>
                <w:tcPr>
                  <w:tcW w:w="4588" w:type="dxa"/>
                  <w:gridSpan w:val="3"/>
                  <w:tcBorders>
                    <w:left w:val="single" w:sz="4" w:space="0" w:color="auto"/>
                    <w:right w:val="single" w:sz="4" w:space="0" w:color="auto"/>
                  </w:tcBorders>
                  <w:vAlign w:val="center"/>
                </w:tcPr>
                <w:p w:rsidR="009530D6" w:rsidRDefault="002F6B8B">
                  <w:pPr>
                    <w:pStyle w:val="afc"/>
                    <w:rPr>
                      <w:b/>
                      <w:bCs/>
                    </w:rPr>
                  </w:pPr>
                  <w:r>
                    <w:rPr>
                      <w:b/>
                      <w:bCs/>
                    </w:rPr>
                    <w:t>排入外环境</w:t>
                  </w:r>
                </w:p>
              </w:tc>
              <w:tc>
                <w:tcPr>
                  <w:tcW w:w="1906" w:type="dxa"/>
                  <w:vMerge w:val="restart"/>
                  <w:tcBorders>
                    <w:left w:val="single" w:sz="4" w:space="0" w:color="auto"/>
                  </w:tcBorders>
                  <w:vAlign w:val="center"/>
                </w:tcPr>
                <w:p w:rsidR="009530D6" w:rsidRDefault="002F6B8B">
                  <w:pPr>
                    <w:pStyle w:val="afc"/>
                    <w:rPr>
                      <w:b/>
                      <w:bCs/>
                    </w:rPr>
                  </w:pPr>
                  <w:r>
                    <w:rPr>
                      <w:rFonts w:hint="eastAsia"/>
                      <w:b/>
                      <w:bCs/>
                    </w:rPr>
                    <w:t>合计</w:t>
                  </w:r>
                  <w:r>
                    <w:rPr>
                      <w:b/>
                      <w:bCs/>
                    </w:rPr>
                    <w:t>（</w:t>
                  </w:r>
                  <w:r>
                    <w:rPr>
                      <w:b/>
                      <w:bCs/>
                    </w:rPr>
                    <w:t>t/a</w:t>
                  </w:r>
                  <w:r>
                    <w:rPr>
                      <w:b/>
                      <w:bCs/>
                    </w:rPr>
                    <w:t>）</w:t>
                  </w:r>
                </w:p>
              </w:tc>
            </w:tr>
            <w:tr w:rsidR="009530D6">
              <w:trPr>
                <w:trHeight w:val="135"/>
                <w:jc w:val="center"/>
              </w:trPr>
              <w:tc>
                <w:tcPr>
                  <w:tcW w:w="1693" w:type="dxa"/>
                  <w:vMerge/>
                  <w:tcBorders>
                    <w:right w:val="single" w:sz="4" w:space="0" w:color="auto"/>
                  </w:tcBorders>
                  <w:vAlign w:val="center"/>
                </w:tcPr>
                <w:p w:rsidR="009530D6" w:rsidRDefault="009530D6">
                  <w:pPr>
                    <w:pStyle w:val="afc"/>
                    <w:rPr>
                      <w:b/>
                      <w:bCs/>
                    </w:rPr>
                  </w:pPr>
                </w:p>
              </w:tc>
              <w:tc>
                <w:tcPr>
                  <w:tcW w:w="3247" w:type="dxa"/>
                  <w:gridSpan w:val="2"/>
                  <w:tcBorders>
                    <w:left w:val="single" w:sz="4" w:space="0" w:color="auto"/>
                    <w:bottom w:val="single" w:sz="4" w:space="0" w:color="auto"/>
                  </w:tcBorders>
                  <w:vAlign w:val="center"/>
                </w:tcPr>
                <w:p w:rsidR="009530D6" w:rsidRDefault="002F6B8B">
                  <w:pPr>
                    <w:pStyle w:val="afc"/>
                    <w:rPr>
                      <w:b/>
                      <w:bCs/>
                    </w:rPr>
                  </w:pPr>
                  <w:r>
                    <w:rPr>
                      <w:rFonts w:hint="eastAsia"/>
                      <w:b/>
                      <w:bCs/>
                    </w:rPr>
                    <w:t>有组织</w:t>
                  </w:r>
                </w:p>
              </w:tc>
              <w:tc>
                <w:tcPr>
                  <w:tcW w:w="1341" w:type="dxa"/>
                  <w:vMerge w:val="restart"/>
                  <w:tcBorders>
                    <w:left w:val="single" w:sz="4" w:space="0" w:color="auto"/>
                    <w:right w:val="single" w:sz="4" w:space="0" w:color="auto"/>
                  </w:tcBorders>
                  <w:vAlign w:val="center"/>
                </w:tcPr>
                <w:p w:rsidR="009530D6" w:rsidRDefault="002F6B8B">
                  <w:pPr>
                    <w:pStyle w:val="afc"/>
                    <w:rPr>
                      <w:b/>
                      <w:bCs/>
                    </w:rPr>
                  </w:pPr>
                  <w:r>
                    <w:rPr>
                      <w:rFonts w:hint="eastAsia"/>
                      <w:b/>
                      <w:bCs/>
                    </w:rPr>
                    <w:t>无组织</w:t>
                  </w:r>
                  <w:r>
                    <w:rPr>
                      <w:b/>
                      <w:bCs/>
                    </w:rPr>
                    <w:t>（</w:t>
                  </w:r>
                  <w:r>
                    <w:rPr>
                      <w:b/>
                      <w:bCs/>
                    </w:rPr>
                    <w:t>t/a</w:t>
                  </w:r>
                  <w:r>
                    <w:rPr>
                      <w:b/>
                      <w:bCs/>
                    </w:rPr>
                    <w:t>）</w:t>
                  </w:r>
                </w:p>
              </w:tc>
              <w:tc>
                <w:tcPr>
                  <w:tcW w:w="1906" w:type="dxa"/>
                  <w:vMerge/>
                  <w:tcBorders>
                    <w:left w:val="single" w:sz="4" w:space="0" w:color="auto"/>
                  </w:tcBorders>
                  <w:vAlign w:val="center"/>
                </w:tcPr>
                <w:p w:rsidR="009530D6" w:rsidRDefault="009530D6">
                  <w:pPr>
                    <w:pStyle w:val="afc"/>
                    <w:rPr>
                      <w:b/>
                      <w:bCs/>
                    </w:rPr>
                  </w:pPr>
                </w:p>
              </w:tc>
            </w:tr>
            <w:tr w:rsidR="009530D6">
              <w:trPr>
                <w:trHeight w:val="220"/>
                <w:jc w:val="center"/>
              </w:trPr>
              <w:tc>
                <w:tcPr>
                  <w:tcW w:w="1693" w:type="dxa"/>
                  <w:vMerge/>
                  <w:tcBorders>
                    <w:right w:val="single" w:sz="4" w:space="0" w:color="auto"/>
                  </w:tcBorders>
                  <w:vAlign w:val="center"/>
                </w:tcPr>
                <w:p w:rsidR="009530D6" w:rsidRDefault="009530D6">
                  <w:pPr>
                    <w:pStyle w:val="afc"/>
                    <w:rPr>
                      <w:b/>
                      <w:bCs/>
                    </w:rPr>
                  </w:pPr>
                </w:p>
              </w:tc>
              <w:tc>
                <w:tcPr>
                  <w:tcW w:w="1540" w:type="dxa"/>
                  <w:tcBorders>
                    <w:top w:val="single" w:sz="4" w:space="0" w:color="auto"/>
                    <w:left w:val="single" w:sz="4" w:space="0" w:color="auto"/>
                  </w:tcBorders>
                  <w:vAlign w:val="center"/>
                </w:tcPr>
                <w:p w:rsidR="009530D6" w:rsidRDefault="002F6B8B">
                  <w:pPr>
                    <w:pStyle w:val="afc"/>
                    <w:rPr>
                      <w:b/>
                      <w:bCs/>
                    </w:rPr>
                  </w:pPr>
                  <w:r>
                    <w:rPr>
                      <w:b/>
                      <w:bCs/>
                    </w:rPr>
                    <w:t>浓度（</w:t>
                  </w:r>
                  <w:r>
                    <w:rPr>
                      <w:b/>
                      <w:bCs/>
                    </w:rPr>
                    <w:t>mg/L</w:t>
                  </w:r>
                  <w:r>
                    <w:rPr>
                      <w:b/>
                      <w:bCs/>
                    </w:rPr>
                    <w:t>）</w:t>
                  </w:r>
                </w:p>
              </w:tc>
              <w:tc>
                <w:tcPr>
                  <w:tcW w:w="1707" w:type="dxa"/>
                  <w:tcBorders>
                    <w:top w:val="single" w:sz="4" w:space="0" w:color="auto"/>
                    <w:left w:val="single" w:sz="4" w:space="0" w:color="auto"/>
                  </w:tcBorders>
                  <w:vAlign w:val="center"/>
                </w:tcPr>
                <w:p w:rsidR="009530D6" w:rsidRDefault="002F6B8B">
                  <w:pPr>
                    <w:pStyle w:val="afc"/>
                    <w:rPr>
                      <w:b/>
                      <w:bCs/>
                    </w:rPr>
                  </w:pPr>
                  <w:r>
                    <w:rPr>
                      <w:b/>
                      <w:bCs/>
                    </w:rPr>
                    <w:t>排放量（</w:t>
                  </w:r>
                  <w:r>
                    <w:rPr>
                      <w:b/>
                      <w:bCs/>
                    </w:rPr>
                    <w:t>t/a</w:t>
                  </w:r>
                  <w:r>
                    <w:rPr>
                      <w:b/>
                      <w:bCs/>
                    </w:rPr>
                    <w:t>）</w:t>
                  </w:r>
                </w:p>
              </w:tc>
              <w:tc>
                <w:tcPr>
                  <w:tcW w:w="1341" w:type="dxa"/>
                  <w:vMerge/>
                  <w:tcBorders>
                    <w:left w:val="single" w:sz="4" w:space="0" w:color="auto"/>
                    <w:right w:val="single" w:sz="4" w:space="0" w:color="auto"/>
                  </w:tcBorders>
                  <w:vAlign w:val="center"/>
                </w:tcPr>
                <w:p w:rsidR="009530D6" w:rsidRDefault="009530D6">
                  <w:pPr>
                    <w:pStyle w:val="afc"/>
                    <w:rPr>
                      <w:b/>
                      <w:bCs/>
                    </w:rPr>
                  </w:pPr>
                </w:p>
              </w:tc>
              <w:tc>
                <w:tcPr>
                  <w:tcW w:w="1906" w:type="dxa"/>
                  <w:vMerge/>
                  <w:tcBorders>
                    <w:left w:val="single" w:sz="4" w:space="0" w:color="auto"/>
                  </w:tcBorders>
                  <w:vAlign w:val="center"/>
                </w:tcPr>
                <w:p w:rsidR="009530D6" w:rsidRDefault="009530D6">
                  <w:pPr>
                    <w:pStyle w:val="afc"/>
                    <w:rPr>
                      <w:b/>
                      <w:bCs/>
                    </w:rPr>
                  </w:pPr>
                </w:p>
              </w:tc>
            </w:tr>
            <w:tr w:rsidR="009530D6">
              <w:trPr>
                <w:trHeight w:val="340"/>
                <w:jc w:val="center"/>
              </w:trPr>
              <w:tc>
                <w:tcPr>
                  <w:tcW w:w="1693" w:type="dxa"/>
                  <w:tcBorders>
                    <w:top w:val="single" w:sz="4" w:space="0" w:color="auto"/>
                    <w:right w:val="single" w:sz="4" w:space="0" w:color="auto"/>
                  </w:tcBorders>
                  <w:vAlign w:val="center"/>
                </w:tcPr>
                <w:p w:rsidR="009530D6" w:rsidRDefault="002F6B8B">
                  <w:pPr>
                    <w:pStyle w:val="afc"/>
                  </w:pPr>
                  <w:r>
                    <w:rPr>
                      <w:rFonts w:hint="eastAsia"/>
                    </w:rPr>
                    <w:t>颗粒物</w:t>
                  </w:r>
                </w:p>
              </w:tc>
              <w:tc>
                <w:tcPr>
                  <w:tcW w:w="1540" w:type="dxa"/>
                  <w:tcBorders>
                    <w:left w:val="single" w:sz="4" w:space="0" w:color="auto"/>
                  </w:tcBorders>
                  <w:vAlign w:val="center"/>
                </w:tcPr>
                <w:p w:rsidR="009530D6" w:rsidRDefault="002F6B8B">
                  <w:pPr>
                    <w:pStyle w:val="afc"/>
                  </w:pPr>
                  <w:r>
                    <w:rPr>
                      <w:rFonts w:hint="eastAsia"/>
                    </w:rPr>
                    <w:t>/</w:t>
                  </w:r>
                </w:p>
              </w:tc>
              <w:tc>
                <w:tcPr>
                  <w:tcW w:w="1707" w:type="dxa"/>
                  <w:tcBorders>
                    <w:left w:val="single" w:sz="4" w:space="0" w:color="auto"/>
                  </w:tcBorders>
                  <w:vAlign w:val="center"/>
                </w:tcPr>
                <w:p w:rsidR="009530D6" w:rsidRDefault="002F6B8B">
                  <w:pPr>
                    <w:pStyle w:val="afc"/>
                  </w:pPr>
                  <w:r>
                    <w:rPr>
                      <w:rFonts w:hint="eastAsia"/>
                    </w:rPr>
                    <w:t>/</w:t>
                  </w:r>
                </w:p>
              </w:tc>
              <w:tc>
                <w:tcPr>
                  <w:tcW w:w="1341" w:type="dxa"/>
                  <w:tcBorders>
                    <w:left w:val="single" w:sz="4" w:space="0" w:color="auto"/>
                    <w:right w:val="single" w:sz="4" w:space="0" w:color="auto"/>
                  </w:tcBorders>
                  <w:vAlign w:val="center"/>
                </w:tcPr>
                <w:p w:rsidR="009530D6" w:rsidRDefault="002F6B8B">
                  <w:pPr>
                    <w:pStyle w:val="afc"/>
                    <w:rPr>
                      <w:szCs w:val="21"/>
                      <w:lang/>
                    </w:rPr>
                  </w:pPr>
                  <w:r>
                    <w:rPr>
                      <w:rFonts w:hint="eastAsia"/>
                      <w:szCs w:val="21"/>
                      <w:lang/>
                    </w:rPr>
                    <w:t>0.0048</w:t>
                  </w:r>
                </w:p>
              </w:tc>
              <w:tc>
                <w:tcPr>
                  <w:tcW w:w="1906" w:type="dxa"/>
                  <w:tcBorders>
                    <w:left w:val="single" w:sz="4" w:space="0" w:color="auto"/>
                  </w:tcBorders>
                  <w:vAlign w:val="center"/>
                </w:tcPr>
                <w:p w:rsidR="009530D6" w:rsidRDefault="002F6B8B">
                  <w:pPr>
                    <w:pStyle w:val="afc"/>
                    <w:rPr>
                      <w:szCs w:val="21"/>
                      <w:lang/>
                    </w:rPr>
                  </w:pPr>
                  <w:r>
                    <w:rPr>
                      <w:rFonts w:hint="eastAsia"/>
                      <w:szCs w:val="21"/>
                      <w:lang/>
                    </w:rPr>
                    <w:t>0.0048</w:t>
                  </w:r>
                </w:p>
              </w:tc>
            </w:tr>
          </w:tbl>
          <w:p w:rsidR="009530D6" w:rsidRDefault="009530D6">
            <w:pPr>
              <w:pStyle w:val="a0"/>
            </w:pPr>
          </w:p>
        </w:tc>
      </w:tr>
    </w:tbl>
    <w:p w:rsidR="009530D6" w:rsidRDefault="002F6B8B">
      <w:pPr>
        <w:pStyle w:val="10"/>
        <w:rPr>
          <w:snapToGrid w:val="0"/>
          <w:color w:val="auto"/>
        </w:rPr>
      </w:pPr>
      <w:r>
        <w:rPr>
          <w:snapToGrid w:val="0"/>
          <w:color w:val="auto"/>
          <w:sz w:val="36"/>
          <w:szCs w:val="36"/>
        </w:rPr>
        <w:br w:type="page"/>
      </w:r>
      <w:bookmarkStart w:id="18" w:name="_Toc6156"/>
      <w:r>
        <w:rPr>
          <w:snapToGrid w:val="0"/>
          <w:color w:val="auto"/>
        </w:rPr>
        <w:lastRenderedPageBreak/>
        <w:t>主要环境影响和保护措施</w:t>
      </w:r>
      <w:bookmarkEnd w:id="18"/>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52"/>
        <w:gridCol w:w="8156"/>
      </w:tblGrid>
      <w:tr w:rsidR="009530D6">
        <w:trPr>
          <w:trHeight w:val="340"/>
          <w:jc w:val="center"/>
        </w:trPr>
        <w:tc>
          <w:tcPr>
            <w:tcW w:w="752" w:type="dxa"/>
            <w:tcMar>
              <w:left w:w="28" w:type="dxa"/>
              <w:right w:w="28" w:type="dxa"/>
            </w:tcMar>
            <w:vAlign w:val="center"/>
          </w:tcPr>
          <w:p w:rsidR="009530D6" w:rsidRDefault="002F6B8B">
            <w:pPr>
              <w:adjustRightInd w:val="0"/>
              <w:snapToGrid w:val="0"/>
              <w:jc w:val="center"/>
              <w:rPr>
                <w:sz w:val="21"/>
                <w:szCs w:val="21"/>
              </w:rPr>
            </w:pPr>
            <w:r>
              <w:rPr>
                <w:sz w:val="21"/>
                <w:szCs w:val="21"/>
              </w:rPr>
              <w:t>施工</w:t>
            </w:r>
          </w:p>
          <w:p w:rsidR="009530D6" w:rsidRDefault="002F6B8B">
            <w:pPr>
              <w:adjustRightInd w:val="0"/>
              <w:snapToGrid w:val="0"/>
              <w:jc w:val="center"/>
              <w:rPr>
                <w:sz w:val="21"/>
                <w:szCs w:val="21"/>
              </w:rPr>
            </w:pPr>
            <w:r>
              <w:rPr>
                <w:sz w:val="21"/>
                <w:szCs w:val="21"/>
              </w:rPr>
              <w:t>期环</w:t>
            </w:r>
          </w:p>
          <w:p w:rsidR="009530D6" w:rsidRDefault="002F6B8B">
            <w:pPr>
              <w:adjustRightInd w:val="0"/>
              <w:snapToGrid w:val="0"/>
              <w:jc w:val="center"/>
              <w:rPr>
                <w:sz w:val="21"/>
                <w:szCs w:val="21"/>
              </w:rPr>
            </w:pPr>
            <w:r>
              <w:rPr>
                <w:sz w:val="21"/>
                <w:szCs w:val="21"/>
              </w:rPr>
              <w:t>境保</w:t>
            </w:r>
          </w:p>
          <w:p w:rsidR="009530D6" w:rsidRDefault="002F6B8B">
            <w:pPr>
              <w:adjustRightInd w:val="0"/>
              <w:snapToGrid w:val="0"/>
              <w:jc w:val="center"/>
              <w:rPr>
                <w:sz w:val="21"/>
                <w:szCs w:val="21"/>
              </w:rPr>
            </w:pPr>
            <w:r>
              <w:rPr>
                <w:sz w:val="21"/>
                <w:szCs w:val="21"/>
              </w:rPr>
              <w:t>护措</w:t>
            </w:r>
          </w:p>
          <w:p w:rsidR="009530D6" w:rsidRDefault="002F6B8B">
            <w:pPr>
              <w:adjustRightInd w:val="0"/>
              <w:snapToGrid w:val="0"/>
              <w:jc w:val="center"/>
              <w:rPr>
                <w:bCs/>
                <w:sz w:val="21"/>
                <w:szCs w:val="21"/>
              </w:rPr>
            </w:pPr>
            <w:r>
              <w:rPr>
                <w:sz w:val="21"/>
                <w:szCs w:val="21"/>
              </w:rPr>
              <w:t>施</w:t>
            </w:r>
          </w:p>
        </w:tc>
        <w:tc>
          <w:tcPr>
            <w:tcW w:w="8156" w:type="dxa"/>
            <w:vAlign w:val="center"/>
          </w:tcPr>
          <w:p w:rsidR="009530D6" w:rsidRDefault="002F6B8B">
            <w:pPr>
              <w:pStyle w:val="2"/>
              <w:spacing w:before="120" w:after="120"/>
            </w:pPr>
            <w:r>
              <w:rPr>
                <w:rFonts w:hint="eastAsia"/>
              </w:rPr>
              <w:t>施工期环境保护措施</w:t>
            </w:r>
          </w:p>
          <w:p w:rsidR="009530D6" w:rsidRDefault="002F6B8B">
            <w:pPr>
              <w:pStyle w:val="-2"/>
              <w:ind w:firstLine="480"/>
              <w:rPr>
                <w:rFonts w:cs="Times New Roman" w:hint="default"/>
              </w:rPr>
            </w:pPr>
            <w:r>
              <w:rPr>
                <w:rFonts w:cs="Times New Roman" w:hint="default"/>
              </w:rPr>
              <w:t>本项目利用现有</w:t>
            </w:r>
            <w:r>
              <w:rPr>
                <w:rFonts w:cs="Times New Roman"/>
              </w:rPr>
              <w:t>已建</w:t>
            </w:r>
            <w:r>
              <w:rPr>
                <w:rFonts w:cs="Times New Roman" w:hint="default"/>
              </w:rPr>
              <w:t>厂房</w:t>
            </w:r>
            <w:r>
              <w:rPr>
                <w:rFonts w:cs="Times New Roman"/>
              </w:rPr>
              <w:t>建设生产线</w:t>
            </w:r>
            <w:r>
              <w:rPr>
                <w:rFonts w:cs="Times New Roman" w:hint="default"/>
              </w:rPr>
              <w:t>，</w:t>
            </w:r>
            <w:r>
              <w:rPr>
                <w:rFonts w:cs="Times New Roman"/>
              </w:rPr>
              <w:t>项目建设</w:t>
            </w:r>
            <w:r>
              <w:rPr>
                <w:rFonts w:cs="Times New Roman" w:hint="default"/>
              </w:rPr>
              <w:t>不涉及</w:t>
            </w:r>
            <w:r>
              <w:rPr>
                <w:rFonts w:cs="Times New Roman"/>
              </w:rPr>
              <w:t>厂房建设</w:t>
            </w:r>
            <w:r>
              <w:rPr>
                <w:rFonts w:cs="Times New Roman" w:hint="default"/>
              </w:rPr>
              <w:t>，</w:t>
            </w:r>
            <w:r>
              <w:rPr>
                <w:rFonts w:cs="Times New Roman"/>
              </w:rPr>
              <w:t>仅涉及生产设备</w:t>
            </w:r>
            <w:r>
              <w:rPr>
                <w:rFonts w:cs="Times New Roman" w:hint="default"/>
              </w:rPr>
              <w:t>基础安装，且</w:t>
            </w:r>
            <w:r>
              <w:rPr>
                <w:rFonts w:cs="Times New Roman"/>
              </w:rPr>
              <w:t>不涉及装修等工作</w:t>
            </w:r>
            <w:r>
              <w:rPr>
                <w:rFonts w:cs="Times New Roman" w:hint="default"/>
              </w:rPr>
              <w:t>。</w:t>
            </w:r>
            <w:r>
              <w:rPr>
                <w:rFonts w:cs="Times New Roman"/>
              </w:rPr>
              <w:t>且设备安装调试工期较短。因此，本次环评不考虑施工期废气影响，仅对</w:t>
            </w:r>
            <w:r>
              <w:rPr>
                <w:rFonts w:cs="Times New Roman" w:hint="default"/>
              </w:rPr>
              <w:t>施工期设备安装噪声</w:t>
            </w:r>
            <w:r>
              <w:rPr>
                <w:rFonts w:cs="Times New Roman"/>
              </w:rPr>
              <w:t>及施工人员污水进行简要分析</w:t>
            </w:r>
            <w:r>
              <w:rPr>
                <w:rFonts w:cs="Times New Roman" w:hint="default"/>
              </w:rPr>
              <w:t>。</w:t>
            </w:r>
          </w:p>
          <w:p w:rsidR="009530D6" w:rsidRDefault="002F6B8B">
            <w:pPr>
              <w:pStyle w:val="-2"/>
              <w:ind w:firstLine="480"/>
              <w:rPr>
                <w:rFonts w:cs="Times New Roman" w:hint="default"/>
              </w:rPr>
            </w:pPr>
            <w:r>
              <w:rPr>
                <w:rFonts w:cs="Times New Roman"/>
              </w:rPr>
              <w:t>（</w:t>
            </w:r>
            <w:r>
              <w:rPr>
                <w:rFonts w:cs="Times New Roman"/>
              </w:rPr>
              <w:t>1</w:t>
            </w:r>
            <w:r>
              <w:rPr>
                <w:rFonts w:cs="Times New Roman"/>
              </w:rPr>
              <w:t>）施工人员污水</w:t>
            </w:r>
          </w:p>
          <w:p w:rsidR="009530D6" w:rsidRDefault="002F6B8B">
            <w:pPr>
              <w:pStyle w:val="-2"/>
              <w:ind w:firstLine="480"/>
              <w:rPr>
                <w:rFonts w:cs="Times New Roman" w:hint="default"/>
              </w:rPr>
            </w:pPr>
            <w:r>
              <w:rPr>
                <w:rFonts w:cs="Times New Roman" w:hint="default"/>
              </w:rPr>
              <w:t>施工期生活污水包括施工人员粪便污水等，主要含有</w:t>
            </w:r>
            <w:r>
              <w:rPr>
                <w:rFonts w:cs="Times New Roman" w:hint="default"/>
              </w:rPr>
              <w:t>COD</w:t>
            </w:r>
            <w:r>
              <w:rPr>
                <w:rFonts w:cs="Times New Roman" w:hint="default"/>
              </w:rPr>
              <w:t>、</w:t>
            </w:r>
            <w:r>
              <w:rPr>
                <w:rFonts w:cs="Times New Roman" w:hint="default"/>
              </w:rPr>
              <w:t>BOD</w:t>
            </w:r>
            <w:r>
              <w:rPr>
                <w:rFonts w:cs="Times New Roman" w:hint="default"/>
                <w:vertAlign w:val="subscript"/>
              </w:rPr>
              <w:t>5</w:t>
            </w:r>
            <w:r>
              <w:rPr>
                <w:rFonts w:cs="Times New Roman" w:hint="default"/>
              </w:rPr>
              <w:t>、</w:t>
            </w:r>
            <w:r>
              <w:rPr>
                <w:rFonts w:cs="Times New Roman" w:hint="default"/>
              </w:rPr>
              <w:t>SS</w:t>
            </w:r>
            <w:r>
              <w:rPr>
                <w:rFonts w:cs="Times New Roman" w:hint="default"/>
              </w:rPr>
              <w:t>、</w:t>
            </w:r>
            <w:r>
              <w:rPr>
                <w:rFonts w:cs="Times New Roman" w:hint="default"/>
              </w:rPr>
              <w:t>NH</w:t>
            </w:r>
            <w:r>
              <w:rPr>
                <w:rFonts w:cs="Times New Roman" w:hint="default"/>
                <w:vertAlign w:val="subscript"/>
              </w:rPr>
              <w:t>3</w:t>
            </w:r>
            <w:r>
              <w:rPr>
                <w:rFonts w:cs="Times New Roman" w:hint="default"/>
              </w:rPr>
              <w:t>-N</w:t>
            </w:r>
            <w:r>
              <w:rPr>
                <w:rFonts w:cs="Times New Roman" w:hint="default"/>
              </w:rPr>
              <w:t>以及粪大肠菌群等污染物。</w:t>
            </w:r>
          </w:p>
          <w:p w:rsidR="009530D6" w:rsidRDefault="002F6B8B">
            <w:pPr>
              <w:pStyle w:val="-2"/>
              <w:ind w:firstLine="480"/>
              <w:rPr>
                <w:rFonts w:cs="Times New Roman" w:hint="default"/>
              </w:rPr>
            </w:pPr>
            <w:r>
              <w:rPr>
                <w:rFonts w:cs="Times New Roman" w:hint="default"/>
              </w:rPr>
              <w:t>本项目施工人员居住在附近民房中，生活污水依托周边居民区污水系统处置。</w:t>
            </w:r>
            <w:r>
              <w:rPr>
                <w:rFonts w:cs="Times New Roman"/>
              </w:rPr>
              <w:t>施工过程中施工人员污水可依托厂区内现有公厕。</w:t>
            </w:r>
          </w:p>
          <w:p w:rsidR="009530D6" w:rsidRDefault="002F6B8B">
            <w:pPr>
              <w:pStyle w:val="-2"/>
              <w:ind w:firstLine="480"/>
              <w:rPr>
                <w:rFonts w:cs="Times New Roman" w:hint="default"/>
              </w:rPr>
            </w:pPr>
            <w:r>
              <w:rPr>
                <w:rFonts w:cs="Times New Roman"/>
              </w:rPr>
              <w:t>因此，施工期施工人员污水对周边环境影响较小。</w:t>
            </w:r>
          </w:p>
          <w:p w:rsidR="009530D6" w:rsidRDefault="002F6B8B">
            <w:pPr>
              <w:pStyle w:val="-2"/>
              <w:ind w:firstLine="480"/>
              <w:rPr>
                <w:rFonts w:cs="Times New Roman" w:hint="default"/>
              </w:rPr>
            </w:pPr>
            <w:r>
              <w:rPr>
                <w:rFonts w:cs="Times New Roman"/>
              </w:rPr>
              <w:t>（</w:t>
            </w:r>
            <w:r>
              <w:rPr>
                <w:rFonts w:cs="Times New Roman"/>
              </w:rPr>
              <w:t>2</w:t>
            </w:r>
            <w:r>
              <w:rPr>
                <w:rFonts w:cs="Times New Roman"/>
              </w:rPr>
              <w:t>）施工期噪声</w:t>
            </w:r>
          </w:p>
          <w:p w:rsidR="009530D6" w:rsidRDefault="002F6B8B">
            <w:pPr>
              <w:pStyle w:val="-2"/>
              <w:ind w:firstLine="480"/>
              <w:rPr>
                <w:rFonts w:cs="Times New Roman" w:hint="default"/>
              </w:rPr>
            </w:pPr>
            <w:r>
              <w:rPr>
                <w:rFonts w:cs="Times New Roman"/>
              </w:rPr>
              <w:t>①施工期噪声源强</w:t>
            </w:r>
          </w:p>
          <w:p w:rsidR="009530D6" w:rsidRDefault="002F6B8B">
            <w:pPr>
              <w:pStyle w:val="-2"/>
              <w:ind w:firstLine="480"/>
              <w:rPr>
                <w:rFonts w:cs="Times New Roman" w:hint="default"/>
              </w:rPr>
            </w:pPr>
            <w:r>
              <w:rPr>
                <w:rFonts w:cs="Times New Roman"/>
              </w:rPr>
              <w:t>本项目施工过程中仅涉及设备安装，</w:t>
            </w:r>
            <w:r>
              <w:rPr>
                <w:rFonts w:cs="Times New Roman" w:hint="default"/>
              </w:rPr>
              <w:t>施工噪声主要来源于</w:t>
            </w:r>
            <w:r>
              <w:rPr>
                <w:rFonts w:cs="Times New Roman"/>
              </w:rPr>
              <w:t>设备</w:t>
            </w:r>
            <w:r>
              <w:rPr>
                <w:rFonts w:cs="Times New Roman" w:hint="default"/>
              </w:rPr>
              <w:t>运输车辆</w:t>
            </w:r>
            <w:r>
              <w:rPr>
                <w:rFonts w:cs="Times New Roman"/>
              </w:rPr>
              <w:t>、冲击钻等小型安装设备</w:t>
            </w:r>
            <w:r>
              <w:rPr>
                <w:rFonts w:cs="Times New Roman" w:hint="default"/>
              </w:rPr>
              <w:t>。</w:t>
            </w:r>
          </w:p>
          <w:p w:rsidR="009530D6" w:rsidRDefault="002F6B8B">
            <w:pPr>
              <w:pStyle w:val="-2"/>
              <w:ind w:firstLine="480"/>
              <w:rPr>
                <w:rFonts w:cs="Times New Roman" w:hint="default"/>
              </w:rPr>
            </w:pPr>
            <w:r>
              <w:rPr>
                <w:rFonts w:cs="Times New Roman"/>
              </w:rPr>
              <w:t>②施工期噪声措施</w:t>
            </w:r>
          </w:p>
          <w:p w:rsidR="009530D6" w:rsidRDefault="002F6B8B">
            <w:pPr>
              <w:pStyle w:val="-2"/>
              <w:ind w:firstLine="480"/>
              <w:rPr>
                <w:rFonts w:cs="Times New Roman" w:hint="default"/>
              </w:rPr>
            </w:pPr>
            <w:r>
              <w:rPr>
                <w:rFonts w:cs="Times New Roman" w:hint="default"/>
              </w:rPr>
              <w:t>为了减轻设备噪声对区域声环境的影响，建议采取以下措施：</w:t>
            </w:r>
          </w:p>
          <w:p w:rsidR="009530D6" w:rsidRDefault="002F6B8B">
            <w:pPr>
              <w:pStyle w:val="-2"/>
              <w:ind w:firstLine="480"/>
              <w:rPr>
                <w:rFonts w:cs="Times New Roman" w:hint="default"/>
              </w:rPr>
            </w:pPr>
            <w:r>
              <w:rPr>
                <w:rFonts w:cs="Times New Roman"/>
              </w:rPr>
              <w:t>1</w:t>
            </w:r>
            <w:r>
              <w:rPr>
                <w:rFonts w:cs="Times New Roman"/>
              </w:rPr>
              <w:t>）</w:t>
            </w:r>
            <w:r>
              <w:rPr>
                <w:rFonts w:cs="Times New Roman" w:hint="default"/>
              </w:rPr>
              <w:t>所有安装设备均尽量采用低噪声设备</w:t>
            </w:r>
            <w:r>
              <w:rPr>
                <w:rFonts w:cs="Times New Roman"/>
              </w:rPr>
              <w:t>；</w:t>
            </w:r>
          </w:p>
          <w:p w:rsidR="009530D6" w:rsidRDefault="002F6B8B">
            <w:pPr>
              <w:pStyle w:val="-2"/>
              <w:ind w:firstLine="480"/>
              <w:rPr>
                <w:rFonts w:cs="Times New Roman" w:hint="default"/>
              </w:rPr>
            </w:pPr>
            <w:r>
              <w:rPr>
                <w:rFonts w:cs="Times New Roman"/>
              </w:rPr>
              <w:t>2</w:t>
            </w:r>
            <w:r>
              <w:rPr>
                <w:rFonts w:cs="Times New Roman"/>
              </w:rPr>
              <w:t>）</w:t>
            </w:r>
            <w:r>
              <w:rPr>
                <w:rFonts w:cs="Times New Roman" w:hint="default"/>
              </w:rPr>
              <w:t>设备应进行定期的维修、养护，以保证其在正常工况下工作</w:t>
            </w:r>
            <w:r>
              <w:rPr>
                <w:rFonts w:cs="Times New Roman"/>
              </w:rPr>
              <w:t>；</w:t>
            </w:r>
          </w:p>
          <w:p w:rsidR="009530D6" w:rsidRDefault="002F6B8B">
            <w:pPr>
              <w:pStyle w:val="-2"/>
              <w:ind w:firstLine="480"/>
              <w:rPr>
                <w:rFonts w:cs="Times New Roman" w:hint="default"/>
              </w:rPr>
            </w:pPr>
            <w:r>
              <w:rPr>
                <w:rFonts w:cs="Times New Roman"/>
              </w:rPr>
              <w:t>3</w:t>
            </w:r>
            <w:r>
              <w:rPr>
                <w:rFonts w:cs="Times New Roman"/>
              </w:rPr>
              <w:t>）</w:t>
            </w:r>
            <w:r>
              <w:rPr>
                <w:rFonts w:cs="Times New Roman" w:hint="default"/>
              </w:rPr>
              <w:t>合理制定施工计划，一定要严格控制和管理产生噪声的设备的使用时间，尽可能避免在同一区段安排大量强噪声设备同时施工</w:t>
            </w:r>
            <w:r>
              <w:rPr>
                <w:rFonts w:cs="Times New Roman"/>
              </w:rPr>
              <w:t>；</w:t>
            </w:r>
          </w:p>
          <w:p w:rsidR="009530D6" w:rsidRDefault="002F6B8B">
            <w:pPr>
              <w:pStyle w:val="-2"/>
              <w:ind w:firstLine="480"/>
              <w:rPr>
                <w:rFonts w:cs="Times New Roman" w:hint="default"/>
              </w:rPr>
            </w:pPr>
            <w:r>
              <w:rPr>
                <w:rFonts w:cs="Times New Roman"/>
              </w:rPr>
              <w:t>4</w:t>
            </w:r>
            <w:r>
              <w:rPr>
                <w:rFonts w:cs="Times New Roman"/>
              </w:rPr>
              <w:t>）</w:t>
            </w:r>
            <w:r>
              <w:rPr>
                <w:rFonts w:cs="Times New Roman" w:hint="default"/>
              </w:rPr>
              <w:t>合理布局，以避免局部声级过高，尽可能将施工阶段的噪声影响减至最小。</w:t>
            </w:r>
          </w:p>
          <w:p w:rsidR="009530D6" w:rsidRDefault="002F6B8B">
            <w:pPr>
              <w:pStyle w:val="-"/>
              <w:ind w:firstLine="480"/>
              <w:rPr>
                <w:rFonts w:cs="Times New Roman" w:hint="default"/>
              </w:rPr>
            </w:pPr>
            <w:r>
              <w:rPr>
                <w:rFonts w:cs="Times New Roman" w:hint="default"/>
              </w:rPr>
              <w:t>采取上述措施后，设备安装噪声不会对周围声环境产生明显影响。施工期的环境影响是局部的、短期的，采取相关的污染防治及环境管理措</w:t>
            </w:r>
            <w:r>
              <w:rPr>
                <w:rFonts w:cs="Times New Roman" w:hint="default"/>
              </w:rPr>
              <w:t>施，其影响可以弱化或避免，随着施工工程的结束，其影响就会逐步消失。</w:t>
            </w:r>
          </w:p>
        </w:tc>
      </w:tr>
      <w:tr w:rsidR="009530D6">
        <w:trPr>
          <w:trHeight w:val="340"/>
          <w:jc w:val="center"/>
        </w:trPr>
        <w:tc>
          <w:tcPr>
            <w:tcW w:w="752" w:type="dxa"/>
            <w:tcBorders>
              <w:left w:val="single" w:sz="4" w:space="0" w:color="auto"/>
              <w:bottom w:val="single" w:sz="4" w:space="0" w:color="auto"/>
              <w:right w:val="single" w:sz="4" w:space="0" w:color="auto"/>
            </w:tcBorders>
            <w:tcMar>
              <w:left w:w="28" w:type="dxa"/>
              <w:right w:w="28" w:type="dxa"/>
            </w:tcMar>
            <w:vAlign w:val="center"/>
          </w:tcPr>
          <w:p w:rsidR="009530D6" w:rsidRDefault="002F6B8B">
            <w:pPr>
              <w:adjustRightInd w:val="0"/>
              <w:snapToGrid w:val="0"/>
              <w:jc w:val="center"/>
              <w:rPr>
                <w:sz w:val="21"/>
                <w:szCs w:val="21"/>
              </w:rPr>
            </w:pPr>
            <w:r>
              <w:rPr>
                <w:sz w:val="21"/>
                <w:szCs w:val="21"/>
              </w:rPr>
              <w:t>运营</w:t>
            </w:r>
          </w:p>
          <w:p w:rsidR="009530D6" w:rsidRDefault="002F6B8B">
            <w:pPr>
              <w:adjustRightInd w:val="0"/>
              <w:snapToGrid w:val="0"/>
              <w:jc w:val="center"/>
              <w:rPr>
                <w:sz w:val="21"/>
                <w:szCs w:val="21"/>
              </w:rPr>
            </w:pPr>
            <w:r>
              <w:rPr>
                <w:sz w:val="21"/>
                <w:szCs w:val="21"/>
              </w:rPr>
              <w:t>期环</w:t>
            </w:r>
          </w:p>
          <w:p w:rsidR="009530D6" w:rsidRDefault="002F6B8B">
            <w:pPr>
              <w:adjustRightInd w:val="0"/>
              <w:snapToGrid w:val="0"/>
              <w:jc w:val="center"/>
              <w:rPr>
                <w:sz w:val="21"/>
                <w:szCs w:val="21"/>
              </w:rPr>
            </w:pPr>
            <w:r>
              <w:rPr>
                <w:sz w:val="21"/>
                <w:szCs w:val="21"/>
              </w:rPr>
              <w:t>境影</w:t>
            </w:r>
          </w:p>
          <w:p w:rsidR="009530D6" w:rsidRDefault="002F6B8B">
            <w:pPr>
              <w:adjustRightInd w:val="0"/>
              <w:snapToGrid w:val="0"/>
              <w:jc w:val="center"/>
              <w:rPr>
                <w:sz w:val="21"/>
                <w:szCs w:val="21"/>
              </w:rPr>
            </w:pPr>
            <w:r>
              <w:rPr>
                <w:sz w:val="21"/>
                <w:szCs w:val="21"/>
              </w:rPr>
              <w:lastRenderedPageBreak/>
              <w:t>响和</w:t>
            </w:r>
          </w:p>
          <w:p w:rsidR="009530D6" w:rsidRDefault="002F6B8B">
            <w:pPr>
              <w:adjustRightInd w:val="0"/>
              <w:snapToGrid w:val="0"/>
              <w:jc w:val="center"/>
              <w:rPr>
                <w:sz w:val="21"/>
                <w:szCs w:val="21"/>
              </w:rPr>
            </w:pPr>
            <w:r>
              <w:rPr>
                <w:sz w:val="21"/>
                <w:szCs w:val="21"/>
              </w:rPr>
              <w:t>保护</w:t>
            </w:r>
          </w:p>
          <w:p w:rsidR="009530D6" w:rsidRDefault="002F6B8B">
            <w:pPr>
              <w:adjustRightInd w:val="0"/>
              <w:snapToGrid w:val="0"/>
              <w:jc w:val="center"/>
              <w:rPr>
                <w:bCs/>
                <w:szCs w:val="21"/>
              </w:rPr>
            </w:pPr>
            <w:r>
              <w:rPr>
                <w:sz w:val="21"/>
                <w:szCs w:val="21"/>
              </w:rPr>
              <w:t>措施</w:t>
            </w:r>
          </w:p>
        </w:tc>
        <w:tc>
          <w:tcPr>
            <w:tcW w:w="8156" w:type="dxa"/>
            <w:tcBorders>
              <w:left w:val="single" w:sz="4" w:space="0" w:color="auto"/>
              <w:bottom w:val="single" w:sz="4" w:space="0" w:color="auto"/>
              <w:right w:val="single" w:sz="4" w:space="0" w:color="auto"/>
            </w:tcBorders>
            <w:vAlign w:val="center"/>
          </w:tcPr>
          <w:p w:rsidR="009530D6" w:rsidRDefault="002F6B8B">
            <w:pPr>
              <w:pStyle w:val="2"/>
              <w:spacing w:before="120" w:after="120"/>
            </w:pPr>
            <w:r>
              <w:lastRenderedPageBreak/>
              <w:t>废气</w:t>
            </w:r>
          </w:p>
          <w:p w:rsidR="009530D6" w:rsidRDefault="002F6B8B">
            <w:pPr>
              <w:pStyle w:val="3"/>
              <w:spacing w:before="48" w:after="48"/>
            </w:pPr>
            <w:r>
              <w:t>污染源强分析</w:t>
            </w:r>
          </w:p>
          <w:p w:rsidR="009530D6" w:rsidRDefault="002F6B8B">
            <w:pPr>
              <w:pStyle w:val="-yss"/>
              <w:ind w:firstLine="480"/>
              <w:rPr>
                <w:rFonts w:hint="default"/>
              </w:rPr>
            </w:pPr>
            <w:r>
              <w:rPr>
                <w:rFonts w:hint="default"/>
              </w:rPr>
              <w:lastRenderedPageBreak/>
              <w:t>本项目产生的废气主要为</w:t>
            </w:r>
            <w:r>
              <w:t>一般固体废物分拣过程产生的分拣废气（颗粒物）</w:t>
            </w:r>
            <w:r>
              <w:rPr>
                <w:rFonts w:hint="default"/>
              </w:rPr>
              <w:t>。</w:t>
            </w:r>
          </w:p>
          <w:p w:rsidR="009530D6" w:rsidRDefault="002F6B8B">
            <w:pPr>
              <w:pStyle w:val="-yss"/>
              <w:ind w:firstLine="480"/>
              <w:rPr>
                <w:rFonts w:hint="default"/>
              </w:rPr>
            </w:pPr>
            <w:r>
              <w:rPr>
                <w:rFonts w:hint="default"/>
              </w:rPr>
              <w:t>（</w:t>
            </w:r>
            <w:r>
              <w:rPr>
                <w:rFonts w:hint="default"/>
              </w:rPr>
              <w:t>1</w:t>
            </w:r>
            <w:r>
              <w:rPr>
                <w:rFonts w:hint="default"/>
              </w:rPr>
              <w:t>）</w:t>
            </w:r>
            <w:r>
              <w:t>分拣废气</w:t>
            </w:r>
          </w:p>
          <w:p w:rsidR="009530D6" w:rsidRDefault="002F6B8B">
            <w:pPr>
              <w:pStyle w:val="-yss"/>
              <w:ind w:firstLine="480"/>
              <w:rPr>
                <w:rFonts w:hint="default"/>
              </w:rPr>
            </w:pPr>
            <w:r>
              <w:rPr>
                <w:rFonts w:hint="default"/>
              </w:rPr>
              <w:t>分拣时将产生颗粒物，产污系数类比同类项目《福建省歌绿沃环保科技有限公司废旧物资回收仓储、一般工业固废贮存项目》（厦海环审〔</w:t>
            </w:r>
            <w:r>
              <w:rPr>
                <w:rFonts w:hint="default"/>
              </w:rPr>
              <w:t>2021</w:t>
            </w:r>
            <w:r>
              <w:rPr>
                <w:rFonts w:hint="default"/>
              </w:rPr>
              <w:t>〕</w:t>
            </w:r>
            <w:r>
              <w:rPr>
                <w:rFonts w:hint="default"/>
              </w:rPr>
              <w:t>180</w:t>
            </w:r>
            <w:r>
              <w:rPr>
                <w:rFonts w:hint="default"/>
              </w:rPr>
              <w:t>号）（该项目年打包分拣的一般工业固体废物、工艺与本项目相同，具有可类比性），分拣工序起尘量按</w:t>
            </w:r>
            <w:r>
              <w:rPr>
                <w:rFonts w:hint="default"/>
              </w:rPr>
              <w:t>0.3g/t</w:t>
            </w:r>
            <w:r>
              <w:rPr>
                <w:rFonts w:hint="default"/>
              </w:rPr>
              <w:t>原料计，</w:t>
            </w:r>
            <w:r>
              <w:t>分拣过程产生的粉尘无组织排放，固废分拣量按</w:t>
            </w:r>
            <w:r>
              <w:t>32000</w:t>
            </w:r>
            <w:r>
              <w:t>吨</w:t>
            </w:r>
            <w:r>
              <w:t>/a</w:t>
            </w:r>
            <w:r>
              <w:t>（废塑料</w:t>
            </w:r>
            <w:r>
              <w:t>30000t/a</w:t>
            </w:r>
            <w:r>
              <w:t>，废包装等合计</w:t>
            </w:r>
            <w:r>
              <w:t>2000t/a</w:t>
            </w:r>
            <w:r>
              <w:t>）计。</w:t>
            </w:r>
            <w:r>
              <w:rPr>
                <w:rFonts w:hint="default"/>
              </w:rPr>
              <w:t>分拣产生的颗粒物自由沉降</w:t>
            </w:r>
            <w:r>
              <w:t>，沉降效率按</w:t>
            </w:r>
            <w:r>
              <w:t>50%</w:t>
            </w:r>
            <w:r>
              <w:t>计，</w:t>
            </w:r>
            <w:r>
              <w:rPr>
                <w:rFonts w:hint="default"/>
              </w:rPr>
              <w:t>每日清扫。</w:t>
            </w:r>
          </w:p>
          <w:p w:rsidR="009530D6" w:rsidRDefault="002F6B8B">
            <w:pPr>
              <w:pStyle w:val="-yss"/>
              <w:ind w:firstLine="480"/>
              <w:rPr>
                <w:rFonts w:hint="default"/>
              </w:rPr>
            </w:pPr>
            <w:r>
              <w:t>则分拣过程无组织废气产生量详见下表。</w:t>
            </w:r>
          </w:p>
          <w:p w:rsidR="009530D6" w:rsidRDefault="002F6B8B">
            <w:pPr>
              <w:pStyle w:val="a0"/>
            </w:pPr>
            <w:r>
              <w:rPr>
                <w:rFonts w:hint="eastAsia"/>
              </w:rPr>
              <w:t>分拣废气污染源强核算</w:t>
            </w:r>
          </w:p>
          <w:tbl>
            <w:tblPr>
              <w:tblStyle w:val="af3"/>
              <w:tblW w:w="7861"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219"/>
              <w:gridCol w:w="857"/>
              <w:gridCol w:w="1350"/>
              <w:gridCol w:w="1336"/>
              <w:gridCol w:w="999"/>
              <w:gridCol w:w="943"/>
              <w:gridCol w:w="1157"/>
            </w:tblGrid>
            <w:tr w:rsidR="009530D6">
              <w:trPr>
                <w:trHeight w:val="340"/>
                <w:jc w:val="center"/>
              </w:trPr>
              <w:tc>
                <w:tcPr>
                  <w:tcW w:w="1219" w:type="dxa"/>
                  <w:tcBorders>
                    <w:tl2br w:val="nil"/>
                    <w:tr2bl w:val="nil"/>
                  </w:tcBorders>
                  <w:vAlign w:val="center"/>
                </w:tcPr>
                <w:p w:rsidR="009530D6" w:rsidRDefault="002F6B8B">
                  <w:pPr>
                    <w:pStyle w:val="afc"/>
                    <w:rPr>
                      <w:b/>
                      <w:bCs/>
                    </w:rPr>
                  </w:pPr>
                  <w:r>
                    <w:rPr>
                      <w:rFonts w:hint="eastAsia"/>
                      <w:b/>
                      <w:bCs/>
                    </w:rPr>
                    <w:t>分拣量</w:t>
                  </w:r>
                  <w:r>
                    <w:rPr>
                      <w:rFonts w:hint="eastAsia"/>
                      <w:b/>
                      <w:bCs/>
                    </w:rPr>
                    <w:t>t/a</w:t>
                  </w:r>
                </w:p>
              </w:tc>
              <w:tc>
                <w:tcPr>
                  <w:tcW w:w="857" w:type="dxa"/>
                  <w:tcBorders>
                    <w:tl2br w:val="nil"/>
                    <w:tr2bl w:val="nil"/>
                  </w:tcBorders>
                  <w:vAlign w:val="center"/>
                </w:tcPr>
                <w:p w:rsidR="009530D6" w:rsidRDefault="002F6B8B">
                  <w:pPr>
                    <w:pStyle w:val="afc"/>
                    <w:rPr>
                      <w:b/>
                      <w:bCs/>
                    </w:rPr>
                  </w:pPr>
                  <w:r>
                    <w:rPr>
                      <w:rFonts w:hint="eastAsia"/>
                      <w:b/>
                      <w:bCs/>
                    </w:rPr>
                    <w:t>产污系数</w:t>
                  </w:r>
                  <w:r>
                    <w:rPr>
                      <w:rFonts w:hint="eastAsia"/>
                      <w:b/>
                      <w:bCs/>
                    </w:rPr>
                    <w:t>g/t</w:t>
                  </w:r>
                </w:p>
              </w:tc>
              <w:tc>
                <w:tcPr>
                  <w:tcW w:w="1350" w:type="dxa"/>
                  <w:tcBorders>
                    <w:tl2br w:val="nil"/>
                    <w:tr2bl w:val="nil"/>
                  </w:tcBorders>
                  <w:vAlign w:val="center"/>
                </w:tcPr>
                <w:p w:rsidR="009530D6" w:rsidRDefault="002F6B8B">
                  <w:pPr>
                    <w:pStyle w:val="afc"/>
                    <w:rPr>
                      <w:b/>
                      <w:bCs/>
                    </w:rPr>
                  </w:pPr>
                  <w:r>
                    <w:rPr>
                      <w:rFonts w:hint="eastAsia"/>
                      <w:b/>
                      <w:bCs/>
                    </w:rPr>
                    <w:t>污染物产生量</w:t>
                  </w:r>
                  <w:r>
                    <w:rPr>
                      <w:rFonts w:hint="eastAsia"/>
                      <w:b/>
                      <w:bCs/>
                    </w:rPr>
                    <w:t>t/a</w:t>
                  </w:r>
                </w:p>
              </w:tc>
              <w:tc>
                <w:tcPr>
                  <w:tcW w:w="1336" w:type="dxa"/>
                  <w:tcBorders>
                    <w:tl2br w:val="nil"/>
                    <w:tr2bl w:val="nil"/>
                  </w:tcBorders>
                  <w:vAlign w:val="center"/>
                </w:tcPr>
                <w:p w:rsidR="009530D6" w:rsidRDefault="002F6B8B">
                  <w:pPr>
                    <w:pStyle w:val="afc"/>
                    <w:rPr>
                      <w:b/>
                      <w:bCs/>
                    </w:rPr>
                  </w:pPr>
                  <w:r>
                    <w:rPr>
                      <w:rFonts w:hint="eastAsia"/>
                      <w:b/>
                      <w:bCs/>
                    </w:rPr>
                    <w:t>产生系数</w:t>
                  </w:r>
                  <w:r>
                    <w:rPr>
                      <w:rFonts w:hint="eastAsia"/>
                      <w:b/>
                      <w:bCs/>
                    </w:rPr>
                    <w:t>kg/h</w:t>
                  </w:r>
                </w:p>
              </w:tc>
              <w:tc>
                <w:tcPr>
                  <w:tcW w:w="999" w:type="dxa"/>
                  <w:tcBorders>
                    <w:tl2br w:val="nil"/>
                    <w:tr2bl w:val="nil"/>
                  </w:tcBorders>
                  <w:vAlign w:val="center"/>
                </w:tcPr>
                <w:p w:rsidR="009530D6" w:rsidRDefault="002F6B8B">
                  <w:pPr>
                    <w:pStyle w:val="afc"/>
                    <w:rPr>
                      <w:b/>
                      <w:bCs/>
                    </w:rPr>
                  </w:pPr>
                  <w:r>
                    <w:rPr>
                      <w:rFonts w:hint="eastAsia"/>
                      <w:b/>
                      <w:bCs/>
                    </w:rPr>
                    <w:t>自然沉降</w:t>
                  </w:r>
                </w:p>
              </w:tc>
              <w:tc>
                <w:tcPr>
                  <w:tcW w:w="943" w:type="dxa"/>
                  <w:tcBorders>
                    <w:tl2br w:val="nil"/>
                    <w:tr2bl w:val="nil"/>
                  </w:tcBorders>
                  <w:vAlign w:val="center"/>
                </w:tcPr>
                <w:p w:rsidR="009530D6" w:rsidRDefault="002F6B8B">
                  <w:pPr>
                    <w:pStyle w:val="afc"/>
                    <w:rPr>
                      <w:b/>
                      <w:bCs/>
                    </w:rPr>
                  </w:pPr>
                  <w:r>
                    <w:rPr>
                      <w:rFonts w:hint="eastAsia"/>
                      <w:b/>
                      <w:bCs/>
                    </w:rPr>
                    <w:t>排放量</w:t>
                  </w:r>
                  <w:r>
                    <w:rPr>
                      <w:rFonts w:hint="eastAsia"/>
                      <w:b/>
                      <w:bCs/>
                    </w:rPr>
                    <w:t>t/a</w:t>
                  </w:r>
                </w:p>
              </w:tc>
              <w:tc>
                <w:tcPr>
                  <w:tcW w:w="1157" w:type="dxa"/>
                  <w:tcBorders>
                    <w:tl2br w:val="nil"/>
                    <w:tr2bl w:val="nil"/>
                  </w:tcBorders>
                  <w:vAlign w:val="center"/>
                </w:tcPr>
                <w:p w:rsidR="009530D6" w:rsidRDefault="002F6B8B">
                  <w:pPr>
                    <w:pStyle w:val="afc"/>
                    <w:rPr>
                      <w:b/>
                      <w:bCs/>
                    </w:rPr>
                  </w:pPr>
                  <w:r>
                    <w:rPr>
                      <w:rFonts w:hint="eastAsia"/>
                      <w:b/>
                      <w:bCs/>
                    </w:rPr>
                    <w:t>排放系数</w:t>
                  </w:r>
                  <w:r>
                    <w:rPr>
                      <w:rFonts w:hint="eastAsia"/>
                      <w:b/>
                      <w:bCs/>
                    </w:rPr>
                    <w:t>kg/h</w:t>
                  </w:r>
                </w:p>
              </w:tc>
            </w:tr>
            <w:tr w:rsidR="009530D6">
              <w:trPr>
                <w:trHeight w:val="340"/>
                <w:jc w:val="center"/>
              </w:trPr>
              <w:tc>
                <w:tcPr>
                  <w:tcW w:w="1219" w:type="dxa"/>
                  <w:tcBorders>
                    <w:tl2br w:val="nil"/>
                    <w:tr2bl w:val="nil"/>
                  </w:tcBorders>
                  <w:vAlign w:val="center"/>
                </w:tcPr>
                <w:p w:rsidR="009530D6" w:rsidRDefault="002F6B8B">
                  <w:pPr>
                    <w:pStyle w:val="afc"/>
                  </w:pPr>
                  <w:r>
                    <w:t>32000</w:t>
                  </w:r>
                </w:p>
              </w:tc>
              <w:tc>
                <w:tcPr>
                  <w:tcW w:w="857" w:type="dxa"/>
                  <w:tcBorders>
                    <w:tl2br w:val="nil"/>
                    <w:tr2bl w:val="nil"/>
                  </w:tcBorders>
                  <w:vAlign w:val="center"/>
                </w:tcPr>
                <w:p w:rsidR="009530D6" w:rsidRDefault="002F6B8B">
                  <w:pPr>
                    <w:pStyle w:val="afc"/>
                  </w:pPr>
                  <w:r>
                    <w:t>0.3</w:t>
                  </w:r>
                </w:p>
              </w:tc>
              <w:tc>
                <w:tcPr>
                  <w:tcW w:w="1350" w:type="dxa"/>
                  <w:tcBorders>
                    <w:tl2br w:val="nil"/>
                    <w:tr2bl w:val="nil"/>
                  </w:tcBorders>
                  <w:vAlign w:val="center"/>
                </w:tcPr>
                <w:p w:rsidR="009530D6" w:rsidRDefault="002F6B8B">
                  <w:pPr>
                    <w:pStyle w:val="afc"/>
                  </w:pPr>
                  <w:r>
                    <w:t>0.0096</w:t>
                  </w:r>
                </w:p>
              </w:tc>
              <w:tc>
                <w:tcPr>
                  <w:tcW w:w="1336" w:type="dxa"/>
                  <w:tcBorders>
                    <w:tl2br w:val="nil"/>
                    <w:tr2bl w:val="nil"/>
                  </w:tcBorders>
                  <w:vAlign w:val="center"/>
                </w:tcPr>
                <w:p w:rsidR="009530D6" w:rsidRDefault="002F6B8B">
                  <w:pPr>
                    <w:pStyle w:val="afc"/>
                  </w:pPr>
                  <w:r>
                    <w:t>0.004</w:t>
                  </w:r>
                </w:p>
              </w:tc>
              <w:tc>
                <w:tcPr>
                  <w:tcW w:w="999" w:type="dxa"/>
                  <w:tcBorders>
                    <w:tl2br w:val="nil"/>
                    <w:tr2bl w:val="nil"/>
                  </w:tcBorders>
                  <w:vAlign w:val="center"/>
                </w:tcPr>
                <w:p w:rsidR="009530D6" w:rsidRDefault="002F6B8B">
                  <w:pPr>
                    <w:pStyle w:val="afc"/>
                  </w:pPr>
                  <w:r>
                    <w:t>50%</w:t>
                  </w:r>
                </w:p>
              </w:tc>
              <w:tc>
                <w:tcPr>
                  <w:tcW w:w="943" w:type="dxa"/>
                  <w:tcBorders>
                    <w:tl2br w:val="nil"/>
                    <w:tr2bl w:val="nil"/>
                  </w:tcBorders>
                  <w:vAlign w:val="center"/>
                </w:tcPr>
                <w:p w:rsidR="009530D6" w:rsidRDefault="002F6B8B">
                  <w:pPr>
                    <w:pStyle w:val="afc"/>
                  </w:pPr>
                  <w:r>
                    <w:rPr>
                      <w:rFonts w:hint="eastAsia"/>
                    </w:rPr>
                    <w:t>0.0048</w:t>
                  </w:r>
                </w:p>
              </w:tc>
              <w:tc>
                <w:tcPr>
                  <w:tcW w:w="1157" w:type="dxa"/>
                  <w:tcBorders>
                    <w:tl2br w:val="nil"/>
                    <w:tr2bl w:val="nil"/>
                  </w:tcBorders>
                  <w:vAlign w:val="center"/>
                </w:tcPr>
                <w:p w:rsidR="009530D6" w:rsidRDefault="002F6B8B">
                  <w:pPr>
                    <w:pStyle w:val="afc"/>
                  </w:pPr>
                  <w:r>
                    <w:rPr>
                      <w:rFonts w:hint="eastAsia"/>
                    </w:rPr>
                    <w:t>0.002</w:t>
                  </w:r>
                </w:p>
              </w:tc>
            </w:tr>
          </w:tbl>
          <w:p w:rsidR="009530D6" w:rsidRDefault="002F6B8B">
            <w:pPr>
              <w:pStyle w:val="-"/>
              <w:ind w:firstLine="480"/>
              <w:rPr>
                <w:rFonts w:cs="Times New Roman" w:hint="default"/>
              </w:rPr>
            </w:pPr>
            <w:r>
              <w:rPr>
                <w:rFonts w:cs="Times New Roman" w:hint="default"/>
              </w:rPr>
              <w:t>（</w:t>
            </w:r>
            <w:r>
              <w:rPr>
                <w:rFonts w:cs="Times New Roman"/>
              </w:rPr>
              <w:t>2</w:t>
            </w:r>
            <w:r>
              <w:rPr>
                <w:rFonts w:cs="Times New Roman" w:hint="default"/>
              </w:rPr>
              <w:t>）小结</w:t>
            </w:r>
          </w:p>
          <w:p w:rsidR="009530D6" w:rsidRDefault="002F6B8B">
            <w:pPr>
              <w:pStyle w:val="-"/>
              <w:ind w:firstLine="480"/>
              <w:rPr>
                <w:rFonts w:cs="Times New Roman" w:hint="default"/>
              </w:rPr>
            </w:pPr>
            <w:r>
              <w:rPr>
                <w:rFonts w:cs="Times New Roman" w:hint="default"/>
              </w:rPr>
              <w:t>①</w:t>
            </w:r>
            <w:r>
              <w:rPr>
                <w:rFonts w:cs="Times New Roman" w:hint="default"/>
              </w:rPr>
              <w:t>正常情况下污染物产排情况</w:t>
            </w:r>
          </w:p>
          <w:p w:rsidR="009530D6" w:rsidRDefault="002F6B8B">
            <w:pPr>
              <w:pStyle w:val="-"/>
              <w:ind w:firstLine="480"/>
              <w:rPr>
                <w:rFonts w:cs="Times New Roman" w:hint="default"/>
              </w:rPr>
            </w:pPr>
            <w:r>
              <w:rPr>
                <w:rFonts w:cs="Times New Roman" w:hint="default"/>
              </w:rPr>
              <w:t>项目废气处理设施、污染物排放情况及排放口情况详见表</w:t>
            </w:r>
            <w:r>
              <w:rPr>
                <w:rFonts w:cs="Times New Roman"/>
              </w:rPr>
              <w:t>4.2-2~4.2-4</w:t>
            </w:r>
            <w:r>
              <w:rPr>
                <w:rFonts w:cs="Times New Roman" w:hint="default"/>
              </w:rPr>
              <w:t>。</w:t>
            </w:r>
          </w:p>
          <w:p w:rsidR="009530D6" w:rsidRDefault="002F6B8B">
            <w:pPr>
              <w:pStyle w:val="a0"/>
            </w:pPr>
            <w:r>
              <w:rPr>
                <w:bCs/>
                <w:szCs w:val="21"/>
              </w:rPr>
              <w:t>废气治理设施基本</w:t>
            </w:r>
            <w:r>
              <w:t>情况</w:t>
            </w:r>
            <w:r>
              <w:rPr>
                <w:bCs/>
                <w:szCs w:val="21"/>
              </w:rPr>
              <w:t>一览表</w:t>
            </w:r>
          </w:p>
          <w:tbl>
            <w:tblPr>
              <w:tblW w:w="7937" w:type="dxa"/>
              <w:tblInd w:w="5" w:type="dxa"/>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1184"/>
              <w:gridCol w:w="665"/>
              <w:gridCol w:w="685"/>
              <w:gridCol w:w="900"/>
              <w:gridCol w:w="772"/>
              <w:gridCol w:w="1577"/>
              <w:gridCol w:w="1239"/>
              <w:gridCol w:w="915"/>
            </w:tblGrid>
            <w:tr w:rsidR="009530D6">
              <w:trPr>
                <w:trHeight w:val="340"/>
              </w:trPr>
              <w:tc>
                <w:tcPr>
                  <w:tcW w:w="1184" w:type="dxa"/>
                  <w:vMerge w:val="restart"/>
                  <w:vAlign w:val="center"/>
                </w:tcPr>
                <w:p w:rsidR="009530D6" w:rsidRDefault="002F6B8B">
                  <w:pPr>
                    <w:pStyle w:val="afc"/>
                    <w:rPr>
                      <w:b/>
                      <w:bCs/>
                    </w:rPr>
                  </w:pPr>
                  <w:r>
                    <w:rPr>
                      <w:b/>
                      <w:bCs/>
                    </w:rPr>
                    <w:t>产排污环节</w:t>
                  </w:r>
                </w:p>
              </w:tc>
              <w:tc>
                <w:tcPr>
                  <w:tcW w:w="665" w:type="dxa"/>
                  <w:vMerge w:val="restart"/>
                  <w:vAlign w:val="center"/>
                </w:tcPr>
                <w:p w:rsidR="009530D6" w:rsidRDefault="002F6B8B">
                  <w:pPr>
                    <w:pStyle w:val="afc"/>
                    <w:rPr>
                      <w:b/>
                      <w:bCs/>
                    </w:rPr>
                  </w:pPr>
                  <w:r>
                    <w:rPr>
                      <w:b/>
                      <w:bCs/>
                    </w:rPr>
                    <w:t>污染物种类</w:t>
                  </w:r>
                </w:p>
              </w:tc>
              <w:tc>
                <w:tcPr>
                  <w:tcW w:w="5173" w:type="dxa"/>
                  <w:gridSpan w:val="5"/>
                  <w:vAlign w:val="center"/>
                </w:tcPr>
                <w:p w:rsidR="009530D6" w:rsidRDefault="002F6B8B">
                  <w:pPr>
                    <w:pStyle w:val="afc"/>
                    <w:rPr>
                      <w:b/>
                      <w:bCs/>
                    </w:rPr>
                  </w:pPr>
                  <w:r>
                    <w:rPr>
                      <w:b/>
                      <w:bCs/>
                    </w:rPr>
                    <w:t>治理设施</w:t>
                  </w:r>
                </w:p>
              </w:tc>
              <w:tc>
                <w:tcPr>
                  <w:tcW w:w="915" w:type="dxa"/>
                  <w:vMerge w:val="restart"/>
                  <w:vAlign w:val="center"/>
                </w:tcPr>
                <w:p w:rsidR="009530D6" w:rsidRDefault="002F6B8B">
                  <w:pPr>
                    <w:pStyle w:val="afc"/>
                    <w:rPr>
                      <w:b/>
                      <w:bCs/>
                    </w:rPr>
                  </w:pPr>
                  <w:r>
                    <w:rPr>
                      <w:b/>
                      <w:bCs/>
                    </w:rPr>
                    <w:t>备注</w:t>
                  </w:r>
                </w:p>
              </w:tc>
            </w:tr>
            <w:tr w:rsidR="009530D6">
              <w:trPr>
                <w:trHeight w:val="340"/>
              </w:trPr>
              <w:tc>
                <w:tcPr>
                  <w:tcW w:w="1184" w:type="dxa"/>
                  <w:vMerge/>
                  <w:vAlign w:val="center"/>
                </w:tcPr>
                <w:p w:rsidR="009530D6" w:rsidRDefault="009530D6">
                  <w:pPr>
                    <w:pStyle w:val="afc"/>
                    <w:rPr>
                      <w:b/>
                      <w:bCs/>
                    </w:rPr>
                  </w:pPr>
                </w:p>
              </w:tc>
              <w:tc>
                <w:tcPr>
                  <w:tcW w:w="665" w:type="dxa"/>
                  <w:vMerge/>
                  <w:vAlign w:val="center"/>
                </w:tcPr>
                <w:p w:rsidR="009530D6" w:rsidRDefault="009530D6">
                  <w:pPr>
                    <w:pStyle w:val="afc"/>
                    <w:rPr>
                      <w:b/>
                      <w:bCs/>
                    </w:rPr>
                  </w:pPr>
                </w:p>
              </w:tc>
              <w:tc>
                <w:tcPr>
                  <w:tcW w:w="685" w:type="dxa"/>
                  <w:vAlign w:val="center"/>
                </w:tcPr>
                <w:p w:rsidR="009530D6" w:rsidRDefault="002F6B8B">
                  <w:pPr>
                    <w:pStyle w:val="afc"/>
                    <w:rPr>
                      <w:b/>
                      <w:bCs/>
                    </w:rPr>
                  </w:pPr>
                  <w:r>
                    <w:rPr>
                      <w:b/>
                      <w:bCs/>
                    </w:rPr>
                    <w:t>排放</w:t>
                  </w:r>
                </w:p>
                <w:p w:rsidR="009530D6" w:rsidRDefault="002F6B8B">
                  <w:pPr>
                    <w:pStyle w:val="afc"/>
                    <w:rPr>
                      <w:b/>
                      <w:bCs/>
                    </w:rPr>
                  </w:pPr>
                  <w:r>
                    <w:rPr>
                      <w:b/>
                      <w:bCs/>
                    </w:rPr>
                    <w:t>形式</w:t>
                  </w:r>
                </w:p>
              </w:tc>
              <w:tc>
                <w:tcPr>
                  <w:tcW w:w="900" w:type="dxa"/>
                  <w:vAlign w:val="center"/>
                </w:tcPr>
                <w:p w:rsidR="009530D6" w:rsidRDefault="002F6B8B">
                  <w:pPr>
                    <w:pStyle w:val="afc"/>
                    <w:rPr>
                      <w:b/>
                      <w:bCs/>
                    </w:rPr>
                  </w:pPr>
                  <w:r>
                    <w:rPr>
                      <w:b/>
                      <w:bCs/>
                    </w:rPr>
                    <w:t>风量</w:t>
                  </w:r>
                </w:p>
              </w:tc>
              <w:tc>
                <w:tcPr>
                  <w:tcW w:w="772" w:type="dxa"/>
                  <w:vAlign w:val="center"/>
                </w:tcPr>
                <w:p w:rsidR="009530D6" w:rsidRDefault="002F6B8B">
                  <w:pPr>
                    <w:pStyle w:val="afc"/>
                    <w:rPr>
                      <w:b/>
                      <w:bCs/>
                    </w:rPr>
                  </w:pPr>
                  <w:r>
                    <w:rPr>
                      <w:b/>
                      <w:bCs/>
                    </w:rPr>
                    <w:t>收集</w:t>
                  </w:r>
                </w:p>
                <w:p w:rsidR="009530D6" w:rsidRDefault="002F6B8B">
                  <w:pPr>
                    <w:pStyle w:val="afc"/>
                    <w:rPr>
                      <w:b/>
                      <w:bCs/>
                    </w:rPr>
                  </w:pPr>
                  <w:r>
                    <w:rPr>
                      <w:b/>
                      <w:bCs/>
                    </w:rPr>
                    <w:t>效率</w:t>
                  </w:r>
                </w:p>
              </w:tc>
              <w:tc>
                <w:tcPr>
                  <w:tcW w:w="1577" w:type="dxa"/>
                  <w:vAlign w:val="center"/>
                </w:tcPr>
                <w:p w:rsidR="009530D6" w:rsidRDefault="002F6B8B">
                  <w:pPr>
                    <w:pStyle w:val="afc"/>
                    <w:rPr>
                      <w:b/>
                      <w:bCs/>
                    </w:rPr>
                  </w:pPr>
                  <w:r>
                    <w:rPr>
                      <w:b/>
                      <w:bCs/>
                    </w:rPr>
                    <w:t>治理工艺</w:t>
                  </w:r>
                </w:p>
              </w:tc>
              <w:tc>
                <w:tcPr>
                  <w:tcW w:w="1239" w:type="dxa"/>
                  <w:vAlign w:val="center"/>
                </w:tcPr>
                <w:p w:rsidR="009530D6" w:rsidRDefault="002F6B8B">
                  <w:pPr>
                    <w:pStyle w:val="afc"/>
                    <w:rPr>
                      <w:b/>
                      <w:bCs/>
                    </w:rPr>
                  </w:pPr>
                  <w:r>
                    <w:rPr>
                      <w:b/>
                      <w:bCs/>
                    </w:rPr>
                    <w:t>去除率</w:t>
                  </w:r>
                </w:p>
              </w:tc>
              <w:tc>
                <w:tcPr>
                  <w:tcW w:w="915" w:type="dxa"/>
                  <w:vMerge/>
                  <w:vAlign w:val="center"/>
                </w:tcPr>
                <w:p w:rsidR="009530D6" w:rsidRDefault="009530D6">
                  <w:pPr>
                    <w:pStyle w:val="afc"/>
                    <w:rPr>
                      <w:b/>
                      <w:bCs/>
                    </w:rPr>
                  </w:pPr>
                </w:p>
              </w:tc>
            </w:tr>
            <w:tr w:rsidR="009530D6">
              <w:trPr>
                <w:trHeight w:val="340"/>
              </w:trPr>
              <w:tc>
                <w:tcPr>
                  <w:tcW w:w="1184" w:type="dxa"/>
                  <w:vAlign w:val="center"/>
                </w:tcPr>
                <w:p w:rsidR="009530D6" w:rsidRDefault="002F6B8B">
                  <w:pPr>
                    <w:pStyle w:val="afc"/>
                  </w:pPr>
                  <w:r>
                    <w:rPr>
                      <w:rFonts w:hint="eastAsia"/>
                    </w:rPr>
                    <w:t>分拣废气</w:t>
                  </w:r>
                </w:p>
              </w:tc>
              <w:tc>
                <w:tcPr>
                  <w:tcW w:w="665" w:type="dxa"/>
                  <w:vAlign w:val="center"/>
                </w:tcPr>
                <w:p w:rsidR="009530D6" w:rsidRDefault="002F6B8B">
                  <w:pPr>
                    <w:pStyle w:val="afd"/>
                  </w:pPr>
                  <w:r>
                    <w:rPr>
                      <w:rFonts w:hint="eastAsia"/>
                    </w:rPr>
                    <w:t>粉尘</w:t>
                  </w:r>
                </w:p>
              </w:tc>
              <w:tc>
                <w:tcPr>
                  <w:tcW w:w="685" w:type="dxa"/>
                  <w:vAlign w:val="center"/>
                </w:tcPr>
                <w:p w:rsidR="009530D6" w:rsidRDefault="002F6B8B">
                  <w:pPr>
                    <w:pStyle w:val="afc"/>
                  </w:pPr>
                  <w:r>
                    <w:rPr>
                      <w:rFonts w:hint="eastAsia"/>
                    </w:rPr>
                    <w:t>无组织</w:t>
                  </w:r>
                </w:p>
              </w:tc>
              <w:tc>
                <w:tcPr>
                  <w:tcW w:w="900" w:type="dxa"/>
                  <w:vAlign w:val="center"/>
                </w:tcPr>
                <w:p w:rsidR="009530D6" w:rsidRDefault="002F6B8B">
                  <w:pPr>
                    <w:pStyle w:val="afc"/>
                  </w:pPr>
                  <w:r>
                    <w:rPr>
                      <w:rFonts w:hint="eastAsia"/>
                    </w:rPr>
                    <w:t>/</w:t>
                  </w:r>
                </w:p>
              </w:tc>
              <w:tc>
                <w:tcPr>
                  <w:tcW w:w="772" w:type="dxa"/>
                  <w:vAlign w:val="center"/>
                </w:tcPr>
                <w:p w:rsidR="009530D6" w:rsidRDefault="002F6B8B">
                  <w:pPr>
                    <w:pStyle w:val="afc"/>
                  </w:pPr>
                  <w:r>
                    <w:rPr>
                      <w:rFonts w:hint="eastAsia"/>
                    </w:rPr>
                    <w:t>/</w:t>
                  </w:r>
                </w:p>
              </w:tc>
              <w:tc>
                <w:tcPr>
                  <w:tcW w:w="1577" w:type="dxa"/>
                  <w:vAlign w:val="center"/>
                </w:tcPr>
                <w:p w:rsidR="009530D6" w:rsidRDefault="002F6B8B">
                  <w:pPr>
                    <w:pStyle w:val="afc"/>
                  </w:pPr>
                  <w:r>
                    <w:rPr>
                      <w:rFonts w:hint="eastAsia"/>
                    </w:rPr>
                    <w:t>车间密闭，自然沉降</w:t>
                  </w:r>
                </w:p>
              </w:tc>
              <w:tc>
                <w:tcPr>
                  <w:tcW w:w="1239" w:type="dxa"/>
                  <w:vAlign w:val="center"/>
                </w:tcPr>
                <w:p w:rsidR="009530D6" w:rsidRDefault="002F6B8B">
                  <w:pPr>
                    <w:pStyle w:val="afd"/>
                  </w:pPr>
                  <w:r>
                    <w:rPr>
                      <w:rFonts w:hint="eastAsia"/>
                    </w:rPr>
                    <w:t>50%</w:t>
                  </w:r>
                </w:p>
              </w:tc>
              <w:tc>
                <w:tcPr>
                  <w:tcW w:w="915" w:type="dxa"/>
                  <w:vAlign w:val="center"/>
                </w:tcPr>
                <w:p w:rsidR="009530D6" w:rsidRDefault="002F6B8B">
                  <w:pPr>
                    <w:pStyle w:val="afd"/>
                  </w:pPr>
                  <w:r>
                    <w:rPr>
                      <w:rFonts w:hint="eastAsia"/>
                    </w:rPr>
                    <w:t>/</w:t>
                  </w:r>
                </w:p>
              </w:tc>
            </w:tr>
          </w:tbl>
          <w:p w:rsidR="009530D6" w:rsidRDefault="002F6B8B">
            <w:pPr>
              <w:pStyle w:val="a0"/>
            </w:pPr>
            <w:r>
              <w:rPr>
                <w:bCs/>
                <w:szCs w:val="21"/>
              </w:rPr>
              <w:t>正常情况下废气污染物排放源一览表</w:t>
            </w:r>
          </w:p>
          <w:tbl>
            <w:tblPr>
              <w:tblW w:w="7937" w:type="dxa"/>
              <w:tblInd w:w="5" w:type="dxa"/>
              <w:tblBorders>
                <w:top w:val="single" w:sz="12" w:space="0" w:color="auto"/>
                <w:bottom w:val="single" w:sz="12" w:space="0" w:color="auto"/>
                <w:insideH w:val="single" w:sz="4" w:space="0" w:color="auto"/>
                <w:insideV w:val="single" w:sz="4" w:space="0" w:color="auto"/>
              </w:tblBorders>
              <w:tblLayout w:type="fixed"/>
              <w:tblCellMar>
                <w:left w:w="17" w:type="dxa"/>
                <w:right w:w="17" w:type="dxa"/>
              </w:tblCellMar>
              <w:tblLook w:val="04A0"/>
            </w:tblPr>
            <w:tblGrid>
              <w:gridCol w:w="588"/>
              <w:gridCol w:w="464"/>
              <w:gridCol w:w="499"/>
              <w:gridCol w:w="501"/>
              <w:gridCol w:w="901"/>
              <w:gridCol w:w="666"/>
              <w:gridCol w:w="622"/>
              <w:gridCol w:w="464"/>
              <w:gridCol w:w="910"/>
              <w:gridCol w:w="691"/>
              <w:gridCol w:w="662"/>
              <w:gridCol w:w="410"/>
              <w:gridCol w:w="559"/>
            </w:tblGrid>
            <w:tr w:rsidR="009530D6">
              <w:trPr>
                <w:trHeight w:val="340"/>
              </w:trPr>
              <w:tc>
                <w:tcPr>
                  <w:tcW w:w="588" w:type="dxa"/>
                  <w:vMerge w:val="restart"/>
                  <w:vAlign w:val="center"/>
                </w:tcPr>
                <w:p w:rsidR="009530D6" w:rsidRDefault="002F6B8B">
                  <w:pPr>
                    <w:pStyle w:val="afc"/>
                    <w:rPr>
                      <w:b/>
                      <w:bCs/>
                    </w:rPr>
                  </w:pPr>
                  <w:r>
                    <w:rPr>
                      <w:b/>
                      <w:bCs/>
                    </w:rPr>
                    <w:t>产排污环节</w:t>
                  </w:r>
                </w:p>
              </w:tc>
              <w:tc>
                <w:tcPr>
                  <w:tcW w:w="464" w:type="dxa"/>
                  <w:vMerge w:val="restart"/>
                  <w:vAlign w:val="center"/>
                </w:tcPr>
                <w:p w:rsidR="009530D6" w:rsidRDefault="002F6B8B">
                  <w:pPr>
                    <w:pStyle w:val="afc"/>
                    <w:rPr>
                      <w:b/>
                      <w:bCs/>
                    </w:rPr>
                  </w:pPr>
                  <w:r>
                    <w:rPr>
                      <w:b/>
                      <w:bCs/>
                    </w:rPr>
                    <w:t>污染源</w:t>
                  </w:r>
                </w:p>
              </w:tc>
              <w:tc>
                <w:tcPr>
                  <w:tcW w:w="499" w:type="dxa"/>
                  <w:vMerge w:val="restart"/>
                  <w:vAlign w:val="center"/>
                </w:tcPr>
                <w:p w:rsidR="009530D6" w:rsidRDefault="002F6B8B">
                  <w:pPr>
                    <w:pStyle w:val="afc"/>
                    <w:rPr>
                      <w:b/>
                      <w:bCs/>
                    </w:rPr>
                  </w:pPr>
                  <w:r>
                    <w:rPr>
                      <w:b/>
                      <w:bCs/>
                    </w:rPr>
                    <w:t>污染物种类</w:t>
                  </w:r>
                </w:p>
              </w:tc>
              <w:tc>
                <w:tcPr>
                  <w:tcW w:w="2690" w:type="dxa"/>
                  <w:gridSpan w:val="4"/>
                  <w:vAlign w:val="center"/>
                </w:tcPr>
                <w:p w:rsidR="009530D6" w:rsidRDefault="002F6B8B">
                  <w:pPr>
                    <w:pStyle w:val="afc"/>
                    <w:rPr>
                      <w:b/>
                      <w:bCs/>
                    </w:rPr>
                  </w:pPr>
                  <w:r>
                    <w:rPr>
                      <w:b/>
                      <w:bCs/>
                    </w:rPr>
                    <w:t>产生情况</w:t>
                  </w:r>
                </w:p>
              </w:tc>
              <w:tc>
                <w:tcPr>
                  <w:tcW w:w="2727" w:type="dxa"/>
                  <w:gridSpan w:val="4"/>
                  <w:vAlign w:val="center"/>
                </w:tcPr>
                <w:p w:rsidR="009530D6" w:rsidRDefault="002F6B8B">
                  <w:pPr>
                    <w:pStyle w:val="afc"/>
                    <w:rPr>
                      <w:b/>
                      <w:bCs/>
                    </w:rPr>
                  </w:pPr>
                  <w:r>
                    <w:rPr>
                      <w:b/>
                      <w:bCs/>
                    </w:rPr>
                    <w:t>排放情况</w:t>
                  </w:r>
                </w:p>
              </w:tc>
              <w:tc>
                <w:tcPr>
                  <w:tcW w:w="410" w:type="dxa"/>
                  <w:vMerge w:val="restart"/>
                  <w:vAlign w:val="center"/>
                </w:tcPr>
                <w:p w:rsidR="009530D6" w:rsidRDefault="002F6B8B">
                  <w:pPr>
                    <w:pStyle w:val="afc"/>
                    <w:rPr>
                      <w:b/>
                      <w:bCs/>
                    </w:rPr>
                  </w:pPr>
                  <w:r>
                    <w:rPr>
                      <w:b/>
                      <w:bCs/>
                    </w:rPr>
                    <w:t>排放时间</w:t>
                  </w:r>
                </w:p>
                <w:p w:rsidR="009530D6" w:rsidRDefault="002F6B8B">
                  <w:pPr>
                    <w:pStyle w:val="afc"/>
                    <w:rPr>
                      <w:b/>
                      <w:bCs/>
                    </w:rPr>
                  </w:pPr>
                  <w:r>
                    <w:rPr>
                      <w:b/>
                      <w:bCs/>
                    </w:rPr>
                    <w:t>（</w:t>
                  </w:r>
                  <w:r>
                    <w:rPr>
                      <w:b/>
                      <w:bCs/>
                    </w:rPr>
                    <w:t>h</w:t>
                  </w:r>
                  <w:r>
                    <w:rPr>
                      <w:b/>
                      <w:bCs/>
                    </w:rPr>
                    <w:t>）</w:t>
                  </w:r>
                </w:p>
              </w:tc>
              <w:tc>
                <w:tcPr>
                  <w:tcW w:w="559" w:type="dxa"/>
                  <w:vMerge w:val="restart"/>
                  <w:vAlign w:val="center"/>
                </w:tcPr>
                <w:p w:rsidR="009530D6" w:rsidRDefault="002F6B8B">
                  <w:pPr>
                    <w:pStyle w:val="afc"/>
                    <w:rPr>
                      <w:b/>
                      <w:bCs/>
                    </w:rPr>
                  </w:pPr>
                  <w:r>
                    <w:rPr>
                      <w:b/>
                      <w:bCs/>
                    </w:rPr>
                    <w:t>废气量（</w:t>
                  </w:r>
                  <w:r>
                    <w:rPr>
                      <w:b/>
                      <w:bCs/>
                    </w:rPr>
                    <w:t>m</w:t>
                  </w:r>
                  <w:r>
                    <w:rPr>
                      <w:b/>
                      <w:bCs/>
                      <w:vertAlign w:val="superscript"/>
                    </w:rPr>
                    <w:t>3</w:t>
                  </w:r>
                  <w:r>
                    <w:rPr>
                      <w:b/>
                      <w:bCs/>
                    </w:rPr>
                    <w:t>/h</w:t>
                  </w:r>
                  <w:r>
                    <w:rPr>
                      <w:b/>
                      <w:bCs/>
                    </w:rPr>
                    <w:t>）</w:t>
                  </w:r>
                </w:p>
              </w:tc>
            </w:tr>
            <w:tr w:rsidR="009530D6">
              <w:trPr>
                <w:trHeight w:val="536"/>
              </w:trPr>
              <w:tc>
                <w:tcPr>
                  <w:tcW w:w="588" w:type="dxa"/>
                  <w:vMerge/>
                  <w:vAlign w:val="center"/>
                </w:tcPr>
                <w:p w:rsidR="009530D6" w:rsidRDefault="009530D6">
                  <w:pPr>
                    <w:pStyle w:val="afc"/>
                    <w:rPr>
                      <w:b/>
                      <w:bCs/>
                    </w:rPr>
                  </w:pPr>
                </w:p>
              </w:tc>
              <w:tc>
                <w:tcPr>
                  <w:tcW w:w="464" w:type="dxa"/>
                  <w:vMerge/>
                  <w:vAlign w:val="center"/>
                </w:tcPr>
                <w:p w:rsidR="009530D6" w:rsidRDefault="009530D6">
                  <w:pPr>
                    <w:pStyle w:val="afc"/>
                    <w:rPr>
                      <w:b/>
                      <w:bCs/>
                    </w:rPr>
                  </w:pPr>
                </w:p>
              </w:tc>
              <w:tc>
                <w:tcPr>
                  <w:tcW w:w="499" w:type="dxa"/>
                  <w:vMerge/>
                  <w:vAlign w:val="center"/>
                </w:tcPr>
                <w:p w:rsidR="009530D6" w:rsidRDefault="009530D6">
                  <w:pPr>
                    <w:pStyle w:val="afc"/>
                    <w:rPr>
                      <w:b/>
                      <w:bCs/>
                    </w:rPr>
                  </w:pPr>
                </w:p>
              </w:tc>
              <w:tc>
                <w:tcPr>
                  <w:tcW w:w="501" w:type="dxa"/>
                  <w:vAlign w:val="center"/>
                </w:tcPr>
                <w:p w:rsidR="009530D6" w:rsidRDefault="002F6B8B">
                  <w:pPr>
                    <w:pStyle w:val="afc"/>
                    <w:rPr>
                      <w:b/>
                      <w:bCs/>
                    </w:rPr>
                  </w:pPr>
                  <w:r>
                    <w:rPr>
                      <w:b/>
                      <w:bCs/>
                    </w:rPr>
                    <w:t>核算方法</w:t>
                  </w:r>
                </w:p>
              </w:tc>
              <w:tc>
                <w:tcPr>
                  <w:tcW w:w="901" w:type="dxa"/>
                  <w:vAlign w:val="center"/>
                </w:tcPr>
                <w:p w:rsidR="009530D6" w:rsidRDefault="002F6B8B">
                  <w:pPr>
                    <w:pStyle w:val="afc"/>
                    <w:rPr>
                      <w:b/>
                      <w:bCs/>
                    </w:rPr>
                  </w:pPr>
                  <w:r>
                    <w:rPr>
                      <w:b/>
                      <w:bCs/>
                    </w:rPr>
                    <w:t>产生</w:t>
                  </w:r>
                </w:p>
                <w:p w:rsidR="009530D6" w:rsidRDefault="002F6B8B">
                  <w:pPr>
                    <w:pStyle w:val="afc"/>
                    <w:rPr>
                      <w:b/>
                      <w:bCs/>
                    </w:rPr>
                  </w:pPr>
                  <w:r>
                    <w:rPr>
                      <w:b/>
                      <w:bCs/>
                    </w:rPr>
                    <w:t>浓度</w:t>
                  </w:r>
                </w:p>
                <w:p w:rsidR="009530D6" w:rsidRDefault="002F6B8B">
                  <w:pPr>
                    <w:pStyle w:val="afc"/>
                    <w:rPr>
                      <w:b/>
                      <w:bCs/>
                    </w:rPr>
                  </w:pPr>
                  <w:r>
                    <w:rPr>
                      <w:b/>
                      <w:bCs/>
                    </w:rPr>
                    <w:t>（</w:t>
                  </w:r>
                  <w:r>
                    <w:rPr>
                      <w:b/>
                      <w:bCs/>
                    </w:rPr>
                    <w:t>mg/m</w:t>
                  </w:r>
                  <w:r>
                    <w:rPr>
                      <w:b/>
                      <w:bCs/>
                      <w:vertAlign w:val="superscript"/>
                    </w:rPr>
                    <w:t>3</w:t>
                  </w:r>
                  <w:r>
                    <w:rPr>
                      <w:b/>
                      <w:bCs/>
                    </w:rPr>
                    <w:t>）</w:t>
                  </w:r>
                </w:p>
              </w:tc>
              <w:tc>
                <w:tcPr>
                  <w:tcW w:w="666" w:type="dxa"/>
                  <w:vAlign w:val="center"/>
                </w:tcPr>
                <w:p w:rsidR="009530D6" w:rsidRDefault="002F6B8B">
                  <w:pPr>
                    <w:pStyle w:val="afc"/>
                    <w:rPr>
                      <w:b/>
                      <w:bCs/>
                    </w:rPr>
                  </w:pPr>
                  <w:r>
                    <w:rPr>
                      <w:b/>
                      <w:bCs/>
                    </w:rPr>
                    <w:t>产生</w:t>
                  </w:r>
                </w:p>
                <w:p w:rsidR="009530D6" w:rsidRDefault="002F6B8B">
                  <w:pPr>
                    <w:pStyle w:val="afc"/>
                    <w:rPr>
                      <w:b/>
                      <w:bCs/>
                    </w:rPr>
                  </w:pPr>
                  <w:r>
                    <w:rPr>
                      <w:b/>
                      <w:bCs/>
                    </w:rPr>
                    <w:t>速率</w:t>
                  </w:r>
                </w:p>
                <w:p w:rsidR="009530D6" w:rsidRDefault="002F6B8B">
                  <w:pPr>
                    <w:pStyle w:val="afc"/>
                    <w:rPr>
                      <w:b/>
                      <w:bCs/>
                    </w:rPr>
                  </w:pPr>
                  <w:r>
                    <w:rPr>
                      <w:b/>
                      <w:bCs/>
                    </w:rPr>
                    <w:t>（</w:t>
                  </w:r>
                  <w:r>
                    <w:rPr>
                      <w:b/>
                      <w:bCs/>
                    </w:rPr>
                    <w:t>kg/h</w:t>
                  </w:r>
                  <w:r>
                    <w:rPr>
                      <w:b/>
                      <w:bCs/>
                    </w:rPr>
                    <w:t>）</w:t>
                  </w:r>
                </w:p>
              </w:tc>
              <w:tc>
                <w:tcPr>
                  <w:tcW w:w="622" w:type="dxa"/>
                  <w:vAlign w:val="center"/>
                </w:tcPr>
                <w:p w:rsidR="009530D6" w:rsidRDefault="002F6B8B">
                  <w:pPr>
                    <w:pStyle w:val="afc"/>
                    <w:rPr>
                      <w:b/>
                      <w:bCs/>
                    </w:rPr>
                  </w:pPr>
                  <w:r>
                    <w:rPr>
                      <w:b/>
                      <w:bCs/>
                    </w:rPr>
                    <w:t>产生量</w:t>
                  </w:r>
                </w:p>
                <w:p w:rsidR="009530D6" w:rsidRDefault="002F6B8B">
                  <w:pPr>
                    <w:pStyle w:val="afc"/>
                    <w:rPr>
                      <w:b/>
                      <w:bCs/>
                    </w:rPr>
                  </w:pPr>
                  <w:r>
                    <w:rPr>
                      <w:b/>
                      <w:bCs/>
                    </w:rPr>
                    <w:t>（</w:t>
                  </w:r>
                  <w:r>
                    <w:rPr>
                      <w:b/>
                      <w:bCs/>
                    </w:rPr>
                    <w:t>t/a</w:t>
                  </w:r>
                  <w:r>
                    <w:rPr>
                      <w:b/>
                      <w:bCs/>
                    </w:rPr>
                    <w:t>）</w:t>
                  </w:r>
                </w:p>
              </w:tc>
              <w:tc>
                <w:tcPr>
                  <w:tcW w:w="464" w:type="dxa"/>
                  <w:vAlign w:val="center"/>
                </w:tcPr>
                <w:p w:rsidR="009530D6" w:rsidRDefault="002F6B8B">
                  <w:pPr>
                    <w:pStyle w:val="afc"/>
                    <w:rPr>
                      <w:b/>
                      <w:bCs/>
                    </w:rPr>
                  </w:pPr>
                  <w:r>
                    <w:rPr>
                      <w:b/>
                      <w:bCs/>
                    </w:rPr>
                    <w:t>核算方法</w:t>
                  </w:r>
                </w:p>
              </w:tc>
              <w:tc>
                <w:tcPr>
                  <w:tcW w:w="910" w:type="dxa"/>
                  <w:vAlign w:val="center"/>
                </w:tcPr>
                <w:p w:rsidR="009530D6" w:rsidRDefault="002F6B8B">
                  <w:pPr>
                    <w:pStyle w:val="afc"/>
                    <w:rPr>
                      <w:b/>
                      <w:bCs/>
                    </w:rPr>
                  </w:pPr>
                  <w:r>
                    <w:rPr>
                      <w:b/>
                      <w:bCs/>
                    </w:rPr>
                    <w:t>排放</w:t>
                  </w:r>
                </w:p>
                <w:p w:rsidR="009530D6" w:rsidRDefault="002F6B8B">
                  <w:pPr>
                    <w:pStyle w:val="afc"/>
                    <w:rPr>
                      <w:b/>
                      <w:bCs/>
                    </w:rPr>
                  </w:pPr>
                  <w:r>
                    <w:rPr>
                      <w:b/>
                      <w:bCs/>
                    </w:rPr>
                    <w:t>浓度</w:t>
                  </w:r>
                </w:p>
                <w:p w:rsidR="009530D6" w:rsidRDefault="002F6B8B">
                  <w:pPr>
                    <w:pStyle w:val="afc"/>
                    <w:rPr>
                      <w:b/>
                      <w:bCs/>
                    </w:rPr>
                  </w:pPr>
                  <w:r>
                    <w:rPr>
                      <w:b/>
                      <w:bCs/>
                    </w:rPr>
                    <w:t>（</w:t>
                  </w:r>
                  <w:r>
                    <w:rPr>
                      <w:b/>
                      <w:bCs/>
                    </w:rPr>
                    <w:t>mg/m</w:t>
                  </w:r>
                  <w:r>
                    <w:rPr>
                      <w:b/>
                      <w:bCs/>
                      <w:vertAlign w:val="superscript"/>
                    </w:rPr>
                    <w:t>3</w:t>
                  </w:r>
                  <w:r>
                    <w:rPr>
                      <w:b/>
                      <w:bCs/>
                    </w:rPr>
                    <w:t>）</w:t>
                  </w:r>
                </w:p>
              </w:tc>
              <w:tc>
                <w:tcPr>
                  <w:tcW w:w="691" w:type="dxa"/>
                  <w:vAlign w:val="center"/>
                </w:tcPr>
                <w:p w:rsidR="009530D6" w:rsidRDefault="002F6B8B">
                  <w:pPr>
                    <w:pStyle w:val="afc"/>
                    <w:rPr>
                      <w:b/>
                      <w:bCs/>
                    </w:rPr>
                  </w:pPr>
                  <w:r>
                    <w:rPr>
                      <w:b/>
                      <w:bCs/>
                    </w:rPr>
                    <w:t>排放</w:t>
                  </w:r>
                </w:p>
                <w:p w:rsidR="009530D6" w:rsidRDefault="002F6B8B">
                  <w:pPr>
                    <w:pStyle w:val="afc"/>
                    <w:rPr>
                      <w:b/>
                      <w:bCs/>
                    </w:rPr>
                  </w:pPr>
                  <w:r>
                    <w:rPr>
                      <w:b/>
                      <w:bCs/>
                    </w:rPr>
                    <w:t>速率</w:t>
                  </w:r>
                </w:p>
                <w:p w:rsidR="009530D6" w:rsidRDefault="002F6B8B">
                  <w:pPr>
                    <w:pStyle w:val="afc"/>
                    <w:rPr>
                      <w:b/>
                      <w:bCs/>
                    </w:rPr>
                  </w:pPr>
                  <w:r>
                    <w:rPr>
                      <w:b/>
                      <w:bCs/>
                    </w:rPr>
                    <w:t>（</w:t>
                  </w:r>
                  <w:r>
                    <w:rPr>
                      <w:b/>
                      <w:bCs/>
                    </w:rPr>
                    <w:t>kg/h</w:t>
                  </w:r>
                  <w:r>
                    <w:rPr>
                      <w:b/>
                      <w:bCs/>
                    </w:rPr>
                    <w:t>）</w:t>
                  </w:r>
                </w:p>
              </w:tc>
              <w:tc>
                <w:tcPr>
                  <w:tcW w:w="662" w:type="dxa"/>
                  <w:vAlign w:val="center"/>
                </w:tcPr>
                <w:p w:rsidR="009530D6" w:rsidRDefault="002F6B8B">
                  <w:pPr>
                    <w:pStyle w:val="afc"/>
                    <w:rPr>
                      <w:b/>
                      <w:bCs/>
                    </w:rPr>
                  </w:pPr>
                  <w:r>
                    <w:rPr>
                      <w:b/>
                      <w:bCs/>
                    </w:rPr>
                    <w:t>排放量</w:t>
                  </w:r>
                </w:p>
                <w:p w:rsidR="009530D6" w:rsidRDefault="002F6B8B">
                  <w:pPr>
                    <w:pStyle w:val="afc"/>
                    <w:rPr>
                      <w:b/>
                      <w:bCs/>
                    </w:rPr>
                  </w:pPr>
                  <w:r>
                    <w:rPr>
                      <w:b/>
                      <w:bCs/>
                    </w:rPr>
                    <w:t>（</w:t>
                  </w:r>
                  <w:r>
                    <w:rPr>
                      <w:b/>
                      <w:bCs/>
                    </w:rPr>
                    <w:t>t/a</w:t>
                  </w:r>
                  <w:r>
                    <w:rPr>
                      <w:b/>
                      <w:bCs/>
                    </w:rPr>
                    <w:t>）</w:t>
                  </w:r>
                </w:p>
              </w:tc>
              <w:tc>
                <w:tcPr>
                  <w:tcW w:w="410" w:type="dxa"/>
                  <w:vMerge/>
                  <w:vAlign w:val="center"/>
                </w:tcPr>
                <w:p w:rsidR="009530D6" w:rsidRDefault="009530D6">
                  <w:pPr>
                    <w:pStyle w:val="afc"/>
                    <w:rPr>
                      <w:b/>
                      <w:bCs/>
                    </w:rPr>
                  </w:pPr>
                </w:p>
              </w:tc>
              <w:tc>
                <w:tcPr>
                  <w:tcW w:w="559" w:type="dxa"/>
                  <w:vMerge/>
                  <w:vAlign w:val="center"/>
                </w:tcPr>
                <w:p w:rsidR="009530D6" w:rsidRDefault="009530D6">
                  <w:pPr>
                    <w:pStyle w:val="afc"/>
                    <w:rPr>
                      <w:b/>
                      <w:bCs/>
                    </w:rPr>
                  </w:pPr>
                </w:p>
              </w:tc>
            </w:tr>
            <w:tr w:rsidR="009530D6">
              <w:trPr>
                <w:trHeight w:val="152"/>
              </w:trPr>
              <w:tc>
                <w:tcPr>
                  <w:tcW w:w="588" w:type="dxa"/>
                  <w:vAlign w:val="center"/>
                </w:tcPr>
                <w:p w:rsidR="009530D6" w:rsidRDefault="002F6B8B">
                  <w:pPr>
                    <w:pStyle w:val="afc"/>
                  </w:pPr>
                  <w:r>
                    <w:rPr>
                      <w:rFonts w:hint="eastAsia"/>
                    </w:rPr>
                    <w:t>分拣废气</w:t>
                  </w:r>
                </w:p>
              </w:tc>
              <w:tc>
                <w:tcPr>
                  <w:tcW w:w="464" w:type="dxa"/>
                  <w:vAlign w:val="center"/>
                </w:tcPr>
                <w:p w:rsidR="009530D6" w:rsidRDefault="002F6B8B">
                  <w:pPr>
                    <w:pStyle w:val="afc"/>
                  </w:pPr>
                  <w:r>
                    <w:rPr>
                      <w:rFonts w:hint="eastAsia"/>
                    </w:rPr>
                    <w:t>无组织</w:t>
                  </w:r>
                </w:p>
              </w:tc>
              <w:tc>
                <w:tcPr>
                  <w:tcW w:w="499" w:type="dxa"/>
                  <w:vAlign w:val="center"/>
                </w:tcPr>
                <w:p w:rsidR="009530D6" w:rsidRDefault="002F6B8B">
                  <w:pPr>
                    <w:pStyle w:val="afc"/>
                  </w:pPr>
                  <w:r>
                    <w:rPr>
                      <w:rFonts w:hint="eastAsia"/>
                    </w:rPr>
                    <w:t>颗粒物</w:t>
                  </w:r>
                </w:p>
              </w:tc>
              <w:tc>
                <w:tcPr>
                  <w:tcW w:w="501" w:type="dxa"/>
                  <w:vAlign w:val="center"/>
                </w:tcPr>
                <w:p w:rsidR="009530D6" w:rsidRDefault="002F6B8B">
                  <w:pPr>
                    <w:pStyle w:val="afc"/>
                  </w:pPr>
                  <w:r>
                    <w:rPr>
                      <w:rFonts w:hint="eastAsia"/>
                    </w:rPr>
                    <w:t>系数法</w:t>
                  </w:r>
                </w:p>
              </w:tc>
              <w:tc>
                <w:tcPr>
                  <w:tcW w:w="901" w:type="dxa"/>
                  <w:vAlign w:val="center"/>
                </w:tcPr>
                <w:p w:rsidR="009530D6" w:rsidRDefault="002F6B8B">
                  <w:pPr>
                    <w:widowControl/>
                    <w:jc w:val="center"/>
                    <w:textAlignment w:val="center"/>
                    <w:rPr>
                      <w:b/>
                      <w:bCs/>
                    </w:rPr>
                  </w:pPr>
                  <w:r>
                    <w:rPr>
                      <w:rFonts w:ascii="宋体" w:hAnsi="宋体" w:cs="宋体" w:hint="eastAsia"/>
                      <w:kern w:val="0"/>
                      <w:sz w:val="21"/>
                      <w:szCs w:val="21"/>
                      <w:lang/>
                    </w:rPr>
                    <w:t>/</w:t>
                  </w:r>
                </w:p>
              </w:tc>
              <w:tc>
                <w:tcPr>
                  <w:tcW w:w="666" w:type="dxa"/>
                  <w:vAlign w:val="center"/>
                </w:tcPr>
                <w:p w:rsidR="009530D6" w:rsidRDefault="002F6B8B">
                  <w:pPr>
                    <w:widowControl/>
                    <w:jc w:val="center"/>
                    <w:textAlignment w:val="center"/>
                    <w:rPr>
                      <w:b/>
                      <w:bCs/>
                    </w:rPr>
                  </w:pPr>
                  <w:r>
                    <w:rPr>
                      <w:kern w:val="0"/>
                      <w:sz w:val="21"/>
                      <w:szCs w:val="21"/>
                      <w:lang/>
                    </w:rPr>
                    <w:t>0.004</w:t>
                  </w:r>
                </w:p>
              </w:tc>
              <w:tc>
                <w:tcPr>
                  <w:tcW w:w="622" w:type="dxa"/>
                  <w:vAlign w:val="center"/>
                </w:tcPr>
                <w:p w:rsidR="009530D6" w:rsidRDefault="002F6B8B">
                  <w:pPr>
                    <w:widowControl/>
                    <w:jc w:val="center"/>
                    <w:textAlignment w:val="center"/>
                    <w:rPr>
                      <w:kern w:val="0"/>
                      <w:sz w:val="21"/>
                      <w:szCs w:val="21"/>
                      <w:lang/>
                    </w:rPr>
                  </w:pPr>
                  <w:r>
                    <w:rPr>
                      <w:kern w:val="0"/>
                      <w:sz w:val="21"/>
                      <w:szCs w:val="21"/>
                      <w:lang/>
                    </w:rPr>
                    <w:t>0.0096</w:t>
                  </w:r>
                </w:p>
              </w:tc>
              <w:tc>
                <w:tcPr>
                  <w:tcW w:w="464" w:type="dxa"/>
                  <w:vAlign w:val="center"/>
                </w:tcPr>
                <w:p w:rsidR="009530D6" w:rsidRDefault="002F6B8B">
                  <w:pPr>
                    <w:widowControl/>
                    <w:jc w:val="center"/>
                    <w:textAlignment w:val="center"/>
                    <w:rPr>
                      <w:kern w:val="0"/>
                      <w:sz w:val="21"/>
                      <w:szCs w:val="21"/>
                      <w:lang/>
                    </w:rPr>
                  </w:pPr>
                  <w:r>
                    <w:rPr>
                      <w:rFonts w:hint="eastAsia"/>
                      <w:kern w:val="0"/>
                      <w:sz w:val="21"/>
                      <w:szCs w:val="21"/>
                      <w:lang/>
                    </w:rPr>
                    <w:t>系数法</w:t>
                  </w:r>
                </w:p>
              </w:tc>
              <w:tc>
                <w:tcPr>
                  <w:tcW w:w="910" w:type="dxa"/>
                  <w:vAlign w:val="center"/>
                </w:tcPr>
                <w:p w:rsidR="009530D6" w:rsidRDefault="002F6B8B">
                  <w:pPr>
                    <w:widowControl/>
                    <w:jc w:val="center"/>
                    <w:textAlignment w:val="center"/>
                    <w:rPr>
                      <w:b/>
                      <w:bCs/>
                    </w:rPr>
                  </w:pPr>
                  <w:r>
                    <w:rPr>
                      <w:kern w:val="0"/>
                      <w:sz w:val="21"/>
                      <w:szCs w:val="21"/>
                      <w:lang/>
                    </w:rPr>
                    <w:t>/</w:t>
                  </w:r>
                </w:p>
              </w:tc>
              <w:tc>
                <w:tcPr>
                  <w:tcW w:w="691" w:type="dxa"/>
                  <w:vAlign w:val="center"/>
                </w:tcPr>
                <w:p w:rsidR="009530D6" w:rsidRDefault="002F6B8B">
                  <w:pPr>
                    <w:widowControl/>
                    <w:jc w:val="center"/>
                    <w:textAlignment w:val="center"/>
                    <w:rPr>
                      <w:b/>
                      <w:bCs/>
                    </w:rPr>
                  </w:pPr>
                  <w:r>
                    <w:rPr>
                      <w:kern w:val="0"/>
                      <w:sz w:val="21"/>
                      <w:szCs w:val="21"/>
                      <w:lang/>
                    </w:rPr>
                    <w:t>0.002</w:t>
                  </w:r>
                </w:p>
              </w:tc>
              <w:tc>
                <w:tcPr>
                  <w:tcW w:w="662" w:type="dxa"/>
                  <w:vAlign w:val="center"/>
                </w:tcPr>
                <w:p w:rsidR="009530D6" w:rsidRDefault="002F6B8B">
                  <w:pPr>
                    <w:widowControl/>
                    <w:jc w:val="center"/>
                    <w:textAlignment w:val="center"/>
                    <w:rPr>
                      <w:b/>
                      <w:bCs/>
                    </w:rPr>
                  </w:pPr>
                  <w:r>
                    <w:rPr>
                      <w:kern w:val="0"/>
                      <w:sz w:val="21"/>
                      <w:szCs w:val="21"/>
                      <w:lang/>
                    </w:rPr>
                    <w:t>0.0048</w:t>
                  </w:r>
                </w:p>
              </w:tc>
              <w:tc>
                <w:tcPr>
                  <w:tcW w:w="410" w:type="dxa"/>
                  <w:vAlign w:val="center"/>
                </w:tcPr>
                <w:p w:rsidR="009530D6" w:rsidRDefault="002F6B8B">
                  <w:pPr>
                    <w:widowControl/>
                    <w:jc w:val="center"/>
                    <w:textAlignment w:val="center"/>
                    <w:rPr>
                      <w:b/>
                      <w:bCs/>
                    </w:rPr>
                  </w:pPr>
                  <w:r>
                    <w:rPr>
                      <w:kern w:val="0"/>
                      <w:sz w:val="21"/>
                      <w:szCs w:val="21"/>
                      <w:lang/>
                    </w:rPr>
                    <w:t>2400</w:t>
                  </w:r>
                </w:p>
              </w:tc>
              <w:tc>
                <w:tcPr>
                  <w:tcW w:w="559" w:type="dxa"/>
                  <w:vAlign w:val="center"/>
                </w:tcPr>
                <w:p w:rsidR="009530D6" w:rsidRDefault="002F6B8B">
                  <w:pPr>
                    <w:pStyle w:val="afc"/>
                    <w:rPr>
                      <w:b/>
                      <w:bCs/>
                    </w:rPr>
                  </w:pPr>
                  <w:r>
                    <w:rPr>
                      <w:rFonts w:hint="eastAsia"/>
                      <w:b/>
                      <w:bCs/>
                    </w:rPr>
                    <w:t>/</w:t>
                  </w:r>
                </w:p>
              </w:tc>
            </w:tr>
          </w:tbl>
          <w:p w:rsidR="009530D6" w:rsidRDefault="002F6B8B">
            <w:pPr>
              <w:pStyle w:val="a0"/>
            </w:pPr>
            <w:r>
              <w:t>大气污染物无组织排放量核算表</w:t>
            </w:r>
          </w:p>
          <w:tbl>
            <w:tblPr>
              <w:tblW w:w="7939"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319"/>
              <w:gridCol w:w="578"/>
              <w:gridCol w:w="698"/>
              <w:gridCol w:w="843"/>
              <w:gridCol w:w="967"/>
              <w:gridCol w:w="1601"/>
              <w:gridCol w:w="1334"/>
              <w:gridCol w:w="1599"/>
            </w:tblGrid>
            <w:tr w:rsidR="009530D6">
              <w:trPr>
                <w:trHeight w:val="340"/>
              </w:trPr>
              <w:tc>
                <w:tcPr>
                  <w:tcW w:w="319" w:type="dxa"/>
                  <w:vMerge w:val="restart"/>
                  <w:vAlign w:val="center"/>
                </w:tcPr>
                <w:p w:rsidR="009530D6" w:rsidRDefault="002F6B8B">
                  <w:pPr>
                    <w:pStyle w:val="aff0"/>
                    <w:rPr>
                      <w:b/>
                      <w:bCs/>
                      <w:color w:val="auto"/>
                    </w:rPr>
                  </w:pPr>
                  <w:r>
                    <w:rPr>
                      <w:b/>
                      <w:bCs/>
                      <w:color w:val="auto"/>
                    </w:rPr>
                    <w:t>序号</w:t>
                  </w:r>
                </w:p>
              </w:tc>
              <w:tc>
                <w:tcPr>
                  <w:tcW w:w="578" w:type="dxa"/>
                  <w:vMerge w:val="restart"/>
                  <w:vAlign w:val="center"/>
                </w:tcPr>
                <w:p w:rsidR="009530D6" w:rsidRDefault="002F6B8B">
                  <w:pPr>
                    <w:pStyle w:val="aff0"/>
                    <w:rPr>
                      <w:b/>
                      <w:bCs/>
                      <w:color w:val="auto"/>
                    </w:rPr>
                  </w:pPr>
                  <w:r>
                    <w:rPr>
                      <w:b/>
                      <w:bCs/>
                      <w:color w:val="auto"/>
                    </w:rPr>
                    <w:t>排放口编号</w:t>
                  </w:r>
                </w:p>
              </w:tc>
              <w:tc>
                <w:tcPr>
                  <w:tcW w:w="698" w:type="dxa"/>
                  <w:vMerge w:val="restart"/>
                  <w:vAlign w:val="center"/>
                </w:tcPr>
                <w:p w:rsidR="009530D6" w:rsidRDefault="002F6B8B">
                  <w:pPr>
                    <w:pStyle w:val="aff0"/>
                    <w:rPr>
                      <w:b/>
                      <w:bCs/>
                      <w:color w:val="auto"/>
                    </w:rPr>
                  </w:pPr>
                  <w:r>
                    <w:rPr>
                      <w:b/>
                      <w:bCs/>
                      <w:color w:val="auto"/>
                    </w:rPr>
                    <w:t>产污环节</w:t>
                  </w:r>
                </w:p>
              </w:tc>
              <w:tc>
                <w:tcPr>
                  <w:tcW w:w="843" w:type="dxa"/>
                  <w:vMerge w:val="restart"/>
                  <w:vAlign w:val="center"/>
                </w:tcPr>
                <w:p w:rsidR="009530D6" w:rsidRDefault="002F6B8B">
                  <w:pPr>
                    <w:pStyle w:val="aff0"/>
                    <w:rPr>
                      <w:b/>
                      <w:bCs/>
                      <w:color w:val="auto"/>
                    </w:rPr>
                  </w:pPr>
                  <w:r>
                    <w:rPr>
                      <w:b/>
                      <w:bCs/>
                      <w:color w:val="auto"/>
                    </w:rPr>
                    <w:t>污染物</w:t>
                  </w:r>
                </w:p>
              </w:tc>
              <w:tc>
                <w:tcPr>
                  <w:tcW w:w="967" w:type="dxa"/>
                  <w:vMerge w:val="restart"/>
                  <w:vAlign w:val="center"/>
                </w:tcPr>
                <w:p w:rsidR="009530D6" w:rsidRDefault="009530D6">
                  <w:pPr>
                    <w:pStyle w:val="aff0"/>
                    <w:rPr>
                      <w:b/>
                      <w:bCs/>
                      <w:color w:val="auto"/>
                    </w:rPr>
                  </w:pPr>
                </w:p>
                <w:p w:rsidR="009530D6" w:rsidRDefault="002F6B8B">
                  <w:pPr>
                    <w:pStyle w:val="aff0"/>
                    <w:rPr>
                      <w:b/>
                      <w:bCs/>
                      <w:color w:val="auto"/>
                    </w:rPr>
                  </w:pPr>
                  <w:r>
                    <w:rPr>
                      <w:b/>
                      <w:bCs/>
                      <w:color w:val="auto"/>
                    </w:rPr>
                    <w:t>主要污染防治措施</w:t>
                  </w:r>
                </w:p>
              </w:tc>
              <w:tc>
                <w:tcPr>
                  <w:tcW w:w="2935" w:type="dxa"/>
                  <w:gridSpan w:val="2"/>
                  <w:vAlign w:val="center"/>
                </w:tcPr>
                <w:p w:rsidR="009530D6" w:rsidRDefault="002F6B8B">
                  <w:pPr>
                    <w:pStyle w:val="aff0"/>
                    <w:rPr>
                      <w:b/>
                      <w:bCs/>
                      <w:color w:val="auto"/>
                    </w:rPr>
                  </w:pPr>
                  <w:r>
                    <w:rPr>
                      <w:b/>
                      <w:bCs/>
                      <w:color w:val="auto"/>
                    </w:rPr>
                    <w:t>国家或地方污染物排放标准</w:t>
                  </w:r>
                </w:p>
              </w:tc>
              <w:tc>
                <w:tcPr>
                  <w:tcW w:w="1599" w:type="dxa"/>
                  <w:vMerge w:val="restart"/>
                  <w:vAlign w:val="center"/>
                </w:tcPr>
                <w:p w:rsidR="009530D6" w:rsidRDefault="002F6B8B">
                  <w:pPr>
                    <w:pStyle w:val="aff0"/>
                    <w:rPr>
                      <w:b/>
                      <w:bCs/>
                      <w:color w:val="auto"/>
                    </w:rPr>
                  </w:pPr>
                  <w:r>
                    <w:rPr>
                      <w:b/>
                      <w:bCs/>
                      <w:color w:val="auto"/>
                    </w:rPr>
                    <w:t>年排放量</w:t>
                  </w:r>
                  <w:r>
                    <w:rPr>
                      <w:b/>
                      <w:bCs/>
                      <w:color w:val="auto"/>
                    </w:rPr>
                    <w:t>/</w:t>
                  </w:r>
                  <w:r>
                    <w:rPr>
                      <w:b/>
                      <w:bCs/>
                      <w:color w:val="auto"/>
                    </w:rPr>
                    <w:t>（</w:t>
                  </w:r>
                  <w:r>
                    <w:rPr>
                      <w:b/>
                      <w:bCs/>
                      <w:color w:val="auto"/>
                    </w:rPr>
                    <w:t>t/a</w:t>
                  </w:r>
                  <w:r>
                    <w:rPr>
                      <w:b/>
                      <w:bCs/>
                      <w:color w:val="auto"/>
                    </w:rPr>
                    <w:t>）</w:t>
                  </w:r>
                </w:p>
              </w:tc>
            </w:tr>
            <w:tr w:rsidR="009530D6">
              <w:trPr>
                <w:trHeight w:val="340"/>
              </w:trPr>
              <w:tc>
                <w:tcPr>
                  <w:tcW w:w="319" w:type="dxa"/>
                  <w:vMerge/>
                  <w:vAlign w:val="center"/>
                </w:tcPr>
                <w:p w:rsidR="009530D6" w:rsidRDefault="009530D6">
                  <w:pPr>
                    <w:pStyle w:val="aff0"/>
                    <w:rPr>
                      <w:color w:val="auto"/>
                    </w:rPr>
                  </w:pPr>
                </w:p>
              </w:tc>
              <w:tc>
                <w:tcPr>
                  <w:tcW w:w="578" w:type="dxa"/>
                  <w:vMerge/>
                  <w:vAlign w:val="center"/>
                </w:tcPr>
                <w:p w:rsidR="009530D6" w:rsidRDefault="009530D6">
                  <w:pPr>
                    <w:pStyle w:val="aff0"/>
                    <w:rPr>
                      <w:color w:val="auto"/>
                    </w:rPr>
                  </w:pPr>
                </w:p>
              </w:tc>
              <w:tc>
                <w:tcPr>
                  <w:tcW w:w="698" w:type="dxa"/>
                  <w:vMerge/>
                  <w:vAlign w:val="center"/>
                </w:tcPr>
                <w:p w:rsidR="009530D6" w:rsidRDefault="009530D6">
                  <w:pPr>
                    <w:pStyle w:val="aff0"/>
                    <w:rPr>
                      <w:color w:val="auto"/>
                    </w:rPr>
                  </w:pPr>
                </w:p>
              </w:tc>
              <w:tc>
                <w:tcPr>
                  <w:tcW w:w="843" w:type="dxa"/>
                  <w:vMerge/>
                  <w:vAlign w:val="center"/>
                </w:tcPr>
                <w:p w:rsidR="009530D6" w:rsidRDefault="009530D6">
                  <w:pPr>
                    <w:pStyle w:val="aff0"/>
                    <w:rPr>
                      <w:color w:val="auto"/>
                    </w:rPr>
                  </w:pPr>
                </w:p>
              </w:tc>
              <w:tc>
                <w:tcPr>
                  <w:tcW w:w="967" w:type="dxa"/>
                  <w:vMerge/>
                  <w:vAlign w:val="center"/>
                </w:tcPr>
                <w:p w:rsidR="009530D6" w:rsidRDefault="009530D6">
                  <w:pPr>
                    <w:pStyle w:val="aff0"/>
                    <w:rPr>
                      <w:color w:val="auto"/>
                    </w:rPr>
                  </w:pPr>
                </w:p>
              </w:tc>
              <w:tc>
                <w:tcPr>
                  <w:tcW w:w="1601" w:type="dxa"/>
                  <w:vAlign w:val="center"/>
                </w:tcPr>
                <w:p w:rsidR="009530D6" w:rsidRDefault="002F6B8B">
                  <w:pPr>
                    <w:pStyle w:val="aff0"/>
                    <w:rPr>
                      <w:b/>
                      <w:bCs/>
                      <w:color w:val="auto"/>
                    </w:rPr>
                  </w:pPr>
                  <w:r>
                    <w:rPr>
                      <w:b/>
                      <w:bCs/>
                      <w:color w:val="auto"/>
                    </w:rPr>
                    <w:t>标准名称</w:t>
                  </w:r>
                </w:p>
              </w:tc>
              <w:tc>
                <w:tcPr>
                  <w:tcW w:w="1334" w:type="dxa"/>
                  <w:vAlign w:val="center"/>
                </w:tcPr>
                <w:p w:rsidR="009530D6" w:rsidRDefault="002F6B8B">
                  <w:pPr>
                    <w:pStyle w:val="aff0"/>
                    <w:rPr>
                      <w:b/>
                      <w:bCs/>
                      <w:color w:val="auto"/>
                    </w:rPr>
                  </w:pPr>
                  <w:r>
                    <w:rPr>
                      <w:b/>
                      <w:bCs/>
                      <w:color w:val="auto"/>
                    </w:rPr>
                    <w:t>浓度限值</w:t>
                  </w:r>
                  <w:r>
                    <w:rPr>
                      <w:b/>
                      <w:bCs/>
                      <w:color w:val="auto"/>
                    </w:rPr>
                    <w:t>/</w:t>
                  </w:r>
                </w:p>
                <w:p w:rsidR="009530D6" w:rsidRDefault="002F6B8B">
                  <w:pPr>
                    <w:pStyle w:val="aff0"/>
                    <w:rPr>
                      <w:b/>
                      <w:bCs/>
                      <w:color w:val="auto"/>
                    </w:rPr>
                  </w:pPr>
                  <w:r>
                    <w:rPr>
                      <w:b/>
                      <w:bCs/>
                      <w:color w:val="auto"/>
                    </w:rPr>
                    <w:t>（</w:t>
                  </w:r>
                  <w:r>
                    <w:rPr>
                      <w:b/>
                      <w:bCs/>
                      <w:color w:val="auto"/>
                    </w:rPr>
                    <w:t>mg/</w:t>
                  </w:r>
                  <w:r>
                    <w:rPr>
                      <w:b/>
                      <w:bCs/>
                      <w:color w:val="auto"/>
                      <w:szCs w:val="24"/>
                    </w:rPr>
                    <w:t>m</w:t>
                  </w:r>
                  <w:r>
                    <w:rPr>
                      <w:b/>
                      <w:bCs/>
                      <w:color w:val="auto"/>
                      <w:szCs w:val="24"/>
                      <w:vertAlign w:val="superscript"/>
                    </w:rPr>
                    <w:t>3</w:t>
                  </w:r>
                  <w:r>
                    <w:rPr>
                      <w:b/>
                      <w:bCs/>
                      <w:color w:val="auto"/>
                    </w:rPr>
                    <w:t>）</w:t>
                  </w:r>
                </w:p>
              </w:tc>
              <w:tc>
                <w:tcPr>
                  <w:tcW w:w="1599" w:type="dxa"/>
                  <w:vMerge/>
                  <w:vAlign w:val="center"/>
                </w:tcPr>
                <w:p w:rsidR="009530D6" w:rsidRDefault="009530D6">
                  <w:pPr>
                    <w:pStyle w:val="aff0"/>
                    <w:rPr>
                      <w:color w:val="auto"/>
                    </w:rPr>
                  </w:pPr>
                </w:p>
              </w:tc>
            </w:tr>
            <w:tr w:rsidR="009530D6">
              <w:trPr>
                <w:trHeight w:val="340"/>
              </w:trPr>
              <w:tc>
                <w:tcPr>
                  <w:tcW w:w="319" w:type="dxa"/>
                  <w:vAlign w:val="center"/>
                </w:tcPr>
                <w:p w:rsidR="009530D6" w:rsidRDefault="002F6B8B">
                  <w:pPr>
                    <w:pStyle w:val="aff0"/>
                    <w:rPr>
                      <w:color w:val="auto"/>
                    </w:rPr>
                  </w:pPr>
                  <w:r>
                    <w:rPr>
                      <w:color w:val="auto"/>
                    </w:rPr>
                    <w:t>1</w:t>
                  </w:r>
                </w:p>
              </w:tc>
              <w:tc>
                <w:tcPr>
                  <w:tcW w:w="578" w:type="dxa"/>
                  <w:vAlign w:val="center"/>
                </w:tcPr>
                <w:p w:rsidR="009530D6" w:rsidRDefault="002F6B8B">
                  <w:pPr>
                    <w:pStyle w:val="aff0"/>
                    <w:rPr>
                      <w:color w:val="auto"/>
                    </w:rPr>
                  </w:pPr>
                  <w:r>
                    <w:rPr>
                      <w:color w:val="auto"/>
                    </w:rPr>
                    <w:t>/</w:t>
                  </w:r>
                </w:p>
              </w:tc>
              <w:tc>
                <w:tcPr>
                  <w:tcW w:w="698" w:type="dxa"/>
                  <w:vAlign w:val="center"/>
                </w:tcPr>
                <w:p w:rsidR="009530D6" w:rsidRDefault="002F6B8B">
                  <w:pPr>
                    <w:pStyle w:val="9"/>
                  </w:pPr>
                  <w:r>
                    <w:t>分拣</w:t>
                  </w:r>
                </w:p>
              </w:tc>
              <w:tc>
                <w:tcPr>
                  <w:tcW w:w="843" w:type="dxa"/>
                  <w:vAlign w:val="center"/>
                </w:tcPr>
                <w:p w:rsidR="009530D6" w:rsidRDefault="002F6B8B">
                  <w:pPr>
                    <w:pStyle w:val="afc"/>
                  </w:pPr>
                  <w:r>
                    <w:t>颗粒物</w:t>
                  </w:r>
                </w:p>
              </w:tc>
              <w:tc>
                <w:tcPr>
                  <w:tcW w:w="967" w:type="dxa"/>
                  <w:vAlign w:val="center"/>
                </w:tcPr>
                <w:p w:rsidR="009530D6" w:rsidRDefault="002F6B8B">
                  <w:pPr>
                    <w:pStyle w:val="aff0"/>
                    <w:rPr>
                      <w:color w:val="auto"/>
                    </w:rPr>
                  </w:pPr>
                  <w:r>
                    <w:rPr>
                      <w:color w:val="auto"/>
                    </w:rPr>
                    <w:t>加强密闭</w:t>
                  </w:r>
                  <w:r>
                    <w:rPr>
                      <w:color w:val="auto"/>
                    </w:rPr>
                    <w:lastRenderedPageBreak/>
                    <w:t>性</w:t>
                  </w:r>
                </w:p>
              </w:tc>
              <w:tc>
                <w:tcPr>
                  <w:tcW w:w="1601" w:type="dxa"/>
                  <w:vAlign w:val="center"/>
                </w:tcPr>
                <w:p w:rsidR="009530D6" w:rsidRDefault="002F6B8B">
                  <w:pPr>
                    <w:pStyle w:val="aff0"/>
                    <w:rPr>
                      <w:color w:val="auto"/>
                    </w:rPr>
                  </w:pPr>
                  <w:r>
                    <w:rPr>
                      <w:color w:val="auto"/>
                    </w:rPr>
                    <w:lastRenderedPageBreak/>
                    <w:t>《大气污染物综</w:t>
                  </w:r>
                  <w:r>
                    <w:rPr>
                      <w:color w:val="auto"/>
                    </w:rPr>
                    <w:lastRenderedPageBreak/>
                    <w:t>合排放标准》（</w:t>
                  </w:r>
                  <w:r>
                    <w:rPr>
                      <w:color w:val="auto"/>
                    </w:rPr>
                    <w:t>GB16297-1996</w:t>
                  </w:r>
                  <w:r>
                    <w:rPr>
                      <w:color w:val="auto"/>
                    </w:rPr>
                    <w:t>）</w:t>
                  </w:r>
                </w:p>
              </w:tc>
              <w:tc>
                <w:tcPr>
                  <w:tcW w:w="1334" w:type="dxa"/>
                  <w:vAlign w:val="center"/>
                </w:tcPr>
                <w:p w:rsidR="009530D6" w:rsidRDefault="002F6B8B">
                  <w:pPr>
                    <w:pStyle w:val="aff0"/>
                    <w:rPr>
                      <w:color w:val="auto"/>
                    </w:rPr>
                  </w:pPr>
                  <w:r>
                    <w:rPr>
                      <w:color w:val="auto"/>
                    </w:rPr>
                    <w:lastRenderedPageBreak/>
                    <w:t>1.0</w:t>
                  </w:r>
                </w:p>
              </w:tc>
              <w:tc>
                <w:tcPr>
                  <w:tcW w:w="1599" w:type="dxa"/>
                  <w:vAlign w:val="center"/>
                </w:tcPr>
                <w:p w:rsidR="009530D6" w:rsidRDefault="002F6B8B">
                  <w:pPr>
                    <w:widowControl/>
                    <w:jc w:val="center"/>
                    <w:textAlignment w:val="center"/>
                  </w:pPr>
                  <w:r>
                    <w:rPr>
                      <w:rFonts w:hint="eastAsia"/>
                      <w:kern w:val="0"/>
                      <w:sz w:val="21"/>
                      <w:szCs w:val="21"/>
                      <w:lang/>
                    </w:rPr>
                    <w:t>0.0048</w:t>
                  </w:r>
                </w:p>
              </w:tc>
            </w:tr>
            <w:tr w:rsidR="009530D6">
              <w:trPr>
                <w:trHeight w:val="340"/>
              </w:trPr>
              <w:tc>
                <w:tcPr>
                  <w:tcW w:w="7939" w:type="dxa"/>
                  <w:gridSpan w:val="8"/>
                  <w:vAlign w:val="center"/>
                </w:tcPr>
                <w:p w:rsidR="009530D6" w:rsidRDefault="002F6B8B">
                  <w:pPr>
                    <w:pStyle w:val="aff0"/>
                    <w:rPr>
                      <w:color w:val="auto"/>
                    </w:rPr>
                  </w:pPr>
                  <w:r>
                    <w:rPr>
                      <w:color w:val="auto"/>
                    </w:rPr>
                    <w:lastRenderedPageBreak/>
                    <w:t>无组织排放总计</w:t>
                  </w:r>
                </w:p>
              </w:tc>
            </w:tr>
            <w:tr w:rsidR="009530D6">
              <w:trPr>
                <w:trHeight w:val="102"/>
              </w:trPr>
              <w:tc>
                <w:tcPr>
                  <w:tcW w:w="2438" w:type="dxa"/>
                  <w:gridSpan w:val="4"/>
                  <w:vAlign w:val="center"/>
                </w:tcPr>
                <w:p w:rsidR="009530D6" w:rsidRDefault="002F6B8B">
                  <w:pPr>
                    <w:pStyle w:val="aff0"/>
                    <w:rPr>
                      <w:color w:val="auto"/>
                    </w:rPr>
                  </w:pPr>
                  <w:r>
                    <w:rPr>
                      <w:color w:val="auto"/>
                    </w:rPr>
                    <w:t>无组织排放总计</w:t>
                  </w:r>
                </w:p>
              </w:tc>
              <w:tc>
                <w:tcPr>
                  <w:tcW w:w="2568" w:type="dxa"/>
                  <w:gridSpan w:val="2"/>
                  <w:vAlign w:val="center"/>
                </w:tcPr>
                <w:p w:rsidR="009530D6" w:rsidRDefault="002F6B8B">
                  <w:pPr>
                    <w:pStyle w:val="9"/>
                  </w:pPr>
                  <w:r>
                    <w:t>颗粒物</w:t>
                  </w:r>
                </w:p>
              </w:tc>
              <w:tc>
                <w:tcPr>
                  <w:tcW w:w="2933" w:type="dxa"/>
                  <w:gridSpan w:val="2"/>
                  <w:vAlign w:val="center"/>
                </w:tcPr>
                <w:p w:rsidR="009530D6" w:rsidRDefault="002F6B8B">
                  <w:pPr>
                    <w:widowControl/>
                    <w:jc w:val="center"/>
                    <w:textAlignment w:val="center"/>
                  </w:pPr>
                  <w:r>
                    <w:rPr>
                      <w:rFonts w:hint="eastAsia"/>
                      <w:kern w:val="0"/>
                      <w:sz w:val="21"/>
                      <w:szCs w:val="21"/>
                      <w:lang/>
                    </w:rPr>
                    <w:t>0.0048</w:t>
                  </w:r>
                </w:p>
              </w:tc>
            </w:tr>
          </w:tbl>
          <w:p w:rsidR="009530D6" w:rsidRDefault="002F6B8B">
            <w:pPr>
              <w:pStyle w:val="a0"/>
            </w:pPr>
            <w:r>
              <w:t>大气污染物新增年排放量核算表</w:t>
            </w:r>
          </w:p>
          <w:tbl>
            <w:tblPr>
              <w:tblW w:w="7940" w:type="dxa"/>
              <w:tblBorders>
                <w:top w:val="single" w:sz="12" w:space="0" w:color="auto"/>
                <w:bottom w:val="single" w:sz="12" w:space="0" w:color="auto"/>
                <w:insideH w:val="single" w:sz="4" w:space="0" w:color="auto"/>
                <w:insideV w:val="single" w:sz="4" w:space="0" w:color="auto"/>
              </w:tblBorders>
              <w:tblLayout w:type="fixed"/>
              <w:tblLook w:val="04A0"/>
            </w:tblPr>
            <w:tblGrid>
              <w:gridCol w:w="1852"/>
              <w:gridCol w:w="3442"/>
              <w:gridCol w:w="2646"/>
            </w:tblGrid>
            <w:tr w:rsidR="009530D6">
              <w:trPr>
                <w:trHeight w:val="340"/>
              </w:trPr>
              <w:tc>
                <w:tcPr>
                  <w:tcW w:w="1852" w:type="dxa"/>
                </w:tcPr>
                <w:p w:rsidR="009530D6" w:rsidRDefault="002F6B8B">
                  <w:pPr>
                    <w:pStyle w:val="aff0"/>
                    <w:rPr>
                      <w:b/>
                      <w:bCs/>
                      <w:color w:val="auto"/>
                    </w:rPr>
                  </w:pPr>
                  <w:r>
                    <w:rPr>
                      <w:b/>
                      <w:bCs/>
                      <w:color w:val="auto"/>
                    </w:rPr>
                    <w:t>序号</w:t>
                  </w:r>
                </w:p>
              </w:tc>
              <w:tc>
                <w:tcPr>
                  <w:tcW w:w="3442" w:type="dxa"/>
                </w:tcPr>
                <w:p w:rsidR="009530D6" w:rsidRDefault="002F6B8B">
                  <w:pPr>
                    <w:pStyle w:val="aff0"/>
                    <w:rPr>
                      <w:b/>
                      <w:bCs/>
                      <w:color w:val="auto"/>
                    </w:rPr>
                  </w:pPr>
                  <w:r>
                    <w:rPr>
                      <w:b/>
                      <w:bCs/>
                      <w:color w:val="auto"/>
                    </w:rPr>
                    <w:t>污染物</w:t>
                  </w:r>
                </w:p>
              </w:tc>
              <w:tc>
                <w:tcPr>
                  <w:tcW w:w="2646" w:type="dxa"/>
                </w:tcPr>
                <w:p w:rsidR="009530D6" w:rsidRDefault="002F6B8B">
                  <w:pPr>
                    <w:pStyle w:val="aff0"/>
                    <w:rPr>
                      <w:b/>
                      <w:bCs/>
                      <w:color w:val="auto"/>
                    </w:rPr>
                  </w:pPr>
                  <w:r>
                    <w:rPr>
                      <w:b/>
                      <w:bCs/>
                      <w:color w:val="auto"/>
                    </w:rPr>
                    <w:t>年排放量</w:t>
                  </w:r>
                  <w:r>
                    <w:rPr>
                      <w:rFonts w:hint="eastAsia"/>
                      <w:b/>
                      <w:bCs/>
                      <w:color w:val="auto"/>
                    </w:rPr>
                    <w:t>（</w:t>
                  </w:r>
                  <w:r>
                    <w:rPr>
                      <w:b/>
                      <w:bCs/>
                      <w:color w:val="auto"/>
                    </w:rPr>
                    <w:t>t/a</w:t>
                  </w:r>
                  <w:r>
                    <w:rPr>
                      <w:rFonts w:hint="eastAsia"/>
                      <w:b/>
                      <w:bCs/>
                      <w:color w:val="auto"/>
                    </w:rPr>
                    <w:t>）</w:t>
                  </w:r>
                </w:p>
              </w:tc>
            </w:tr>
            <w:tr w:rsidR="009530D6">
              <w:trPr>
                <w:trHeight w:val="340"/>
              </w:trPr>
              <w:tc>
                <w:tcPr>
                  <w:tcW w:w="1852" w:type="dxa"/>
                </w:tcPr>
                <w:p w:rsidR="009530D6" w:rsidRDefault="002F6B8B">
                  <w:pPr>
                    <w:pStyle w:val="aff0"/>
                    <w:rPr>
                      <w:color w:val="auto"/>
                    </w:rPr>
                  </w:pPr>
                  <w:r>
                    <w:rPr>
                      <w:rFonts w:hint="eastAsia"/>
                      <w:color w:val="auto"/>
                    </w:rPr>
                    <w:t>1</w:t>
                  </w:r>
                </w:p>
              </w:tc>
              <w:tc>
                <w:tcPr>
                  <w:tcW w:w="3442" w:type="dxa"/>
                  <w:vAlign w:val="center"/>
                </w:tcPr>
                <w:p w:rsidR="009530D6" w:rsidRDefault="002F6B8B">
                  <w:pPr>
                    <w:pStyle w:val="9"/>
                  </w:pPr>
                  <w:r>
                    <w:rPr>
                      <w:rFonts w:hint="eastAsia"/>
                    </w:rPr>
                    <w:t>颗粒物</w:t>
                  </w:r>
                </w:p>
              </w:tc>
              <w:tc>
                <w:tcPr>
                  <w:tcW w:w="2646" w:type="dxa"/>
                  <w:vAlign w:val="center"/>
                </w:tcPr>
                <w:p w:rsidR="009530D6" w:rsidRDefault="002F6B8B">
                  <w:pPr>
                    <w:widowControl/>
                    <w:jc w:val="center"/>
                    <w:textAlignment w:val="center"/>
                  </w:pPr>
                  <w:r>
                    <w:rPr>
                      <w:rFonts w:hint="eastAsia"/>
                      <w:kern w:val="0"/>
                      <w:sz w:val="21"/>
                      <w:szCs w:val="21"/>
                      <w:lang/>
                    </w:rPr>
                    <w:t>0.0048</w:t>
                  </w:r>
                </w:p>
              </w:tc>
            </w:tr>
          </w:tbl>
          <w:p w:rsidR="009530D6" w:rsidRDefault="002F6B8B">
            <w:pPr>
              <w:pStyle w:val="-"/>
              <w:ind w:firstLine="480"/>
              <w:rPr>
                <w:rFonts w:hint="default"/>
              </w:rPr>
            </w:pPr>
            <w:r>
              <w:rPr>
                <w:rFonts w:cs="Times New Roman" w:hint="default"/>
              </w:rPr>
              <w:t>②</w:t>
            </w:r>
            <w:r>
              <w:rPr>
                <w:rFonts w:cs="Times New Roman" w:hint="default"/>
              </w:rPr>
              <w:t>非正常情况下污染物产排情况</w:t>
            </w:r>
          </w:p>
          <w:p w:rsidR="009530D6" w:rsidRDefault="002F6B8B">
            <w:pPr>
              <w:pStyle w:val="-"/>
              <w:ind w:firstLine="480"/>
              <w:rPr>
                <w:rFonts w:hint="default"/>
              </w:rPr>
            </w:pPr>
            <w:r>
              <w:t>本项目废气为分拣废气，该部分废气无组织排放。不考虑非正常情况下污染物污染物产排污情况。</w:t>
            </w:r>
          </w:p>
          <w:p w:rsidR="009530D6" w:rsidRDefault="002F6B8B">
            <w:pPr>
              <w:pStyle w:val="3"/>
              <w:spacing w:before="48" w:after="48"/>
            </w:pPr>
            <w:r>
              <w:t>废气影响预测分析</w:t>
            </w:r>
          </w:p>
          <w:p w:rsidR="009530D6" w:rsidRDefault="002F6B8B">
            <w:pPr>
              <w:pStyle w:val="-3"/>
              <w:rPr>
                <w:color w:val="auto"/>
              </w:rPr>
            </w:pPr>
            <w:r>
              <w:rPr>
                <w:color w:val="auto"/>
              </w:rPr>
              <w:t>（</w:t>
            </w:r>
            <w:r>
              <w:rPr>
                <w:color w:val="auto"/>
              </w:rPr>
              <w:t>1</w:t>
            </w:r>
            <w:r>
              <w:rPr>
                <w:color w:val="auto"/>
              </w:rPr>
              <w:t>）预测因子筛选</w:t>
            </w:r>
          </w:p>
          <w:p w:rsidR="009530D6" w:rsidRDefault="002F6B8B">
            <w:pPr>
              <w:pStyle w:val="-3"/>
              <w:rPr>
                <w:color w:val="auto"/>
              </w:rPr>
            </w:pPr>
            <w:r>
              <w:rPr>
                <w:color w:val="auto"/>
              </w:rPr>
              <w:t>根据项目实际生产工艺，本次预测因子详见表</w:t>
            </w:r>
            <w:r>
              <w:rPr>
                <w:color w:val="auto"/>
              </w:rPr>
              <w:t>4.</w:t>
            </w:r>
            <w:r>
              <w:rPr>
                <w:rFonts w:hint="eastAsia"/>
                <w:color w:val="auto"/>
              </w:rPr>
              <w:t>2-6</w:t>
            </w:r>
            <w:r>
              <w:rPr>
                <w:color w:val="auto"/>
              </w:rPr>
              <w:t>：</w:t>
            </w:r>
          </w:p>
          <w:p w:rsidR="009530D6" w:rsidRDefault="002F6B8B">
            <w:pPr>
              <w:pStyle w:val="a0"/>
            </w:pPr>
            <w:bookmarkStart w:id="19" w:name="_Ref22796"/>
            <w:r>
              <w:t>预测因子筛选</w:t>
            </w:r>
            <w:bookmarkEnd w:id="19"/>
          </w:p>
          <w:tbl>
            <w:tblPr>
              <w:tblW w:w="7934" w:type="dxa"/>
              <w:tblBorders>
                <w:top w:val="single" w:sz="12" w:space="0" w:color="auto"/>
                <w:bottom w:val="single" w:sz="12" w:space="0" w:color="auto"/>
                <w:insideH w:val="single" w:sz="4" w:space="0" w:color="auto"/>
                <w:insideV w:val="single" w:sz="4" w:space="0" w:color="auto"/>
              </w:tblBorders>
              <w:tblLayout w:type="fixed"/>
              <w:tblLook w:val="04A0"/>
            </w:tblPr>
            <w:tblGrid>
              <w:gridCol w:w="884"/>
              <w:gridCol w:w="1029"/>
              <w:gridCol w:w="1125"/>
              <w:gridCol w:w="1011"/>
              <w:gridCol w:w="1110"/>
              <w:gridCol w:w="1980"/>
              <w:gridCol w:w="795"/>
            </w:tblGrid>
            <w:tr w:rsidR="009530D6">
              <w:trPr>
                <w:trHeight w:val="340"/>
              </w:trPr>
              <w:tc>
                <w:tcPr>
                  <w:tcW w:w="884" w:type="dxa"/>
                  <w:vAlign w:val="center"/>
                </w:tcPr>
                <w:p w:rsidR="009530D6" w:rsidRDefault="002F6B8B">
                  <w:pPr>
                    <w:pStyle w:val="afc"/>
                    <w:rPr>
                      <w:b/>
                      <w:bCs/>
                    </w:rPr>
                  </w:pPr>
                  <w:r>
                    <w:rPr>
                      <w:b/>
                      <w:bCs/>
                    </w:rPr>
                    <w:t>序号</w:t>
                  </w:r>
                </w:p>
              </w:tc>
              <w:tc>
                <w:tcPr>
                  <w:tcW w:w="1029" w:type="dxa"/>
                  <w:vAlign w:val="center"/>
                </w:tcPr>
                <w:p w:rsidR="009530D6" w:rsidRDefault="002F6B8B">
                  <w:pPr>
                    <w:pStyle w:val="afc"/>
                    <w:rPr>
                      <w:b/>
                      <w:bCs/>
                    </w:rPr>
                  </w:pPr>
                  <w:r>
                    <w:rPr>
                      <w:b/>
                      <w:bCs/>
                    </w:rPr>
                    <w:t>车间</w:t>
                  </w:r>
                </w:p>
              </w:tc>
              <w:tc>
                <w:tcPr>
                  <w:tcW w:w="1125" w:type="dxa"/>
                  <w:vAlign w:val="center"/>
                </w:tcPr>
                <w:p w:rsidR="009530D6" w:rsidRDefault="002F6B8B">
                  <w:pPr>
                    <w:pStyle w:val="afc"/>
                    <w:rPr>
                      <w:b/>
                      <w:bCs/>
                    </w:rPr>
                  </w:pPr>
                  <w:r>
                    <w:rPr>
                      <w:b/>
                      <w:bCs/>
                    </w:rPr>
                    <w:t>工序</w:t>
                  </w:r>
                </w:p>
              </w:tc>
              <w:tc>
                <w:tcPr>
                  <w:tcW w:w="1011" w:type="dxa"/>
                  <w:vAlign w:val="center"/>
                </w:tcPr>
                <w:p w:rsidR="009530D6" w:rsidRDefault="002F6B8B">
                  <w:pPr>
                    <w:pStyle w:val="afc"/>
                    <w:rPr>
                      <w:b/>
                      <w:bCs/>
                    </w:rPr>
                  </w:pPr>
                  <w:r>
                    <w:rPr>
                      <w:b/>
                      <w:bCs/>
                    </w:rPr>
                    <w:t>污染物</w:t>
                  </w:r>
                </w:p>
              </w:tc>
              <w:tc>
                <w:tcPr>
                  <w:tcW w:w="1110" w:type="dxa"/>
                  <w:vAlign w:val="center"/>
                </w:tcPr>
                <w:p w:rsidR="009530D6" w:rsidRDefault="002F6B8B">
                  <w:pPr>
                    <w:pStyle w:val="afc"/>
                    <w:rPr>
                      <w:b/>
                      <w:bCs/>
                    </w:rPr>
                  </w:pPr>
                  <w:r>
                    <w:rPr>
                      <w:b/>
                      <w:bCs/>
                    </w:rPr>
                    <w:t>排放方式</w:t>
                  </w:r>
                </w:p>
              </w:tc>
              <w:tc>
                <w:tcPr>
                  <w:tcW w:w="1980" w:type="dxa"/>
                  <w:vAlign w:val="center"/>
                </w:tcPr>
                <w:p w:rsidR="009530D6" w:rsidRDefault="002F6B8B">
                  <w:pPr>
                    <w:pStyle w:val="afc"/>
                    <w:rPr>
                      <w:b/>
                      <w:bCs/>
                    </w:rPr>
                  </w:pPr>
                  <w:r>
                    <w:rPr>
                      <w:b/>
                      <w:bCs/>
                    </w:rPr>
                    <w:t>是否纳入本次预测</w:t>
                  </w:r>
                </w:p>
              </w:tc>
              <w:tc>
                <w:tcPr>
                  <w:tcW w:w="795" w:type="dxa"/>
                  <w:vAlign w:val="center"/>
                </w:tcPr>
                <w:p w:rsidR="009530D6" w:rsidRDefault="002F6B8B">
                  <w:pPr>
                    <w:pStyle w:val="afc"/>
                    <w:rPr>
                      <w:b/>
                      <w:bCs/>
                    </w:rPr>
                  </w:pPr>
                  <w:r>
                    <w:rPr>
                      <w:b/>
                      <w:bCs/>
                    </w:rPr>
                    <w:t>备注</w:t>
                  </w:r>
                </w:p>
              </w:tc>
            </w:tr>
            <w:tr w:rsidR="009530D6">
              <w:trPr>
                <w:trHeight w:val="340"/>
              </w:trPr>
              <w:tc>
                <w:tcPr>
                  <w:tcW w:w="884" w:type="dxa"/>
                  <w:vAlign w:val="center"/>
                </w:tcPr>
                <w:p w:rsidR="009530D6" w:rsidRDefault="002F6B8B">
                  <w:pPr>
                    <w:pStyle w:val="afc"/>
                  </w:pPr>
                  <w:r>
                    <w:t>1</w:t>
                  </w:r>
                </w:p>
              </w:tc>
              <w:tc>
                <w:tcPr>
                  <w:tcW w:w="1029" w:type="dxa"/>
                  <w:vAlign w:val="center"/>
                </w:tcPr>
                <w:p w:rsidR="009530D6" w:rsidRDefault="002F6B8B">
                  <w:pPr>
                    <w:pStyle w:val="afc"/>
                  </w:pPr>
                  <w:r>
                    <w:rPr>
                      <w:rFonts w:hint="eastAsia"/>
                    </w:rPr>
                    <w:t>分拣区</w:t>
                  </w:r>
                </w:p>
              </w:tc>
              <w:tc>
                <w:tcPr>
                  <w:tcW w:w="1125" w:type="dxa"/>
                  <w:vAlign w:val="center"/>
                </w:tcPr>
                <w:p w:rsidR="009530D6" w:rsidRDefault="002F6B8B">
                  <w:pPr>
                    <w:pStyle w:val="afc"/>
                  </w:pPr>
                  <w:r>
                    <w:rPr>
                      <w:rFonts w:hint="eastAsia"/>
                    </w:rPr>
                    <w:t>分拣</w:t>
                  </w:r>
                </w:p>
              </w:tc>
              <w:tc>
                <w:tcPr>
                  <w:tcW w:w="1011" w:type="dxa"/>
                  <w:vAlign w:val="center"/>
                </w:tcPr>
                <w:p w:rsidR="009530D6" w:rsidRDefault="002F6B8B">
                  <w:pPr>
                    <w:pStyle w:val="afc"/>
                  </w:pPr>
                  <w:r>
                    <w:rPr>
                      <w:rFonts w:hint="eastAsia"/>
                    </w:rPr>
                    <w:t>颗粒物</w:t>
                  </w:r>
                </w:p>
              </w:tc>
              <w:tc>
                <w:tcPr>
                  <w:tcW w:w="1110" w:type="dxa"/>
                  <w:vAlign w:val="center"/>
                </w:tcPr>
                <w:p w:rsidR="009530D6" w:rsidRDefault="002F6B8B">
                  <w:pPr>
                    <w:pStyle w:val="afc"/>
                  </w:pPr>
                  <w:r>
                    <w:t>有组织</w:t>
                  </w:r>
                </w:p>
              </w:tc>
              <w:tc>
                <w:tcPr>
                  <w:tcW w:w="1980" w:type="dxa"/>
                  <w:vAlign w:val="center"/>
                </w:tcPr>
                <w:p w:rsidR="009530D6" w:rsidRDefault="002F6B8B">
                  <w:pPr>
                    <w:pStyle w:val="afc"/>
                  </w:pPr>
                  <w:r>
                    <w:t>是</w:t>
                  </w:r>
                </w:p>
              </w:tc>
              <w:tc>
                <w:tcPr>
                  <w:tcW w:w="795" w:type="dxa"/>
                  <w:vAlign w:val="center"/>
                </w:tcPr>
                <w:p w:rsidR="009530D6" w:rsidRDefault="002F6B8B">
                  <w:pPr>
                    <w:pStyle w:val="afc"/>
                  </w:pPr>
                  <w:r>
                    <w:t>/</w:t>
                  </w:r>
                </w:p>
              </w:tc>
            </w:tr>
          </w:tbl>
          <w:p w:rsidR="009530D6" w:rsidRDefault="002F6B8B">
            <w:pPr>
              <w:pStyle w:val="-3"/>
              <w:rPr>
                <w:color w:val="auto"/>
              </w:rPr>
            </w:pPr>
            <w:r>
              <w:rPr>
                <w:color w:val="auto"/>
              </w:rPr>
              <w:t>（</w:t>
            </w:r>
            <w:r>
              <w:rPr>
                <w:color w:val="auto"/>
              </w:rPr>
              <w:t>2</w:t>
            </w:r>
            <w:r>
              <w:rPr>
                <w:color w:val="auto"/>
              </w:rPr>
              <w:t>）预测废气源强</w:t>
            </w:r>
          </w:p>
          <w:p w:rsidR="009530D6" w:rsidRDefault="002F6B8B">
            <w:pPr>
              <w:pStyle w:val="a0"/>
            </w:pPr>
            <w:r>
              <w:rPr>
                <w:rFonts w:hint="eastAsia"/>
              </w:rPr>
              <w:t>无组织</w:t>
            </w:r>
            <w:r>
              <w:t>排放污染物源强</w:t>
            </w:r>
          </w:p>
          <w:tbl>
            <w:tblPr>
              <w:tblStyle w:val="30"/>
              <w:tblW w:w="7935" w:type="dxa"/>
              <w:jc w:val="center"/>
              <w:tblBorders>
                <w:insideH w:val="single" w:sz="6" w:space="0" w:color="000000"/>
                <w:insideV w:val="single" w:sz="6" w:space="0" w:color="000000"/>
              </w:tblBorders>
              <w:tblLayout w:type="fixed"/>
              <w:tblLook w:val="04A0"/>
            </w:tblPr>
            <w:tblGrid>
              <w:gridCol w:w="887"/>
              <w:gridCol w:w="805"/>
              <w:gridCol w:w="691"/>
              <w:gridCol w:w="705"/>
              <w:gridCol w:w="569"/>
              <w:gridCol w:w="556"/>
              <w:gridCol w:w="624"/>
              <w:gridCol w:w="667"/>
              <w:gridCol w:w="592"/>
              <w:gridCol w:w="696"/>
              <w:gridCol w:w="1143"/>
            </w:tblGrid>
            <w:tr w:rsidR="009530D6">
              <w:trPr>
                <w:cantSplit/>
                <w:trHeight w:val="340"/>
                <w:tblHeader/>
                <w:jc w:val="center"/>
              </w:trPr>
              <w:tc>
                <w:tcPr>
                  <w:tcW w:w="887" w:type="dxa"/>
                  <w:vMerge w:val="restart"/>
                  <w:tcBorders>
                    <w:tl2br w:val="nil"/>
                    <w:tr2bl w:val="nil"/>
                  </w:tcBorders>
                </w:tcPr>
                <w:p w:rsidR="009530D6" w:rsidRDefault="002F6B8B">
                  <w:pPr>
                    <w:pStyle w:val="aff0"/>
                    <w:rPr>
                      <w:b/>
                      <w:bCs/>
                      <w:color w:val="auto"/>
                    </w:rPr>
                  </w:pPr>
                  <w:r>
                    <w:rPr>
                      <w:b/>
                      <w:bCs/>
                      <w:color w:val="auto"/>
                    </w:rPr>
                    <w:t>污染源名称</w:t>
                  </w:r>
                </w:p>
              </w:tc>
              <w:tc>
                <w:tcPr>
                  <w:tcW w:w="1496" w:type="dxa"/>
                  <w:gridSpan w:val="2"/>
                  <w:tcBorders>
                    <w:tl2br w:val="nil"/>
                    <w:tr2bl w:val="nil"/>
                  </w:tcBorders>
                </w:tcPr>
                <w:p w:rsidR="009530D6" w:rsidRDefault="002F6B8B">
                  <w:pPr>
                    <w:pStyle w:val="aff0"/>
                    <w:rPr>
                      <w:b/>
                      <w:bCs/>
                      <w:color w:val="auto"/>
                    </w:rPr>
                  </w:pPr>
                  <w:r>
                    <w:rPr>
                      <w:b/>
                      <w:bCs/>
                      <w:color w:val="auto"/>
                    </w:rPr>
                    <w:t>中心坐标</w:t>
                  </w:r>
                </w:p>
              </w:tc>
              <w:tc>
                <w:tcPr>
                  <w:tcW w:w="705" w:type="dxa"/>
                  <w:vMerge w:val="restart"/>
                  <w:tcBorders>
                    <w:tl2br w:val="nil"/>
                    <w:tr2bl w:val="nil"/>
                  </w:tcBorders>
                </w:tcPr>
                <w:p w:rsidR="009530D6" w:rsidRDefault="002F6B8B">
                  <w:pPr>
                    <w:pStyle w:val="aff0"/>
                    <w:rPr>
                      <w:b/>
                      <w:bCs/>
                      <w:color w:val="auto"/>
                    </w:rPr>
                  </w:pPr>
                  <w:r>
                    <w:rPr>
                      <w:b/>
                      <w:bCs/>
                      <w:color w:val="auto"/>
                    </w:rPr>
                    <w:t>海拔高度</w:t>
                  </w:r>
                  <w:r>
                    <w:rPr>
                      <w:b/>
                      <w:bCs/>
                      <w:color w:val="auto"/>
                    </w:rPr>
                    <w:t>m</w:t>
                  </w:r>
                </w:p>
              </w:tc>
              <w:tc>
                <w:tcPr>
                  <w:tcW w:w="2416" w:type="dxa"/>
                  <w:gridSpan w:val="4"/>
                  <w:tcBorders>
                    <w:tl2br w:val="nil"/>
                    <w:tr2bl w:val="nil"/>
                  </w:tcBorders>
                </w:tcPr>
                <w:p w:rsidR="009530D6" w:rsidRDefault="002F6B8B">
                  <w:pPr>
                    <w:pStyle w:val="aff0"/>
                    <w:rPr>
                      <w:b/>
                      <w:bCs/>
                      <w:color w:val="auto"/>
                    </w:rPr>
                  </w:pPr>
                  <w:r>
                    <w:rPr>
                      <w:b/>
                      <w:bCs/>
                      <w:color w:val="auto"/>
                    </w:rPr>
                    <w:t>矩形面源</w:t>
                  </w:r>
                </w:p>
              </w:tc>
              <w:tc>
                <w:tcPr>
                  <w:tcW w:w="592" w:type="dxa"/>
                  <w:vMerge w:val="restart"/>
                  <w:tcBorders>
                    <w:tl2br w:val="nil"/>
                    <w:tr2bl w:val="nil"/>
                  </w:tcBorders>
                </w:tcPr>
                <w:p w:rsidR="009530D6" w:rsidRDefault="002F6B8B">
                  <w:pPr>
                    <w:pStyle w:val="aff0"/>
                    <w:rPr>
                      <w:b/>
                      <w:bCs/>
                      <w:color w:val="auto"/>
                    </w:rPr>
                  </w:pPr>
                  <w:r>
                    <w:rPr>
                      <w:b/>
                      <w:bCs/>
                      <w:color w:val="auto"/>
                    </w:rPr>
                    <w:t>年排放小时数</w:t>
                  </w:r>
                </w:p>
              </w:tc>
              <w:tc>
                <w:tcPr>
                  <w:tcW w:w="696" w:type="dxa"/>
                  <w:vMerge w:val="restart"/>
                  <w:tcBorders>
                    <w:tl2br w:val="nil"/>
                    <w:tr2bl w:val="nil"/>
                  </w:tcBorders>
                </w:tcPr>
                <w:p w:rsidR="009530D6" w:rsidRDefault="002F6B8B">
                  <w:pPr>
                    <w:pStyle w:val="aff0"/>
                    <w:rPr>
                      <w:b/>
                      <w:bCs/>
                      <w:color w:val="auto"/>
                    </w:rPr>
                  </w:pPr>
                  <w:r>
                    <w:rPr>
                      <w:b/>
                      <w:bCs/>
                      <w:color w:val="auto"/>
                    </w:rPr>
                    <w:t>污染因子</w:t>
                  </w:r>
                </w:p>
              </w:tc>
              <w:tc>
                <w:tcPr>
                  <w:tcW w:w="1143" w:type="dxa"/>
                  <w:vMerge w:val="restart"/>
                  <w:tcBorders>
                    <w:tl2br w:val="nil"/>
                    <w:tr2bl w:val="nil"/>
                  </w:tcBorders>
                </w:tcPr>
                <w:p w:rsidR="009530D6" w:rsidRDefault="002F6B8B">
                  <w:pPr>
                    <w:pStyle w:val="aff0"/>
                    <w:rPr>
                      <w:b/>
                      <w:bCs/>
                      <w:color w:val="auto"/>
                    </w:rPr>
                  </w:pPr>
                  <w:r>
                    <w:rPr>
                      <w:b/>
                      <w:bCs/>
                      <w:color w:val="auto"/>
                    </w:rPr>
                    <w:t>排放速</w:t>
                  </w:r>
                </w:p>
                <w:p w:rsidR="009530D6" w:rsidRDefault="002F6B8B">
                  <w:pPr>
                    <w:pStyle w:val="aff0"/>
                    <w:rPr>
                      <w:b/>
                      <w:bCs/>
                      <w:color w:val="auto"/>
                    </w:rPr>
                  </w:pPr>
                  <w:r>
                    <w:rPr>
                      <w:b/>
                      <w:bCs/>
                      <w:color w:val="auto"/>
                    </w:rPr>
                    <w:t>率</w:t>
                  </w:r>
                  <w:r>
                    <w:rPr>
                      <w:b/>
                      <w:bCs/>
                      <w:color w:val="auto"/>
                    </w:rPr>
                    <w:t>kg/h</w:t>
                  </w:r>
                </w:p>
              </w:tc>
            </w:tr>
            <w:tr w:rsidR="009530D6">
              <w:trPr>
                <w:cantSplit/>
                <w:trHeight w:val="340"/>
                <w:tblHeader/>
                <w:jc w:val="center"/>
              </w:trPr>
              <w:tc>
                <w:tcPr>
                  <w:tcW w:w="887" w:type="dxa"/>
                  <w:vMerge/>
                  <w:tcBorders>
                    <w:tl2br w:val="nil"/>
                    <w:tr2bl w:val="nil"/>
                  </w:tcBorders>
                </w:tcPr>
                <w:p w:rsidR="009530D6" w:rsidRDefault="009530D6">
                  <w:pPr>
                    <w:pStyle w:val="aff0"/>
                    <w:rPr>
                      <w:color w:val="auto"/>
                    </w:rPr>
                  </w:pPr>
                </w:p>
              </w:tc>
              <w:tc>
                <w:tcPr>
                  <w:tcW w:w="805" w:type="dxa"/>
                  <w:tcBorders>
                    <w:tl2br w:val="nil"/>
                    <w:tr2bl w:val="nil"/>
                  </w:tcBorders>
                </w:tcPr>
                <w:p w:rsidR="009530D6" w:rsidRDefault="002F6B8B">
                  <w:pPr>
                    <w:pStyle w:val="aff0"/>
                    <w:rPr>
                      <w:b/>
                      <w:bCs/>
                      <w:color w:val="auto"/>
                    </w:rPr>
                  </w:pPr>
                  <w:r>
                    <w:rPr>
                      <w:b/>
                      <w:bCs/>
                      <w:color w:val="auto"/>
                    </w:rPr>
                    <w:t>X</w:t>
                  </w:r>
                </w:p>
              </w:tc>
              <w:tc>
                <w:tcPr>
                  <w:tcW w:w="691" w:type="dxa"/>
                  <w:tcBorders>
                    <w:tl2br w:val="nil"/>
                    <w:tr2bl w:val="nil"/>
                  </w:tcBorders>
                </w:tcPr>
                <w:p w:rsidR="009530D6" w:rsidRDefault="002F6B8B">
                  <w:pPr>
                    <w:pStyle w:val="aff0"/>
                    <w:rPr>
                      <w:b/>
                      <w:bCs/>
                      <w:color w:val="auto"/>
                    </w:rPr>
                  </w:pPr>
                  <w:r>
                    <w:rPr>
                      <w:b/>
                      <w:bCs/>
                      <w:color w:val="auto"/>
                    </w:rPr>
                    <w:t>Y</w:t>
                  </w:r>
                </w:p>
              </w:tc>
              <w:tc>
                <w:tcPr>
                  <w:tcW w:w="705" w:type="dxa"/>
                  <w:vMerge/>
                  <w:tcBorders>
                    <w:tl2br w:val="nil"/>
                    <w:tr2bl w:val="nil"/>
                  </w:tcBorders>
                </w:tcPr>
                <w:p w:rsidR="009530D6" w:rsidRDefault="009530D6">
                  <w:pPr>
                    <w:pStyle w:val="aff0"/>
                    <w:rPr>
                      <w:b/>
                      <w:bCs/>
                      <w:color w:val="auto"/>
                    </w:rPr>
                  </w:pPr>
                </w:p>
              </w:tc>
              <w:tc>
                <w:tcPr>
                  <w:tcW w:w="569" w:type="dxa"/>
                  <w:tcBorders>
                    <w:tl2br w:val="nil"/>
                    <w:tr2bl w:val="nil"/>
                  </w:tcBorders>
                </w:tcPr>
                <w:p w:rsidR="009530D6" w:rsidRDefault="002F6B8B">
                  <w:pPr>
                    <w:pStyle w:val="aff0"/>
                    <w:rPr>
                      <w:b/>
                      <w:bCs/>
                      <w:color w:val="auto"/>
                    </w:rPr>
                  </w:pPr>
                  <w:r>
                    <w:rPr>
                      <w:b/>
                      <w:bCs/>
                      <w:color w:val="auto"/>
                    </w:rPr>
                    <w:t>长度</w:t>
                  </w:r>
                  <w:r>
                    <w:rPr>
                      <w:b/>
                      <w:bCs/>
                      <w:color w:val="auto"/>
                    </w:rPr>
                    <w:t>m</w:t>
                  </w:r>
                </w:p>
              </w:tc>
              <w:tc>
                <w:tcPr>
                  <w:tcW w:w="556" w:type="dxa"/>
                  <w:tcBorders>
                    <w:tl2br w:val="nil"/>
                    <w:tr2bl w:val="nil"/>
                  </w:tcBorders>
                </w:tcPr>
                <w:p w:rsidR="009530D6" w:rsidRDefault="002F6B8B">
                  <w:pPr>
                    <w:pStyle w:val="aff0"/>
                    <w:rPr>
                      <w:b/>
                      <w:bCs/>
                      <w:color w:val="auto"/>
                    </w:rPr>
                  </w:pPr>
                  <w:r>
                    <w:rPr>
                      <w:b/>
                      <w:bCs/>
                      <w:color w:val="auto"/>
                    </w:rPr>
                    <w:t>宽度</w:t>
                  </w:r>
                  <w:r>
                    <w:rPr>
                      <w:b/>
                      <w:bCs/>
                      <w:color w:val="auto"/>
                    </w:rPr>
                    <w:t>m</w:t>
                  </w:r>
                </w:p>
              </w:tc>
              <w:tc>
                <w:tcPr>
                  <w:tcW w:w="624" w:type="dxa"/>
                  <w:tcBorders>
                    <w:tl2br w:val="nil"/>
                    <w:tr2bl w:val="nil"/>
                  </w:tcBorders>
                </w:tcPr>
                <w:p w:rsidR="009530D6" w:rsidRDefault="002F6B8B">
                  <w:pPr>
                    <w:pStyle w:val="aff0"/>
                    <w:rPr>
                      <w:b/>
                      <w:bCs/>
                      <w:color w:val="auto"/>
                    </w:rPr>
                  </w:pPr>
                  <w:r>
                    <w:rPr>
                      <w:b/>
                      <w:bCs/>
                      <w:color w:val="auto"/>
                    </w:rPr>
                    <w:t>有效高度</w:t>
                  </w:r>
                  <w:r>
                    <w:rPr>
                      <w:b/>
                      <w:bCs/>
                      <w:color w:val="auto"/>
                    </w:rPr>
                    <w:t>m</w:t>
                  </w:r>
                </w:p>
              </w:tc>
              <w:tc>
                <w:tcPr>
                  <w:tcW w:w="667" w:type="dxa"/>
                  <w:tcBorders>
                    <w:tl2br w:val="nil"/>
                    <w:tr2bl w:val="nil"/>
                  </w:tcBorders>
                </w:tcPr>
                <w:p w:rsidR="009530D6" w:rsidRDefault="002F6B8B">
                  <w:pPr>
                    <w:pStyle w:val="aff0"/>
                    <w:rPr>
                      <w:b/>
                      <w:bCs/>
                      <w:color w:val="auto"/>
                    </w:rPr>
                  </w:pPr>
                  <w:r>
                    <w:rPr>
                      <w:b/>
                      <w:bCs/>
                      <w:color w:val="auto"/>
                    </w:rPr>
                    <w:t>与正北夹角</w:t>
                  </w:r>
                </w:p>
              </w:tc>
              <w:tc>
                <w:tcPr>
                  <w:tcW w:w="592" w:type="dxa"/>
                  <w:vMerge/>
                  <w:tcBorders>
                    <w:tl2br w:val="nil"/>
                    <w:tr2bl w:val="nil"/>
                  </w:tcBorders>
                </w:tcPr>
                <w:p w:rsidR="009530D6" w:rsidRDefault="009530D6">
                  <w:pPr>
                    <w:pStyle w:val="aff0"/>
                    <w:rPr>
                      <w:color w:val="auto"/>
                    </w:rPr>
                  </w:pPr>
                </w:p>
              </w:tc>
              <w:tc>
                <w:tcPr>
                  <w:tcW w:w="696" w:type="dxa"/>
                  <w:vMerge/>
                  <w:tcBorders>
                    <w:tl2br w:val="nil"/>
                    <w:tr2bl w:val="nil"/>
                  </w:tcBorders>
                </w:tcPr>
                <w:p w:rsidR="009530D6" w:rsidRDefault="009530D6">
                  <w:pPr>
                    <w:pStyle w:val="aff0"/>
                    <w:rPr>
                      <w:color w:val="auto"/>
                    </w:rPr>
                  </w:pPr>
                </w:p>
              </w:tc>
              <w:tc>
                <w:tcPr>
                  <w:tcW w:w="1143" w:type="dxa"/>
                  <w:vMerge/>
                  <w:tcBorders>
                    <w:tl2br w:val="nil"/>
                    <w:tr2bl w:val="nil"/>
                  </w:tcBorders>
                </w:tcPr>
                <w:p w:rsidR="009530D6" w:rsidRDefault="009530D6">
                  <w:pPr>
                    <w:pStyle w:val="aff0"/>
                    <w:rPr>
                      <w:color w:val="auto"/>
                    </w:rPr>
                  </w:pPr>
                </w:p>
              </w:tc>
            </w:tr>
            <w:tr w:rsidR="009530D6">
              <w:trPr>
                <w:cantSplit/>
                <w:trHeight w:val="340"/>
                <w:tblHeader/>
                <w:jc w:val="center"/>
              </w:trPr>
              <w:tc>
                <w:tcPr>
                  <w:tcW w:w="887" w:type="dxa"/>
                  <w:tcBorders>
                    <w:tl2br w:val="nil"/>
                    <w:tr2bl w:val="nil"/>
                  </w:tcBorders>
                </w:tcPr>
                <w:p w:rsidR="009530D6" w:rsidRDefault="002F6B8B">
                  <w:pPr>
                    <w:pStyle w:val="aff0"/>
                    <w:rPr>
                      <w:color w:val="auto"/>
                    </w:rPr>
                  </w:pPr>
                  <w:r>
                    <w:rPr>
                      <w:rFonts w:hint="eastAsia"/>
                      <w:color w:val="auto"/>
                    </w:rPr>
                    <w:t>分拣区</w:t>
                  </w:r>
                </w:p>
              </w:tc>
              <w:tc>
                <w:tcPr>
                  <w:tcW w:w="805" w:type="dxa"/>
                  <w:tcBorders>
                    <w:tl2br w:val="nil"/>
                    <w:tr2bl w:val="nil"/>
                  </w:tcBorders>
                </w:tcPr>
                <w:p w:rsidR="009530D6" w:rsidRDefault="002F6B8B">
                  <w:pPr>
                    <w:pStyle w:val="aff0"/>
                    <w:rPr>
                      <w:color w:val="auto"/>
                    </w:rPr>
                  </w:pPr>
                  <w:r>
                    <w:rPr>
                      <w:rFonts w:hint="eastAsia"/>
                      <w:color w:val="auto"/>
                    </w:rPr>
                    <w:t>16</w:t>
                  </w:r>
                </w:p>
              </w:tc>
              <w:tc>
                <w:tcPr>
                  <w:tcW w:w="691" w:type="dxa"/>
                  <w:tcBorders>
                    <w:tl2br w:val="nil"/>
                    <w:tr2bl w:val="nil"/>
                  </w:tcBorders>
                </w:tcPr>
                <w:p w:rsidR="009530D6" w:rsidRDefault="002F6B8B">
                  <w:pPr>
                    <w:pStyle w:val="aff0"/>
                    <w:rPr>
                      <w:color w:val="auto"/>
                    </w:rPr>
                  </w:pPr>
                  <w:r>
                    <w:rPr>
                      <w:rFonts w:hint="eastAsia"/>
                      <w:color w:val="auto"/>
                    </w:rPr>
                    <w:t>10</w:t>
                  </w:r>
                </w:p>
              </w:tc>
              <w:tc>
                <w:tcPr>
                  <w:tcW w:w="705" w:type="dxa"/>
                  <w:tcBorders>
                    <w:tl2br w:val="nil"/>
                    <w:tr2bl w:val="nil"/>
                  </w:tcBorders>
                </w:tcPr>
                <w:p w:rsidR="009530D6" w:rsidRDefault="002F6B8B">
                  <w:pPr>
                    <w:pStyle w:val="aff0"/>
                    <w:rPr>
                      <w:color w:val="auto"/>
                    </w:rPr>
                  </w:pPr>
                  <w:r>
                    <w:rPr>
                      <w:rFonts w:hint="eastAsia"/>
                      <w:color w:val="auto"/>
                    </w:rPr>
                    <w:t>/</w:t>
                  </w:r>
                </w:p>
              </w:tc>
              <w:tc>
                <w:tcPr>
                  <w:tcW w:w="569" w:type="dxa"/>
                  <w:tcBorders>
                    <w:tl2br w:val="nil"/>
                    <w:tr2bl w:val="nil"/>
                  </w:tcBorders>
                </w:tcPr>
                <w:p w:rsidR="009530D6" w:rsidRDefault="002F6B8B">
                  <w:pPr>
                    <w:pStyle w:val="aff0"/>
                    <w:rPr>
                      <w:color w:val="auto"/>
                    </w:rPr>
                  </w:pPr>
                  <w:r>
                    <w:rPr>
                      <w:rFonts w:hint="eastAsia"/>
                      <w:color w:val="auto"/>
                    </w:rPr>
                    <w:t>5</w:t>
                  </w:r>
                </w:p>
              </w:tc>
              <w:tc>
                <w:tcPr>
                  <w:tcW w:w="556" w:type="dxa"/>
                  <w:tcBorders>
                    <w:tl2br w:val="nil"/>
                    <w:tr2bl w:val="nil"/>
                  </w:tcBorders>
                </w:tcPr>
                <w:p w:rsidR="009530D6" w:rsidRDefault="002F6B8B">
                  <w:pPr>
                    <w:pStyle w:val="aff0"/>
                    <w:rPr>
                      <w:color w:val="auto"/>
                    </w:rPr>
                  </w:pPr>
                  <w:r>
                    <w:rPr>
                      <w:rFonts w:hint="eastAsia"/>
                      <w:color w:val="auto"/>
                    </w:rPr>
                    <w:t>8</w:t>
                  </w:r>
                </w:p>
              </w:tc>
              <w:tc>
                <w:tcPr>
                  <w:tcW w:w="624" w:type="dxa"/>
                  <w:tcBorders>
                    <w:tl2br w:val="nil"/>
                    <w:tr2bl w:val="nil"/>
                  </w:tcBorders>
                </w:tcPr>
                <w:p w:rsidR="009530D6" w:rsidRDefault="002F6B8B">
                  <w:pPr>
                    <w:pStyle w:val="aff0"/>
                    <w:rPr>
                      <w:color w:val="auto"/>
                    </w:rPr>
                  </w:pPr>
                  <w:r>
                    <w:rPr>
                      <w:rFonts w:hint="eastAsia"/>
                      <w:color w:val="auto"/>
                    </w:rPr>
                    <w:t>6</w:t>
                  </w:r>
                </w:p>
              </w:tc>
              <w:tc>
                <w:tcPr>
                  <w:tcW w:w="667" w:type="dxa"/>
                  <w:tcBorders>
                    <w:tl2br w:val="nil"/>
                    <w:tr2bl w:val="nil"/>
                  </w:tcBorders>
                </w:tcPr>
                <w:p w:rsidR="009530D6" w:rsidRDefault="002F6B8B">
                  <w:pPr>
                    <w:pStyle w:val="aff0"/>
                    <w:rPr>
                      <w:color w:val="auto"/>
                    </w:rPr>
                  </w:pPr>
                  <w:r>
                    <w:rPr>
                      <w:rFonts w:hint="eastAsia"/>
                      <w:color w:val="auto"/>
                    </w:rPr>
                    <w:t>-70</w:t>
                  </w:r>
                </w:p>
              </w:tc>
              <w:tc>
                <w:tcPr>
                  <w:tcW w:w="592" w:type="dxa"/>
                  <w:tcBorders>
                    <w:tl2br w:val="nil"/>
                    <w:tr2bl w:val="nil"/>
                  </w:tcBorders>
                </w:tcPr>
                <w:p w:rsidR="009530D6" w:rsidRDefault="002F6B8B">
                  <w:pPr>
                    <w:pStyle w:val="aff0"/>
                    <w:rPr>
                      <w:color w:val="auto"/>
                    </w:rPr>
                  </w:pPr>
                  <w:r>
                    <w:rPr>
                      <w:rFonts w:hint="eastAsia"/>
                      <w:color w:val="auto"/>
                    </w:rPr>
                    <w:t>2400</w:t>
                  </w:r>
                </w:p>
              </w:tc>
              <w:tc>
                <w:tcPr>
                  <w:tcW w:w="696" w:type="dxa"/>
                  <w:tcBorders>
                    <w:tl2br w:val="nil"/>
                    <w:tr2bl w:val="nil"/>
                  </w:tcBorders>
                </w:tcPr>
                <w:p w:rsidR="009530D6" w:rsidRDefault="002F6B8B">
                  <w:pPr>
                    <w:pStyle w:val="aff0"/>
                    <w:rPr>
                      <w:color w:val="auto"/>
                    </w:rPr>
                  </w:pPr>
                  <w:r>
                    <w:rPr>
                      <w:rFonts w:hint="eastAsia"/>
                      <w:color w:val="auto"/>
                    </w:rPr>
                    <w:t>颗粒物</w:t>
                  </w:r>
                </w:p>
              </w:tc>
              <w:tc>
                <w:tcPr>
                  <w:tcW w:w="1143" w:type="dxa"/>
                  <w:tcBorders>
                    <w:tl2br w:val="nil"/>
                    <w:tr2bl w:val="nil"/>
                  </w:tcBorders>
                </w:tcPr>
                <w:p w:rsidR="009530D6" w:rsidRDefault="002F6B8B">
                  <w:pPr>
                    <w:pStyle w:val="aff0"/>
                    <w:rPr>
                      <w:color w:val="auto"/>
                    </w:rPr>
                  </w:pPr>
                  <w:r>
                    <w:rPr>
                      <w:rFonts w:hint="eastAsia"/>
                      <w:color w:val="auto"/>
                    </w:rPr>
                    <w:t>0.002</w:t>
                  </w:r>
                </w:p>
              </w:tc>
            </w:tr>
          </w:tbl>
          <w:p w:rsidR="009530D6" w:rsidRDefault="002F6B8B">
            <w:pPr>
              <w:spacing w:line="360" w:lineRule="auto"/>
              <w:ind w:firstLineChars="200" w:firstLine="480"/>
              <w:rPr>
                <w:szCs w:val="22"/>
              </w:rPr>
            </w:pPr>
            <w:r>
              <w:rPr>
                <w:szCs w:val="22"/>
              </w:rPr>
              <w:t>（</w:t>
            </w:r>
            <w:r>
              <w:rPr>
                <w:szCs w:val="22"/>
              </w:rPr>
              <w:t>3</w:t>
            </w:r>
            <w:r>
              <w:rPr>
                <w:szCs w:val="22"/>
              </w:rPr>
              <w:t>）评价等级计算</w:t>
            </w:r>
          </w:p>
          <w:p w:rsidR="009530D6" w:rsidRDefault="002F6B8B">
            <w:pPr>
              <w:pStyle w:val="-22"/>
              <w:ind w:firstLine="480"/>
              <w:rPr>
                <w:rFonts w:cs="Times New Roman" w:hint="default"/>
                <w:szCs w:val="22"/>
              </w:rPr>
            </w:pPr>
            <w:r>
              <w:rPr>
                <w:rFonts w:cs="Times New Roman" w:hint="default"/>
                <w:szCs w:val="22"/>
              </w:rPr>
              <w:t>本项目废气污染源正常排放的主要污染物及排放参数，本次评价采用《环境影响评价技术导则大气环境》（</w:t>
            </w:r>
            <w:r>
              <w:rPr>
                <w:rFonts w:cs="Times New Roman" w:hint="default"/>
                <w:szCs w:val="22"/>
              </w:rPr>
              <w:t>HJ2.2-2018</w:t>
            </w:r>
            <w:r>
              <w:rPr>
                <w:rFonts w:cs="Times New Roman" w:hint="default"/>
                <w:szCs w:val="22"/>
              </w:rPr>
              <w:t>）</w:t>
            </w:r>
            <w:r>
              <w:rPr>
                <w:rFonts w:cs="Times New Roman" w:hint="default"/>
                <w:szCs w:val="22"/>
              </w:rPr>
              <w:t>“</w:t>
            </w:r>
            <w:r>
              <w:rPr>
                <w:rFonts w:cs="Times New Roman" w:hint="default"/>
                <w:szCs w:val="22"/>
              </w:rPr>
              <w:t>附录</w:t>
            </w:r>
            <w:r>
              <w:rPr>
                <w:rFonts w:cs="Times New Roman" w:hint="default"/>
                <w:szCs w:val="22"/>
              </w:rPr>
              <w:t>A</w:t>
            </w:r>
            <w:r>
              <w:rPr>
                <w:rFonts w:cs="Times New Roman" w:hint="default"/>
                <w:szCs w:val="22"/>
              </w:rPr>
              <w:t>推荐模型清单</w:t>
            </w:r>
            <w:r>
              <w:rPr>
                <w:rFonts w:cs="Times New Roman" w:hint="default"/>
                <w:szCs w:val="22"/>
              </w:rPr>
              <w:t>”</w:t>
            </w:r>
            <w:r>
              <w:rPr>
                <w:rFonts w:cs="Times New Roman" w:hint="default"/>
                <w:szCs w:val="22"/>
              </w:rPr>
              <w:t>中的估算模型</w:t>
            </w:r>
            <w:r>
              <w:rPr>
                <w:rFonts w:cs="Times New Roman" w:hint="default"/>
                <w:szCs w:val="22"/>
              </w:rPr>
              <w:t>AERSCREEN</w:t>
            </w:r>
            <w:r>
              <w:rPr>
                <w:rFonts w:cs="Times New Roman" w:hint="default"/>
                <w:szCs w:val="22"/>
              </w:rPr>
              <w:t>，计算出项目污染源的最大环境影响，即分别计算项目排放主要污染物的最大地面空气质量浓度占标率</w:t>
            </w:r>
            <w:r>
              <w:rPr>
                <w:rFonts w:cs="Times New Roman" w:hint="default"/>
                <w:i/>
                <w:iCs/>
                <w:szCs w:val="22"/>
              </w:rPr>
              <w:t>P</w:t>
            </w:r>
            <w:r>
              <w:rPr>
                <w:rFonts w:cs="Times New Roman" w:hint="default"/>
                <w:i/>
                <w:iCs/>
                <w:szCs w:val="22"/>
                <w:vertAlign w:val="subscript"/>
              </w:rPr>
              <w:t>i</w:t>
            </w:r>
            <w:r>
              <w:rPr>
                <w:rFonts w:cs="Times New Roman" w:hint="default"/>
                <w:szCs w:val="22"/>
              </w:rPr>
              <w:t>（简称</w:t>
            </w:r>
            <w:r>
              <w:rPr>
                <w:rFonts w:cs="Times New Roman" w:hint="default"/>
                <w:szCs w:val="22"/>
              </w:rPr>
              <w:t>“</w:t>
            </w:r>
            <w:r>
              <w:rPr>
                <w:rFonts w:cs="Times New Roman" w:hint="default"/>
                <w:szCs w:val="22"/>
              </w:rPr>
              <w:t>最大浓度占标率</w:t>
            </w:r>
            <w:r>
              <w:rPr>
                <w:rFonts w:cs="Times New Roman" w:hint="default"/>
                <w:szCs w:val="22"/>
              </w:rPr>
              <w:t>”</w:t>
            </w:r>
            <w:r>
              <w:rPr>
                <w:rFonts w:cs="Times New Roman" w:hint="default"/>
                <w:szCs w:val="22"/>
              </w:rPr>
              <w:t>）及第</w:t>
            </w:r>
            <w:r>
              <w:rPr>
                <w:rFonts w:cs="Times New Roman" w:hint="default"/>
                <w:i/>
                <w:iCs/>
                <w:szCs w:val="22"/>
              </w:rPr>
              <w:t>i</w:t>
            </w:r>
            <w:r>
              <w:rPr>
                <w:rFonts w:cs="Times New Roman" w:hint="default"/>
                <w:szCs w:val="22"/>
              </w:rPr>
              <w:t>个污染物的地面空气质量浓度达到标准值的</w:t>
            </w:r>
            <w:r>
              <w:rPr>
                <w:rFonts w:cs="Times New Roman" w:hint="default"/>
                <w:szCs w:val="22"/>
              </w:rPr>
              <w:t>10%</w:t>
            </w:r>
            <w:r>
              <w:rPr>
                <w:rFonts w:cs="Times New Roman" w:hint="default"/>
                <w:szCs w:val="22"/>
              </w:rPr>
              <w:t>时所对应的最远距离</w:t>
            </w:r>
            <w:r>
              <w:rPr>
                <w:rFonts w:cs="Times New Roman" w:hint="default"/>
                <w:szCs w:val="22"/>
              </w:rPr>
              <w:t>D</w:t>
            </w:r>
            <w:r>
              <w:rPr>
                <w:rFonts w:cs="Times New Roman" w:hint="default"/>
                <w:szCs w:val="22"/>
                <w:vertAlign w:val="subscript"/>
              </w:rPr>
              <w:t>10%</w:t>
            </w:r>
            <w:r>
              <w:rPr>
                <w:rFonts w:cs="Times New Roman" w:hint="default"/>
                <w:szCs w:val="22"/>
              </w:rPr>
              <w:t>。</w:t>
            </w:r>
          </w:p>
          <w:p w:rsidR="009530D6" w:rsidRDefault="002F6B8B">
            <w:pPr>
              <w:pStyle w:val="-22"/>
              <w:ind w:firstLine="480"/>
              <w:rPr>
                <w:rFonts w:cs="Times New Roman" w:hint="default"/>
                <w:szCs w:val="22"/>
              </w:rPr>
            </w:pPr>
            <w:r>
              <w:rPr>
                <w:rFonts w:cs="Times New Roman" w:hint="default"/>
                <w:szCs w:val="22"/>
              </w:rPr>
              <w:t>其中</w:t>
            </w:r>
            <w:r>
              <w:rPr>
                <w:rFonts w:cs="Times New Roman" w:hint="default"/>
                <w:i/>
                <w:iCs/>
                <w:szCs w:val="22"/>
              </w:rPr>
              <w:t>P</w:t>
            </w:r>
            <w:r>
              <w:rPr>
                <w:rFonts w:cs="Times New Roman" w:hint="default"/>
                <w:i/>
                <w:iCs/>
                <w:szCs w:val="22"/>
                <w:vertAlign w:val="subscript"/>
              </w:rPr>
              <w:t>i</w:t>
            </w:r>
            <w:r>
              <w:rPr>
                <w:rFonts w:cs="Times New Roman" w:hint="default"/>
                <w:szCs w:val="22"/>
              </w:rPr>
              <w:t>定义为：</w:t>
            </w:r>
          </w:p>
          <w:p w:rsidR="009530D6" w:rsidRDefault="009530D6">
            <w:pPr>
              <w:ind w:firstLineChars="200" w:firstLine="420"/>
              <w:jc w:val="center"/>
              <w:rPr>
                <w:sz w:val="21"/>
              </w:rPr>
            </w:pPr>
            <w:r w:rsidRPr="009530D6">
              <w:rPr>
                <w:sz w:val="21"/>
              </w:rPr>
              <w:object w:dxaOrig="1619" w:dyaOrig="700">
                <v:shape id="_x0000_i1028" type="#_x0000_t75" style="width:79.5pt;height:34.6pt" o:ole="">
                  <v:imagedata r:id="rId27" o:title=""/>
                </v:shape>
                <o:OLEObject Type="Embed" ProgID="Equation.3" ShapeID="_x0000_i1028" DrawAspect="Content" ObjectID="_1798529352" r:id="rId28"/>
              </w:object>
            </w:r>
          </w:p>
          <w:p w:rsidR="009530D6" w:rsidRDefault="002F6B8B">
            <w:pPr>
              <w:pStyle w:val="-22"/>
              <w:ind w:firstLine="480"/>
              <w:rPr>
                <w:rFonts w:cs="Times New Roman" w:hint="default"/>
                <w:szCs w:val="22"/>
              </w:rPr>
            </w:pPr>
            <w:r>
              <w:rPr>
                <w:rFonts w:cs="Times New Roman" w:hint="default"/>
                <w:szCs w:val="22"/>
              </w:rPr>
              <w:lastRenderedPageBreak/>
              <w:t>式中：</w:t>
            </w:r>
            <w:r>
              <w:rPr>
                <w:rFonts w:cs="Times New Roman" w:hint="default"/>
                <w:i/>
                <w:iCs/>
                <w:szCs w:val="22"/>
              </w:rPr>
              <w:t>P</w:t>
            </w:r>
            <w:r>
              <w:rPr>
                <w:rFonts w:cs="Times New Roman" w:hint="default"/>
                <w:i/>
                <w:iCs/>
                <w:szCs w:val="22"/>
                <w:vertAlign w:val="subscript"/>
              </w:rPr>
              <w:t>i</w:t>
            </w:r>
            <w:r>
              <w:rPr>
                <w:rFonts w:cs="Times New Roman" w:hint="default"/>
                <w:szCs w:val="22"/>
              </w:rPr>
              <w:t>——</w:t>
            </w:r>
            <w:r>
              <w:rPr>
                <w:rFonts w:cs="Times New Roman" w:hint="default"/>
                <w:szCs w:val="22"/>
              </w:rPr>
              <w:t>第</w:t>
            </w:r>
            <w:r>
              <w:rPr>
                <w:rFonts w:cs="Times New Roman" w:hint="default"/>
                <w:szCs w:val="22"/>
              </w:rPr>
              <w:t>i</w:t>
            </w:r>
            <w:r>
              <w:rPr>
                <w:rFonts w:cs="Times New Roman" w:hint="default"/>
                <w:szCs w:val="22"/>
              </w:rPr>
              <w:t>个污染物的最大地面空气质量浓度占标率，</w:t>
            </w:r>
            <w:r>
              <w:rPr>
                <w:rFonts w:cs="Times New Roman" w:hint="default"/>
                <w:szCs w:val="22"/>
              </w:rPr>
              <w:t>%</w:t>
            </w:r>
            <w:r>
              <w:rPr>
                <w:rFonts w:cs="Times New Roman" w:hint="default"/>
                <w:szCs w:val="22"/>
              </w:rPr>
              <w:t>；</w:t>
            </w:r>
          </w:p>
          <w:p w:rsidR="009530D6" w:rsidRDefault="002F6B8B" w:rsidP="00C55476">
            <w:pPr>
              <w:spacing w:line="360" w:lineRule="auto"/>
              <w:ind w:firstLineChars="472" w:firstLine="1133"/>
              <w:rPr>
                <w:szCs w:val="22"/>
              </w:rPr>
            </w:pPr>
            <w:r>
              <w:rPr>
                <w:i/>
                <w:iCs/>
                <w:szCs w:val="22"/>
              </w:rPr>
              <w:t>C</w:t>
            </w:r>
            <w:r>
              <w:rPr>
                <w:i/>
                <w:iCs/>
                <w:szCs w:val="22"/>
                <w:vertAlign w:val="subscript"/>
              </w:rPr>
              <w:t>i</w:t>
            </w:r>
            <w:r>
              <w:rPr>
                <w:szCs w:val="22"/>
              </w:rPr>
              <w:t>——</w:t>
            </w:r>
            <w:r>
              <w:rPr>
                <w:szCs w:val="22"/>
              </w:rPr>
              <w:t>采用估算模型计算出的第</w:t>
            </w:r>
            <w:r>
              <w:rPr>
                <w:i/>
                <w:iCs/>
                <w:szCs w:val="22"/>
              </w:rPr>
              <w:t>i</w:t>
            </w:r>
            <w:r>
              <w:rPr>
                <w:szCs w:val="22"/>
              </w:rPr>
              <w:t>个污染物的最大</w:t>
            </w:r>
            <w:r>
              <w:rPr>
                <w:szCs w:val="22"/>
              </w:rPr>
              <w:t>1h</w:t>
            </w:r>
            <w:r>
              <w:rPr>
                <w:szCs w:val="22"/>
              </w:rPr>
              <w:t>地面空气质量浓度，</w:t>
            </w:r>
            <w:r>
              <w:rPr>
                <w:kern w:val="0"/>
              </w:rPr>
              <w:t>μg/m</w:t>
            </w:r>
            <w:r>
              <w:rPr>
                <w:kern w:val="0"/>
                <w:vertAlign w:val="superscript"/>
              </w:rPr>
              <w:t>3</w:t>
            </w:r>
            <w:r>
              <w:rPr>
                <w:szCs w:val="22"/>
              </w:rPr>
              <w:t>；</w:t>
            </w:r>
          </w:p>
          <w:p w:rsidR="009530D6" w:rsidRDefault="002F6B8B" w:rsidP="00C55476">
            <w:pPr>
              <w:spacing w:line="360" w:lineRule="auto"/>
              <w:ind w:firstLineChars="472" w:firstLine="1133"/>
              <w:rPr>
                <w:szCs w:val="22"/>
              </w:rPr>
            </w:pPr>
            <w:r>
              <w:rPr>
                <w:i/>
                <w:iCs/>
                <w:szCs w:val="22"/>
              </w:rPr>
              <w:t>Coi</w:t>
            </w:r>
            <w:r>
              <w:rPr>
                <w:szCs w:val="22"/>
              </w:rPr>
              <w:t>——</w:t>
            </w:r>
            <w:r>
              <w:rPr>
                <w:szCs w:val="22"/>
              </w:rPr>
              <w:t>第</w:t>
            </w:r>
            <w:r>
              <w:rPr>
                <w:i/>
                <w:iCs/>
                <w:szCs w:val="22"/>
              </w:rPr>
              <w:t>i</w:t>
            </w:r>
            <w:r>
              <w:rPr>
                <w:szCs w:val="22"/>
              </w:rPr>
              <w:t>个污染物的环境空气质量浓度标准，</w:t>
            </w:r>
            <w:r>
              <w:rPr>
                <w:kern w:val="0"/>
              </w:rPr>
              <w:t>μg/m</w:t>
            </w:r>
            <w:r>
              <w:rPr>
                <w:kern w:val="0"/>
                <w:vertAlign w:val="superscript"/>
              </w:rPr>
              <w:t>3</w:t>
            </w:r>
            <w:r>
              <w:rPr>
                <w:szCs w:val="22"/>
              </w:rPr>
              <w:t>。</w:t>
            </w:r>
          </w:p>
          <w:p w:rsidR="009530D6" w:rsidRDefault="002F6B8B">
            <w:pPr>
              <w:pStyle w:val="-22"/>
              <w:ind w:firstLine="480"/>
              <w:rPr>
                <w:rFonts w:cs="Times New Roman" w:hint="default"/>
                <w:szCs w:val="22"/>
              </w:rPr>
            </w:pPr>
            <w:r>
              <w:rPr>
                <w:rFonts w:cs="Times New Roman" w:hint="default"/>
                <w:szCs w:val="22"/>
              </w:rPr>
              <w:t>根据</w:t>
            </w:r>
            <w:r>
              <w:rPr>
                <w:rFonts w:cs="Times New Roman" w:hint="default"/>
                <w:szCs w:val="22"/>
              </w:rPr>
              <w:t>HJ2.2-2018</w:t>
            </w:r>
            <w:r>
              <w:rPr>
                <w:rFonts w:cs="Times New Roman" w:hint="default"/>
                <w:szCs w:val="22"/>
              </w:rPr>
              <w:t>中的</w:t>
            </w:r>
            <w:r>
              <w:rPr>
                <w:rFonts w:cs="Times New Roman" w:hint="default"/>
                <w:szCs w:val="22"/>
              </w:rPr>
              <w:t>“</w:t>
            </w:r>
            <w:r>
              <w:rPr>
                <w:rFonts w:cs="Times New Roman" w:hint="default"/>
                <w:szCs w:val="22"/>
              </w:rPr>
              <w:t>表</w:t>
            </w:r>
            <w:r>
              <w:rPr>
                <w:rFonts w:cs="Times New Roman" w:hint="default"/>
                <w:szCs w:val="22"/>
              </w:rPr>
              <w:t>2</w:t>
            </w:r>
            <w:r>
              <w:rPr>
                <w:rFonts w:cs="Times New Roman" w:hint="default"/>
                <w:szCs w:val="22"/>
              </w:rPr>
              <w:t>评价等级判别表</w:t>
            </w:r>
            <w:r>
              <w:rPr>
                <w:rFonts w:cs="Times New Roman" w:hint="default"/>
                <w:szCs w:val="22"/>
              </w:rPr>
              <w:t>”</w:t>
            </w:r>
            <w:r>
              <w:rPr>
                <w:rFonts w:cs="Times New Roman" w:hint="default"/>
                <w:szCs w:val="22"/>
              </w:rPr>
              <w:t>的分级判据进行评价工作等级的划分，评价分级判据见</w:t>
            </w:r>
            <w:r w:rsidR="009530D6">
              <w:rPr>
                <w:rFonts w:cs="Times New Roman" w:hint="default"/>
                <w:szCs w:val="22"/>
              </w:rPr>
              <w:fldChar w:fldCharType="begin"/>
            </w:r>
            <w:r>
              <w:rPr>
                <w:rFonts w:cs="Times New Roman" w:hint="default"/>
                <w:szCs w:val="22"/>
              </w:rPr>
              <w:instrText xml:space="preserve"> REF _Ref25954 \r \h </w:instrText>
            </w:r>
            <w:r w:rsidR="009530D6">
              <w:rPr>
                <w:rFonts w:cs="Times New Roman" w:hint="default"/>
                <w:szCs w:val="22"/>
              </w:rPr>
            </w:r>
            <w:r w:rsidR="009530D6">
              <w:rPr>
                <w:rFonts w:cs="Times New Roman" w:hint="default"/>
                <w:szCs w:val="22"/>
              </w:rPr>
              <w:fldChar w:fldCharType="separate"/>
            </w:r>
            <w:r>
              <w:rPr>
                <w:rFonts w:cs="Times New Roman" w:hint="default"/>
                <w:szCs w:val="22"/>
              </w:rPr>
              <w:t>表</w:t>
            </w:r>
            <w:r>
              <w:rPr>
                <w:rFonts w:cs="Times New Roman" w:hint="default"/>
                <w:szCs w:val="22"/>
              </w:rPr>
              <w:t>4.2-8</w:t>
            </w:r>
            <w:r w:rsidR="009530D6">
              <w:rPr>
                <w:rFonts w:cs="Times New Roman" w:hint="default"/>
                <w:szCs w:val="22"/>
              </w:rPr>
              <w:fldChar w:fldCharType="end"/>
            </w:r>
            <w:r>
              <w:rPr>
                <w:rFonts w:cs="Times New Roman" w:hint="default"/>
                <w:szCs w:val="22"/>
              </w:rPr>
              <w:t>。</w:t>
            </w:r>
          </w:p>
          <w:p w:rsidR="009530D6" w:rsidRDefault="002F6B8B">
            <w:pPr>
              <w:pStyle w:val="a0"/>
            </w:pPr>
            <w:bookmarkStart w:id="20" w:name="_Ref25954"/>
            <w:r>
              <w:t>评价等级判定表</w:t>
            </w:r>
            <w:bookmarkEnd w:id="20"/>
          </w:p>
          <w:tbl>
            <w:tblPr>
              <w:tblW w:w="7940"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3476"/>
              <w:gridCol w:w="4464"/>
            </w:tblGrid>
            <w:tr w:rsidR="009530D6">
              <w:trPr>
                <w:trHeight w:val="340"/>
              </w:trPr>
              <w:tc>
                <w:tcPr>
                  <w:tcW w:w="3476" w:type="dxa"/>
                  <w:vAlign w:val="center"/>
                </w:tcPr>
                <w:p w:rsidR="009530D6" w:rsidRDefault="002F6B8B">
                  <w:pPr>
                    <w:ind w:firstLineChars="200" w:firstLine="422"/>
                    <w:jc w:val="center"/>
                    <w:rPr>
                      <w:b/>
                      <w:bCs/>
                      <w:sz w:val="21"/>
                    </w:rPr>
                  </w:pPr>
                  <w:r>
                    <w:rPr>
                      <w:b/>
                      <w:bCs/>
                      <w:sz w:val="21"/>
                    </w:rPr>
                    <w:t>评价工作等级</w:t>
                  </w:r>
                </w:p>
              </w:tc>
              <w:tc>
                <w:tcPr>
                  <w:tcW w:w="4464" w:type="dxa"/>
                  <w:vAlign w:val="center"/>
                </w:tcPr>
                <w:p w:rsidR="009530D6" w:rsidRDefault="002F6B8B">
                  <w:pPr>
                    <w:ind w:firstLineChars="200" w:firstLine="422"/>
                    <w:jc w:val="center"/>
                    <w:rPr>
                      <w:b/>
                      <w:bCs/>
                      <w:sz w:val="21"/>
                    </w:rPr>
                  </w:pPr>
                  <w:r>
                    <w:rPr>
                      <w:b/>
                      <w:bCs/>
                      <w:sz w:val="21"/>
                    </w:rPr>
                    <w:t>评价工作分级依据</w:t>
                  </w:r>
                </w:p>
              </w:tc>
            </w:tr>
            <w:tr w:rsidR="009530D6">
              <w:trPr>
                <w:trHeight w:val="340"/>
              </w:trPr>
              <w:tc>
                <w:tcPr>
                  <w:tcW w:w="3476" w:type="dxa"/>
                  <w:vAlign w:val="center"/>
                </w:tcPr>
                <w:p w:rsidR="009530D6" w:rsidRDefault="002F6B8B">
                  <w:pPr>
                    <w:ind w:firstLineChars="200" w:firstLine="420"/>
                    <w:jc w:val="center"/>
                    <w:rPr>
                      <w:sz w:val="21"/>
                    </w:rPr>
                  </w:pPr>
                  <w:r>
                    <w:rPr>
                      <w:sz w:val="21"/>
                    </w:rPr>
                    <w:t>一级评价</w:t>
                  </w:r>
                </w:p>
              </w:tc>
              <w:tc>
                <w:tcPr>
                  <w:tcW w:w="4464" w:type="dxa"/>
                  <w:vAlign w:val="center"/>
                </w:tcPr>
                <w:p w:rsidR="009530D6" w:rsidRDefault="002F6B8B">
                  <w:pPr>
                    <w:ind w:firstLineChars="200" w:firstLine="420"/>
                    <w:jc w:val="center"/>
                    <w:rPr>
                      <w:sz w:val="21"/>
                    </w:rPr>
                  </w:pPr>
                  <w:r>
                    <w:rPr>
                      <w:sz w:val="21"/>
                    </w:rPr>
                    <w:t>P</w:t>
                  </w:r>
                  <w:r>
                    <w:rPr>
                      <w:sz w:val="21"/>
                      <w:vertAlign w:val="subscript"/>
                    </w:rPr>
                    <w:t>max</w:t>
                  </w:r>
                  <w:r>
                    <w:rPr>
                      <w:sz w:val="21"/>
                    </w:rPr>
                    <w:t>≥10%</w:t>
                  </w:r>
                </w:p>
              </w:tc>
            </w:tr>
            <w:tr w:rsidR="009530D6">
              <w:trPr>
                <w:trHeight w:val="340"/>
              </w:trPr>
              <w:tc>
                <w:tcPr>
                  <w:tcW w:w="3476" w:type="dxa"/>
                  <w:vAlign w:val="center"/>
                </w:tcPr>
                <w:p w:rsidR="009530D6" w:rsidRDefault="002F6B8B">
                  <w:pPr>
                    <w:ind w:firstLineChars="200" w:firstLine="420"/>
                    <w:jc w:val="center"/>
                    <w:rPr>
                      <w:sz w:val="21"/>
                    </w:rPr>
                  </w:pPr>
                  <w:r>
                    <w:rPr>
                      <w:sz w:val="21"/>
                    </w:rPr>
                    <w:t>二级评价</w:t>
                  </w:r>
                </w:p>
              </w:tc>
              <w:tc>
                <w:tcPr>
                  <w:tcW w:w="4464" w:type="dxa"/>
                  <w:vAlign w:val="center"/>
                </w:tcPr>
                <w:p w:rsidR="009530D6" w:rsidRDefault="002F6B8B">
                  <w:pPr>
                    <w:ind w:firstLineChars="200" w:firstLine="420"/>
                    <w:jc w:val="center"/>
                    <w:rPr>
                      <w:sz w:val="21"/>
                    </w:rPr>
                  </w:pPr>
                  <w:r>
                    <w:rPr>
                      <w:sz w:val="21"/>
                    </w:rPr>
                    <w:t>1%≤P</w:t>
                  </w:r>
                  <w:r>
                    <w:rPr>
                      <w:sz w:val="21"/>
                      <w:vertAlign w:val="subscript"/>
                    </w:rPr>
                    <w:t>max</w:t>
                  </w:r>
                  <w:r>
                    <w:rPr>
                      <w:sz w:val="21"/>
                    </w:rPr>
                    <w:t>＜</w:t>
                  </w:r>
                  <w:r>
                    <w:rPr>
                      <w:sz w:val="21"/>
                    </w:rPr>
                    <w:t>10%</w:t>
                  </w:r>
                </w:p>
              </w:tc>
            </w:tr>
            <w:tr w:rsidR="009530D6">
              <w:trPr>
                <w:trHeight w:val="340"/>
              </w:trPr>
              <w:tc>
                <w:tcPr>
                  <w:tcW w:w="3476" w:type="dxa"/>
                  <w:vAlign w:val="center"/>
                </w:tcPr>
                <w:p w:rsidR="009530D6" w:rsidRDefault="002F6B8B">
                  <w:pPr>
                    <w:ind w:firstLineChars="200" w:firstLine="420"/>
                    <w:jc w:val="center"/>
                    <w:rPr>
                      <w:sz w:val="21"/>
                    </w:rPr>
                  </w:pPr>
                  <w:r>
                    <w:rPr>
                      <w:sz w:val="21"/>
                    </w:rPr>
                    <w:t>三级评价</w:t>
                  </w:r>
                </w:p>
              </w:tc>
              <w:tc>
                <w:tcPr>
                  <w:tcW w:w="4464" w:type="dxa"/>
                  <w:vAlign w:val="center"/>
                </w:tcPr>
                <w:p w:rsidR="009530D6" w:rsidRDefault="002F6B8B">
                  <w:pPr>
                    <w:ind w:firstLineChars="200" w:firstLine="420"/>
                    <w:jc w:val="center"/>
                    <w:rPr>
                      <w:sz w:val="21"/>
                    </w:rPr>
                  </w:pPr>
                  <w:r>
                    <w:rPr>
                      <w:sz w:val="21"/>
                    </w:rPr>
                    <w:t>P</w:t>
                  </w:r>
                  <w:r>
                    <w:rPr>
                      <w:sz w:val="21"/>
                      <w:vertAlign w:val="subscript"/>
                    </w:rPr>
                    <w:t>max</w:t>
                  </w:r>
                  <w:r>
                    <w:rPr>
                      <w:sz w:val="21"/>
                    </w:rPr>
                    <w:t>＜</w:t>
                  </w:r>
                  <w:r>
                    <w:rPr>
                      <w:sz w:val="21"/>
                    </w:rPr>
                    <w:t>1%</w:t>
                  </w:r>
                </w:p>
              </w:tc>
            </w:tr>
          </w:tbl>
          <w:p w:rsidR="009530D6" w:rsidRDefault="002F6B8B">
            <w:pPr>
              <w:pStyle w:val="-3"/>
              <w:rPr>
                <w:color w:val="auto"/>
              </w:rPr>
            </w:pPr>
            <w:r>
              <w:rPr>
                <w:color w:val="auto"/>
              </w:rPr>
              <w:t>评价选用估算模式（</w:t>
            </w:r>
            <w:r>
              <w:rPr>
                <w:color w:val="auto"/>
              </w:rPr>
              <w:t>AERSCREEN</w:t>
            </w:r>
            <w:r>
              <w:rPr>
                <w:color w:val="auto"/>
              </w:rPr>
              <w:t>）计算各污染物的最大地面浓度，并计算各大气污染物的最大地面浓度占标率</w:t>
            </w:r>
            <w:r>
              <w:rPr>
                <w:i/>
                <w:color w:val="auto"/>
              </w:rPr>
              <w:t>Pi</w:t>
            </w:r>
            <w:r>
              <w:rPr>
                <w:color w:val="auto"/>
              </w:rPr>
              <w:t>。</w:t>
            </w:r>
          </w:p>
          <w:p w:rsidR="009530D6" w:rsidRDefault="002F6B8B">
            <w:pPr>
              <w:pStyle w:val="-3"/>
              <w:rPr>
                <w:color w:val="auto"/>
              </w:rPr>
            </w:pPr>
            <w:r>
              <w:rPr>
                <w:color w:val="auto"/>
              </w:rPr>
              <w:t>（</w:t>
            </w:r>
            <w:r>
              <w:rPr>
                <w:color w:val="auto"/>
              </w:rPr>
              <w:t>4</w:t>
            </w:r>
            <w:r>
              <w:rPr>
                <w:color w:val="auto"/>
              </w:rPr>
              <w:t>）估算模型参数</w:t>
            </w:r>
          </w:p>
          <w:p w:rsidR="009530D6" w:rsidRDefault="002F6B8B">
            <w:pPr>
              <w:pStyle w:val="-3"/>
              <w:rPr>
                <w:color w:val="auto"/>
              </w:rPr>
            </w:pPr>
            <w:r>
              <w:rPr>
                <w:color w:val="auto"/>
              </w:rPr>
              <w:t>本项目估算模型参数表详见</w:t>
            </w:r>
            <w:r w:rsidR="009530D6">
              <w:rPr>
                <w:color w:val="auto"/>
              </w:rPr>
              <w:fldChar w:fldCharType="begin"/>
            </w:r>
            <w:r>
              <w:rPr>
                <w:color w:val="auto"/>
              </w:rPr>
              <w:instrText xml:space="preserve"> REF _Ref54260059 \r \h </w:instrText>
            </w:r>
            <w:r w:rsidR="009530D6">
              <w:rPr>
                <w:color w:val="auto"/>
              </w:rPr>
            </w:r>
            <w:r w:rsidR="009530D6">
              <w:rPr>
                <w:color w:val="auto"/>
              </w:rPr>
              <w:fldChar w:fldCharType="separate"/>
            </w:r>
            <w:r>
              <w:rPr>
                <w:color w:val="auto"/>
              </w:rPr>
              <w:t>表</w:t>
            </w:r>
            <w:r>
              <w:rPr>
                <w:color w:val="auto"/>
              </w:rPr>
              <w:t>4</w:t>
            </w:r>
            <w:r w:rsidR="009530D6">
              <w:rPr>
                <w:color w:val="auto"/>
              </w:rPr>
              <w:fldChar w:fldCharType="end"/>
            </w:r>
            <w:r>
              <w:rPr>
                <w:color w:val="auto"/>
              </w:rPr>
              <w:t>.</w:t>
            </w:r>
            <w:r>
              <w:rPr>
                <w:rFonts w:hint="eastAsia"/>
                <w:color w:val="auto"/>
              </w:rPr>
              <w:t>2-9</w:t>
            </w:r>
            <w:r>
              <w:rPr>
                <w:color w:val="auto"/>
              </w:rPr>
              <w:t>。</w:t>
            </w:r>
          </w:p>
          <w:p w:rsidR="009530D6" w:rsidRDefault="002F6B8B">
            <w:pPr>
              <w:pStyle w:val="a0"/>
            </w:pPr>
            <w:bookmarkStart w:id="21" w:name="_Ref54260059"/>
            <w:r>
              <w:t>估算模型参数表</w:t>
            </w:r>
            <w:bookmarkEnd w:id="21"/>
          </w:p>
          <w:tbl>
            <w:tblPr>
              <w:tblW w:w="7940" w:type="dxa"/>
              <w:jc w:val="center"/>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tblPr>
            <w:tblGrid>
              <w:gridCol w:w="2196"/>
              <w:gridCol w:w="2888"/>
              <w:gridCol w:w="2856"/>
            </w:tblGrid>
            <w:tr w:rsidR="009530D6">
              <w:trPr>
                <w:cantSplit/>
                <w:trHeight w:val="340"/>
                <w:jc w:val="center"/>
              </w:trPr>
              <w:tc>
                <w:tcPr>
                  <w:tcW w:w="5084" w:type="dxa"/>
                  <w:gridSpan w:val="2"/>
                  <w:vAlign w:val="center"/>
                </w:tcPr>
                <w:p w:rsidR="009530D6" w:rsidRDefault="002F6B8B">
                  <w:pPr>
                    <w:adjustRightInd w:val="0"/>
                    <w:snapToGrid w:val="0"/>
                    <w:spacing w:before="30" w:after="30"/>
                    <w:jc w:val="center"/>
                    <w:rPr>
                      <w:b/>
                      <w:bCs/>
                      <w:sz w:val="21"/>
                      <w:szCs w:val="28"/>
                    </w:rPr>
                  </w:pPr>
                  <w:r>
                    <w:rPr>
                      <w:b/>
                      <w:bCs/>
                      <w:sz w:val="21"/>
                      <w:szCs w:val="28"/>
                    </w:rPr>
                    <w:t>参数</w:t>
                  </w:r>
                </w:p>
              </w:tc>
              <w:tc>
                <w:tcPr>
                  <w:tcW w:w="2856" w:type="dxa"/>
                  <w:vAlign w:val="center"/>
                </w:tcPr>
                <w:p w:rsidR="009530D6" w:rsidRDefault="002F6B8B">
                  <w:pPr>
                    <w:adjustRightInd w:val="0"/>
                    <w:snapToGrid w:val="0"/>
                    <w:spacing w:before="30" w:after="30"/>
                    <w:jc w:val="center"/>
                    <w:rPr>
                      <w:b/>
                      <w:bCs/>
                      <w:sz w:val="21"/>
                      <w:szCs w:val="28"/>
                    </w:rPr>
                  </w:pPr>
                  <w:r>
                    <w:rPr>
                      <w:b/>
                      <w:bCs/>
                      <w:sz w:val="21"/>
                      <w:szCs w:val="28"/>
                    </w:rPr>
                    <w:t>取值</w:t>
                  </w:r>
                </w:p>
              </w:tc>
            </w:tr>
            <w:tr w:rsidR="009530D6">
              <w:trPr>
                <w:cantSplit/>
                <w:trHeight w:val="340"/>
                <w:jc w:val="center"/>
              </w:trPr>
              <w:tc>
                <w:tcPr>
                  <w:tcW w:w="2196" w:type="dxa"/>
                  <w:vMerge w:val="restart"/>
                  <w:vAlign w:val="center"/>
                </w:tcPr>
                <w:p w:rsidR="009530D6" w:rsidRDefault="002F6B8B">
                  <w:pPr>
                    <w:adjustRightInd w:val="0"/>
                    <w:snapToGrid w:val="0"/>
                    <w:spacing w:before="30" w:after="30"/>
                    <w:jc w:val="center"/>
                    <w:rPr>
                      <w:sz w:val="21"/>
                      <w:szCs w:val="28"/>
                    </w:rPr>
                  </w:pPr>
                  <w:r>
                    <w:rPr>
                      <w:sz w:val="21"/>
                      <w:szCs w:val="28"/>
                    </w:rPr>
                    <w:t>城市</w:t>
                  </w:r>
                  <w:r>
                    <w:rPr>
                      <w:sz w:val="21"/>
                      <w:szCs w:val="28"/>
                    </w:rPr>
                    <w:t>/</w:t>
                  </w:r>
                  <w:r>
                    <w:rPr>
                      <w:sz w:val="21"/>
                      <w:szCs w:val="28"/>
                    </w:rPr>
                    <w:t>农村选项</w:t>
                  </w:r>
                </w:p>
              </w:tc>
              <w:tc>
                <w:tcPr>
                  <w:tcW w:w="2888" w:type="dxa"/>
                  <w:vAlign w:val="center"/>
                </w:tcPr>
                <w:p w:rsidR="009530D6" w:rsidRDefault="002F6B8B">
                  <w:pPr>
                    <w:adjustRightInd w:val="0"/>
                    <w:snapToGrid w:val="0"/>
                    <w:spacing w:before="30" w:after="30"/>
                    <w:jc w:val="center"/>
                    <w:rPr>
                      <w:sz w:val="21"/>
                      <w:szCs w:val="28"/>
                    </w:rPr>
                  </w:pPr>
                  <w:r>
                    <w:rPr>
                      <w:sz w:val="21"/>
                      <w:szCs w:val="28"/>
                    </w:rPr>
                    <w:t>城市</w:t>
                  </w:r>
                  <w:r>
                    <w:rPr>
                      <w:sz w:val="21"/>
                      <w:szCs w:val="28"/>
                    </w:rPr>
                    <w:t>/</w:t>
                  </w:r>
                  <w:r>
                    <w:rPr>
                      <w:sz w:val="21"/>
                      <w:szCs w:val="28"/>
                    </w:rPr>
                    <w:t>农村</w:t>
                  </w:r>
                </w:p>
              </w:tc>
              <w:tc>
                <w:tcPr>
                  <w:tcW w:w="2856" w:type="dxa"/>
                  <w:vAlign w:val="center"/>
                </w:tcPr>
                <w:p w:rsidR="009530D6" w:rsidRDefault="002F6B8B">
                  <w:pPr>
                    <w:adjustRightInd w:val="0"/>
                    <w:snapToGrid w:val="0"/>
                    <w:spacing w:before="30" w:after="30"/>
                    <w:jc w:val="center"/>
                    <w:rPr>
                      <w:sz w:val="21"/>
                      <w:szCs w:val="28"/>
                    </w:rPr>
                  </w:pPr>
                  <w:r>
                    <w:rPr>
                      <w:sz w:val="21"/>
                      <w:szCs w:val="28"/>
                    </w:rPr>
                    <w:t>城市</w:t>
                  </w:r>
                </w:p>
              </w:tc>
            </w:tr>
            <w:tr w:rsidR="009530D6">
              <w:trPr>
                <w:cantSplit/>
                <w:trHeight w:val="340"/>
                <w:jc w:val="center"/>
              </w:trPr>
              <w:tc>
                <w:tcPr>
                  <w:tcW w:w="2196" w:type="dxa"/>
                  <w:vMerge/>
                  <w:vAlign w:val="center"/>
                </w:tcPr>
                <w:p w:rsidR="009530D6" w:rsidRDefault="009530D6">
                  <w:pPr>
                    <w:adjustRightInd w:val="0"/>
                    <w:snapToGrid w:val="0"/>
                    <w:spacing w:before="30" w:after="30"/>
                    <w:jc w:val="center"/>
                    <w:rPr>
                      <w:sz w:val="21"/>
                      <w:szCs w:val="28"/>
                    </w:rPr>
                  </w:pPr>
                </w:p>
              </w:tc>
              <w:tc>
                <w:tcPr>
                  <w:tcW w:w="2888" w:type="dxa"/>
                  <w:vAlign w:val="center"/>
                </w:tcPr>
                <w:p w:rsidR="009530D6" w:rsidRDefault="002F6B8B">
                  <w:pPr>
                    <w:adjustRightInd w:val="0"/>
                    <w:snapToGrid w:val="0"/>
                    <w:spacing w:before="30" w:after="30"/>
                    <w:jc w:val="center"/>
                    <w:rPr>
                      <w:sz w:val="21"/>
                      <w:szCs w:val="28"/>
                    </w:rPr>
                  </w:pPr>
                  <w:r>
                    <w:rPr>
                      <w:sz w:val="21"/>
                      <w:szCs w:val="28"/>
                    </w:rPr>
                    <w:t>人口数（城市选项时）</w:t>
                  </w:r>
                </w:p>
              </w:tc>
              <w:tc>
                <w:tcPr>
                  <w:tcW w:w="2856" w:type="dxa"/>
                  <w:vAlign w:val="center"/>
                </w:tcPr>
                <w:p w:rsidR="009530D6" w:rsidRDefault="002F6B8B">
                  <w:pPr>
                    <w:adjustRightInd w:val="0"/>
                    <w:snapToGrid w:val="0"/>
                    <w:spacing w:before="30" w:after="30"/>
                    <w:jc w:val="center"/>
                    <w:rPr>
                      <w:sz w:val="21"/>
                      <w:szCs w:val="28"/>
                    </w:rPr>
                  </w:pPr>
                  <w:r>
                    <w:rPr>
                      <w:rFonts w:hint="eastAsia"/>
                      <w:sz w:val="21"/>
                      <w:szCs w:val="28"/>
                    </w:rPr>
                    <w:t>3.3</w:t>
                  </w:r>
                  <w:r>
                    <w:rPr>
                      <w:sz w:val="21"/>
                      <w:szCs w:val="28"/>
                    </w:rPr>
                    <w:t>万</w:t>
                  </w:r>
                </w:p>
              </w:tc>
            </w:tr>
            <w:tr w:rsidR="009530D6">
              <w:trPr>
                <w:cantSplit/>
                <w:trHeight w:val="340"/>
                <w:jc w:val="center"/>
              </w:trPr>
              <w:tc>
                <w:tcPr>
                  <w:tcW w:w="5084" w:type="dxa"/>
                  <w:gridSpan w:val="2"/>
                  <w:vAlign w:val="center"/>
                </w:tcPr>
                <w:p w:rsidR="009530D6" w:rsidRDefault="002F6B8B">
                  <w:pPr>
                    <w:adjustRightInd w:val="0"/>
                    <w:snapToGrid w:val="0"/>
                    <w:spacing w:before="30" w:after="30"/>
                    <w:jc w:val="center"/>
                    <w:rPr>
                      <w:sz w:val="21"/>
                      <w:szCs w:val="28"/>
                    </w:rPr>
                  </w:pPr>
                  <w:r>
                    <w:rPr>
                      <w:sz w:val="21"/>
                      <w:szCs w:val="28"/>
                    </w:rPr>
                    <w:t>最高环境温度</w:t>
                  </w:r>
                  <w:r>
                    <w:rPr>
                      <w:sz w:val="21"/>
                      <w:szCs w:val="28"/>
                    </w:rPr>
                    <w:t>/℃</w:t>
                  </w:r>
                </w:p>
              </w:tc>
              <w:tc>
                <w:tcPr>
                  <w:tcW w:w="2856" w:type="dxa"/>
                  <w:vAlign w:val="center"/>
                </w:tcPr>
                <w:p w:rsidR="009530D6" w:rsidRDefault="002F6B8B">
                  <w:pPr>
                    <w:adjustRightInd w:val="0"/>
                    <w:snapToGrid w:val="0"/>
                    <w:spacing w:before="30" w:after="30"/>
                    <w:jc w:val="center"/>
                    <w:rPr>
                      <w:sz w:val="21"/>
                      <w:szCs w:val="28"/>
                    </w:rPr>
                  </w:pPr>
                  <w:r>
                    <w:rPr>
                      <w:sz w:val="21"/>
                      <w:szCs w:val="28"/>
                    </w:rPr>
                    <w:t>39</w:t>
                  </w:r>
                </w:p>
              </w:tc>
            </w:tr>
            <w:tr w:rsidR="009530D6">
              <w:trPr>
                <w:cantSplit/>
                <w:trHeight w:val="340"/>
                <w:jc w:val="center"/>
              </w:trPr>
              <w:tc>
                <w:tcPr>
                  <w:tcW w:w="5084" w:type="dxa"/>
                  <w:gridSpan w:val="2"/>
                  <w:vAlign w:val="center"/>
                </w:tcPr>
                <w:p w:rsidR="009530D6" w:rsidRDefault="002F6B8B">
                  <w:pPr>
                    <w:adjustRightInd w:val="0"/>
                    <w:snapToGrid w:val="0"/>
                    <w:spacing w:before="30" w:after="30"/>
                    <w:jc w:val="center"/>
                    <w:rPr>
                      <w:sz w:val="21"/>
                      <w:szCs w:val="28"/>
                    </w:rPr>
                  </w:pPr>
                  <w:r>
                    <w:rPr>
                      <w:sz w:val="21"/>
                      <w:szCs w:val="28"/>
                    </w:rPr>
                    <w:t>最低环境温度</w:t>
                  </w:r>
                  <w:r>
                    <w:rPr>
                      <w:sz w:val="21"/>
                      <w:szCs w:val="28"/>
                    </w:rPr>
                    <w:t>/℃</w:t>
                  </w:r>
                </w:p>
              </w:tc>
              <w:tc>
                <w:tcPr>
                  <w:tcW w:w="2856" w:type="dxa"/>
                  <w:vAlign w:val="center"/>
                </w:tcPr>
                <w:p w:rsidR="009530D6" w:rsidRDefault="002F6B8B">
                  <w:pPr>
                    <w:adjustRightInd w:val="0"/>
                    <w:snapToGrid w:val="0"/>
                    <w:spacing w:before="30" w:after="30"/>
                    <w:jc w:val="center"/>
                    <w:rPr>
                      <w:sz w:val="21"/>
                      <w:szCs w:val="28"/>
                    </w:rPr>
                  </w:pPr>
                  <w:r>
                    <w:rPr>
                      <w:sz w:val="21"/>
                      <w:szCs w:val="28"/>
                    </w:rPr>
                    <w:t>-5</w:t>
                  </w:r>
                </w:p>
              </w:tc>
            </w:tr>
            <w:tr w:rsidR="009530D6">
              <w:trPr>
                <w:cantSplit/>
                <w:trHeight w:val="340"/>
                <w:jc w:val="center"/>
              </w:trPr>
              <w:tc>
                <w:tcPr>
                  <w:tcW w:w="5084" w:type="dxa"/>
                  <w:gridSpan w:val="2"/>
                  <w:vAlign w:val="center"/>
                </w:tcPr>
                <w:p w:rsidR="009530D6" w:rsidRDefault="002F6B8B">
                  <w:pPr>
                    <w:adjustRightInd w:val="0"/>
                    <w:snapToGrid w:val="0"/>
                    <w:spacing w:before="30" w:after="30"/>
                    <w:jc w:val="center"/>
                    <w:rPr>
                      <w:sz w:val="21"/>
                      <w:szCs w:val="28"/>
                    </w:rPr>
                  </w:pPr>
                  <w:r>
                    <w:rPr>
                      <w:sz w:val="21"/>
                      <w:szCs w:val="28"/>
                    </w:rPr>
                    <w:t>允许使用的最小风速</w:t>
                  </w:r>
                  <w:r>
                    <w:rPr>
                      <w:sz w:val="21"/>
                      <w:szCs w:val="28"/>
                    </w:rPr>
                    <w:t>/m/s</w:t>
                  </w:r>
                </w:p>
              </w:tc>
              <w:tc>
                <w:tcPr>
                  <w:tcW w:w="2856" w:type="dxa"/>
                  <w:vAlign w:val="center"/>
                </w:tcPr>
                <w:p w:rsidR="009530D6" w:rsidRDefault="002F6B8B">
                  <w:pPr>
                    <w:adjustRightInd w:val="0"/>
                    <w:snapToGrid w:val="0"/>
                    <w:spacing w:before="30" w:after="30"/>
                    <w:jc w:val="center"/>
                    <w:rPr>
                      <w:sz w:val="21"/>
                      <w:szCs w:val="28"/>
                    </w:rPr>
                  </w:pPr>
                  <w:r>
                    <w:rPr>
                      <w:sz w:val="21"/>
                      <w:szCs w:val="28"/>
                    </w:rPr>
                    <w:t>0.50</w:t>
                  </w:r>
                </w:p>
              </w:tc>
            </w:tr>
            <w:tr w:rsidR="009530D6">
              <w:trPr>
                <w:cantSplit/>
                <w:trHeight w:val="340"/>
                <w:jc w:val="center"/>
              </w:trPr>
              <w:tc>
                <w:tcPr>
                  <w:tcW w:w="5084" w:type="dxa"/>
                  <w:gridSpan w:val="2"/>
                  <w:vAlign w:val="center"/>
                </w:tcPr>
                <w:p w:rsidR="009530D6" w:rsidRDefault="002F6B8B">
                  <w:pPr>
                    <w:adjustRightInd w:val="0"/>
                    <w:snapToGrid w:val="0"/>
                    <w:spacing w:before="30" w:after="30"/>
                    <w:jc w:val="center"/>
                    <w:rPr>
                      <w:sz w:val="21"/>
                      <w:szCs w:val="28"/>
                    </w:rPr>
                  </w:pPr>
                  <w:r>
                    <w:rPr>
                      <w:sz w:val="21"/>
                      <w:szCs w:val="28"/>
                    </w:rPr>
                    <w:t>土地利用类型</w:t>
                  </w:r>
                </w:p>
              </w:tc>
              <w:tc>
                <w:tcPr>
                  <w:tcW w:w="2856" w:type="dxa"/>
                  <w:vAlign w:val="center"/>
                </w:tcPr>
                <w:p w:rsidR="009530D6" w:rsidRDefault="002F6B8B">
                  <w:pPr>
                    <w:adjustRightInd w:val="0"/>
                    <w:snapToGrid w:val="0"/>
                    <w:spacing w:before="30" w:after="30"/>
                    <w:jc w:val="center"/>
                    <w:rPr>
                      <w:sz w:val="21"/>
                      <w:szCs w:val="28"/>
                    </w:rPr>
                  </w:pPr>
                  <w:r>
                    <w:rPr>
                      <w:sz w:val="21"/>
                      <w:szCs w:val="28"/>
                    </w:rPr>
                    <w:t>城市</w:t>
                  </w:r>
                </w:p>
              </w:tc>
            </w:tr>
            <w:tr w:rsidR="009530D6">
              <w:trPr>
                <w:cantSplit/>
                <w:trHeight w:val="340"/>
                <w:jc w:val="center"/>
              </w:trPr>
              <w:tc>
                <w:tcPr>
                  <w:tcW w:w="5084" w:type="dxa"/>
                  <w:gridSpan w:val="2"/>
                  <w:vAlign w:val="center"/>
                </w:tcPr>
                <w:p w:rsidR="009530D6" w:rsidRDefault="002F6B8B">
                  <w:pPr>
                    <w:adjustRightInd w:val="0"/>
                    <w:snapToGrid w:val="0"/>
                    <w:spacing w:before="30" w:after="30"/>
                    <w:jc w:val="center"/>
                    <w:rPr>
                      <w:sz w:val="21"/>
                      <w:szCs w:val="28"/>
                    </w:rPr>
                  </w:pPr>
                  <w:r>
                    <w:rPr>
                      <w:sz w:val="21"/>
                      <w:szCs w:val="28"/>
                    </w:rPr>
                    <w:t>区域湿度条件</w:t>
                  </w:r>
                </w:p>
              </w:tc>
              <w:tc>
                <w:tcPr>
                  <w:tcW w:w="2856" w:type="dxa"/>
                  <w:vAlign w:val="center"/>
                </w:tcPr>
                <w:p w:rsidR="009530D6" w:rsidRDefault="002F6B8B">
                  <w:pPr>
                    <w:adjustRightInd w:val="0"/>
                    <w:snapToGrid w:val="0"/>
                    <w:spacing w:before="30" w:after="30"/>
                    <w:jc w:val="center"/>
                    <w:rPr>
                      <w:sz w:val="21"/>
                      <w:szCs w:val="28"/>
                    </w:rPr>
                  </w:pPr>
                  <w:r>
                    <w:rPr>
                      <w:sz w:val="21"/>
                      <w:szCs w:val="28"/>
                    </w:rPr>
                    <w:t>中等潮湿气候</w:t>
                  </w:r>
                </w:p>
              </w:tc>
            </w:tr>
            <w:tr w:rsidR="009530D6">
              <w:trPr>
                <w:cantSplit/>
                <w:trHeight w:val="340"/>
                <w:jc w:val="center"/>
              </w:trPr>
              <w:tc>
                <w:tcPr>
                  <w:tcW w:w="2196" w:type="dxa"/>
                  <w:vMerge w:val="restart"/>
                  <w:vAlign w:val="center"/>
                </w:tcPr>
                <w:p w:rsidR="009530D6" w:rsidRDefault="002F6B8B">
                  <w:pPr>
                    <w:adjustRightInd w:val="0"/>
                    <w:snapToGrid w:val="0"/>
                    <w:spacing w:before="30" w:after="30"/>
                    <w:jc w:val="center"/>
                    <w:rPr>
                      <w:sz w:val="21"/>
                      <w:szCs w:val="28"/>
                    </w:rPr>
                  </w:pPr>
                  <w:r>
                    <w:rPr>
                      <w:sz w:val="21"/>
                      <w:szCs w:val="28"/>
                    </w:rPr>
                    <w:t>是否考虑地形</w:t>
                  </w:r>
                </w:p>
              </w:tc>
              <w:tc>
                <w:tcPr>
                  <w:tcW w:w="2888" w:type="dxa"/>
                  <w:vAlign w:val="center"/>
                </w:tcPr>
                <w:p w:rsidR="009530D6" w:rsidRDefault="002F6B8B">
                  <w:pPr>
                    <w:adjustRightInd w:val="0"/>
                    <w:snapToGrid w:val="0"/>
                    <w:spacing w:before="30" w:after="30"/>
                    <w:jc w:val="center"/>
                    <w:rPr>
                      <w:sz w:val="21"/>
                      <w:szCs w:val="28"/>
                    </w:rPr>
                  </w:pPr>
                  <w:r>
                    <w:rPr>
                      <w:sz w:val="21"/>
                      <w:szCs w:val="28"/>
                    </w:rPr>
                    <w:t>考虑地形</w:t>
                  </w:r>
                </w:p>
              </w:tc>
              <w:tc>
                <w:tcPr>
                  <w:tcW w:w="2856" w:type="dxa"/>
                  <w:vAlign w:val="center"/>
                </w:tcPr>
                <w:p w:rsidR="009530D6" w:rsidRDefault="002F6B8B">
                  <w:pPr>
                    <w:adjustRightInd w:val="0"/>
                    <w:snapToGrid w:val="0"/>
                    <w:spacing w:before="30" w:after="30"/>
                    <w:jc w:val="center"/>
                    <w:rPr>
                      <w:sz w:val="21"/>
                      <w:szCs w:val="28"/>
                    </w:rPr>
                  </w:pPr>
                  <w:r>
                    <w:rPr>
                      <w:sz w:val="21"/>
                      <w:szCs w:val="28"/>
                    </w:rPr>
                    <w:t>□</w:t>
                  </w:r>
                  <w:r>
                    <w:rPr>
                      <w:sz w:val="21"/>
                      <w:szCs w:val="28"/>
                    </w:rPr>
                    <w:t>是</w:t>
                  </w:r>
                  <w:r>
                    <w:rPr>
                      <w:sz w:val="21"/>
                      <w:szCs w:val="28"/>
                    </w:rPr>
                    <w:t xml:space="preserve">  </w:t>
                  </w:r>
                  <w:r>
                    <w:rPr>
                      <w:sz w:val="21"/>
                      <w:szCs w:val="28"/>
                    </w:rPr>
                    <w:sym w:font="Wingdings 2" w:char="0052"/>
                  </w:r>
                  <w:r>
                    <w:rPr>
                      <w:sz w:val="21"/>
                      <w:szCs w:val="28"/>
                    </w:rPr>
                    <w:t>否</w:t>
                  </w:r>
                </w:p>
              </w:tc>
            </w:tr>
            <w:tr w:rsidR="009530D6">
              <w:trPr>
                <w:cantSplit/>
                <w:trHeight w:val="340"/>
                <w:jc w:val="center"/>
              </w:trPr>
              <w:tc>
                <w:tcPr>
                  <w:tcW w:w="2196" w:type="dxa"/>
                  <w:vMerge/>
                  <w:vAlign w:val="center"/>
                </w:tcPr>
                <w:p w:rsidR="009530D6" w:rsidRDefault="009530D6">
                  <w:pPr>
                    <w:adjustRightInd w:val="0"/>
                    <w:snapToGrid w:val="0"/>
                    <w:spacing w:before="30" w:after="30"/>
                    <w:jc w:val="center"/>
                    <w:rPr>
                      <w:sz w:val="21"/>
                      <w:szCs w:val="28"/>
                    </w:rPr>
                  </w:pPr>
                </w:p>
              </w:tc>
              <w:tc>
                <w:tcPr>
                  <w:tcW w:w="2888" w:type="dxa"/>
                  <w:vAlign w:val="center"/>
                </w:tcPr>
                <w:p w:rsidR="009530D6" w:rsidRDefault="002F6B8B">
                  <w:pPr>
                    <w:adjustRightInd w:val="0"/>
                    <w:snapToGrid w:val="0"/>
                    <w:spacing w:before="30" w:after="30"/>
                    <w:jc w:val="center"/>
                    <w:rPr>
                      <w:sz w:val="21"/>
                      <w:szCs w:val="28"/>
                    </w:rPr>
                  </w:pPr>
                  <w:r>
                    <w:rPr>
                      <w:sz w:val="21"/>
                      <w:szCs w:val="28"/>
                    </w:rPr>
                    <w:t>地形数据分辨率</w:t>
                  </w:r>
                  <w:r>
                    <w:rPr>
                      <w:sz w:val="21"/>
                      <w:szCs w:val="28"/>
                    </w:rPr>
                    <w:t>/m</w:t>
                  </w:r>
                </w:p>
              </w:tc>
              <w:tc>
                <w:tcPr>
                  <w:tcW w:w="2856" w:type="dxa"/>
                  <w:vAlign w:val="center"/>
                </w:tcPr>
                <w:p w:rsidR="009530D6" w:rsidRDefault="002F6B8B">
                  <w:pPr>
                    <w:adjustRightInd w:val="0"/>
                    <w:snapToGrid w:val="0"/>
                    <w:spacing w:before="30" w:after="30"/>
                    <w:jc w:val="center"/>
                    <w:rPr>
                      <w:sz w:val="21"/>
                      <w:szCs w:val="28"/>
                    </w:rPr>
                  </w:pPr>
                  <w:r>
                    <w:rPr>
                      <w:sz w:val="21"/>
                      <w:szCs w:val="28"/>
                    </w:rPr>
                    <w:t>/</w:t>
                  </w:r>
                </w:p>
              </w:tc>
            </w:tr>
            <w:tr w:rsidR="009530D6">
              <w:trPr>
                <w:cantSplit/>
                <w:trHeight w:val="340"/>
                <w:jc w:val="center"/>
              </w:trPr>
              <w:tc>
                <w:tcPr>
                  <w:tcW w:w="2196" w:type="dxa"/>
                  <w:vMerge w:val="restart"/>
                  <w:vAlign w:val="center"/>
                </w:tcPr>
                <w:p w:rsidR="009530D6" w:rsidRDefault="002F6B8B">
                  <w:pPr>
                    <w:adjustRightInd w:val="0"/>
                    <w:snapToGrid w:val="0"/>
                    <w:spacing w:before="30" w:after="30"/>
                    <w:jc w:val="center"/>
                    <w:rPr>
                      <w:sz w:val="21"/>
                      <w:szCs w:val="28"/>
                    </w:rPr>
                  </w:pPr>
                  <w:r>
                    <w:rPr>
                      <w:sz w:val="21"/>
                      <w:szCs w:val="28"/>
                    </w:rPr>
                    <w:t>是否考虑海岸线熏烟</w:t>
                  </w:r>
                </w:p>
              </w:tc>
              <w:tc>
                <w:tcPr>
                  <w:tcW w:w="2888" w:type="dxa"/>
                  <w:vAlign w:val="center"/>
                </w:tcPr>
                <w:p w:rsidR="009530D6" w:rsidRDefault="002F6B8B">
                  <w:pPr>
                    <w:adjustRightInd w:val="0"/>
                    <w:snapToGrid w:val="0"/>
                    <w:spacing w:before="30" w:after="30"/>
                    <w:jc w:val="center"/>
                    <w:rPr>
                      <w:sz w:val="21"/>
                      <w:szCs w:val="28"/>
                    </w:rPr>
                  </w:pPr>
                  <w:r>
                    <w:rPr>
                      <w:sz w:val="21"/>
                      <w:szCs w:val="28"/>
                    </w:rPr>
                    <w:t>考虑岸边熏烟</w:t>
                  </w:r>
                </w:p>
              </w:tc>
              <w:tc>
                <w:tcPr>
                  <w:tcW w:w="2856" w:type="dxa"/>
                  <w:vAlign w:val="center"/>
                </w:tcPr>
                <w:p w:rsidR="009530D6" w:rsidRDefault="002F6B8B">
                  <w:pPr>
                    <w:adjustRightInd w:val="0"/>
                    <w:snapToGrid w:val="0"/>
                    <w:spacing w:before="30" w:after="30"/>
                    <w:jc w:val="center"/>
                    <w:rPr>
                      <w:sz w:val="21"/>
                      <w:szCs w:val="28"/>
                    </w:rPr>
                  </w:pPr>
                  <w:r>
                    <w:rPr>
                      <w:sz w:val="21"/>
                      <w:szCs w:val="28"/>
                    </w:rPr>
                    <w:t>□</w:t>
                  </w:r>
                  <w:r>
                    <w:rPr>
                      <w:sz w:val="21"/>
                      <w:szCs w:val="28"/>
                    </w:rPr>
                    <w:t>是</w:t>
                  </w:r>
                  <w:r>
                    <w:rPr>
                      <w:sz w:val="21"/>
                      <w:szCs w:val="28"/>
                    </w:rPr>
                    <w:t xml:space="preserve">    √</w:t>
                  </w:r>
                  <w:r>
                    <w:rPr>
                      <w:sz w:val="21"/>
                      <w:szCs w:val="28"/>
                    </w:rPr>
                    <w:t>否</w:t>
                  </w:r>
                </w:p>
              </w:tc>
            </w:tr>
            <w:tr w:rsidR="009530D6">
              <w:trPr>
                <w:cantSplit/>
                <w:trHeight w:val="340"/>
                <w:jc w:val="center"/>
              </w:trPr>
              <w:tc>
                <w:tcPr>
                  <w:tcW w:w="2196" w:type="dxa"/>
                  <w:vMerge/>
                  <w:vAlign w:val="center"/>
                </w:tcPr>
                <w:p w:rsidR="009530D6" w:rsidRDefault="009530D6">
                  <w:pPr>
                    <w:adjustRightInd w:val="0"/>
                    <w:snapToGrid w:val="0"/>
                    <w:spacing w:before="30" w:after="30"/>
                    <w:jc w:val="center"/>
                    <w:rPr>
                      <w:sz w:val="21"/>
                      <w:szCs w:val="28"/>
                    </w:rPr>
                  </w:pPr>
                </w:p>
              </w:tc>
              <w:tc>
                <w:tcPr>
                  <w:tcW w:w="2888" w:type="dxa"/>
                  <w:vAlign w:val="center"/>
                </w:tcPr>
                <w:p w:rsidR="009530D6" w:rsidRDefault="002F6B8B">
                  <w:pPr>
                    <w:adjustRightInd w:val="0"/>
                    <w:snapToGrid w:val="0"/>
                    <w:spacing w:before="30" w:after="30"/>
                    <w:jc w:val="center"/>
                    <w:rPr>
                      <w:sz w:val="21"/>
                      <w:szCs w:val="28"/>
                    </w:rPr>
                  </w:pPr>
                  <w:r>
                    <w:rPr>
                      <w:sz w:val="21"/>
                      <w:szCs w:val="28"/>
                    </w:rPr>
                    <w:t>海岸线距离</w:t>
                  </w:r>
                  <w:r>
                    <w:rPr>
                      <w:sz w:val="21"/>
                      <w:szCs w:val="28"/>
                    </w:rPr>
                    <w:t>/m</w:t>
                  </w:r>
                </w:p>
              </w:tc>
              <w:tc>
                <w:tcPr>
                  <w:tcW w:w="2856" w:type="dxa"/>
                  <w:vAlign w:val="center"/>
                </w:tcPr>
                <w:p w:rsidR="009530D6" w:rsidRDefault="002F6B8B">
                  <w:pPr>
                    <w:adjustRightInd w:val="0"/>
                    <w:snapToGrid w:val="0"/>
                    <w:spacing w:before="30" w:after="30"/>
                    <w:jc w:val="center"/>
                    <w:rPr>
                      <w:sz w:val="21"/>
                      <w:szCs w:val="28"/>
                    </w:rPr>
                  </w:pPr>
                  <w:r>
                    <w:rPr>
                      <w:sz w:val="21"/>
                      <w:szCs w:val="28"/>
                    </w:rPr>
                    <w:t>/</w:t>
                  </w:r>
                </w:p>
              </w:tc>
            </w:tr>
            <w:tr w:rsidR="009530D6">
              <w:trPr>
                <w:cantSplit/>
                <w:trHeight w:val="340"/>
                <w:jc w:val="center"/>
              </w:trPr>
              <w:tc>
                <w:tcPr>
                  <w:tcW w:w="2196" w:type="dxa"/>
                  <w:vMerge/>
                  <w:vAlign w:val="center"/>
                </w:tcPr>
                <w:p w:rsidR="009530D6" w:rsidRDefault="009530D6">
                  <w:pPr>
                    <w:adjustRightInd w:val="0"/>
                    <w:snapToGrid w:val="0"/>
                    <w:spacing w:before="30" w:after="30"/>
                    <w:jc w:val="center"/>
                    <w:rPr>
                      <w:sz w:val="21"/>
                      <w:szCs w:val="28"/>
                    </w:rPr>
                  </w:pPr>
                </w:p>
              </w:tc>
              <w:tc>
                <w:tcPr>
                  <w:tcW w:w="2888" w:type="dxa"/>
                  <w:vAlign w:val="center"/>
                </w:tcPr>
                <w:p w:rsidR="009530D6" w:rsidRDefault="002F6B8B">
                  <w:pPr>
                    <w:adjustRightInd w:val="0"/>
                    <w:snapToGrid w:val="0"/>
                    <w:spacing w:before="30" w:after="30"/>
                    <w:jc w:val="center"/>
                    <w:rPr>
                      <w:sz w:val="21"/>
                      <w:szCs w:val="28"/>
                    </w:rPr>
                  </w:pPr>
                  <w:r>
                    <w:rPr>
                      <w:sz w:val="21"/>
                      <w:szCs w:val="28"/>
                    </w:rPr>
                    <w:t>海岸线方向</w:t>
                  </w:r>
                  <w:r>
                    <w:rPr>
                      <w:sz w:val="21"/>
                      <w:szCs w:val="28"/>
                    </w:rPr>
                    <w:t>/°</w:t>
                  </w:r>
                </w:p>
              </w:tc>
              <w:tc>
                <w:tcPr>
                  <w:tcW w:w="2856" w:type="dxa"/>
                  <w:vAlign w:val="center"/>
                </w:tcPr>
                <w:p w:rsidR="009530D6" w:rsidRDefault="002F6B8B">
                  <w:pPr>
                    <w:adjustRightInd w:val="0"/>
                    <w:snapToGrid w:val="0"/>
                    <w:spacing w:before="30" w:after="30"/>
                    <w:jc w:val="center"/>
                    <w:rPr>
                      <w:sz w:val="21"/>
                      <w:szCs w:val="28"/>
                    </w:rPr>
                  </w:pPr>
                  <w:r>
                    <w:rPr>
                      <w:sz w:val="21"/>
                      <w:szCs w:val="28"/>
                    </w:rPr>
                    <w:t>/</w:t>
                  </w:r>
                </w:p>
              </w:tc>
            </w:tr>
          </w:tbl>
          <w:p w:rsidR="009530D6" w:rsidRDefault="002F6B8B">
            <w:pPr>
              <w:pStyle w:val="-3"/>
              <w:numPr>
                <w:ilvl w:val="0"/>
                <w:numId w:val="6"/>
              </w:numPr>
              <w:rPr>
                <w:color w:val="auto"/>
              </w:rPr>
            </w:pPr>
            <w:r>
              <w:rPr>
                <w:color w:val="auto"/>
              </w:rPr>
              <w:t>评价工作等级分级结果</w:t>
            </w:r>
          </w:p>
          <w:p w:rsidR="009530D6" w:rsidRDefault="009530D6">
            <w:pPr>
              <w:pStyle w:val="-3"/>
              <w:ind w:firstLineChars="0" w:firstLine="0"/>
              <w:rPr>
                <w:color w:val="auto"/>
              </w:rPr>
            </w:pPr>
          </w:p>
          <w:p w:rsidR="009530D6" w:rsidRDefault="009530D6">
            <w:pPr>
              <w:pStyle w:val="-3"/>
              <w:ind w:firstLineChars="0" w:firstLine="0"/>
              <w:rPr>
                <w:color w:val="auto"/>
              </w:rPr>
            </w:pPr>
          </w:p>
          <w:p w:rsidR="009530D6" w:rsidRDefault="002F6B8B">
            <w:pPr>
              <w:pStyle w:val="a0"/>
            </w:pPr>
            <w:bookmarkStart w:id="22" w:name="_Ref26"/>
            <w:r>
              <w:t>大气环境影响评价工作等级分级结果</w:t>
            </w:r>
            <w:bookmarkEnd w:id="22"/>
          </w:p>
          <w:tbl>
            <w:tblPr>
              <w:tblpPr w:leftFromText="180" w:rightFromText="180" w:vertAnchor="text" w:tblpXSpec="center" w:tblpY="1"/>
              <w:tblOverlap w:val="never"/>
              <w:tblW w:w="7937" w:type="dxa"/>
              <w:tblBorders>
                <w:top w:val="single" w:sz="12" w:space="0" w:color="000000"/>
                <w:bottom w:val="single" w:sz="12" w:space="0" w:color="000000"/>
                <w:insideH w:val="single" w:sz="6" w:space="0" w:color="000000"/>
                <w:insideV w:val="single" w:sz="6" w:space="0" w:color="000000"/>
              </w:tblBorders>
              <w:tblLayout w:type="fixed"/>
              <w:tblCellMar>
                <w:left w:w="0" w:type="dxa"/>
                <w:right w:w="0" w:type="dxa"/>
              </w:tblCellMar>
              <w:tblLook w:val="04A0"/>
            </w:tblPr>
            <w:tblGrid>
              <w:gridCol w:w="1220"/>
              <w:gridCol w:w="1044"/>
              <w:gridCol w:w="955"/>
              <w:gridCol w:w="860"/>
              <w:gridCol w:w="858"/>
              <w:gridCol w:w="1274"/>
              <w:gridCol w:w="863"/>
              <w:gridCol w:w="863"/>
            </w:tblGrid>
            <w:tr w:rsidR="009530D6">
              <w:trPr>
                <w:trHeight w:val="340"/>
              </w:trPr>
              <w:tc>
                <w:tcPr>
                  <w:tcW w:w="1220" w:type="dxa"/>
                  <w:tcMar>
                    <w:top w:w="15" w:type="dxa"/>
                    <w:left w:w="15" w:type="dxa"/>
                    <w:right w:w="15" w:type="dxa"/>
                  </w:tcMar>
                  <w:vAlign w:val="center"/>
                </w:tcPr>
                <w:p w:rsidR="009530D6" w:rsidRDefault="002F6B8B">
                  <w:pPr>
                    <w:pStyle w:val="aff0"/>
                    <w:rPr>
                      <w:b/>
                      <w:bCs/>
                      <w:color w:val="auto"/>
                    </w:rPr>
                  </w:pPr>
                  <w:r>
                    <w:rPr>
                      <w:b/>
                      <w:bCs/>
                      <w:color w:val="auto"/>
                    </w:rPr>
                    <w:t>污染源</w:t>
                  </w:r>
                </w:p>
              </w:tc>
              <w:tc>
                <w:tcPr>
                  <w:tcW w:w="1044" w:type="dxa"/>
                  <w:tcMar>
                    <w:top w:w="15" w:type="dxa"/>
                    <w:left w:w="15" w:type="dxa"/>
                    <w:right w:w="15" w:type="dxa"/>
                  </w:tcMar>
                  <w:vAlign w:val="center"/>
                </w:tcPr>
                <w:p w:rsidR="009530D6" w:rsidRDefault="002F6B8B">
                  <w:pPr>
                    <w:pStyle w:val="aff0"/>
                    <w:rPr>
                      <w:b/>
                      <w:bCs/>
                      <w:color w:val="auto"/>
                    </w:rPr>
                  </w:pPr>
                  <w:r>
                    <w:rPr>
                      <w:b/>
                      <w:bCs/>
                      <w:color w:val="auto"/>
                    </w:rPr>
                    <w:t>污染因子</w:t>
                  </w:r>
                </w:p>
              </w:tc>
              <w:tc>
                <w:tcPr>
                  <w:tcW w:w="955" w:type="dxa"/>
                  <w:tcMar>
                    <w:top w:w="15" w:type="dxa"/>
                    <w:left w:w="15" w:type="dxa"/>
                    <w:right w:w="15" w:type="dxa"/>
                  </w:tcMar>
                  <w:vAlign w:val="center"/>
                </w:tcPr>
                <w:p w:rsidR="009530D6" w:rsidRDefault="002F6B8B">
                  <w:pPr>
                    <w:pStyle w:val="aff0"/>
                    <w:rPr>
                      <w:b/>
                      <w:bCs/>
                      <w:color w:val="auto"/>
                    </w:rPr>
                  </w:pPr>
                  <w:r>
                    <w:rPr>
                      <w:b/>
                      <w:bCs/>
                      <w:color w:val="auto"/>
                    </w:rPr>
                    <w:t>最大落地</w:t>
                  </w:r>
                  <w:r>
                    <w:rPr>
                      <w:b/>
                      <w:bCs/>
                      <w:color w:val="auto"/>
                    </w:rPr>
                    <w:lastRenderedPageBreak/>
                    <w:t>浓度（</w:t>
                  </w:r>
                  <w:r>
                    <w:rPr>
                      <w:b/>
                      <w:bCs/>
                      <w:color w:val="auto"/>
                    </w:rPr>
                    <w:t>ug/</w:t>
                  </w:r>
                  <w:r>
                    <w:rPr>
                      <w:b/>
                      <w:bCs/>
                      <w:color w:val="auto"/>
                      <w:szCs w:val="24"/>
                    </w:rPr>
                    <w:t>m</w:t>
                  </w:r>
                  <w:r>
                    <w:rPr>
                      <w:b/>
                      <w:bCs/>
                      <w:color w:val="auto"/>
                      <w:szCs w:val="24"/>
                      <w:vertAlign w:val="superscript"/>
                    </w:rPr>
                    <w:t>3</w:t>
                  </w:r>
                  <w:r>
                    <w:rPr>
                      <w:b/>
                      <w:bCs/>
                      <w:color w:val="auto"/>
                    </w:rPr>
                    <w:t>）</w:t>
                  </w:r>
                </w:p>
              </w:tc>
              <w:tc>
                <w:tcPr>
                  <w:tcW w:w="860" w:type="dxa"/>
                  <w:tcMar>
                    <w:top w:w="15" w:type="dxa"/>
                    <w:left w:w="15" w:type="dxa"/>
                    <w:right w:w="15" w:type="dxa"/>
                  </w:tcMar>
                  <w:vAlign w:val="center"/>
                </w:tcPr>
                <w:p w:rsidR="009530D6" w:rsidRDefault="002F6B8B">
                  <w:pPr>
                    <w:pStyle w:val="aff0"/>
                    <w:rPr>
                      <w:b/>
                      <w:bCs/>
                      <w:color w:val="auto"/>
                    </w:rPr>
                  </w:pPr>
                  <w:r>
                    <w:rPr>
                      <w:b/>
                      <w:bCs/>
                      <w:color w:val="auto"/>
                    </w:rPr>
                    <w:lastRenderedPageBreak/>
                    <w:t>最大浓</w:t>
                  </w:r>
                  <w:r>
                    <w:rPr>
                      <w:b/>
                      <w:bCs/>
                      <w:color w:val="auto"/>
                    </w:rPr>
                    <w:lastRenderedPageBreak/>
                    <w:t>度落地点（</w:t>
                  </w:r>
                  <w:r>
                    <w:rPr>
                      <w:b/>
                      <w:bCs/>
                      <w:color w:val="auto"/>
                    </w:rPr>
                    <w:t>m</w:t>
                  </w:r>
                  <w:r>
                    <w:rPr>
                      <w:b/>
                      <w:bCs/>
                      <w:color w:val="auto"/>
                    </w:rPr>
                    <w:t>）</w:t>
                  </w:r>
                </w:p>
              </w:tc>
              <w:tc>
                <w:tcPr>
                  <w:tcW w:w="858" w:type="dxa"/>
                  <w:tcMar>
                    <w:top w:w="15" w:type="dxa"/>
                    <w:left w:w="15" w:type="dxa"/>
                    <w:right w:w="15" w:type="dxa"/>
                  </w:tcMar>
                  <w:vAlign w:val="center"/>
                </w:tcPr>
                <w:p w:rsidR="009530D6" w:rsidRDefault="002F6B8B">
                  <w:pPr>
                    <w:pStyle w:val="aff0"/>
                    <w:rPr>
                      <w:b/>
                      <w:bCs/>
                      <w:color w:val="auto"/>
                    </w:rPr>
                  </w:pPr>
                  <w:r>
                    <w:rPr>
                      <w:b/>
                      <w:bCs/>
                      <w:color w:val="auto"/>
                    </w:rPr>
                    <w:lastRenderedPageBreak/>
                    <w:t>评价标</w:t>
                  </w:r>
                  <w:r>
                    <w:rPr>
                      <w:b/>
                      <w:bCs/>
                      <w:color w:val="auto"/>
                    </w:rPr>
                    <w:lastRenderedPageBreak/>
                    <w:t>准（</w:t>
                  </w:r>
                  <w:r>
                    <w:rPr>
                      <w:b/>
                      <w:bCs/>
                      <w:color w:val="auto"/>
                    </w:rPr>
                    <w:t>ug/</w:t>
                  </w:r>
                  <w:r>
                    <w:rPr>
                      <w:b/>
                      <w:bCs/>
                      <w:color w:val="auto"/>
                      <w:szCs w:val="24"/>
                    </w:rPr>
                    <w:t>m</w:t>
                  </w:r>
                  <w:r>
                    <w:rPr>
                      <w:b/>
                      <w:bCs/>
                      <w:color w:val="auto"/>
                      <w:szCs w:val="24"/>
                      <w:vertAlign w:val="superscript"/>
                    </w:rPr>
                    <w:t>3</w:t>
                  </w:r>
                  <w:r>
                    <w:rPr>
                      <w:b/>
                      <w:bCs/>
                      <w:color w:val="auto"/>
                    </w:rPr>
                    <w:t>）</w:t>
                  </w:r>
                </w:p>
              </w:tc>
              <w:tc>
                <w:tcPr>
                  <w:tcW w:w="1274" w:type="dxa"/>
                  <w:tcMar>
                    <w:top w:w="15" w:type="dxa"/>
                    <w:left w:w="15" w:type="dxa"/>
                    <w:right w:w="15" w:type="dxa"/>
                  </w:tcMar>
                  <w:vAlign w:val="center"/>
                </w:tcPr>
                <w:p w:rsidR="009530D6" w:rsidRDefault="002F6B8B">
                  <w:pPr>
                    <w:pStyle w:val="aff0"/>
                    <w:rPr>
                      <w:b/>
                      <w:bCs/>
                      <w:color w:val="auto"/>
                    </w:rPr>
                  </w:pPr>
                  <w:r>
                    <w:rPr>
                      <w:b/>
                      <w:bCs/>
                      <w:color w:val="auto"/>
                    </w:rPr>
                    <w:lastRenderedPageBreak/>
                    <w:t>占标率（</w:t>
                  </w:r>
                  <w:r>
                    <w:rPr>
                      <w:b/>
                      <w:bCs/>
                      <w:color w:val="auto"/>
                    </w:rPr>
                    <w:t>%</w:t>
                  </w:r>
                  <w:r>
                    <w:rPr>
                      <w:b/>
                      <w:bCs/>
                      <w:color w:val="auto"/>
                    </w:rPr>
                    <w:t>）</w:t>
                  </w:r>
                </w:p>
              </w:tc>
              <w:tc>
                <w:tcPr>
                  <w:tcW w:w="863" w:type="dxa"/>
                  <w:tcMar>
                    <w:top w:w="15" w:type="dxa"/>
                    <w:left w:w="15" w:type="dxa"/>
                    <w:right w:w="15" w:type="dxa"/>
                  </w:tcMar>
                  <w:vAlign w:val="center"/>
                </w:tcPr>
                <w:p w:rsidR="009530D6" w:rsidRDefault="002F6B8B">
                  <w:pPr>
                    <w:pStyle w:val="aff0"/>
                    <w:rPr>
                      <w:b/>
                      <w:bCs/>
                      <w:color w:val="auto"/>
                    </w:rPr>
                  </w:pPr>
                  <w:r>
                    <w:rPr>
                      <w:b/>
                      <w:bCs/>
                      <w:color w:val="auto"/>
                    </w:rPr>
                    <w:t>D10%</w:t>
                  </w:r>
                  <w:r>
                    <w:rPr>
                      <w:b/>
                      <w:bCs/>
                      <w:color w:val="auto"/>
                    </w:rPr>
                    <w:lastRenderedPageBreak/>
                    <w:t>（</w:t>
                  </w:r>
                  <w:r>
                    <w:rPr>
                      <w:b/>
                      <w:bCs/>
                      <w:color w:val="auto"/>
                    </w:rPr>
                    <w:t>m</w:t>
                  </w:r>
                  <w:r>
                    <w:rPr>
                      <w:b/>
                      <w:bCs/>
                      <w:color w:val="auto"/>
                    </w:rPr>
                    <w:t>）</w:t>
                  </w:r>
                </w:p>
              </w:tc>
              <w:tc>
                <w:tcPr>
                  <w:tcW w:w="863" w:type="dxa"/>
                  <w:tcMar>
                    <w:top w:w="15" w:type="dxa"/>
                    <w:left w:w="15" w:type="dxa"/>
                    <w:right w:w="15" w:type="dxa"/>
                  </w:tcMar>
                  <w:vAlign w:val="center"/>
                </w:tcPr>
                <w:p w:rsidR="009530D6" w:rsidRDefault="002F6B8B">
                  <w:pPr>
                    <w:pStyle w:val="aff0"/>
                    <w:rPr>
                      <w:b/>
                      <w:bCs/>
                      <w:color w:val="auto"/>
                    </w:rPr>
                  </w:pPr>
                  <w:r>
                    <w:rPr>
                      <w:b/>
                      <w:bCs/>
                      <w:color w:val="auto"/>
                    </w:rPr>
                    <w:lastRenderedPageBreak/>
                    <w:t>推荐评</w:t>
                  </w:r>
                  <w:r>
                    <w:rPr>
                      <w:b/>
                      <w:bCs/>
                      <w:color w:val="auto"/>
                    </w:rPr>
                    <w:lastRenderedPageBreak/>
                    <w:t>价等级</w:t>
                  </w:r>
                </w:p>
              </w:tc>
            </w:tr>
            <w:tr w:rsidR="009530D6">
              <w:trPr>
                <w:trHeight w:val="340"/>
              </w:trPr>
              <w:tc>
                <w:tcPr>
                  <w:tcW w:w="1220" w:type="dxa"/>
                  <w:tcMar>
                    <w:top w:w="15" w:type="dxa"/>
                    <w:left w:w="15" w:type="dxa"/>
                    <w:right w:w="15" w:type="dxa"/>
                  </w:tcMar>
                  <w:vAlign w:val="center"/>
                </w:tcPr>
                <w:p w:rsidR="009530D6" w:rsidRDefault="002F6B8B">
                  <w:pPr>
                    <w:pStyle w:val="aff0"/>
                    <w:rPr>
                      <w:color w:val="auto"/>
                    </w:rPr>
                  </w:pPr>
                  <w:r>
                    <w:rPr>
                      <w:rFonts w:hint="eastAsia"/>
                      <w:color w:val="auto"/>
                    </w:rPr>
                    <w:lastRenderedPageBreak/>
                    <w:t>分拣区</w:t>
                  </w:r>
                </w:p>
              </w:tc>
              <w:tc>
                <w:tcPr>
                  <w:tcW w:w="1044" w:type="dxa"/>
                  <w:tcBorders>
                    <w:top w:val="single" w:sz="4" w:space="0" w:color="auto"/>
                  </w:tcBorders>
                  <w:tcMar>
                    <w:top w:w="15" w:type="dxa"/>
                    <w:left w:w="15" w:type="dxa"/>
                    <w:right w:w="15" w:type="dxa"/>
                  </w:tcMar>
                  <w:vAlign w:val="center"/>
                </w:tcPr>
                <w:p w:rsidR="009530D6" w:rsidRDefault="002F6B8B">
                  <w:pPr>
                    <w:pStyle w:val="aff0"/>
                    <w:rPr>
                      <w:color w:val="auto"/>
                    </w:rPr>
                  </w:pPr>
                  <w:r>
                    <w:rPr>
                      <w:rFonts w:hint="eastAsia"/>
                      <w:color w:val="auto"/>
                    </w:rPr>
                    <w:t>颗粒物</w:t>
                  </w:r>
                </w:p>
              </w:tc>
              <w:tc>
                <w:tcPr>
                  <w:tcW w:w="955" w:type="dxa"/>
                  <w:tcBorders>
                    <w:top w:val="single" w:sz="4" w:space="0" w:color="auto"/>
                  </w:tcBorders>
                  <w:tcMar>
                    <w:top w:w="15" w:type="dxa"/>
                    <w:left w:w="15" w:type="dxa"/>
                    <w:right w:w="15" w:type="dxa"/>
                  </w:tcMar>
                  <w:vAlign w:val="center"/>
                </w:tcPr>
                <w:p w:rsidR="009530D6" w:rsidRDefault="002F6B8B">
                  <w:pPr>
                    <w:pStyle w:val="aff0"/>
                    <w:rPr>
                      <w:color w:val="auto"/>
                    </w:rPr>
                  </w:pPr>
                  <w:r>
                    <w:rPr>
                      <w:rFonts w:hint="eastAsia"/>
                      <w:color w:val="auto"/>
                    </w:rPr>
                    <w:t>1.6315</w:t>
                  </w:r>
                </w:p>
              </w:tc>
              <w:tc>
                <w:tcPr>
                  <w:tcW w:w="860" w:type="dxa"/>
                  <w:tcBorders>
                    <w:top w:val="single" w:sz="4" w:space="0" w:color="auto"/>
                  </w:tcBorders>
                  <w:tcMar>
                    <w:top w:w="15" w:type="dxa"/>
                    <w:left w:w="15" w:type="dxa"/>
                    <w:right w:w="15" w:type="dxa"/>
                  </w:tcMar>
                  <w:vAlign w:val="center"/>
                </w:tcPr>
                <w:p w:rsidR="009530D6" w:rsidRDefault="002F6B8B">
                  <w:pPr>
                    <w:pStyle w:val="aff0"/>
                    <w:rPr>
                      <w:color w:val="auto"/>
                    </w:rPr>
                  </w:pPr>
                  <w:r>
                    <w:rPr>
                      <w:rFonts w:hint="eastAsia"/>
                      <w:color w:val="auto"/>
                    </w:rPr>
                    <w:t>10</w:t>
                  </w:r>
                </w:p>
              </w:tc>
              <w:tc>
                <w:tcPr>
                  <w:tcW w:w="858" w:type="dxa"/>
                  <w:tcBorders>
                    <w:top w:val="single" w:sz="4" w:space="0" w:color="auto"/>
                  </w:tcBorders>
                  <w:tcMar>
                    <w:top w:w="15" w:type="dxa"/>
                    <w:left w:w="15" w:type="dxa"/>
                    <w:right w:w="15" w:type="dxa"/>
                  </w:tcMar>
                  <w:vAlign w:val="center"/>
                </w:tcPr>
                <w:p w:rsidR="009530D6" w:rsidRDefault="002F6B8B">
                  <w:pPr>
                    <w:pStyle w:val="aff0"/>
                    <w:rPr>
                      <w:color w:val="auto"/>
                    </w:rPr>
                  </w:pPr>
                  <w:r>
                    <w:rPr>
                      <w:rFonts w:hint="eastAsia"/>
                      <w:color w:val="auto"/>
                    </w:rPr>
                    <w:t>450</w:t>
                  </w:r>
                </w:p>
              </w:tc>
              <w:tc>
                <w:tcPr>
                  <w:tcW w:w="1274" w:type="dxa"/>
                  <w:tcBorders>
                    <w:top w:val="single" w:sz="4" w:space="0" w:color="auto"/>
                  </w:tcBorders>
                  <w:tcMar>
                    <w:top w:w="15" w:type="dxa"/>
                    <w:left w:w="15" w:type="dxa"/>
                    <w:right w:w="15" w:type="dxa"/>
                  </w:tcMar>
                  <w:vAlign w:val="center"/>
                </w:tcPr>
                <w:p w:rsidR="009530D6" w:rsidRDefault="002F6B8B">
                  <w:pPr>
                    <w:pStyle w:val="aff0"/>
                    <w:rPr>
                      <w:color w:val="auto"/>
                    </w:rPr>
                  </w:pPr>
                  <w:r>
                    <w:rPr>
                      <w:rFonts w:hint="eastAsia"/>
                      <w:color w:val="auto"/>
                    </w:rPr>
                    <w:t>0.36</w:t>
                  </w:r>
                </w:p>
              </w:tc>
              <w:tc>
                <w:tcPr>
                  <w:tcW w:w="863" w:type="dxa"/>
                  <w:tcBorders>
                    <w:top w:val="single" w:sz="4" w:space="0" w:color="auto"/>
                  </w:tcBorders>
                  <w:tcMar>
                    <w:top w:w="15" w:type="dxa"/>
                    <w:left w:w="15" w:type="dxa"/>
                    <w:right w:w="15" w:type="dxa"/>
                  </w:tcMar>
                  <w:vAlign w:val="center"/>
                </w:tcPr>
                <w:p w:rsidR="009530D6" w:rsidRDefault="002F6B8B">
                  <w:pPr>
                    <w:pStyle w:val="aff0"/>
                    <w:rPr>
                      <w:color w:val="auto"/>
                    </w:rPr>
                  </w:pPr>
                  <w:r>
                    <w:rPr>
                      <w:color w:val="auto"/>
                    </w:rPr>
                    <w:t>0</w:t>
                  </w:r>
                </w:p>
              </w:tc>
              <w:tc>
                <w:tcPr>
                  <w:tcW w:w="863" w:type="dxa"/>
                  <w:tcBorders>
                    <w:top w:val="single" w:sz="4" w:space="0" w:color="auto"/>
                  </w:tcBorders>
                  <w:tcMar>
                    <w:top w:w="15" w:type="dxa"/>
                    <w:left w:w="15" w:type="dxa"/>
                    <w:right w:w="15" w:type="dxa"/>
                  </w:tcMar>
                  <w:vAlign w:val="center"/>
                </w:tcPr>
                <w:p w:rsidR="009530D6" w:rsidRDefault="002F6B8B">
                  <w:pPr>
                    <w:pStyle w:val="aff0"/>
                    <w:rPr>
                      <w:color w:val="auto"/>
                    </w:rPr>
                  </w:pPr>
                  <w:r>
                    <w:rPr>
                      <w:color w:val="auto"/>
                    </w:rPr>
                    <w:t>三级</w:t>
                  </w:r>
                </w:p>
              </w:tc>
            </w:tr>
          </w:tbl>
          <w:p w:rsidR="009530D6" w:rsidRDefault="002F6B8B">
            <w:pPr>
              <w:pStyle w:val="-3"/>
              <w:rPr>
                <w:color w:val="auto"/>
              </w:rPr>
            </w:pPr>
            <w:r>
              <w:rPr>
                <w:color w:val="auto"/>
              </w:rPr>
              <w:t>（</w:t>
            </w:r>
            <w:r>
              <w:rPr>
                <w:color w:val="auto"/>
              </w:rPr>
              <w:t>5</w:t>
            </w:r>
            <w:r>
              <w:rPr>
                <w:color w:val="auto"/>
              </w:rPr>
              <w:t>）等级判定结论</w:t>
            </w:r>
          </w:p>
          <w:p w:rsidR="009530D6" w:rsidRDefault="002F6B8B">
            <w:pPr>
              <w:pStyle w:val="-3"/>
              <w:rPr>
                <w:color w:val="auto"/>
              </w:rPr>
            </w:pPr>
            <w:r>
              <w:rPr>
                <w:color w:val="auto"/>
              </w:rPr>
              <w:t>根据估算模式计算结果及《环境影响评价技术导则大气环境》（</w:t>
            </w:r>
            <w:r>
              <w:rPr>
                <w:color w:val="auto"/>
              </w:rPr>
              <w:t>HJ2.2-2018</w:t>
            </w:r>
            <w:r>
              <w:rPr>
                <w:color w:val="auto"/>
              </w:rPr>
              <w:t>）中</w:t>
            </w:r>
            <w:r>
              <w:rPr>
                <w:color w:val="auto"/>
              </w:rPr>
              <w:t>5.3.3.1</w:t>
            </w:r>
            <w:r>
              <w:rPr>
                <w:color w:val="auto"/>
              </w:rPr>
              <w:t>条规定：</w:t>
            </w:r>
            <w:r>
              <w:rPr>
                <w:color w:val="auto"/>
              </w:rPr>
              <w:t>“</w:t>
            </w:r>
            <w:r>
              <w:rPr>
                <w:color w:val="auto"/>
              </w:rPr>
              <w:t>同一项目有多个污染源（两个及以上，下同）时，则按各污染源分别确定评价等级，并取评价等级最高者作为项目的评价等级</w:t>
            </w:r>
            <w:r>
              <w:rPr>
                <w:color w:val="auto"/>
              </w:rPr>
              <w:t>”</w:t>
            </w:r>
            <w:r>
              <w:rPr>
                <w:color w:val="auto"/>
              </w:rPr>
              <w:t>，项目排放的各废气污染源中，筛选计算各污染源中占标率最大源为</w:t>
            </w:r>
            <w:r>
              <w:rPr>
                <w:rFonts w:hint="eastAsia"/>
                <w:color w:val="auto"/>
              </w:rPr>
              <w:t>分拣区</w:t>
            </w:r>
            <w:r>
              <w:rPr>
                <w:color w:val="auto"/>
              </w:rPr>
              <w:t>站无组织的</w:t>
            </w:r>
            <w:r>
              <w:rPr>
                <w:rFonts w:hint="eastAsia"/>
                <w:color w:val="auto"/>
              </w:rPr>
              <w:t>颗粒物</w:t>
            </w:r>
            <w:r>
              <w:rPr>
                <w:color w:val="auto"/>
              </w:rPr>
              <w:t>，其对应</w:t>
            </w:r>
            <w:r>
              <w:rPr>
                <w:color w:val="auto"/>
              </w:rPr>
              <w:t>Pmax=</w:t>
            </w:r>
            <w:r>
              <w:rPr>
                <w:rFonts w:hint="eastAsia"/>
                <w:color w:val="auto"/>
              </w:rPr>
              <w:t>0.36</w:t>
            </w:r>
            <w:r>
              <w:rPr>
                <w:color w:val="auto"/>
              </w:rPr>
              <w:t>%</w:t>
            </w:r>
            <w:r>
              <w:rPr>
                <w:color w:val="auto"/>
              </w:rPr>
              <w:t>＜</w:t>
            </w:r>
            <w:r>
              <w:rPr>
                <w:color w:val="auto"/>
              </w:rPr>
              <w:t>1%</w:t>
            </w:r>
            <w:r>
              <w:rPr>
                <w:color w:val="auto"/>
              </w:rPr>
              <w:t>。</w:t>
            </w:r>
          </w:p>
          <w:p w:rsidR="009530D6" w:rsidRDefault="002F6B8B">
            <w:pPr>
              <w:pStyle w:val="-3"/>
              <w:ind w:firstLine="482"/>
              <w:rPr>
                <w:b/>
                <w:bCs/>
                <w:color w:val="auto"/>
              </w:rPr>
            </w:pPr>
            <w:r>
              <w:rPr>
                <w:b/>
                <w:bCs/>
                <w:color w:val="auto"/>
              </w:rPr>
              <w:t>根据《环境影响评价技术导则大气环境》（</w:t>
            </w:r>
            <w:r>
              <w:rPr>
                <w:b/>
                <w:bCs/>
                <w:color w:val="auto"/>
              </w:rPr>
              <w:t>HJ2.2-2018</w:t>
            </w:r>
            <w:r>
              <w:rPr>
                <w:b/>
                <w:bCs/>
                <w:color w:val="auto"/>
              </w:rPr>
              <w:t>），确定本项目大气环境影响评价工作等级为三级</w:t>
            </w:r>
            <w:r>
              <w:rPr>
                <w:rFonts w:hint="eastAsia"/>
                <w:b/>
                <w:bCs/>
                <w:color w:val="auto"/>
              </w:rPr>
              <w:t>。</w:t>
            </w:r>
          </w:p>
          <w:p w:rsidR="009530D6" w:rsidRDefault="002F6B8B">
            <w:pPr>
              <w:pStyle w:val="-3"/>
              <w:ind w:firstLine="482"/>
              <w:rPr>
                <w:b/>
                <w:bCs/>
                <w:color w:val="auto"/>
              </w:rPr>
            </w:pPr>
            <w:r>
              <w:rPr>
                <w:b/>
                <w:bCs/>
                <w:color w:val="auto"/>
              </w:rPr>
              <w:t>评价范围确定：三级评价项目不需设置大气环境影响评价范围</w:t>
            </w:r>
            <w:r>
              <w:rPr>
                <w:rFonts w:hint="eastAsia"/>
                <w:b/>
                <w:bCs/>
                <w:color w:val="auto"/>
              </w:rPr>
              <w:t>。</w:t>
            </w:r>
          </w:p>
          <w:p w:rsidR="009530D6" w:rsidRDefault="002F6B8B">
            <w:pPr>
              <w:pStyle w:val="-3"/>
              <w:ind w:firstLine="482"/>
              <w:rPr>
                <w:b/>
                <w:bCs/>
                <w:color w:val="auto"/>
              </w:rPr>
            </w:pPr>
            <w:r>
              <w:rPr>
                <w:b/>
                <w:bCs/>
                <w:color w:val="auto"/>
              </w:rPr>
              <w:t>大气环境影响</w:t>
            </w:r>
            <w:r>
              <w:rPr>
                <w:b/>
                <w:bCs/>
                <w:color w:val="auto"/>
              </w:rPr>
              <w:t>预测与评价：三级评价项目不进行进一步预测与评价。</w:t>
            </w:r>
          </w:p>
          <w:p w:rsidR="009530D6" w:rsidRDefault="002F6B8B">
            <w:pPr>
              <w:pStyle w:val="-3"/>
              <w:rPr>
                <w:rFonts w:cs="宋体"/>
                <w:color w:val="auto"/>
              </w:rPr>
            </w:pPr>
            <w:r>
              <w:rPr>
                <w:rFonts w:cs="宋体" w:hint="eastAsia"/>
                <w:color w:val="auto"/>
              </w:rPr>
              <w:t>（</w:t>
            </w:r>
            <w:r>
              <w:rPr>
                <w:rFonts w:cs="宋体" w:hint="eastAsia"/>
                <w:color w:val="auto"/>
              </w:rPr>
              <w:t>6</w:t>
            </w:r>
            <w:r>
              <w:rPr>
                <w:rFonts w:cs="宋体" w:hint="eastAsia"/>
                <w:color w:val="auto"/>
              </w:rPr>
              <w:t>）小结</w:t>
            </w:r>
          </w:p>
          <w:p w:rsidR="009530D6" w:rsidRDefault="002F6B8B">
            <w:pPr>
              <w:pStyle w:val="-3"/>
              <w:rPr>
                <w:color w:val="auto"/>
              </w:rPr>
            </w:pPr>
            <w:r>
              <w:rPr>
                <w:color w:val="auto"/>
              </w:rPr>
              <w:t>根据上述预测结果，项目废气产生污染物对周边环境贡献较小。则项目废气对周边环境影响较小。</w:t>
            </w:r>
          </w:p>
          <w:p w:rsidR="009530D6" w:rsidRDefault="002F6B8B">
            <w:pPr>
              <w:pStyle w:val="3"/>
              <w:spacing w:before="48" w:after="48"/>
            </w:pPr>
            <w:r>
              <w:t>废气措施可行性分析</w:t>
            </w:r>
          </w:p>
          <w:p w:rsidR="009530D6" w:rsidRDefault="002F6B8B">
            <w:pPr>
              <w:pStyle w:val="-"/>
              <w:ind w:firstLine="480"/>
              <w:rPr>
                <w:rFonts w:cs="Times New Roman" w:hint="default"/>
              </w:rPr>
            </w:pPr>
            <w:r>
              <w:rPr>
                <w:rFonts w:cs="Times New Roman"/>
              </w:rPr>
              <w:t>本项目产生废气环节主要为分拣过程中产生的少量粉尘，该部分粉尘产生量较低，且该部分粉尘粒径较大易于沉降，项目厂房分拣区位于厂房内部，不易产生逸散，运营期内应保证厂房密闭效果，则分拣粉尘可有效在厂房内沉降，可有效减少粉尘对周边环境影响。</w:t>
            </w:r>
          </w:p>
          <w:p w:rsidR="009530D6" w:rsidRDefault="002F6B8B">
            <w:pPr>
              <w:pStyle w:val="2"/>
              <w:spacing w:before="120" w:after="120"/>
            </w:pPr>
            <w:r>
              <w:t>废水</w:t>
            </w:r>
          </w:p>
          <w:p w:rsidR="009530D6" w:rsidRDefault="002F6B8B">
            <w:pPr>
              <w:pStyle w:val="3"/>
              <w:spacing w:before="48" w:after="48"/>
            </w:pPr>
            <w:r>
              <w:t>污染源强分析</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w:t>
            </w:r>
            <w:r>
              <w:rPr>
                <w:rFonts w:cs="Times New Roman"/>
              </w:rPr>
              <w:t>清洗废水</w:t>
            </w:r>
          </w:p>
          <w:p w:rsidR="009530D6" w:rsidRDefault="002F6B8B">
            <w:pPr>
              <w:pStyle w:val="-"/>
              <w:ind w:firstLine="480"/>
              <w:rPr>
                <w:rFonts w:cs="Times New Roman" w:hint="default"/>
              </w:rPr>
            </w:pPr>
            <w:r>
              <w:t>项目对回收的废塑料进行清洗，清洗过程仅对表面的沾染粉尘进行清洗，不涉及使</w:t>
            </w:r>
            <w:r>
              <w:t>用清洗剂，废塑料清洗废水</w:t>
            </w:r>
            <w:r>
              <w:rPr>
                <w:rFonts w:cs="Times New Roman"/>
              </w:rPr>
              <w:t>经混凝沉淀池处理后由回用水池暂存后回用于清洗。</w:t>
            </w:r>
          </w:p>
          <w:p w:rsidR="009530D6" w:rsidRDefault="002F6B8B">
            <w:pPr>
              <w:pStyle w:val="-yss"/>
              <w:ind w:firstLine="480"/>
              <w:rPr>
                <w:rFonts w:cs="Times New Roman" w:hint="default"/>
              </w:rPr>
            </w:pPr>
            <w:r>
              <w:rPr>
                <w:rFonts w:cs="Times New Roman" w:hint="default"/>
              </w:rPr>
              <w:t>（</w:t>
            </w:r>
            <w:r>
              <w:rPr>
                <w:rFonts w:cs="Times New Roman" w:hint="default"/>
              </w:rPr>
              <w:t>2</w:t>
            </w:r>
            <w:r>
              <w:rPr>
                <w:rFonts w:cs="Times New Roman" w:hint="default"/>
              </w:rPr>
              <w:t>）</w:t>
            </w:r>
            <w:r>
              <w:rPr>
                <w:rFonts w:cs="Times New Roman"/>
              </w:rPr>
              <w:t>生活污水源强</w:t>
            </w:r>
          </w:p>
          <w:p w:rsidR="009530D6" w:rsidRDefault="002F6B8B">
            <w:pPr>
              <w:pStyle w:val="-yss"/>
              <w:ind w:firstLine="480"/>
              <w:rPr>
                <w:rFonts w:hint="default"/>
              </w:rPr>
            </w:pPr>
            <w:r>
              <w:t>本项目生活污水依托福清明融制棉有限公司现有公厕化粪池处理后回用</w:t>
            </w:r>
            <w:r>
              <w:lastRenderedPageBreak/>
              <w:t>于厂区绿化，生活污水不外排。因此，本次环评仅对生活污水污染物源强进行核算，</w:t>
            </w:r>
          </w:p>
          <w:p w:rsidR="009530D6" w:rsidRDefault="002F6B8B">
            <w:pPr>
              <w:pStyle w:val="-yss"/>
              <w:ind w:firstLine="480"/>
              <w:rPr>
                <w:rFonts w:hint="default"/>
              </w:rPr>
            </w:pPr>
            <w:r>
              <w:t>职工生活污水浓度参考《给排水设计手册》（第五册城镇排水，中国建筑工业出版社）典型生活污水水质示例：</w:t>
            </w:r>
            <w:r>
              <w:t>CODcr:250</w:t>
            </w:r>
            <w:r>
              <w:t>～</w:t>
            </w:r>
            <w:r>
              <w:t>1000mg/L</w:t>
            </w:r>
            <w:r>
              <w:t>、</w:t>
            </w:r>
            <w:r>
              <w:t>BOD</w:t>
            </w:r>
            <w:r>
              <w:rPr>
                <w:vertAlign w:val="subscript"/>
              </w:rPr>
              <w:t>5</w:t>
            </w:r>
            <w:r>
              <w:t>：</w:t>
            </w:r>
            <w:r>
              <w:t>110</w:t>
            </w:r>
            <w:r>
              <w:t>～</w:t>
            </w:r>
            <w:r>
              <w:t>400mg/L</w:t>
            </w:r>
            <w:r>
              <w:t>、</w:t>
            </w:r>
            <w:r>
              <w:t>SS</w:t>
            </w:r>
            <w:r>
              <w:t>：</w:t>
            </w:r>
            <w:r>
              <w:t>100</w:t>
            </w:r>
            <w:r>
              <w:t>～</w:t>
            </w:r>
            <w:r>
              <w:t>350mg/L</w:t>
            </w:r>
            <w:r>
              <w:t>、氨氮：</w:t>
            </w:r>
            <w:r>
              <w:t>20</w:t>
            </w:r>
            <w:r>
              <w:t>～</w:t>
            </w:r>
            <w:r>
              <w:t>85mg/L</w:t>
            </w:r>
            <w:r>
              <w:t>。</w:t>
            </w:r>
          </w:p>
          <w:p w:rsidR="009530D6" w:rsidRDefault="002F6B8B">
            <w:pPr>
              <w:pStyle w:val="-0"/>
              <w:ind w:firstLine="480"/>
            </w:pPr>
            <w:r>
              <w:t>本次环评项目取</w:t>
            </w:r>
            <w:r>
              <w:t>CODcr</w:t>
            </w:r>
            <w:r>
              <w:t>：</w:t>
            </w:r>
            <w:r>
              <w:t>400mg/L</w:t>
            </w:r>
            <w:r>
              <w:t>，</w:t>
            </w:r>
            <w:r>
              <w:t>BOD</w:t>
            </w:r>
            <w:r>
              <w:rPr>
                <w:vertAlign w:val="subscript"/>
              </w:rPr>
              <w:t>5</w:t>
            </w:r>
            <w:r>
              <w:t>：</w:t>
            </w:r>
            <w:r>
              <w:t>220mg/L</w:t>
            </w:r>
            <w:r>
              <w:t>，</w:t>
            </w:r>
            <w:r>
              <w:t>SS</w:t>
            </w:r>
            <w:r>
              <w:t>：</w:t>
            </w:r>
            <w:r>
              <w:t>200mg/L</w:t>
            </w:r>
            <w:r>
              <w:t>，氨氮</w:t>
            </w:r>
            <w:r>
              <w:t>40mg/L</w:t>
            </w:r>
            <w:r>
              <w:t>。</w:t>
            </w:r>
          </w:p>
          <w:p w:rsidR="009530D6" w:rsidRDefault="002F6B8B">
            <w:pPr>
              <w:pStyle w:val="-0"/>
              <w:ind w:firstLine="480"/>
            </w:pPr>
            <w:r>
              <w:t>生活污水化粪池处理后接入市政污水管网，化粪池去除率参考《两种容积比的三格化粪池处理农村生活污水效率对比研究》（文章编号</w:t>
            </w:r>
            <w:r>
              <w:t>1009-7767</w:t>
            </w:r>
            <w:r>
              <w:t>（</w:t>
            </w:r>
            <w:r>
              <w:t>2019</w:t>
            </w:r>
            <w:r>
              <w:t>）</w:t>
            </w:r>
            <w:r>
              <w:t>06-0202-04</w:t>
            </w:r>
            <w:r>
              <w:t>傅振东，刘德明，马世斌，王立东，梁相飞，李依然）文指出：模型</w:t>
            </w:r>
            <w:r>
              <w:t>1</w:t>
            </w:r>
            <w:r>
              <w:t>对生活污水中</w:t>
            </w:r>
            <w:r>
              <w:t>COD</w:t>
            </w:r>
            <w:r>
              <w:t>、</w:t>
            </w:r>
            <w:r>
              <w:t>BOD</w:t>
            </w:r>
            <w:r>
              <w:rPr>
                <w:vertAlign w:val="subscript"/>
              </w:rPr>
              <w:t>5</w:t>
            </w:r>
            <w:r>
              <w:t>、</w:t>
            </w:r>
            <w:r>
              <w:t>SS</w:t>
            </w:r>
            <w:r>
              <w:t>、</w:t>
            </w:r>
            <w:r>
              <w:t>NH</w:t>
            </w:r>
            <w:r>
              <w:rPr>
                <w:vertAlign w:val="subscript"/>
              </w:rPr>
              <w:t>3</w:t>
            </w:r>
            <w:r>
              <w:t>-N</w:t>
            </w:r>
            <w:r>
              <w:t>去除率分别为</w:t>
            </w:r>
            <w:r>
              <w:t>55.7%</w:t>
            </w:r>
            <w:r>
              <w:t>、</w:t>
            </w:r>
            <w:r>
              <w:t>60.4%</w:t>
            </w:r>
            <w:r>
              <w:t>、</w:t>
            </w:r>
            <w:r>
              <w:t>92.6%</w:t>
            </w:r>
            <w:r>
              <w:t>、</w:t>
            </w:r>
            <w:r>
              <w:t>15.37%</w:t>
            </w:r>
            <w:r>
              <w:t>。</w:t>
            </w:r>
          </w:p>
          <w:p w:rsidR="009530D6" w:rsidRDefault="002F6B8B">
            <w:pPr>
              <w:pStyle w:val="-yss"/>
              <w:ind w:firstLine="480"/>
              <w:rPr>
                <w:rFonts w:hint="default"/>
              </w:rPr>
            </w:pPr>
            <w:r>
              <w:rPr>
                <w:rFonts w:hint="default"/>
              </w:rPr>
              <w:t>详见下表</w:t>
            </w:r>
            <w:r>
              <w:rPr>
                <w:rFonts w:hint="default"/>
              </w:rPr>
              <w:t>4.</w:t>
            </w:r>
            <w:r>
              <w:t>3-1</w:t>
            </w:r>
            <w:r>
              <w:rPr>
                <w:rFonts w:hint="default"/>
              </w:rPr>
              <w:t>。</w:t>
            </w:r>
          </w:p>
          <w:p w:rsidR="009530D6" w:rsidRDefault="002F6B8B">
            <w:pPr>
              <w:pStyle w:val="a0"/>
            </w:pPr>
            <w:r>
              <w:rPr>
                <w:rFonts w:hint="eastAsia"/>
              </w:rPr>
              <w:t>生活污水</w:t>
            </w:r>
            <w:r>
              <w:t>污染物产排情况</w:t>
            </w:r>
          </w:p>
          <w:tbl>
            <w:tblPr>
              <w:tblpPr w:leftFromText="180" w:rightFromText="180" w:vertAnchor="text" w:tblpXSpec="center" w:tblpY="1"/>
              <w:tblOverlap w:val="never"/>
              <w:tblW w:w="786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66"/>
              <w:gridCol w:w="877"/>
              <w:gridCol w:w="1529"/>
              <w:gridCol w:w="1191"/>
              <w:gridCol w:w="1038"/>
              <w:gridCol w:w="1081"/>
              <w:gridCol w:w="1079"/>
            </w:tblGrid>
            <w:tr w:rsidR="009530D6">
              <w:trPr>
                <w:trHeight w:val="340"/>
                <w:jc w:val="center"/>
              </w:trPr>
              <w:tc>
                <w:tcPr>
                  <w:tcW w:w="1066" w:type="dxa"/>
                  <w:vAlign w:val="center"/>
                </w:tcPr>
                <w:p w:rsidR="009530D6" w:rsidRDefault="002F6B8B">
                  <w:pPr>
                    <w:pStyle w:val="afc"/>
                    <w:rPr>
                      <w:b/>
                      <w:bCs/>
                    </w:rPr>
                  </w:pPr>
                  <w:r>
                    <w:rPr>
                      <w:b/>
                      <w:bCs/>
                    </w:rPr>
                    <w:t>废水来源</w:t>
                  </w:r>
                </w:p>
              </w:tc>
              <w:tc>
                <w:tcPr>
                  <w:tcW w:w="877" w:type="dxa"/>
                  <w:vAlign w:val="center"/>
                </w:tcPr>
                <w:p w:rsidR="009530D6" w:rsidRDefault="002F6B8B">
                  <w:pPr>
                    <w:pStyle w:val="afc"/>
                    <w:rPr>
                      <w:b/>
                      <w:bCs/>
                    </w:rPr>
                  </w:pPr>
                  <w:r>
                    <w:rPr>
                      <w:b/>
                      <w:bCs/>
                    </w:rPr>
                    <w:t>废水量</w:t>
                  </w:r>
                  <w:r>
                    <w:rPr>
                      <w:b/>
                      <w:bCs/>
                    </w:rPr>
                    <w:t>t/a</w:t>
                  </w:r>
                </w:p>
              </w:tc>
              <w:tc>
                <w:tcPr>
                  <w:tcW w:w="1529" w:type="dxa"/>
                  <w:vAlign w:val="center"/>
                </w:tcPr>
                <w:p w:rsidR="009530D6" w:rsidRDefault="002F6B8B">
                  <w:pPr>
                    <w:pStyle w:val="afc"/>
                    <w:rPr>
                      <w:b/>
                      <w:bCs/>
                    </w:rPr>
                  </w:pPr>
                  <w:r>
                    <w:rPr>
                      <w:b/>
                      <w:bCs/>
                    </w:rPr>
                    <w:t>污染因子</w:t>
                  </w:r>
                </w:p>
              </w:tc>
              <w:tc>
                <w:tcPr>
                  <w:tcW w:w="1191" w:type="dxa"/>
                  <w:vAlign w:val="center"/>
                </w:tcPr>
                <w:p w:rsidR="009530D6" w:rsidRDefault="002F6B8B">
                  <w:pPr>
                    <w:pStyle w:val="afc"/>
                    <w:rPr>
                      <w:b/>
                      <w:bCs/>
                    </w:rPr>
                  </w:pPr>
                  <w:r>
                    <w:rPr>
                      <w:b/>
                      <w:bCs/>
                    </w:rPr>
                    <w:t>COD</w:t>
                  </w:r>
                </w:p>
              </w:tc>
              <w:tc>
                <w:tcPr>
                  <w:tcW w:w="1038" w:type="dxa"/>
                  <w:vAlign w:val="center"/>
                </w:tcPr>
                <w:p w:rsidR="009530D6" w:rsidRDefault="002F6B8B">
                  <w:pPr>
                    <w:pStyle w:val="afc"/>
                    <w:rPr>
                      <w:b/>
                      <w:bCs/>
                    </w:rPr>
                  </w:pPr>
                  <w:r>
                    <w:rPr>
                      <w:b/>
                      <w:bCs/>
                    </w:rPr>
                    <w:t>BOD</w:t>
                  </w:r>
                  <w:r>
                    <w:rPr>
                      <w:b/>
                      <w:bCs/>
                      <w:vertAlign w:val="subscript"/>
                    </w:rPr>
                    <w:t>5</w:t>
                  </w:r>
                </w:p>
              </w:tc>
              <w:tc>
                <w:tcPr>
                  <w:tcW w:w="1081" w:type="dxa"/>
                  <w:vAlign w:val="center"/>
                </w:tcPr>
                <w:p w:rsidR="009530D6" w:rsidRDefault="002F6B8B">
                  <w:pPr>
                    <w:pStyle w:val="afc"/>
                    <w:rPr>
                      <w:b/>
                      <w:bCs/>
                    </w:rPr>
                  </w:pPr>
                  <w:r>
                    <w:rPr>
                      <w:b/>
                      <w:bCs/>
                    </w:rPr>
                    <w:t>SS</w:t>
                  </w:r>
                </w:p>
              </w:tc>
              <w:tc>
                <w:tcPr>
                  <w:tcW w:w="1079" w:type="dxa"/>
                  <w:vAlign w:val="center"/>
                </w:tcPr>
                <w:p w:rsidR="009530D6" w:rsidRDefault="002F6B8B">
                  <w:pPr>
                    <w:pStyle w:val="afc"/>
                    <w:rPr>
                      <w:b/>
                      <w:bCs/>
                    </w:rPr>
                  </w:pPr>
                  <w:r>
                    <w:rPr>
                      <w:b/>
                      <w:bCs/>
                    </w:rPr>
                    <w:t>氨氮</w:t>
                  </w:r>
                </w:p>
              </w:tc>
            </w:tr>
            <w:tr w:rsidR="009530D6">
              <w:trPr>
                <w:trHeight w:val="340"/>
                <w:jc w:val="center"/>
              </w:trPr>
              <w:tc>
                <w:tcPr>
                  <w:tcW w:w="1066" w:type="dxa"/>
                  <w:vMerge w:val="restart"/>
                  <w:vAlign w:val="center"/>
                </w:tcPr>
                <w:p w:rsidR="009530D6" w:rsidRDefault="002F6B8B">
                  <w:pPr>
                    <w:widowControl/>
                    <w:jc w:val="center"/>
                    <w:textAlignment w:val="center"/>
                    <w:rPr>
                      <w:kern w:val="0"/>
                      <w:sz w:val="21"/>
                      <w:szCs w:val="21"/>
                      <w:lang/>
                    </w:rPr>
                  </w:pPr>
                  <w:r>
                    <w:rPr>
                      <w:kern w:val="0"/>
                      <w:sz w:val="21"/>
                      <w:szCs w:val="21"/>
                      <w:lang/>
                    </w:rPr>
                    <w:t>生活污水</w:t>
                  </w:r>
                </w:p>
              </w:tc>
              <w:tc>
                <w:tcPr>
                  <w:tcW w:w="877" w:type="dxa"/>
                  <w:vMerge w:val="restart"/>
                  <w:vAlign w:val="center"/>
                </w:tcPr>
                <w:p w:rsidR="009530D6" w:rsidRDefault="002F6B8B">
                  <w:pPr>
                    <w:widowControl/>
                    <w:jc w:val="center"/>
                    <w:textAlignment w:val="center"/>
                    <w:rPr>
                      <w:kern w:val="0"/>
                      <w:sz w:val="21"/>
                      <w:szCs w:val="21"/>
                      <w:lang/>
                    </w:rPr>
                  </w:pPr>
                  <w:r>
                    <w:rPr>
                      <w:rFonts w:hint="eastAsia"/>
                      <w:kern w:val="0"/>
                      <w:sz w:val="21"/>
                      <w:szCs w:val="21"/>
                      <w:lang/>
                    </w:rPr>
                    <w:t>67.5</w:t>
                  </w:r>
                </w:p>
              </w:tc>
              <w:tc>
                <w:tcPr>
                  <w:tcW w:w="1529" w:type="dxa"/>
                  <w:vAlign w:val="center"/>
                </w:tcPr>
                <w:p w:rsidR="009530D6" w:rsidRDefault="002F6B8B">
                  <w:pPr>
                    <w:widowControl/>
                    <w:jc w:val="center"/>
                    <w:textAlignment w:val="center"/>
                  </w:pPr>
                  <w:r>
                    <w:rPr>
                      <w:rFonts w:ascii="宋体" w:hAnsi="宋体" w:cs="宋体" w:hint="eastAsia"/>
                      <w:kern w:val="0"/>
                      <w:sz w:val="21"/>
                      <w:szCs w:val="21"/>
                      <w:lang/>
                    </w:rPr>
                    <w:t>化粪池进口产生浓度（</w:t>
                  </w:r>
                  <w:r>
                    <w:rPr>
                      <w:kern w:val="0"/>
                      <w:sz w:val="21"/>
                      <w:szCs w:val="21"/>
                      <w:lang/>
                    </w:rPr>
                    <w:t>mg/L</w:t>
                  </w:r>
                  <w:r>
                    <w:rPr>
                      <w:rFonts w:ascii="宋体" w:hAnsi="宋体" w:cs="宋体" w:hint="eastAsia"/>
                      <w:kern w:val="0"/>
                      <w:sz w:val="21"/>
                      <w:szCs w:val="21"/>
                      <w:lang/>
                    </w:rPr>
                    <w:t>）</w:t>
                  </w:r>
                </w:p>
              </w:tc>
              <w:tc>
                <w:tcPr>
                  <w:tcW w:w="1191" w:type="dxa"/>
                  <w:vAlign w:val="center"/>
                </w:tcPr>
                <w:p w:rsidR="009530D6" w:rsidRDefault="002F6B8B">
                  <w:pPr>
                    <w:widowControl/>
                    <w:jc w:val="center"/>
                    <w:textAlignment w:val="center"/>
                    <w:rPr>
                      <w:kern w:val="0"/>
                      <w:sz w:val="21"/>
                      <w:szCs w:val="21"/>
                      <w:lang/>
                    </w:rPr>
                  </w:pPr>
                  <w:r>
                    <w:rPr>
                      <w:kern w:val="0"/>
                      <w:sz w:val="21"/>
                      <w:szCs w:val="21"/>
                      <w:lang/>
                    </w:rPr>
                    <w:t>400</w:t>
                  </w:r>
                </w:p>
              </w:tc>
              <w:tc>
                <w:tcPr>
                  <w:tcW w:w="1038" w:type="dxa"/>
                  <w:vAlign w:val="center"/>
                </w:tcPr>
                <w:p w:rsidR="009530D6" w:rsidRDefault="002F6B8B">
                  <w:pPr>
                    <w:widowControl/>
                    <w:jc w:val="center"/>
                    <w:textAlignment w:val="center"/>
                    <w:rPr>
                      <w:kern w:val="0"/>
                      <w:sz w:val="21"/>
                      <w:szCs w:val="21"/>
                      <w:lang/>
                    </w:rPr>
                  </w:pPr>
                  <w:r>
                    <w:rPr>
                      <w:kern w:val="0"/>
                      <w:sz w:val="21"/>
                      <w:szCs w:val="21"/>
                      <w:lang/>
                    </w:rPr>
                    <w:t>220</w:t>
                  </w:r>
                </w:p>
              </w:tc>
              <w:tc>
                <w:tcPr>
                  <w:tcW w:w="1081" w:type="dxa"/>
                  <w:vAlign w:val="center"/>
                </w:tcPr>
                <w:p w:rsidR="009530D6" w:rsidRDefault="002F6B8B">
                  <w:pPr>
                    <w:widowControl/>
                    <w:jc w:val="center"/>
                    <w:textAlignment w:val="center"/>
                    <w:rPr>
                      <w:kern w:val="0"/>
                      <w:sz w:val="21"/>
                      <w:szCs w:val="21"/>
                      <w:lang/>
                    </w:rPr>
                  </w:pPr>
                  <w:r>
                    <w:rPr>
                      <w:kern w:val="0"/>
                      <w:sz w:val="21"/>
                      <w:szCs w:val="21"/>
                      <w:lang/>
                    </w:rPr>
                    <w:t>200</w:t>
                  </w:r>
                </w:p>
              </w:tc>
              <w:tc>
                <w:tcPr>
                  <w:tcW w:w="1079" w:type="dxa"/>
                  <w:vAlign w:val="center"/>
                </w:tcPr>
                <w:p w:rsidR="009530D6" w:rsidRDefault="002F6B8B">
                  <w:pPr>
                    <w:widowControl/>
                    <w:jc w:val="center"/>
                    <w:textAlignment w:val="center"/>
                  </w:pPr>
                  <w:r>
                    <w:rPr>
                      <w:kern w:val="0"/>
                      <w:sz w:val="21"/>
                      <w:szCs w:val="21"/>
                      <w:lang/>
                    </w:rPr>
                    <w:t>40</w:t>
                  </w:r>
                </w:p>
              </w:tc>
            </w:tr>
            <w:tr w:rsidR="009530D6">
              <w:trPr>
                <w:trHeight w:val="340"/>
                <w:jc w:val="center"/>
              </w:trPr>
              <w:tc>
                <w:tcPr>
                  <w:tcW w:w="1066" w:type="dxa"/>
                  <w:vMerge/>
                  <w:vAlign w:val="center"/>
                </w:tcPr>
                <w:p w:rsidR="009530D6" w:rsidRDefault="009530D6">
                  <w:pPr>
                    <w:pStyle w:val="afc"/>
                  </w:pPr>
                </w:p>
              </w:tc>
              <w:tc>
                <w:tcPr>
                  <w:tcW w:w="877" w:type="dxa"/>
                  <w:vMerge/>
                  <w:vAlign w:val="center"/>
                </w:tcPr>
                <w:p w:rsidR="009530D6" w:rsidRDefault="009530D6">
                  <w:pPr>
                    <w:jc w:val="center"/>
                  </w:pPr>
                </w:p>
              </w:tc>
              <w:tc>
                <w:tcPr>
                  <w:tcW w:w="1529" w:type="dxa"/>
                  <w:vAlign w:val="center"/>
                </w:tcPr>
                <w:p w:rsidR="009530D6" w:rsidRDefault="002F6B8B">
                  <w:pPr>
                    <w:widowControl/>
                    <w:jc w:val="center"/>
                    <w:textAlignment w:val="center"/>
                  </w:pPr>
                  <w:r>
                    <w:rPr>
                      <w:rFonts w:ascii="宋体" w:hAnsi="宋体" w:cs="宋体" w:hint="eastAsia"/>
                      <w:kern w:val="0"/>
                      <w:sz w:val="21"/>
                      <w:szCs w:val="21"/>
                      <w:lang/>
                    </w:rPr>
                    <w:t>产生量（</w:t>
                  </w:r>
                  <w:r>
                    <w:rPr>
                      <w:kern w:val="0"/>
                      <w:sz w:val="21"/>
                      <w:szCs w:val="21"/>
                      <w:lang/>
                    </w:rPr>
                    <w:t>t/a</w:t>
                  </w:r>
                  <w:r>
                    <w:rPr>
                      <w:rFonts w:ascii="宋体" w:hAnsi="宋体" w:cs="宋体" w:hint="eastAsia"/>
                      <w:kern w:val="0"/>
                      <w:sz w:val="21"/>
                      <w:szCs w:val="21"/>
                      <w:lang/>
                    </w:rPr>
                    <w:t>）</w:t>
                  </w:r>
                </w:p>
              </w:tc>
              <w:tc>
                <w:tcPr>
                  <w:tcW w:w="1191" w:type="dxa"/>
                  <w:vAlign w:val="center"/>
                </w:tcPr>
                <w:p w:rsidR="009530D6" w:rsidRDefault="002F6B8B">
                  <w:pPr>
                    <w:widowControl/>
                    <w:jc w:val="center"/>
                    <w:textAlignment w:val="center"/>
                  </w:pPr>
                  <w:r>
                    <w:rPr>
                      <w:kern w:val="0"/>
                      <w:sz w:val="21"/>
                      <w:szCs w:val="21"/>
                      <w:lang/>
                    </w:rPr>
                    <w:t>0.027</w:t>
                  </w:r>
                </w:p>
              </w:tc>
              <w:tc>
                <w:tcPr>
                  <w:tcW w:w="1038" w:type="dxa"/>
                  <w:vAlign w:val="center"/>
                </w:tcPr>
                <w:p w:rsidR="009530D6" w:rsidRDefault="002F6B8B">
                  <w:pPr>
                    <w:widowControl/>
                    <w:jc w:val="center"/>
                    <w:textAlignment w:val="center"/>
                  </w:pPr>
                  <w:r>
                    <w:rPr>
                      <w:kern w:val="0"/>
                      <w:sz w:val="21"/>
                      <w:szCs w:val="21"/>
                      <w:lang/>
                    </w:rPr>
                    <w:t>0.0149</w:t>
                  </w:r>
                </w:p>
              </w:tc>
              <w:tc>
                <w:tcPr>
                  <w:tcW w:w="1081" w:type="dxa"/>
                  <w:vAlign w:val="center"/>
                </w:tcPr>
                <w:p w:rsidR="009530D6" w:rsidRDefault="002F6B8B">
                  <w:pPr>
                    <w:widowControl/>
                    <w:jc w:val="center"/>
                    <w:textAlignment w:val="center"/>
                  </w:pPr>
                  <w:r>
                    <w:rPr>
                      <w:kern w:val="0"/>
                      <w:sz w:val="21"/>
                      <w:szCs w:val="21"/>
                      <w:lang/>
                    </w:rPr>
                    <w:t>0.0135</w:t>
                  </w:r>
                </w:p>
              </w:tc>
              <w:tc>
                <w:tcPr>
                  <w:tcW w:w="1079" w:type="dxa"/>
                  <w:vAlign w:val="center"/>
                </w:tcPr>
                <w:p w:rsidR="009530D6" w:rsidRDefault="002F6B8B">
                  <w:pPr>
                    <w:widowControl/>
                    <w:jc w:val="center"/>
                    <w:textAlignment w:val="center"/>
                  </w:pPr>
                  <w:r>
                    <w:rPr>
                      <w:kern w:val="0"/>
                      <w:sz w:val="21"/>
                      <w:szCs w:val="21"/>
                      <w:lang/>
                    </w:rPr>
                    <w:t>0.0027</w:t>
                  </w:r>
                </w:p>
              </w:tc>
            </w:tr>
            <w:tr w:rsidR="009530D6">
              <w:trPr>
                <w:trHeight w:val="340"/>
                <w:jc w:val="center"/>
              </w:trPr>
              <w:tc>
                <w:tcPr>
                  <w:tcW w:w="1066" w:type="dxa"/>
                  <w:vMerge/>
                  <w:vAlign w:val="center"/>
                </w:tcPr>
                <w:p w:rsidR="009530D6" w:rsidRDefault="009530D6">
                  <w:pPr>
                    <w:pStyle w:val="afc"/>
                  </w:pPr>
                </w:p>
              </w:tc>
              <w:tc>
                <w:tcPr>
                  <w:tcW w:w="877" w:type="dxa"/>
                  <w:vMerge/>
                  <w:vAlign w:val="center"/>
                </w:tcPr>
                <w:p w:rsidR="009530D6" w:rsidRDefault="009530D6">
                  <w:pPr>
                    <w:jc w:val="center"/>
                  </w:pPr>
                </w:p>
              </w:tc>
              <w:tc>
                <w:tcPr>
                  <w:tcW w:w="1529" w:type="dxa"/>
                  <w:vAlign w:val="center"/>
                </w:tcPr>
                <w:p w:rsidR="009530D6" w:rsidRDefault="002F6B8B">
                  <w:pPr>
                    <w:widowControl/>
                    <w:jc w:val="center"/>
                    <w:textAlignment w:val="center"/>
                  </w:pPr>
                  <w:r>
                    <w:rPr>
                      <w:rFonts w:ascii="宋体" w:hAnsi="宋体" w:cs="宋体" w:hint="eastAsia"/>
                      <w:kern w:val="0"/>
                      <w:sz w:val="21"/>
                      <w:szCs w:val="21"/>
                      <w:lang/>
                    </w:rPr>
                    <w:t>化粪池处理效率</w:t>
                  </w:r>
                </w:p>
              </w:tc>
              <w:tc>
                <w:tcPr>
                  <w:tcW w:w="1191" w:type="dxa"/>
                  <w:vAlign w:val="center"/>
                </w:tcPr>
                <w:p w:rsidR="009530D6" w:rsidRDefault="002F6B8B">
                  <w:pPr>
                    <w:widowControl/>
                    <w:jc w:val="center"/>
                    <w:textAlignment w:val="center"/>
                  </w:pPr>
                  <w:r>
                    <w:rPr>
                      <w:kern w:val="0"/>
                      <w:sz w:val="21"/>
                      <w:szCs w:val="21"/>
                      <w:lang/>
                    </w:rPr>
                    <w:t>0.557</w:t>
                  </w:r>
                </w:p>
              </w:tc>
              <w:tc>
                <w:tcPr>
                  <w:tcW w:w="1038" w:type="dxa"/>
                  <w:vAlign w:val="center"/>
                </w:tcPr>
                <w:p w:rsidR="009530D6" w:rsidRDefault="002F6B8B">
                  <w:pPr>
                    <w:widowControl/>
                    <w:jc w:val="center"/>
                    <w:textAlignment w:val="center"/>
                  </w:pPr>
                  <w:r>
                    <w:rPr>
                      <w:kern w:val="0"/>
                      <w:sz w:val="21"/>
                      <w:szCs w:val="21"/>
                      <w:lang/>
                    </w:rPr>
                    <w:t>0.604</w:t>
                  </w:r>
                </w:p>
              </w:tc>
              <w:tc>
                <w:tcPr>
                  <w:tcW w:w="1081" w:type="dxa"/>
                  <w:vAlign w:val="center"/>
                </w:tcPr>
                <w:p w:rsidR="009530D6" w:rsidRDefault="002F6B8B">
                  <w:pPr>
                    <w:widowControl/>
                    <w:jc w:val="center"/>
                    <w:textAlignment w:val="center"/>
                  </w:pPr>
                  <w:r>
                    <w:rPr>
                      <w:kern w:val="0"/>
                      <w:sz w:val="21"/>
                      <w:szCs w:val="21"/>
                      <w:lang/>
                    </w:rPr>
                    <w:t>0.926</w:t>
                  </w:r>
                </w:p>
              </w:tc>
              <w:tc>
                <w:tcPr>
                  <w:tcW w:w="1079" w:type="dxa"/>
                  <w:vAlign w:val="center"/>
                </w:tcPr>
                <w:p w:rsidR="009530D6" w:rsidRDefault="002F6B8B">
                  <w:pPr>
                    <w:widowControl/>
                    <w:jc w:val="center"/>
                    <w:textAlignment w:val="center"/>
                  </w:pPr>
                  <w:r>
                    <w:rPr>
                      <w:kern w:val="0"/>
                      <w:sz w:val="21"/>
                      <w:szCs w:val="21"/>
                      <w:lang/>
                    </w:rPr>
                    <w:t>0.1537</w:t>
                  </w:r>
                </w:p>
              </w:tc>
            </w:tr>
            <w:tr w:rsidR="009530D6">
              <w:trPr>
                <w:trHeight w:val="340"/>
                <w:jc w:val="center"/>
              </w:trPr>
              <w:tc>
                <w:tcPr>
                  <w:tcW w:w="1066" w:type="dxa"/>
                  <w:vMerge/>
                  <w:vAlign w:val="center"/>
                </w:tcPr>
                <w:p w:rsidR="009530D6" w:rsidRDefault="009530D6">
                  <w:pPr>
                    <w:pStyle w:val="afc"/>
                  </w:pPr>
                </w:p>
              </w:tc>
              <w:tc>
                <w:tcPr>
                  <w:tcW w:w="877" w:type="dxa"/>
                  <w:vMerge/>
                  <w:vAlign w:val="center"/>
                </w:tcPr>
                <w:p w:rsidR="009530D6" w:rsidRDefault="009530D6">
                  <w:pPr>
                    <w:jc w:val="center"/>
                  </w:pPr>
                </w:p>
              </w:tc>
              <w:tc>
                <w:tcPr>
                  <w:tcW w:w="1529" w:type="dxa"/>
                  <w:vAlign w:val="center"/>
                </w:tcPr>
                <w:p w:rsidR="009530D6" w:rsidRDefault="002F6B8B">
                  <w:pPr>
                    <w:widowControl/>
                    <w:jc w:val="center"/>
                    <w:textAlignment w:val="center"/>
                  </w:pPr>
                  <w:r>
                    <w:rPr>
                      <w:rFonts w:ascii="宋体" w:hAnsi="宋体" w:cs="宋体" w:hint="eastAsia"/>
                      <w:kern w:val="0"/>
                      <w:sz w:val="21"/>
                      <w:szCs w:val="21"/>
                      <w:lang/>
                    </w:rPr>
                    <w:t>化粪池出口排放浓度（</w:t>
                  </w:r>
                  <w:r>
                    <w:rPr>
                      <w:kern w:val="0"/>
                      <w:sz w:val="21"/>
                      <w:szCs w:val="21"/>
                      <w:lang/>
                    </w:rPr>
                    <w:t>mg/L</w:t>
                  </w:r>
                  <w:r>
                    <w:rPr>
                      <w:rFonts w:ascii="宋体" w:hAnsi="宋体" w:cs="宋体" w:hint="eastAsia"/>
                      <w:kern w:val="0"/>
                      <w:sz w:val="21"/>
                      <w:szCs w:val="21"/>
                      <w:lang/>
                    </w:rPr>
                    <w:t>）</w:t>
                  </w:r>
                </w:p>
              </w:tc>
              <w:tc>
                <w:tcPr>
                  <w:tcW w:w="1191" w:type="dxa"/>
                  <w:vAlign w:val="center"/>
                </w:tcPr>
                <w:p w:rsidR="009530D6" w:rsidRDefault="002F6B8B">
                  <w:pPr>
                    <w:widowControl/>
                    <w:jc w:val="center"/>
                    <w:textAlignment w:val="center"/>
                  </w:pPr>
                  <w:r>
                    <w:rPr>
                      <w:kern w:val="0"/>
                      <w:sz w:val="21"/>
                      <w:szCs w:val="21"/>
                      <w:lang/>
                    </w:rPr>
                    <w:t>177.2</w:t>
                  </w:r>
                </w:p>
              </w:tc>
              <w:tc>
                <w:tcPr>
                  <w:tcW w:w="1038" w:type="dxa"/>
                  <w:vAlign w:val="center"/>
                </w:tcPr>
                <w:p w:rsidR="009530D6" w:rsidRDefault="002F6B8B">
                  <w:pPr>
                    <w:widowControl/>
                    <w:jc w:val="center"/>
                    <w:textAlignment w:val="center"/>
                  </w:pPr>
                  <w:r>
                    <w:rPr>
                      <w:kern w:val="0"/>
                      <w:sz w:val="21"/>
                      <w:szCs w:val="21"/>
                      <w:lang/>
                    </w:rPr>
                    <w:t>87.12</w:t>
                  </w:r>
                </w:p>
              </w:tc>
              <w:tc>
                <w:tcPr>
                  <w:tcW w:w="1081" w:type="dxa"/>
                  <w:vAlign w:val="center"/>
                </w:tcPr>
                <w:p w:rsidR="009530D6" w:rsidRDefault="002F6B8B">
                  <w:pPr>
                    <w:widowControl/>
                    <w:jc w:val="center"/>
                    <w:textAlignment w:val="center"/>
                  </w:pPr>
                  <w:r>
                    <w:rPr>
                      <w:kern w:val="0"/>
                      <w:sz w:val="21"/>
                      <w:szCs w:val="21"/>
                      <w:lang/>
                    </w:rPr>
                    <w:t>14.8</w:t>
                  </w:r>
                </w:p>
              </w:tc>
              <w:tc>
                <w:tcPr>
                  <w:tcW w:w="1079" w:type="dxa"/>
                  <w:vAlign w:val="center"/>
                </w:tcPr>
                <w:p w:rsidR="009530D6" w:rsidRDefault="002F6B8B">
                  <w:pPr>
                    <w:widowControl/>
                    <w:jc w:val="center"/>
                    <w:textAlignment w:val="center"/>
                  </w:pPr>
                  <w:r>
                    <w:rPr>
                      <w:kern w:val="0"/>
                      <w:sz w:val="21"/>
                      <w:szCs w:val="21"/>
                      <w:lang/>
                    </w:rPr>
                    <w:t>33.852</w:t>
                  </w:r>
                </w:p>
              </w:tc>
            </w:tr>
            <w:tr w:rsidR="009530D6">
              <w:trPr>
                <w:trHeight w:val="340"/>
                <w:jc w:val="center"/>
              </w:trPr>
              <w:tc>
                <w:tcPr>
                  <w:tcW w:w="1066" w:type="dxa"/>
                  <w:vMerge/>
                  <w:vAlign w:val="center"/>
                </w:tcPr>
                <w:p w:rsidR="009530D6" w:rsidRDefault="009530D6">
                  <w:pPr>
                    <w:pStyle w:val="afc"/>
                  </w:pPr>
                </w:p>
              </w:tc>
              <w:tc>
                <w:tcPr>
                  <w:tcW w:w="877" w:type="dxa"/>
                  <w:vMerge/>
                  <w:vAlign w:val="center"/>
                </w:tcPr>
                <w:p w:rsidR="009530D6" w:rsidRDefault="009530D6">
                  <w:pPr>
                    <w:jc w:val="center"/>
                  </w:pPr>
                </w:p>
              </w:tc>
              <w:tc>
                <w:tcPr>
                  <w:tcW w:w="1529" w:type="dxa"/>
                  <w:vAlign w:val="center"/>
                </w:tcPr>
                <w:p w:rsidR="009530D6" w:rsidRDefault="002F6B8B">
                  <w:pPr>
                    <w:widowControl/>
                    <w:jc w:val="center"/>
                    <w:textAlignment w:val="center"/>
                  </w:pPr>
                  <w:r>
                    <w:rPr>
                      <w:rFonts w:ascii="宋体" w:hAnsi="宋体" w:cs="宋体" w:hint="eastAsia"/>
                      <w:kern w:val="0"/>
                      <w:sz w:val="21"/>
                      <w:szCs w:val="21"/>
                      <w:lang/>
                    </w:rPr>
                    <w:t>排放量（</w:t>
                  </w:r>
                  <w:r>
                    <w:rPr>
                      <w:kern w:val="0"/>
                      <w:sz w:val="21"/>
                      <w:szCs w:val="21"/>
                      <w:lang/>
                    </w:rPr>
                    <w:t>t/a</w:t>
                  </w:r>
                  <w:r>
                    <w:rPr>
                      <w:rFonts w:ascii="宋体" w:hAnsi="宋体" w:cs="宋体" w:hint="eastAsia"/>
                      <w:kern w:val="0"/>
                      <w:sz w:val="21"/>
                      <w:szCs w:val="21"/>
                      <w:lang/>
                    </w:rPr>
                    <w:t>）</w:t>
                  </w:r>
                </w:p>
              </w:tc>
              <w:tc>
                <w:tcPr>
                  <w:tcW w:w="1191" w:type="dxa"/>
                  <w:vAlign w:val="center"/>
                </w:tcPr>
                <w:p w:rsidR="009530D6" w:rsidRDefault="002F6B8B">
                  <w:pPr>
                    <w:widowControl/>
                    <w:jc w:val="center"/>
                    <w:textAlignment w:val="center"/>
                  </w:pPr>
                  <w:r>
                    <w:rPr>
                      <w:kern w:val="0"/>
                      <w:sz w:val="21"/>
                      <w:szCs w:val="21"/>
                      <w:lang/>
                    </w:rPr>
                    <w:t>0.012</w:t>
                  </w:r>
                </w:p>
              </w:tc>
              <w:tc>
                <w:tcPr>
                  <w:tcW w:w="1038" w:type="dxa"/>
                  <w:vAlign w:val="center"/>
                </w:tcPr>
                <w:p w:rsidR="009530D6" w:rsidRDefault="002F6B8B">
                  <w:pPr>
                    <w:widowControl/>
                    <w:jc w:val="center"/>
                    <w:textAlignment w:val="center"/>
                  </w:pPr>
                  <w:r>
                    <w:rPr>
                      <w:kern w:val="0"/>
                      <w:sz w:val="21"/>
                      <w:szCs w:val="21"/>
                      <w:lang/>
                    </w:rPr>
                    <w:t>0.0059</w:t>
                  </w:r>
                </w:p>
              </w:tc>
              <w:tc>
                <w:tcPr>
                  <w:tcW w:w="1081" w:type="dxa"/>
                  <w:vAlign w:val="center"/>
                </w:tcPr>
                <w:p w:rsidR="009530D6" w:rsidRDefault="002F6B8B">
                  <w:pPr>
                    <w:widowControl/>
                    <w:jc w:val="center"/>
                    <w:textAlignment w:val="center"/>
                  </w:pPr>
                  <w:r>
                    <w:rPr>
                      <w:kern w:val="0"/>
                      <w:sz w:val="21"/>
                      <w:szCs w:val="21"/>
                      <w:lang/>
                    </w:rPr>
                    <w:t>0.001</w:t>
                  </w:r>
                </w:p>
              </w:tc>
              <w:tc>
                <w:tcPr>
                  <w:tcW w:w="1079" w:type="dxa"/>
                  <w:vAlign w:val="center"/>
                </w:tcPr>
                <w:p w:rsidR="009530D6" w:rsidRDefault="002F6B8B">
                  <w:pPr>
                    <w:widowControl/>
                    <w:jc w:val="center"/>
                    <w:textAlignment w:val="center"/>
                  </w:pPr>
                  <w:r>
                    <w:rPr>
                      <w:kern w:val="0"/>
                      <w:sz w:val="21"/>
                      <w:szCs w:val="21"/>
                      <w:lang/>
                    </w:rPr>
                    <w:t>0.0023</w:t>
                  </w:r>
                </w:p>
              </w:tc>
            </w:tr>
            <w:tr w:rsidR="009530D6">
              <w:trPr>
                <w:trHeight w:val="340"/>
                <w:jc w:val="center"/>
              </w:trPr>
              <w:tc>
                <w:tcPr>
                  <w:tcW w:w="1066" w:type="dxa"/>
                  <w:vMerge/>
                  <w:vAlign w:val="center"/>
                </w:tcPr>
                <w:p w:rsidR="009530D6" w:rsidRDefault="009530D6">
                  <w:pPr>
                    <w:pStyle w:val="afc"/>
                  </w:pPr>
                </w:p>
              </w:tc>
              <w:tc>
                <w:tcPr>
                  <w:tcW w:w="877" w:type="dxa"/>
                  <w:vMerge/>
                  <w:vAlign w:val="center"/>
                </w:tcPr>
                <w:p w:rsidR="009530D6" w:rsidRDefault="009530D6">
                  <w:pPr>
                    <w:jc w:val="center"/>
                  </w:pPr>
                </w:p>
              </w:tc>
              <w:tc>
                <w:tcPr>
                  <w:tcW w:w="1529" w:type="dxa"/>
                  <w:vAlign w:val="center"/>
                </w:tcPr>
                <w:p w:rsidR="009530D6" w:rsidRDefault="002F6B8B">
                  <w:pPr>
                    <w:widowControl/>
                    <w:jc w:val="center"/>
                    <w:textAlignment w:val="center"/>
                  </w:pPr>
                  <w:r>
                    <w:rPr>
                      <w:rFonts w:ascii="宋体" w:hAnsi="宋体" w:cs="宋体" w:hint="eastAsia"/>
                      <w:kern w:val="0"/>
                      <w:sz w:val="21"/>
                      <w:szCs w:val="21"/>
                      <w:lang/>
                    </w:rPr>
                    <w:t>削减量</w:t>
                  </w:r>
                </w:p>
              </w:tc>
              <w:tc>
                <w:tcPr>
                  <w:tcW w:w="1191" w:type="dxa"/>
                  <w:vAlign w:val="center"/>
                </w:tcPr>
                <w:p w:rsidR="009530D6" w:rsidRDefault="002F6B8B">
                  <w:pPr>
                    <w:widowControl/>
                    <w:jc w:val="center"/>
                    <w:textAlignment w:val="center"/>
                  </w:pPr>
                  <w:r>
                    <w:rPr>
                      <w:kern w:val="0"/>
                      <w:sz w:val="21"/>
                      <w:szCs w:val="21"/>
                      <w:lang/>
                    </w:rPr>
                    <w:t>0.015</w:t>
                  </w:r>
                </w:p>
              </w:tc>
              <w:tc>
                <w:tcPr>
                  <w:tcW w:w="1038" w:type="dxa"/>
                  <w:vAlign w:val="center"/>
                </w:tcPr>
                <w:p w:rsidR="009530D6" w:rsidRDefault="002F6B8B">
                  <w:pPr>
                    <w:widowControl/>
                    <w:jc w:val="center"/>
                    <w:textAlignment w:val="center"/>
                  </w:pPr>
                  <w:r>
                    <w:rPr>
                      <w:kern w:val="0"/>
                      <w:sz w:val="21"/>
                      <w:szCs w:val="21"/>
                      <w:lang/>
                    </w:rPr>
                    <w:t>0.009</w:t>
                  </w:r>
                </w:p>
              </w:tc>
              <w:tc>
                <w:tcPr>
                  <w:tcW w:w="1081" w:type="dxa"/>
                  <w:vAlign w:val="center"/>
                </w:tcPr>
                <w:p w:rsidR="009530D6" w:rsidRDefault="002F6B8B">
                  <w:pPr>
                    <w:widowControl/>
                    <w:jc w:val="center"/>
                    <w:textAlignment w:val="center"/>
                  </w:pPr>
                  <w:r>
                    <w:rPr>
                      <w:kern w:val="0"/>
                      <w:sz w:val="21"/>
                      <w:szCs w:val="21"/>
                      <w:lang/>
                    </w:rPr>
                    <w:t>0.0125</w:t>
                  </w:r>
                </w:p>
              </w:tc>
              <w:tc>
                <w:tcPr>
                  <w:tcW w:w="1079" w:type="dxa"/>
                  <w:vAlign w:val="center"/>
                </w:tcPr>
                <w:p w:rsidR="009530D6" w:rsidRDefault="002F6B8B">
                  <w:pPr>
                    <w:widowControl/>
                    <w:jc w:val="center"/>
                    <w:textAlignment w:val="center"/>
                  </w:pPr>
                  <w:r>
                    <w:rPr>
                      <w:kern w:val="0"/>
                      <w:sz w:val="21"/>
                      <w:szCs w:val="21"/>
                      <w:lang/>
                    </w:rPr>
                    <w:t>0.0004</w:t>
                  </w:r>
                </w:p>
              </w:tc>
            </w:tr>
          </w:tbl>
          <w:p w:rsidR="009530D6" w:rsidRDefault="002F6B8B">
            <w:pPr>
              <w:pStyle w:val="3"/>
              <w:spacing w:before="48" w:after="48"/>
            </w:pPr>
            <w:r>
              <w:rPr>
                <w:rFonts w:hint="eastAsia"/>
              </w:rPr>
              <w:t>废水</w:t>
            </w:r>
            <w:r>
              <w:t>措施可行性分析</w:t>
            </w:r>
          </w:p>
          <w:p w:rsidR="009530D6" w:rsidRDefault="002F6B8B">
            <w:pPr>
              <w:pStyle w:val="4"/>
              <w:ind w:firstLine="482"/>
              <w:rPr>
                <w:rFonts w:hint="default"/>
              </w:rPr>
            </w:pPr>
            <w:r>
              <w:t>生活污水措施可行分析</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）工艺可行性分析</w:t>
            </w:r>
          </w:p>
          <w:p w:rsidR="009530D6" w:rsidRDefault="002F6B8B">
            <w:pPr>
              <w:pStyle w:val="-"/>
              <w:ind w:firstLine="480"/>
              <w:rPr>
                <w:rFonts w:cs="Times New Roman" w:hint="default"/>
              </w:rPr>
            </w:pPr>
            <w:r>
              <w:rPr>
                <w:rFonts w:cs="Times New Roman"/>
              </w:rPr>
              <w:t>职工</w:t>
            </w:r>
            <w:r>
              <w:rPr>
                <w:rFonts w:cs="Times New Roman" w:hint="default"/>
              </w:rPr>
              <w:t>生活污水</w:t>
            </w:r>
            <w:r>
              <w:rPr>
                <w:rFonts w:cs="Times New Roman"/>
              </w:rPr>
              <w:t>依托福清明融制棉有限公司现有厂区公厕内</w:t>
            </w:r>
            <w:r>
              <w:rPr>
                <w:rFonts w:cs="Times New Roman" w:hint="default"/>
              </w:rPr>
              <w:t>化粪池处理后</w:t>
            </w:r>
            <w:r>
              <w:t>回用于厂区绿化</w:t>
            </w:r>
            <w:r>
              <w:rPr>
                <w:rFonts w:cs="Times New Roman" w:hint="default"/>
              </w:rPr>
              <w:t>。工艺均为成熟工艺，措施有效可行。</w:t>
            </w:r>
          </w:p>
          <w:p w:rsidR="009530D6" w:rsidRDefault="002F6B8B">
            <w:pPr>
              <w:pStyle w:val="-"/>
              <w:ind w:firstLine="480"/>
              <w:rPr>
                <w:rFonts w:cs="Times New Roman" w:hint="default"/>
              </w:rPr>
            </w:pPr>
            <w:r>
              <w:rPr>
                <w:rFonts w:cs="Times New Roman" w:hint="default"/>
              </w:rPr>
              <w:t>（</w:t>
            </w:r>
            <w:r>
              <w:rPr>
                <w:rFonts w:cs="Times New Roman" w:hint="default"/>
              </w:rPr>
              <w:t>2</w:t>
            </w:r>
            <w:r>
              <w:rPr>
                <w:rFonts w:cs="Times New Roman" w:hint="default"/>
              </w:rPr>
              <w:t>）</w:t>
            </w:r>
            <w:r>
              <w:rPr>
                <w:rFonts w:cs="Times New Roman"/>
              </w:rPr>
              <w:t>依托</w:t>
            </w:r>
            <w:r>
              <w:rPr>
                <w:rFonts w:cs="Times New Roman" w:hint="default"/>
              </w:rPr>
              <w:t>可行性分析</w:t>
            </w:r>
          </w:p>
          <w:p w:rsidR="009530D6" w:rsidRDefault="002F6B8B">
            <w:pPr>
              <w:pStyle w:val="-0"/>
              <w:ind w:firstLine="480"/>
            </w:pPr>
            <w:r>
              <w:rPr>
                <w:rFonts w:hint="eastAsia"/>
              </w:rPr>
              <w:t>本项目生活污水依托福清明融制棉有限公司现有公厕化粪池处理后回用于厂区绿化</w:t>
            </w:r>
          </w:p>
          <w:p w:rsidR="009530D6" w:rsidRDefault="002F6B8B">
            <w:pPr>
              <w:pStyle w:val="-0"/>
              <w:ind w:firstLine="480"/>
            </w:pPr>
            <w:r>
              <w:lastRenderedPageBreak/>
              <w:t>本项目</w:t>
            </w:r>
            <w:r>
              <w:rPr>
                <w:rFonts w:hint="eastAsia"/>
              </w:rPr>
              <w:t>职工生活污水</w:t>
            </w:r>
            <w:r>
              <w:t>产生量为</w:t>
            </w:r>
            <w:r>
              <w:rPr>
                <w:rFonts w:hint="eastAsia"/>
              </w:rPr>
              <w:t>0.225</w:t>
            </w:r>
            <w:r>
              <w:t>m</w:t>
            </w:r>
            <w:r>
              <w:rPr>
                <w:vertAlign w:val="superscript"/>
              </w:rPr>
              <w:t>3</w:t>
            </w:r>
            <w:r>
              <w:t>/d</w:t>
            </w:r>
            <w:r>
              <w:t>，污水在化粪池中停留时间宜采用</w:t>
            </w:r>
            <w:r>
              <w:t>12h</w:t>
            </w:r>
            <w:r>
              <w:t>～</w:t>
            </w:r>
            <w:r>
              <w:t>36h</w:t>
            </w:r>
            <w:r>
              <w:t>。则最大停留时间</w:t>
            </w:r>
            <w:r>
              <w:t>36h</w:t>
            </w:r>
            <w:r>
              <w:rPr>
                <w:rFonts w:hint="eastAsia"/>
              </w:rPr>
              <w:t>计，现有公厕化粪池容积</w:t>
            </w:r>
            <w:r>
              <w:rPr>
                <w:rFonts w:hint="eastAsia"/>
              </w:rPr>
              <w:t>5</w:t>
            </w:r>
            <w:r>
              <w:t>m</w:t>
            </w:r>
            <w:r>
              <w:rPr>
                <w:vertAlign w:val="superscript"/>
              </w:rPr>
              <w:t>3</w:t>
            </w:r>
            <w:r>
              <w:t>（</w:t>
            </w:r>
            <w:r>
              <w:rPr>
                <w:rFonts w:hint="eastAsia"/>
              </w:rPr>
              <w:t>处理能力约</w:t>
            </w:r>
            <w:r>
              <w:rPr>
                <w:rFonts w:hint="eastAsia"/>
              </w:rPr>
              <w:t>3.33m</w:t>
            </w:r>
            <w:r>
              <w:rPr>
                <w:rFonts w:hint="eastAsia"/>
                <w:vertAlign w:val="superscript"/>
              </w:rPr>
              <w:t>3</w:t>
            </w:r>
            <w:r>
              <w:rPr>
                <w:rFonts w:hint="eastAsia"/>
              </w:rPr>
              <w:t>/d</w:t>
            </w:r>
            <w:r>
              <w:t>）。</w:t>
            </w:r>
          </w:p>
          <w:p w:rsidR="009530D6" w:rsidRDefault="002F6B8B">
            <w:pPr>
              <w:pStyle w:val="-"/>
              <w:ind w:firstLine="480"/>
              <w:rPr>
                <w:rFonts w:hint="default"/>
              </w:rPr>
            </w:pPr>
            <w:r>
              <w:rPr>
                <w:rFonts w:cs="Times New Roman"/>
              </w:rPr>
              <w:t>根据调查，现状实际化粪池处理量水量</w:t>
            </w:r>
            <w:r>
              <w:rPr>
                <w:rFonts w:cs="Times New Roman"/>
              </w:rPr>
              <w:t>15</w:t>
            </w:r>
            <w:r>
              <w:rPr>
                <w:rFonts w:cs="Times New Roman"/>
              </w:rPr>
              <w:t>人</w:t>
            </w:r>
            <w:r>
              <w:rPr>
                <w:rFonts w:cs="Times New Roman"/>
              </w:rPr>
              <w:t>/d</w:t>
            </w:r>
            <w:r>
              <w:rPr>
                <w:rFonts w:cs="Times New Roman"/>
              </w:rPr>
              <w:t>（约合</w:t>
            </w:r>
            <w:r>
              <w:rPr>
                <w:rFonts w:cs="Times New Roman"/>
              </w:rPr>
              <w:t>0.75m</w:t>
            </w:r>
            <w:r>
              <w:rPr>
                <w:rFonts w:cs="Times New Roman"/>
                <w:vertAlign w:val="superscript"/>
              </w:rPr>
              <w:t>3</w:t>
            </w:r>
            <w:r>
              <w:rPr>
                <w:rFonts w:cs="Times New Roman"/>
              </w:rPr>
              <w:t>/d</w:t>
            </w:r>
            <w:r>
              <w:rPr>
                <w:rFonts w:cs="Times New Roman"/>
              </w:rPr>
              <w:t>），现状实际化粪池余量为</w:t>
            </w:r>
            <w:r>
              <w:rPr>
                <w:rFonts w:cs="Times New Roman"/>
              </w:rPr>
              <w:t>2.58m</w:t>
            </w:r>
            <w:r>
              <w:rPr>
                <w:rFonts w:cs="Times New Roman"/>
                <w:vertAlign w:val="superscript"/>
              </w:rPr>
              <w:t>3</w:t>
            </w:r>
            <w:r>
              <w:rPr>
                <w:rFonts w:cs="Times New Roman"/>
              </w:rPr>
              <w:t>/d</w:t>
            </w:r>
            <w:r>
              <w:rPr>
                <w:rFonts w:cs="Times New Roman"/>
              </w:rPr>
              <w:t>＞</w:t>
            </w:r>
            <w:r>
              <w:t>0.225m</w:t>
            </w:r>
            <w:r>
              <w:rPr>
                <w:vertAlign w:val="superscript"/>
              </w:rPr>
              <w:t>3</w:t>
            </w:r>
            <w:r>
              <w:t>。</w:t>
            </w:r>
          </w:p>
          <w:p w:rsidR="009530D6" w:rsidRDefault="002F6B8B">
            <w:pPr>
              <w:pStyle w:val="-"/>
              <w:ind w:firstLine="480"/>
              <w:rPr>
                <w:rFonts w:hint="default"/>
              </w:rPr>
            </w:pPr>
            <w:r>
              <w:t>则化粪池处理能力可满足本项目废水产生量。</w:t>
            </w:r>
          </w:p>
          <w:p w:rsidR="009530D6" w:rsidRDefault="002F6B8B">
            <w:pPr>
              <w:pStyle w:val="4"/>
              <w:ind w:firstLine="482"/>
              <w:rPr>
                <w:rFonts w:hint="default"/>
              </w:rPr>
            </w:pPr>
            <w:r>
              <w:t>清洗废水措施可行性分析</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）处理工艺符合性分析</w:t>
            </w:r>
          </w:p>
          <w:p w:rsidR="009530D6" w:rsidRDefault="002F6B8B">
            <w:pPr>
              <w:pStyle w:val="-"/>
              <w:ind w:firstLine="480"/>
              <w:rPr>
                <w:rFonts w:cs="Times New Roman" w:hint="default"/>
              </w:rPr>
            </w:pPr>
            <w:r>
              <w:rPr>
                <w:rFonts w:cs="Times New Roman"/>
              </w:rPr>
              <w:t>项目清洗环节的废水采用</w:t>
            </w:r>
            <w:r>
              <w:rPr>
                <w:rFonts w:cs="Times New Roman" w:hint="default"/>
              </w:rPr>
              <w:t>处理工艺为：</w:t>
            </w:r>
            <w:r>
              <w:rPr>
                <w:rFonts w:cs="Times New Roman"/>
              </w:rPr>
              <w:t>混凝沉淀</w:t>
            </w:r>
            <w:r>
              <w:rPr>
                <w:rFonts w:cs="Times New Roman"/>
              </w:rPr>
              <w:t>+</w:t>
            </w:r>
            <w:r>
              <w:rPr>
                <w:rFonts w:cs="Times New Roman"/>
              </w:rPr>
              <w:t>回用水池</w:t>
            </w:r>
            <w:r>
              <w:rPr>
                <w:rFonts w:cs="Times New Roman" w:hint="default"/>
              </w:rPr>
              <w:t>。</w:t>
            </w:r>
          </w:p>
          <w:p w:rsidR="009530D6" w:rsidRDefault="002F6B8B">
            <w:pPr>
              <w:pStyle w:val="a0"/>
            </w:pPr>
            <w:r>
              <w:t>污水处理工艺说明</w:t>
            </w:r>
          </w:p>
          <w:tbl>
            <w:tblPr>
              <w:tblW w:w="794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216"/>
              <w:gridCol w:w="5724"/>
            </w:tblGrid>
            <w:tr w:rsidR="009530D6">
              <w:trPr>
                <w:trHeight w:val="340"/>
                <w:jc w:val="center"/>
              </w:trPr>
              <w:tc>
                <w:tcPr>
                  <w:tcW w:w="2216" w:type="dxa"/>
                  <w:vAlign w:val="center"/>
                </w:tcPr>
                <w:p w:rsidR="009530D6" w:rsidRDefault="002F6B8B">
                  <w:pPr>
                    <w:pStyle w:val="afc"/>
                    <w:rPr>
                      <w:b/>
                      <w:bCs/>
                    </w:rPr>
                  </w:pPr>
                  <w:r>
                    <w:rPr>
                      <w:b/>
                      <w:bCs/>
                    </w:rPr>
                    <w:t>构筑物</w:t>
                  </w:r>
                </w:p>
              </w:tc>
              <w:tc>
                <w:tcPr>
                  <w:tcW w:w="5724" w:type="dxa"/>
                  <w:vAlign w:val="center"/>
                </w:tcPr>
                <w:p w:rsidR="009530D6" w:rsidRDefault="002F6B8B">
                  <w:pPr>
                    <w:pStyle w:val="afc"/>
                    <w:rPr>
                      <w:b/>
                      <w:bCs/>
                    </w:rPr>
                  </w:pPr>
                  <w:r>
                    <w:rPr>
                      <w:b/>
                      <w:bCs/>
                    </w:rPr>
                    <w:t>主要功能</w:t>
                  </w:r>
                </w:p>
              </w:tc>
            </w:tr>
            <w:tr w:rsidR="009530D6">
              <w:trPr>
                <w:trHeight w:val="340"/>
                <w:jc w:val="center"/>
              </w:trPr>
              <w:tc>
                <w:tcPr>
                  <w:tcW w:w="2216" w:type="dxa"/>
                  <w:vAlign w:val="center"/>
                </w:tcPr>
                <w:p w:rsidR="009530D6" w:rsidRDefault="002F6B8B">
                  <w:pPr>
                    <w:pStyle w:val="afc"/>
                  </w:pPr>
                  <w:r>
                    <w:rPr>
                      <w:rFonts w:hint="eastAsia"/>
                    </w:rPr>
                    <w:t>混凝沉淀池</w:t>
                  </w:r>
                </w:p>
              </w:tc>
              <w:tc>
                <w:tcPr>
                  <w:tcW w:w="5724" w:type="dxa"/>
                  <w:vAlign w:val="center"/>
                </w:tcPr>
                <w:p w:rsidR="009530D6" w:rsidRDefault="002F6B8B">
                  <w:pPr>
                    <w:pStyle w:val="afc"/>
                  </w:pPr>
                  <w:r>
                    <w:rPr>
                      <w:rFonts w:hint="eastAsia"/>
                    </w:rPr>
                    <w:t>混凝沉淀池是给排水中沉淀池的一种。混凝过程是工业用水和生活污水处理中最基本也是极为重要的处理过程，通过向水中投加一些药剂（通常称为混凝剂及助凝剂），使水中难以沉淀的颗粒能互相聚合而形成胶体，然后与水体中的杂质结合形成更大的絮凝体。絮凝体具有强大吸附力，不仅能吸附悬浮物，还能吸附部分细菌和溶解性物质。絮凝体通过吸附，体积增大而下沉。</w:t>
                  </w:r>
                </w:p>
              </w:tc>
            </w:tr>
            <w:tr w:rsidR="009530D6">
              <w:trPr>
                <w:trHeight w:val="340"/>
                <w:jc w:val="center"/>
              </w:trPr>
              <w:tc>
                <w:tcPr>
                  <w:tcW w:w="2216" w:type="dxa"/>
                  <w:vAlign w:val="center"/>
                </w:tcPr>
                <w:p w:rsidR="009530D6" w:rsidRDefault="002F6B8B">
                  <w:pPr>
                    <w:pStyle w:val="afc"/>
                  </w:pPr>
                  <w:r>
                    <w:rPr>
                      <w:rFonts w:hint="eastAsia"/>
                    </w:rPr>
                    <w:t>回用水池</w:t>
                  </w:r>
                </w:p>
              </w:tc>
              <w:tc>
                <w:tcPr>
                  <w:tcW w:w="5724" w:type="dxa"/>
                  <w:vAlign w:val="center"/>
                </w:tcPr>
                <w:p w:rsidR="009530D6" w:rsidRDefault="002F6B8B">
                  <w:pPr>
                    <w:pStyle w:val="afc"/>
                  </w:pPr>
                  <w:r>
                    <w:rPr>
                      <w:rFonts w:hint="eastAsia"/>
                    </w:rPr>
                    <w:t>主要用于经处理后的回用水暂存</w:t>
                  </w:r>
                </w:p>
              </w:tc>
            </w:tr>
          </w:tbl>
          <w:p w:rsidR="009530D6" w:rsidRDefault="002F6B8B">
            <w:pPr>
              <w:pStyle w:val="-"/>
              <w:ind w:firstLine="480"/>
              <w:rPr>
                <w:rFonts w:cs="Times New Roman" w:hint="default"/>
              </w:rPr>
            </w:pPr>
            <w:r>
              <w:rPr>
                <w:rFonts w:cs="Times New Roman"/>
              </w:rPr>
              <w:t>（</w:t>
            </w:r>
            <w:r>
              <w:rPr>
                <w:rFonts w:cs="Times New Roman"/>
              </w:rPr>
              <w:t>2</w:t>
            </w:r>
            <w:r>
              <w:rPr>
                <w:rFonts w:cs="Times New Roman"/>
              </w:rPr>
              <w:t>）混凝沉淀池处理能力</w:t>
            </w:r>
            <w:r>
              <w:rPr>
                <w:rFonts w:cs="Times New Roman" w:hint="default"/>
              </w:rPr>
              <w:t>可行性分析</w:t>
            </w:r>
          </w:p>
          <w:p w:rsidR="009530D6" w:rsidRDefault="002F6B8B">
            <w:pPr>
              <w:pStyle w:val="-"/>
              <w:ind w:firstLine="480"/>
              <w:rPr>
                <w:rFonts w:hint="default"/>
              </w:rPr>
            </w:pPr>
            <w:r>
              <w:rPr>
                <w:rFonts w:cs="Times New Roman"/>
              </w:rPr>
              <w:t>本项目建设有混凝沉淀池</w:t>
            </w:r>
            <w:r>
              <w:rPr>
                <w:rFonts w:cs="Times New Roman"/>
              </w:rPr>
              <w:t>1</w:t>
            </w:r>
            <w:r>
              <w:rPr>
                <w:rFonts w:cs="Times New Roman"/>
              </w:rPr>
              <w:t>座，容积为</w:t>
            </w:r>
            <w:r>
              <w:rPr>
                <w:rFonts w:cs="Times New Roman"/>
              </w:rPr>
              <w:t>2m</w:t>
            </w:r>
            <w:r>
              <w:rPr>
                <w:rFonts w:cs="Times New Roman"/>
                <w:vertAlign w:val="superscript"/>
              </w:rPr>
              <w:t>3</w:t>
            </w:r>
            <w:r>
              <w:rPr>
                <w:rFonts w:cs="Times New Roman"/>
              </w:rPr>
              <w:t>，配套建设有一座</w:t>
            </w:r>
            <w:r>
              <w:rPr>
                <w:rFonts w:cs="Times New Roman"/>
              </w:rPr>
              <w:t>2m</w:t>
            </w:r>
            <w:r>
              <w:rPr>
                <w:rFonts w:cs="Times New Roman"/>
                <w:vertAlign w:val="superscript"/>
              </w:rPr>
              <w:t>3</w:t>
            </w:r>
            <w:r>
              <w:rPr>
                <w:rFonts w:cs="Times New Roman"/>
              </w:rPr>
              <w:t>回用水池，本项目年清洗废塑料</w:t>
            </w:r>
            <w:r>
              <w:rPr>
                <w:rFonts w:cs="Times New Roman"/>
              </w:rPr>
              <w:t>1000</w:t>
            </w:r>
            <w:r>
              <w:rPr>
                <w:rFonts w:cs="Times New Roman"/>
              </w:rPr>
              <w:t>0t/a</w:t>
            </w:r>
            <w:r>
              <w:rPr>
                <w:rFonts w:cs="Times New Roman"/>
              </w:rPr>
              <w:t>，约处理</w:t>
            </w:r>
            <w:r>
              <w:rPr>
                <w:rFonts w:cs="Times New Roman"/>
              </w:rPr>
              <w:t>33.33t/d</w:t>
            </w:r>
            <w:r>
              <w:rPr>
                <w:rFonts w:cs="Times New Roman"/>
              </w:rPr>
              <w:t>（</w:t>
            </w:r>
            <w:r>
              <w:rPr>
                <w:rFonts w:cs="Times New Roman"/>
              </w:rPr>
              <w:t>4.17t/h</w:t>
            </w:r>
            <w:r>
              <w:rPr>
                <w:rFonts w:cs="Times New Roman"/>
              </w:rPr>
              <w:t>）废塑料</w:t>
            </w:r>
            <w:r>
              <w:t>，项目建设有一套清洗池容积为</w:t>
            </w:r>
            <w:r>
              <w:t>2m</w:t>
            </w:r>
            <w:r>
              <w:rPr>
                <w:vertAlign w:val="superscript"/>
              </w:rPr>
              <w:t>3</w:t>
            </w:r>
            <w:r>
              <w:t>（</w:t>
            </w:r>
            <w:r>
              <w:t>2m*2m*0.5m</w:t>
            </w:r>
            <w:r>
              <w:t>）废塑料清洗机。废塑料清洗能力为</w:t>
            </w:r>
            <w:r>
              <w:t>5t</w:t>
            </w:r>
            <w:r>
              <w:t>废塑料</w:t>
            </w:r>
            <w:r>
              <w:t>/h</w:t>
            </w:r>
            <w:r>
              <w:t>，可满足项目清洗量</w:t>
            </w:r>
            <w:r>
              <w:t>4.17t/h</w:t>
            </w:r>
            <w:r>
              <w:t>。</w:t>
            </w:r>
          </w:p>
          <w:p w:rsidR="009530D6" w:rsidRDefault="002F6B8B">
            <w:pPr>
              <w:pStyle w:val="-"/>
              <w:ind w:firstLine="480"/>
              <w:rPr>
                <w:rFonts w:hint="default"/>
              </w:rPr>
            </w:pPr>
            <w:r>
              <w:t>由于本项目回收的废塑料边角料主要来源于工业企业，其表面附着粉尘量较少，清洗一批次后换水一次，清洗池池容为</w:t>
            </w:r>
            <w:r>
              <w:t>2m</w:t>
            </w:r>
            <w:r>
              <w:rPr>
                <w:vertAlign w:val="superscript"/>
              </w:rPr>
              <w:t>3</w:t>
            </w:r>
            <w:r>
              <w:t>，清洗水添加量</w:t>
            </w:r>
            <w:r>
              <w:t>80%</w:t>
            </w:r>
            <w:r>
              <w:t>计，则为</w:t>
            </w:r>
            <w:r>
              <w:t>1.6t/a</w:t>
            </w:r>
            <w:r>
              <w:t>批次，在不考虑清洗损失的情况下，该部分水量进入混凝沉淀池沉淀处理，混凝沉淀池沉淀时间为</w:t>
            </w:r>
            <w:r>
              <w:t>1h</w:t>
            </w:r>
            <w:r>
              <w:t>，即混凝池处理能力为</w:t>
            </w:r>
            <w:r>
              <w:t>2m</w:t>
            </w:r>
            <w:r>
              <w:rPr>
                <w:vertAlign w:val="superscript"/>
              </w:rPr>
              <w:t>3</w:t>
            </w:r>
            <w:r>
              <w:t>/h</w:t>
            </w:r>
            <w:r>
              <w:t>，经沉淀后的清洗废水进入</w:t>
            </w:r>
            <w:r>
              <w:t>2m</w:t>
            </w:r>
            <w:r>
              <w:rPr>
                <w:vertAlign w:val="superscript"/>
              </w:rPr>
              <w:t>3</w:t>
            </w:r>
            <w:r>
              <w:t>回用水池暂存后回用</w:t>
            </w:r>
            <w:r>
              <w:t>。</w:t>
            </w:r>
          </w:p>
          <w:p w:rsidR="009530D6" w:rsidRDefault="002F6B8B">
            <w:pPr>
              <w:pStyle w:val="-"/>
              <w:ind w:firstLine="480"/>
              <w:rPr>
                <w:rFonts w:hint="default"/>
              </w:rPr>
            </w:pPr>
            <w:r>
              <w:t>根据上述分析，项目的混凝沉淀池</w:t>
            </w:r>
            <w:r>
              <w:t>+</w:t>
            </w:r>
            <w:r>
              <w:t>回用水池可满足清洗废水沉淀及回用需求。措施有效可行。</w:t>
            </w:r>
          </w:p>
          <w:p w:rsidR="009530D6" w:rsidRDefault="002F6B8B">
            <w:pPr>
              <w:pStyle w:val="2"/>
              <w:spacing w:before="120" w:after="120"/>
            </w:pPr>
            <w:r>
              <w:t>噪声</w:t>
            </w:r>
          </w:p>
          <w:p w:rsidR="009530D6" w:rsidRDefault="002F6B8B">
            <w:pPr>
              <w:pStyle w:val="3"/>
              <w:spacing w:before="48" w:after="48"/>
            </w:pPr>
            <w:r>
              <w:t>污染源强分析</w:t>
            </w:r>
          </w:p>
          <w:p w:rsidR="009530D6" w:rsidRDefault="002F6B8B">
            <w:pPr>
              <w:pStyle w:val="-2"/>
              <w:ind w:firstLine="480"/>
              <w:rPr>
                <w:rFonts w:cs="Times New Roman" w:hint="default"/>
              </w:rPr>
            </w:pPr>
            <w:r>
              <w:rPr>
                <w:rFonts w:cs="Times New Roman" w:hint="default"/>
              </w:rPr>
              <w:lastRenderedPageBreak/>
              <w:t>（</w:t>
            </w:r>
            <w:r>
              <w:rPr>
                <w:rFonts w:cs="Times New Roman" w:hint="default"/>
              </w:rPr>
              <w:t>1</w:t>
            </w:r>
            <w:r>
              <w:rPr>
                <w:rFonts w:cs="Times New Roman" w:hint="default"/>
              </w:rPr>
              <w:t>）噪声源强</w:t>
            </w:r>
          </w:p>
          <w:p w:rsidR="009530D6" w:rsidRDefault="002F6B8B">
            <w:pPr>
              <w:pStyle w:val="-2"/>
              <w:ind w:firstLine="480"/>
              <w:rPr>
                <w:rFonts w:cs="Times New Roman" w:hint="default"/>
              </w:rPr>
            </w:pPr>
            <w:r>
              <w:rPr>
                <w:rFonts w:cs="Times New Roman" w:hint="default"/>
              </w:rPr>
              <w:t>噪声源主要来源于</w:t>
            </w:r>
            <w:r>
              <w:rPr>
                <w:rFonts w:cs="Times New Roman"/>
              </w:rPr>
              <w:t>清洗设备、脱水机等，其噪声源强详见下表</w:t>
            </w:r>
            <w:r>
              <w:rPr>
                <w:rFonts w:cs="Times New Roman"/>
              </w:rPr>
              <w:t>4.4-1</w:t>
            </w:r>
            <w:r>
              <w:rPr>
                <w:rFonts w:cs="Times New Roman" w:hint="default"/>
              </w:rPr>
              <w:t>。工业企业噪声源强调查清单详见附表</w:t>
            </w:r>
            <w:r>
              <w:rPr>
                <w:rFonts w:cs="Times New Roman" w:hint="default"/>
              </w:rPr>
              <w:t>2</w:t>
            </w:r>
            <w:r>
              <w:rPr>
                <w:rFonts w:cs="Times New Roman" w:hint="default"/>
              </w:rPr>
              <w:t>。</w:t>
            </w:r>
          </w:p>
          <w:p w:rsidR="009530D6" w:rsidRDefault="002F6B8B">
            <w:pPr>
              <w:pStyle w:val="a0"/>
            </w:pPr>
            <w:r>
              <w:rPr>
                <w:rFonts w:hint="eastAsia"/>
              </w:rPr>
              <w:t>主要产噪设备</w:t>
            </w:r>
          </w:p>
          <w:tbl>
            <w:tblPr>
              <w:tblStyle w:val="TableNormal"/>
              <w:tblW w:w="7860" w:type="dxa"/>
              <w:jc w:val="center"/>
              <w:tblInd w:w="0" w:type="dxa"/>
              <w:tblBorders>
                <w:top w:val="single" w:sz="12" w:space="0" w:color="000000"/>
                <w:bottom w:val="single" w:sz="12" w:space="0" w:color="000000"/>
                <w:insideH w:val="single" w:sz="4" w:space="0" w:color="000000"/>
                <w:insideV w:val="single" w:sz="4" w:space="0" w:color="000000"/>
              </w:tblBorders>
              <w:tblLayout w:type="fixed"/>
              <w:tblLook w:val="04A0"/>
            </w:tblPr>
            <w:tblGrid>
              <w:gridCol w:w="785"/>
              <w:gridCol w:w="2306"/>
              <w:gridCol w:w="1588"/>
              <w:gridCol w:w="1590"/>
              <w:gridCol w:w="1591"/>
            </w:tblGrid>
            <w:tr w:rsidR="009530D6">
              <w:trPr>
                <w:trHeight w:val="340"/>
                <w:jc w:val="center"/>
              </w:trPr>
              <w:tc>
                <w:tcPr>
                  <w:tcW w:w="785" w:type="dxa"/>
                  <w:tcBorders>
                    <w:tl2br w:val="nil"/>
                    <w:tr2bl w:val="nil"/>
                  </w:tcBorders>
                  <w:vAlign w:val="center"/>
                </w:tcPr>
                <w:p w:rsidR="009530D6" w:rsidRDefault="002F6B8B">
                  <w:pPr>
                    <w:pStyle w:val="aff0"/>
                    <w:rPr>
                      <w:b/>
                      <w:bCs/>
                      <w:color w:val="auto"/>
                    </w:rPr>
                  </w:pPr>
                  <w:r>
                    <w:rPr>
                      <w:rFonts w:hint="eastAsia"/>
                      <w:b/>
                      <w:bCs/>
                      <w:color w:val="auto"/>
                    </w:rPr>
                    <w:t>序号</w:t>
                  </w:r>
                </w:p>
              </w:tc>
              <w:tc>
                <w:tcPr>
                  <w:tcW w:w="2306" w:type="dxa"/>
                  <w:tcBorders>
                    <w:tl2br w:val="nil"/>
                    <w:tr2bl w:val="nil"/>
                  </w:tcBorders>
                  <w:vAlign w:val="center"/>
                </w:tcPr>
                <w:p w:rsidR="009530D6" w:rsidRDefault="002F6B8B">
                  <w:pPr>
                    <w:pStyle w:val="aff0"/>
                    <w:rPr>
                      <w:b/>
                      <w:bCs/>
                      <w:color w:val="auto"/>
                    </w:rPr>
                  </w:pPr>
                  <w:r>
                    <w:rPr>
                      <w:rFonts w:hint="eastAsia"/>
                      <w:b/>
                      <w:bCs/>
                      <w:color w:val="auto"/>
                    </w:rPr>
                    <w:t>设备名称</w:t>
                  </w:r>
                </w:p>
              </w:tc>
              <w:tc>
                <w:tcPr>
                  <w:tcW w:w="1588" w:type="dxa"/>
                  <w:tcBorders>
                    <w:tl2br w:val="nil"/>
                    <w:tr2bl w:val="nil"/>
                  </w:tcBorders>
                  <w:vAlign w:val="center"/>
                </w:tcPr>
                <w:p w:rsidR="009530D6" w:rsidRDefault="002F6B8B">
                  <w:pPr>
                    <w:pStyle w:val="aff0"/>
                    <w:rPr>
                      <w:b/>
                      <w:bCs/>
                      <w:color w:val="auto"/>
                    </w:rPr>
                  </w:pPr>
                  <w:r>
                    <w:rPr>
                      <w:rFonts w:hint="eastAsia"/>
                      <w:b/>
                      <w:bCs/>
                      <w:color w:val="auto"/>
                    </w:rPr>
                    <w:t>型号规格</w:t>
                  </w:r>
                </w:p>
              </w:tc>
              <w:tc>
                <w:tcPr>
                  <w:tcW w:w="1590" w:type="dxa"/>
                  <w:tcBorders>
                    <w:tl2br w:val="nil"/>
                    <w:tr2bl w:val="nil"/>
                  </w:tcBorders>
                  <w:vAlign w:val="center"/>
                </w:tcPr>
                <w:p w:rsidR="009530D6" w:rsidRDefault="002F6B8B">
                  <w:pPr>
                    <w:pStyle w:val="aff0"/>
                    <w:rPr>
                      <w:b/>
                      <w:bCs/>
                      <w:color w:val="auto"/>
                    </w:rPr>
                  </w:pPr>
                  <w:r>
                    <w:rPr>
                      <w:rFonts w:hint="eastAsia"/>
                      <w:b/>
                      <w:bCs/>
                      <w:color w:val="auto"/>
                    </w:rPr>
                    <w:t>数量</w:t>
                  </w:r>
                </w:p>
              </w:tc>
              <w:tc>
                <w:tcPr>
                  <w:tcW w:w="1591" w:type="dxa"/>
                  <w:tcBorders>
                    <w:tl2br w:val="nil"/>
                    <w:tr2bl w:val="nil"/>
                  </w:tcBorders>
                  <w:vAlign w:val="center"/>
                </w:tcPr>
                <w:p w:rsidR="009530D6" w:rsidRDefault="002F6B8B">
                  <w:pPr>
                    <w:pStyle w:val="aff0"/>
                    <w:rPr>
                      <w:b/>
                      <w:bCs/>
                      <w:color w:val="auto"/>
                    </w:rPr>
                  </w:pPr>
                  <w:r>
                    <w:rPr>
                      <w:rFonts w:hint="eastAsia"/>
                      <w:b/>
                      <w:bCs/>
                      <w:color w:val="auto"/>
                    </w:rPr>
                    <w:t>噪声源强</w:t>
                  </w:r>
                  <w:r>
                    <w:rPr>
                      <w:rFonts w:hint="eastAsia"/>
                      <w:b/>
                      <w:bCs/>
                      <w:color w:val="auto"/>
                    </w:rPr>
                    <w:t>dB/A</w:t>
                  </w:r>
                </w:p>
              </w:tc>
            </w:tr>
            <w:tr w:rsidR="009530D6">
              <w:trPr>
                <w:trHeight w:val="340"/>
                <w:jc w:val="center"/>
              </w:trPr>
              <w:tc>
                <w:tcPr>
                  <w:tcW w:w="785" w:type="dxa"/>
                  <w:tcBorders>
                    <w:tl2br w:val="nil"/>
                    <w:tr2bl w:val="nil"/>
                  </w:tcBorders>
                  <w:vAlign w:val="center"/>
                </w:tcPr>
                <w:p w:rsidR="009530D6" w:rsidRDefault="002F6B8B">
                  <w:pPr>
                    <w:pStyle w:val="aff0"/>
                    <w:rPr>
                      <w:color w:val="auto"/>
                    </w:rPr>
                  </w:pPr>
                  <w:r>
                    <w:rPr>
                      <w:rFonts w:hint="eastAsia"/>
                      <w:color w:val="auto"/>
                    </w:rPr>
                    <w:t>1</w:t>
                  </w:r>
                </w:p>
              </w:tc>
              <w:tc>
                <w:tcPr>
                  <w:tcW w:w="2306" w:type="dxa"/>
                  <w:tcBorders>
                    <w:tl2br w:val="nil"/>
                    <w:tr2bl w:val="nil"/>
                  </w:tcBorders>
                  <w:vAlign w:val="center"/>
                </w:tcPr>
                <w:p w:rsidR="009530D6" w:rsidRDefault="002F6B8B">
                  <w:pPr>
                    <w:pStyle w:val="aff0"/>
                    <w:rPr>
                      <w:color w:val="auto"/>
                    </w:rPr>
                  </w:pPr>
                  <w:r>
                    <w:rPr>
                      <w:rFonts w:hint="eastAsia"/>
                      <w:color w:val="auto"/>
                    </w:rPr>
                    <w:t>水洗机</w:t>
                  </w:r>
                </w:p>
              </w:tc>
              <w:tc>
                <w:tcPr>
                  <w:tcW w:w="1588" w:type="dxa"/>
                  <w:tcBorders>
                    <w:tl2br w:val="nil"/>
                    <w:tr2bl w:val="nil"/>
                  </w:tcBorders>
                  <w:vAlign w:val="center"/>
                </w:tcPr>
                <w:p w:rsidR="009530D6" w:rsidRDefault="002F6B8B">
                  <w:pPr>
                    <w:pStyle w:val="aff0"/>
                    <w:rPr>
                      <w:color w:val="auto"/>
                    </w:rPr>
                  </w:pPr>
                  <w:r>
                    <w:rPr>
                      <w:rFonts w:hint="eastAsia"/>
                      <w:color w:val="auto"/>
                    </w:rPr>
                    <w:t>5t/h</w:t>
                  </w:r>
                </w:p>
              </w:tc>
              <w:tc>
                <w:tcPr>
                  <w:tcW w:w="1590" w:type="dxa"/>
                  <w:tcBorders>
                    <w:tl2br w:val="nil"/>
                    <w:tr2bl w:val="nil"/>
                  </w:tcBorders>
                  <w:vAlign w:val="center"/>
                </w:tcPr>
                <w:p w:rsidR="009530D6" w:rsidRDefault="002F6B8B">
                  <w:pPr>
                    <w:pStyle w:val="aff0"/>
                    <w:rPr>
                      <w:color w:val="auto"/>
                    </w:rPr>
                  </w:pPr>
                  <w:r>
                    <w:rPr>
                      <w:rFonts w:hint="eastAsia"/>
                      <w:color w:val="auto"/>
                    </w:rPr>
                    <w:t>1</w:t>
                  </w:r>
                  <w:r>
                    <w:rPr>
                      <w:rFonts w:hint="eastAsia"/>
                      <w:color w:val="auto"/>
                    </w:rPr>
                    <w:t>台</w:t>
                  </w:r>
                </w:p>
              </w:tc>
              <w:tc>
                <w:tcPr>
                  <w:tcW w:w="1591" w:type="dxa"/>
                  <w:tcBorders>
                    <w:tl2br w:val="nil"/>
                    <w:tr2bl w:val="nil"/>
                  </w:tcBorders>
                  <w:vAlign w:val="center"/>
                </w:tcPr>
                <w:p w:rsidR="009530D6" w:rsidRDefault="002F6B8B">
                  <w:pPr>
                    <w:pStyle w:val="aff0"/>
                    <w:rPr>
                      <w:color w:val="auto"/>
                    </w:rPr>
                  </w:pPr>
                  <w:r>
                    <w:rPr>
                      <w:rFonts w:hint="eastAsia"/>
                      <w:color w:val="auto"/>
                    </w:rPr>
                    <w:t>80</w:t>
                  </w:r>
                </w:p>
              </w:tc>
            </w:tr>
            <w:tr w:rsidR="009530D6">
              <w:trPr>
                <w:trHeight w:val="116"/>
                <w:jc w:val="center"/>
              </w:trPr>
              <w:tc>
                <w:tcPr>
                  <w:tcW w:w="785" w:type="dxa"/>
                  <w:tcBorders>
                    <w:tl2br w:val="nil"/>
                    <w:tr2bl w:val="nil"/>
                  </w:tcBorders>
                  <w:vAlign w:val="center"/>
                </w:tcPr>
                <w:p w:rsidR="009530D6" w:rsidRDefault="002F6B8B">
                  <w:pPr>
                    <w:pStyle w:val="aff0"/>
                    <w:rPr>
                      <w:color w:val="auto"/>
                    </w:rPr>
                  </w:pPr>
                  <w:r>
                    <w:rPr>
                      <w:rFonts w:hint="eastAsia"/>
                      <w:color w:val="auto"/>
                    </w:rPr>
                    <w:t>2</w:t>
                  </w:r>
                </w:p>
              </w:tc>
              <w:tc>
                <w:tcPr>
                  <w:tcW w:w="2306" w:type="dxa"/>
                  <w:tcBorders>
                    <w:tl2br w:val="nil"/>
                    <w:tr2bl w:val="nil"/>
                  </w:tcBorders>
                  <w:vAlign w:val="center"/>
                </w:tcPr>
                <w:p w:rsidR="009530D6" w:rsidRDefault="002F6B8B">
                  <w:pPr>
                    <w:pStyle w:val="aff0"/>
                    <w:rPr>
                      <w:color w:val="auto"/>
                    </w:rPr>
                  </w:pPr>
                  <w:r>
                    <w:rPr>
                      <w:rFonts w:hint="eastAsia"/>
                      <w:color w:val="auto"/>
                    </w:rPr>
                    <w:t>脱水机</w:t>
                  </w:r>
                </w:p>
              </w:tc>
              <w:tc>
                <w:tcPr>
                  <w:tcW w:w="1588" w:type="dxa"/>
                  <w:tcBorders>
                    <w:tl2br w:val="nil"/>
                    <w:tr2bl w:val="nil"/>
                  </w:tcBorders>
                  <w:vAlign w:val="center"/>
                </w:tcPr>
                <w:p w:rsidR="009530D6" w:rsidRDefault="002F6B8B">
                  <w:pPr>
                    <w:pStyle w:val="aff0"/>
                    <w:rPr>
                      <w:color w:val="auto"/>
                    </w:rPr>
                  </w:pPr>
                  <w:r>
                    <w:rPr>
                      <w:rFonts w:hint="eastAsia"/>
                      <w:color w:val="auto"/>
                    </w:rPr>
                    <w:t>5t/h</w:t>
                  </w:r>
                </w:p>
              </w:tc>
              <w:tc>
                <w:tcPr>
                  <w:tcW w:w="1590" w:type="dxa"/>
                  <w:tcBorders>
                    <w:tl2br w:val="nil"/>
                    <w:tr2bl w:val="nil"/>
                  </w:tcBorders>
                  <w:vAlign w:val="center"/>
                </w:tcPr>
                <w:p w:rsidR="009530D6" w:rsidRDefault="002F6B8B">
                  <w:pPr>
                    <w:pStyle w:val="aff0"/>
                    <w:rPr>
                      <w:color w:val="auto"/>
                    </w:rPr>
                  </w:pPr>
                  <w:r>
                    <w:rPr>
                      <w:rFonts w:hint="eastAsia"/>
                      <w:color w:val="auto"/>
                    </w:rPr>
                    <w:t>1</w:t>
                  </w:r>
                  <w:r>
                    <w:rPr>
                      <w:rFonts w:hint="eastAsia"/>
                      <w:color w:val="auto"/>
                    </w:rPr>
                    <w:t>台</w:t>
                  </w:r>
                </w:p>
              </w:tc>
              <w:tc>
                <w:tcPr>
                  <w:tcW w:w="1591" w:type="dxa"/>
                  <w:tcBorders>
                    <w:tl2br w:val="nil"/>
                    <w:tr2bl w:val="nil"/>
                  </w:tcBorders>
                  <w:vAlign w:val="center"/>
                </w:tcPr>
                <w:p w:rsidR="009530D6" w:rsidRDefault="002F6B8B">
                  <w:pPr>
                    <w:pStyle w:val="aff0"/>
                    <w:rPr>
                      <w:color w:val="auto"/>
                    </w:rPr>
                  </w:pPr>
                  <w:r>
                    <w:rPr>
                      <w:rFonts w:hint="eastAsia"/>
                      <w:color w:val="auto"/>
                    </w:rPr>
                    <w:t>80</w:t>
                  </w:r>
                </w:p>
              </w:tc>
            </w:tr>
            <w:tr w:rsidR="009530D6">
              <w:trPr>
                <w:trHeight w:val="154"/>
                <w:jc w:val="center"/>
              </w:trPr>
              <w:tc>
                <w:tcPr>
                  <w:tcW w:w="785" w:type="dxa"/>
                  <w:tcBorders>
                    <w:tl2br w:val="nil"/>
                    <w:tr2bl w:val="nil"/>
                  </w:tcBorders>
                  <w:shd w:val="clear" w:color="auto" w:fill="auto"/>
                  <w:vAlign w:val="center"/>
                </w:tcPr>
                <w:p w:rsidR="009530D6" w:rsidRDefault="002F6B8B">
                  <w:pPr>
                    <w:pStyle w:val="aff0"/>
                    <w:rPr>
                      <w:color w:val="auto"/>
                    </w:rPr>
                  </w:pPr>
                  <w:r>
                    <w:rPr>
                      <w:rFonts w:hint="eastAsia"/>
                      <w:color w:val="auto"/>
                    </w:rPr>
                    <w:t>3</w:t>
                  </w:r>
                </w:p>
              </w:tc>
              <w:tc>
                <w:tcPr>
                  <w:tcW w:w="2306" w:type="dxa"/>
                  <w:tcBorders>
                    <w:tl2br w:val="nil"/>
                    <w:tr2bl w:val="nil"/>
                  </w:tcBorders>
                  <w:shd w:val="clear" w:color="auto" w:fill="auto"/>
                  <w:vAlign w:val="center"/>
                </w:tcPr>
                <w:p w:rsidR="009530D6" w:rsidRDefault="002F6B8B">
                  <w:pPr>
                    <w:pStyle w:val="aff0"/>
                    <w:rPr>
                      <w:color w:val="auto"/>
                    </w:rPr>
                  </w:pPr>
                  <w:r>
                    <w:rPr>
                      <w:rFonts w:hint="eastAsia"/>
                      <w:color w:val="auto"/>
                    </w:rPr>
                    <w:t>立式液压打包机</w:t>
                  </w:r>
                </w:p>
              </w:tc>
              <w:tc>
                <w:tcPr>
                  <w:tcW w:w="1588" w:type="dxa"/>
                  <w:tcBorders>
                    <w:tl2br w:val="nil"/>
                    <w:tr2bl w:val="nil"/>
                  </w:tcBorders>
                  <w:vAlign w:val="center"/>
                </w:tcPr>
                <w:p w:rsidR="009530D6" w:rsidRDefault="002F6B8B">
                  <w:pPr>
                    <w:pStyle w:val="aff0"/>
                    <w:rPr>
                      <w:color w:val="auto"/>
                    </w:rPr>
                  </w:pPr>
                  <w:r>
                    <w:rPr>
                      <w:rFonts w:hint="eastAsia"/>
                      <w:color w:val="auto"/>
                    </w:rPr>
                    <w:t>/</w:t>
                  </w:r>
                </w:p>
              </w:tc>
              <w:tc>
                <w:tcPr>
                  <w:tcW w:w="1590" w:type="dxa"/>
                  <w:tcBorders>
                    <w:tl2br w:val="nil"/>
                    <w:tr2bl w:val="nil"/>
                  </w:tcBorders>
                  <w:vAlign w:val="center"/>
                </w:tcPr>
                <w:p w:rsidR="009530D6" w:rsidRDefault="002F6B8B">
                  <w:pPr>
                    <w:pStyle w:val="aff0"/>
                    <w:rPr>
                      <w:color w:val="auto"/>
                    </w:rPr>
                  </w:pPr>
                  <w:r>
                    <w:rPr>
                      <w:rFonts w:hint="eastAsia"/>
                      <w:color w:val="auto"/>
                    </w:rPr>
                    <w:t>1</w:t>
                  </w:r>
                  <w:r>
                    <w:rPr>
                      <w:rFonts w:hint="eastAsia"/>
                      <w:color w:val="auto"/>
                    </w:rPr>
                    <w:t>台</w:t>
                  </w:r>
                </w:p>
              </w:tc>
              <w:tc>
                <w:tcPr>
                  <w:tcW w:w="1591" w:type="dxa"/>
                  <w:tcBorders>
                    <w:tl2br w:val="nil"/>
                    <w:tr2bl w:val="nil"/>
                  </w:tcBorders>
                  <w:vAlign w:val="center"/>
                </w:tcPr>
                <w:p w:rsidR="009530D6" w:rsidRDefault="002F6B8B">
                  <w:pPr>
                    <w:pStyle w:val="aff0"/>
                    <w:rPr>
                      <w:color w:val="auto"/>
                    </w:rPr>
                  </w:pPr>
                  <w:r>
                    <w:rPr>
                      <w:rFonts w:hint="eastAsia"/>
                      <w:color w:val="auto"/>
                    </w:rPr>
                    <w:t>70</w:t>
                  </w:r>
                </w:p>
              </w:tc>
            </w:tr>
          </w:tbl>
          <w:p w:rsidR="009530D6" w:rsidRDefault="002F6B8B">
            <w:pPr>
              <w:pStyle w:val="-2"/>
              <w:ind w:firstLine="480"/>
              <w:rPr>
                <w:rFonts w:cs="Times New Roman" w:hint="default"/>
              </w:rPr>
            </w:pPr>
            <w:r>
              <w:rPr>
                <w:rFonts w:cs="Times New Roman" w:hint="default"/>
              </w:rPr>
              <w:t>（</w:t>
            </w:r>
            <w:r>
              <w:rPr>
                <w:rFonts w:cs="Times New Roman" w:hint="default"/>
              </w:rPr>
              <w:t>2</w:t>
            </w:r>
            <w:r>
              <w:rPr>
                <w:rFonts w:cs="Times New Roman" w:hint="default"/>
              </w:rPr>
              <w:t>）噪声预测</w:t>
            </w:r>
          </w:p>
          <w:p w:rsidR="009530D6" w:rsidRDefault="002F6B8B">
            <w:pPr>
              <w:pStyle w:val="-2"/>
              <w:ind w:firstLine="480"/>
              <w:rPr>
                <w:rFonts w:cs="Times New Roman" w:hint="default"/>
              </w:rPr>
            </w:pPr>
            <w:r>
              <w:rPr>
                <w:rFonts w:cs="Times New Roman" w:hint="default"/>
              </w:rPr>
              <w:t>本次环评采用《环境影响评价技术导则声环境》（</w:t>
            </w:r>
            <w:r>
              <w:rPr>
                <w:rFonts w:cs="Times New Roman" w:hint="default"/>
              </w:rPr>
              <w:t>HJ2.4-2021</w:t>
            </w:r>
            <w:r>
              <w:rPr>
                <w:rFonts w:cs="Times New Roman" w:hint="default"/>
              </w:rPr>
              <w:t>）</w:t>
            </w:r>
            <w:r>
              <w:rPr>
                <w:rFonts w:cs="Times New Roman" w:hint="default"/>
              </w:rPr>
              <w:t>“</w:t>
            </w:r>
            <w:r>
              <w:rPr>
                <w:rFonts w:cs="Times New Roman" w:hint="default"/>
              </w:rPr>
              <w:t>附录</w:t>
            </w:r>
            <w:r>
              <w:rPr>
                <w:rFonts w:cs="Times New Roman" w:hint="default"/>
              </w:rPr>
              <w:t>A</w:t>
            </w:r>
            <w:r>
              <w:rPr>
                <w:rFonts w:cs="Times New Roman" w:hint="default"/>
              </w:rPr>
              <w:t>户外声传播的衰减</w:t>
            </w:r>
            <w:r>
              <w:rPr>
                <w:rFonts w:cs="Times New Roman" w:hint="default"/>
              </w:rPr>
              <w:t>”</w:t>
            </w:r>
            <w:r>
              <w:rPr>
                <w:rFonts w:cs="Times New Roman" w:hint="default"/>
              </w:rPr>
              <w:t>及</w:t>
            </w:r>
            <w:r>
              <w:rPr>
                <w:rFonts w:cs="Times New Roman" w:hint="default"/>
              </w:rPr>
              <w:t>“</w:t>
            </w:r>
            <w:r>
              <w:rPr>
                <w:rFonts w:cs="Times New Roman" w:hint="default"/>
              </w:rPr>
              <w:t>附录</w:t>
            </w:r>
            <w:r>
              <w:rPr>
                <w:rFonts w:cs="Times New Roman" w:hint="default"/>
              </w:rPr>
              <w:t>B</w:t>
            </w:r>
            <w:r>
              <w:rPr>
                <w:rFonts w:cs="Times New Roman" w:hint="default"/>
              </w:rPr>
              <w:t>典型行业噪声预测模型</w:t>
            </w:r>
            <w:r>
              <w:rPr>
                <w:rFonts w:cs="Times New Roman" w:hint="default"/>
              </w:rPr>
              <w:t>”</w:t>
            </w:r>
            <w:r>
              <w:rPr>
                <w:rFonts w:cs="Times New Roman" w:hint="default"/>
              </w:rPr>
              <w:t>对本项目噪声影响进行预测。</w:t>
            </w:r>
          </w:p>
          <w:p w:rsidR="009530D6" w:rsidRDefault="002F6B8B">
            <w:pPr>
              <w:pStyle w:val="-2"/>
              <w:ind w:firstLine="480"/>
              <w:rPr>
                <w:rFonts w:cs="Times New Roman" w:hint="default"/>
              </w:rPr>
            </w:pPr>
            <w:r>
              <w:rPr>
                <w:rFonts w:cs="Times New Roman" w:hint="default"/>
              </w:rPr>
              <w:t>①</w:t>
            </w:r>
            <w:r>
              <w:rPr>
                <w:rFonts w:cs="Times New Roman" w:hint="default"/>
              </w:rPr>
              <w:t>户外声传播的衰减</w:t>
            </w:r>
          </w:p>
          <w:p w:rsidR="009530D6" w:rsidRDefault="002F6B8B">
            <w:pPr>
              <w:pStyle w:val="-2"/>
              <w:ind w:firstLine="480"/>
              <w:rPr>
                <w:rFonts w:cs="Times New Roman" w:hint="default"/>
              </w:rPr>
            </w:pPr>
            <w:r>
              <w:rPr>
                <w:rFonts w:cs="Times New Roman" w:hint="default"/>
              </w:rPr>
              <w:t>户外声传播衰减包括几何发散（</w:t>
            </w:r>
            <w:r>
              <w:rPr>
                <w:rFonts w:cs="Times New Roman" w:hint="default"/>
              </w:rPr>
              <w:t>Adiv</w:t>
            </w:r>
            <w:r>
              <w:rPr>
                <w:rFonts w:cs="Times New Roman" w:hint="default"/>
              </w:rPr>
              <w:t>）、大气吸收（</w:t>
            </w:r>
            <w:r>
              <w:rPr>
                <w:rFonts w:cs="Times New Roman" w:hint="default"/>
              </w:rPr>
              <w:t>Aatm</w:t>
            </w:r>
            <w:r>
              <w:rPr>
                <w:rFonts w:cs="Times New Roman" w:hint="default"/>
              </w:rPr>
              <w:t>）、地面效应（</w:t>
            </w:r>
            <w:r>
              <w:rPr>
                <w:rFonts w:cs="Times New Roman" w:hint="default"/>
              </w:rPr>
              <w:t>Agr</w:t>
            </w:r>
            <w:r>
              <w:rPr>
                <w:rFonts w:cs="Times New Roman" w:hint="default"/>
              </w:rPr>
              <w:t>）、障碍物屏蔽（</w:t>
            </w:r>
            <w:r>
              <w:rPr>
                <w:rFonts w:cs="Times New Roman" w:hint="default"/>
              </w:rPr>
              <w:t>Abar</w:t>
            </w:r>
            <w:r>
              <w:rPr>
                <w:rFonts w:cs="Times New Roman" w:hint="default"/>
              </w:rPr>
              <w:t>）、其他多方面效应（</w:t>
            </w:r>
            <w:r>
              <w:rPr>
                <w:rFonts w:cs="Times New Roman" w:hint="default"/>
              </w:rPr>
              <w:t>Amisc</w:t>
            </w:r>
            <w:r>
              <w:rPr>
                <w:rFonts w:cs="Times New Roman" w:hint="default"/>
              </w:rPr>
              <w:t>）引起的衰减。</w:t>
            </w:r>
          </w:p>
          <w:p w:rsidR="009530D6" w:rsidRDefault="002F6B8B">
            <w:pPr>
              <w:pStyle w:val="-2"/>
              <w:ind w:firstLine="480"/>
              <w:rPr>
                <w:rFonts w:cs="Times New Roman" w:hint="default"/>
              </w:rPr>
            </w:pPr>
            <w:r>
              <w:rPr>
                <w:rFonts w:cs="Times New Roman" w:hint="default"/>
              </w:rPr>
              <w:t>在环境影响评价中，应根据声源声功率级或参考位置处的声压级、户外声传播衰减，计算预测点的声级，分别按式（</w:t>
            </w:r>
            <w:r>
              <w:rPr>
                <w:rFonts w:cs="Times New Roman" w:hint="default"/>
              </w:rPr>
              <w:t>A.1</w:t>
            </w:r>
            <w:r>
              <w:rPr>
                <w:rFonts w:cs="Times New Roman" w:hint="default"/>
              </w:rPr>
              <w:t>）或式（</w:t>
            </w:r>
            <w:r>
              <w:rPr>
                <w:rFonts w:cs="Times New Roman" w:hint="default"/>
              </w:rPr>
              <w:t>A.2</w:t>
            </w:r>
            <w:r>
              <w:rPr>
                <w:rFonts w:cs="Times New Roman" w:hint="default"/>
              </w:rPr>
              <w:t>）计算。</w:t>
            </w:r>
          </w:p>
          <w:p w:rsidR="009530D6" w:rsidRDefault="002F6B8B">
            <w:pPr>
              <w:pStyle w:val="-2"/>
              <w:ind w:firstLineChars="0" w:firstLine="0"/>
              <w:jc w:val="center"/>
              <w:rPr>
                <w:rFonts w:cs="Times New Roman" w:hint="default"/>
              </w:rPr>
            </w:pPr>
            <w:r>
              <w:rPr>
                <w:rFonts w:cs="Times New Roman" w:hint="default"/>
              </w:rPr>
              <w:t>Lp</w:t>
            </w:r>
            <w:r>
              <w:rPr>
                <w:rFonts w:cs="Times New Roman" w:hint="default"/>
              </w:rPr>
              <w:t>（</w:t>
            </w:r>
            <w:r>
              <w:rPr>
                <w:rFonts w:cs="Times New Roman" w:hint="default"/>
              </w:rPr>
              <w:t>r</w:t>
            </w:r>
            <w:r>
              <w:rPr>
                <w:rFonts w:cs="Times New Roman" w:hint="default"/>
              </w:rPr>
              <w:t>）＝</w:t>
            </w:r>
            <w:r>
              <w:rPr>
                <w:rFonts w:cs="Times New Roman" w:hint="default"/>
              </w:rPr>
              <w:t>Lw+DC</w:t>
            </w:r>
            <w:r>
              <w:rPr>
                <w:rFonts w:cs="Times New Roman" w:hint="default"/>
              </w:rPr>
              <w:t>－（</w:t>
            </w:r>
            <w:r>
              <w:rPr>
                <w:rFonts w:cs="Times New Roman" w:hint="default"/>
              </w:rPr>
              <w:t>A</w:t>
            </w:r>
            <w:r>
              <w:rPr>
                <w:rFonts w:cs="Times New Roman" w:hint="default"/>
                <w:vertAlign w:val="subscript"/>
              </w:rPr>
              <w:t>div</w:t>
            </w:r>
            <w:r>
              <w:rPr>
                <w:rFonts w:cs="Times New Roman" w:hint="default"/>
              </w:rPr>
              <w:t>＋</w:t>
            </w:r>
            <w:r>
              <w:rPr>
                <w:rFonts w:cs="Times New Roman" w:hint="default"/>
              </w:rPr>
              <w:t>A</w:t>
            </w:r>
            <w:r>
              <w:rPr>
                <w:rFonts w:cs="Times New Roman" w:hint="default"/>
                <w:vertAlign w:val="subscript"/>
              </w:rPr>
              <w:t>atm</w:t>
            </w:r>
            <w:r>
              <w:rPr>
                <w:rFonts w:cs="Times New Roman" w:hint="default"/>
              </w:rPr>
              <w:t>＋</w:t>
            </w:r>
            <w:r>
              <w:rPr>
                <w:rFonts w:cs="Times New Roman" w:hint="default"/>
              </w:rPr>
              <w:t>A</w:t>
            </w:r>
            <w:r>
              <w:rPr>
                <w:rFonts w:cs="Times New Roman" w:hint="default"/>
                <w:vertAlign w:val="subscript"/>
              </w:rPr>
              <w:t>gr</w:t>
            </w:r>
            <w:r>
              <w:rPr>
                <w:rFonts w:cs="Times New Roman" w:hint="default"/>
              </w:rPr>
              <w:t>＋</w:t>
            </w:r>
            <w:r>
              <w:rPr>
                <w:rFonts w:cs="Times New Roman" w:hint="default"/>
              </w:rPr>
              <w:t>A</w:t>
            </w:r>
            <w:r>
              <w:rPr>
                <w:rFonts w:cs="Times New Roman" w:hint="default"/>
                <w:vertAlign w:val="subscript"/>
              </w:rPr>
              <w:t>ba</w:t>
            </w:r>
            <w:r>
              <w:rPr>
                <w:rFonts w:cs="Times New Roman" w:hint="default"/>
                <w:vertAlign w:val="subscript"/>
              </w:rPr>
              <w:t>r</w:t>
            </w:r>
            <w:r>
              <w:rPr>
                <w:rFonts w:cs="Times New Roman" w:hint="default"/>
              </w:rPr>
              <w:t>＋</w:t>
            </w:r>
            <w:r>
              <w:rPr>
                <w:rFonts w:cs="Times New Roman" w:hint="default"/>
              </w:rPr>
              <w:t>A</w:t>
            </w:r>
            <w:r>
              <w:rPr>
                <w:rFonts w:cs="Times New Roman" w:hint="default"/>
                <w:vertAlign w:val="subscript"/>
              </w:rPr>
              <w:t>misc</w:t>
            </w:r>
            <w:r>
              <w:rPr>
                <w:rFonts w:cs="Times New Roman" w:hint="default"/>
              </w:rPr>
              <w:t>）</w:t>
            </w:r>
          </w:p>
          <w:p w:rsidR="009530D6" w:rsidRDefault="002F6B8B">
            <w:pPr>
              <w:pStyle w:val="-2"/>
              <w:ind w:firstLine="480"/>
              <w:rPr>
                <w:rFonts w:cs="Times New Roman" w:hint="default"/>
              </w:rPr>
            </w:pPr>
            <w:r>
              <w:rPr>
                <w:rFonts w:cs="Times New Roman" w:hint="default"/>
              </w:rPr>
              <w:t>式中：</w:t>
            </w:r>
            <w:r>
              <w:rPr>
                <w:rFonts w:cs="Times New Roman" w:hint="default"/>
              </w:rPr>
              <w:t>Lp</w:t>
            </w:r>
            <w:r>
              <w:rPr>
                <w:rFonts w:cs="Times New Roman" w:hint="default"/>
              </w:rPr>
              <w:t>（</w:t>
            </w:r>
            <w:r>
              <w:rPr>
                <w:rFonts w:cs="Times New Roman" w:hint="default"/>
              </w:rPr>
              <w:t>r</w:t>
            </w:r>
            <w:r>
              <w:rPr>
                <w:rFonts w:cs="Times New Roman" w:hint="default"/>
              </w:rPr>
              <w:t>）</w:t>
            </w:r>
            <w:r>
              <w:rPr>
                <w:rFonts w:cs="Times New Roman" w:hint="default"/>
              </w:rPr>
              <w:t>——</w:t>
            </w:r>
            <w:r>
              <w:rPr>
                <w:rFonts w:cs="Times New Roman" w:hint="default"/>
              </w:rPr>
              <w:t>预测点处声压级，</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L</w:t>
            </w:r>
            <w:r>
              <w:rPr>
                <w:rFonts w:cs="Times New Roman" w:hint="default"/>
                <w:vertAlign w:val="subscript"/>
              </w:rPr>
              <w:t>w</w:t>
            </w:r>
            <w:r>
              <w:rPr>
                <w:rFonts w:cs="Times New Roman" w:hint="default"/>
              </w:rPr>
              <w:t>——</w:t>
            </w:r>
            <w:r>
              <w:rPr>
                <w:rFonts w:cs="Times New Roman" w:hint="default"/>
              </w:rPr>
              <w:t>由点声源产生的声功率级（</w:t>
            </w:r>
            <w:r>
              <w:rPr>
                <w:rFonts w:cs="Times New Roman" w:hint="default"/>
              </w:rPr>
              <w:t>A</w:t>
            </w:r>
            <w:r>
              <w:rPr>
                <w:rFonts w:cs="Times New Roman" w:hint="default"/>
              </w:rPr>
              <w:t>计权或倍频带），</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DC——</w:t>
            </w:r>
            <w:r>
              <w:rPr>
                <w:rFonts w:cs="Times New Roman" w:hint="default"/>
              </w:rPr>
              <w:t>指向性校正，它描述点声源的等效连续声压级与产生声功率级</w:t>
            </w:r>
            <w:r>
              <w:rPr>
                <w:rFonts w:cs="Times New Roman" w:hint="default"/>
              </w:rPr>
              <w:t>Lw</w:t>
            </w:r>
            <w:r>
              <w:rPr>
                <w:rFonts w:cs="Times New Roman" w:hint="default"/>
              </w:rPr>
              <w:t>的全向点声源在规定方向的声级的偏差程度，</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A</w:t>
            </w:r>
            <w:r>
              <w:rPr>
                <w:rFonts w:cs="Times New Roman" w:hint="default"/>
                <w:vertAlign w:val="subscript"/>
              </w:rPr>
              <w:t>div</w:t>
            </w:r>
            <w:r>
              <w:rPr>
                <w:rFonts w:cs="Times New Roman" w:hint="default"/>
              </w:rPr>
              <w:t>——</w:t>
            </w:r>
            <w:r>
              <w:rPr>
                <w:rFonts w:cs="Times New Roman" w:hint="default"/>
              </w:rPr>
              <w:t>几何发散引起的衰减，</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A</w:t>
            </w:r>
            <w:r>
              <w:rPr>
                <w:rFonts w:cs="Times New Roman" w:hint="default"/>
                <w:vertAlign w:val="subscript"/>
              </w:rPr>
              <w:t>atm</w:t>
            </w:r>
            <w:r>
              <w:rPr>
                <w:rFonts w:cs="Times New Roman" w:hint="default"/>
              </w:rPr>
              <w:t>——</w:t>
            </w:r>
            <w:r>
              <w:rPr>
                <w:rFonts w:cs="Times New Roman" w:hint="default"/>
              </w:rPr>
              <w:t>大气吸收引起的衰减，</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A</w:t>
            </w:r>
            <w:r>
              <w:rPr>
                <w:rFonts w:cs="Times New Roman" w:hint="default"/>
                <w:vertAlign w:val="subscript"/>
              </w:rPr>
              <w:t>gr</w:t>
            </w:r>
            <w:r>
              <w:rPr>
                <w:rFonts w:cs="Times New Roman" w:hint="default"/>
              </w:rPr>
              <w:t>——</w:t>
            </w:r>
            <w:r>
              <w:rPr>
                <w:rFonts w:cs="Times New Roman" w:hint="default"/>
              </w:rPr>
              <w:t>地面效应引起的衰减，</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A</w:t>
            </w:r>
            <w:r>
              <w:rPr>
                <w:rFonts w:cs="Times New Roman" w:hint="default"/>
                <w:vertAlign w:val="subscript"/>
              </w:rPr>
              <w:t>bar</w:t>
            </w:r>
            <w:r>
              <w:rPr>
                <w:rFonts w:cs="Times New Roman" w:hint="default"/>
              </w:rPr>
              <w:t>——</w:t>
            </w:r>
            <w:r>
              <w:rPr>
                <w:rFonts w:cs="Times New Roman" w:hint="default"/>
              </w:rPr>
              <w:t>障碍物屏蔽引起的衰减，</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A</w:t>
            </w:r>
            <w:r>
              <w:rPr>
                <w:rFonts w:cs="Times New Roman" w:hint="default"/>
                <w:vertAlign w:val="subscript"/>
              </w:rPr>
              <w:t>misc</w:t>
            </w:r>
            <w:r>
              <w:rPr>
                <w:rFonts w:cs="Times New Roman" w:hint="default"/>
              </w:rPr>
              <w:t>——</w:t>
            </w:r>
            <w:r>
              <w:rPr>
                <w:rFonts w:cs="Times New Roman" w:hint="default"/>
              </w:rPr>
              <w:t>其他多方面效应引起的衰减，</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②</w:t>
            </w:r>
            <w:r>
              <w:rPr>
                <w:rFonts w:cs="Times New Roman" w:hint="default"/>
              </w:rPr>
              <w:t>点声源的几何发散衰减</w:t>
            </w:r>
          </w:p>
          <w:p w:rsidR="009530D6" w:rsidRDefault="002F6B8B">
            <w:pPr>
              <w:pStyle w:val="-2"/>
              <w:ind w:firstLine="480"/>
              <w:rPr>
                <w:rFonts w:cs="Times New Roman" w:hint="default"/>
              </w:rPr>
            </w:pPr>
            <w:r>
              <w:rPr>
                <w:rFonts w:cs="Times New Roman" w:hint="default"/>
              </w:rPr>
              <w:t>如果已知点声源的倍频带声功率级或</w:t>
            </w:r>
            <w:r>
              <w:rPr>
                <w:rFonts w:cs="Times New Roman" w:hint="default"/>
              </w:rPr>
              <w:t>A</w:t>
            </w:r>
            <w:r>
              <w:rPr>
                <w:rFonts w:cs="Times New Roman" w:hint="default"/>
              </w:rPr>
              <w:t>计权声功率级（</w:t>
            </w:r>
            <w:r>
              <w:rPr>
                <w:rFonts w:cs="Times New Roman" w:hint="default"/>
              </w:rPr>
              <w:t>L</w:t>
            </w:r>
            <w:r>
              <w:rPr>
                <w:rFonts w:cs="Times New Roman" w:hint="default"/>
                <w:vertAlign w:val="subscript"/>
              </w:rPr>
              <w:t>Aw</w:t>
            </w:r>
            <w:r>
              <w:rPr>
                <w:rFonts w:cs="Times New Roman" w:hint="default"/>
              </w:rPr>
              <w:t>），且声源处于自由声场：</w:t>
            </w:r>
          </w:p>
          <w:p w:rsidR="009530D6" w:rsidRDefault="002F6B8B">
            <w:pPr>
              <w:pStyle w:val="-2"/>
              <w:ind w:firstLineChars="0" w:firstLine="0"/>
              <w:jc w:val="center"/>
              <w:rPr>
                <w:rFonts w:eastAsia="Times New Roman" w:cs="Times New Roman" w:hint="default"/>
                <w:sz w:val="22"/>
                <w:szCs w:val="22"/>
              </w:rPr>
            </w:pPr>
            <m:oMathPara>
              <m:oMath>
                <m:r>
                  <w:rPr>
                    <w:rFonts w:eastAsia="Times New Roman" w:cs="Times New Roman" w:hint="default"/>
                    <w:spacing w:val="-2"/>
                    <w:position w:val="10"/>
                    <w:sz w:val="22"/>
                    <w:szCs w:val="22"/>
                  </w:rPr>
                  <m:t>L</m:t>
                </m:r>
                <m:r>
                  <w:rPr>
                    <w:rFonts w:eastAsia="Times New Roman" w:cs="Times New Roman" w:hint="default"/>
                    <w:spacing w:val="-2"/>
                    <w:position w:val="5"/>
                    <w:sz w:val="13"/>
                    <w:szCs w:val="13"/>
                  </w:rPr>
                  <m:t>p</m:t>
                </m:r>
                <m:r>
                  <m:rPr>
                    <m:sty m:val="p"/>
                  </m:rPr>
                  <w:rPr>
                    <w:rFonts w:ascii="Symbol" w:eastAsia="Symbol" w:hAnsi="Symbol" w:cs="Symbol" w:hint="default"/>
                    <w:spacing w:val="-2"/>
                    <w:position w:val="10"/>
                    <w:sz w:val="29"/>
                    <w:szCs w:val="29"/>
                  </w:rPr>
                  <m:t></m:t>
                </m:r>
                <m:r>
                  <w:rPr>
                    <w:rFonts w:eastAsia="Times New Roman" w:cs="Times New Roman" w:hint="default"/>
                    <w:spacing w:val="-2"/>
                    <w:position w:val="10"/>
                    <w:sz w:val="22"/>
                    <w:szCs w:val="22"/>
                  </w:rPr>
                  <m:t>r</m:t>
                </m:r>
                <m:r>
                  <m:rPr>
                    <m:sty m:val="p"/>
                  </m:rPr>
                  <w:rPr>
                    <w:rFonts w:ascii="Symbol" w:eastAsia="Symbol" w:hAnsi="Symbol" w:cs="Symbol" w:hint="default"/>
                    <w:spacing w:val="-2"/>
                    <w:position w:val="10"/>
                    <w:sz w:val="29"/>
                    <w:szCs w:val="29"/>
                  </w:rPr>
                  <m:t></m:t>
                </m:r>
                <m:r>
                  <m:rPr>
                    <m:sty m:val="p"/>
                  </m:rPr>
                  <w:rPr>
                    <w:rFonts w:ascii="Symbol" w:eastAsia="Symbol" w:hAnsi="Symbol" w:cs="Symbol" w:hint="default"/>
                    <w:spacing w:val="-2"/>
                    <w:position w:val="10"/>
                    <w:sz w:val="29"/>
                    <w:szCs w:val="29"/>
                  </w:rPr>
                  <m:t></m:t>
                </m:r>
                <m:r>
                  <m:rPr>
                    <m:sty m:val="p"/>
                  </m:rPr>
                  <w:rPr>
                    <w:rFonts w:ascii="Symbol" w:eastAsia="Symbol" w:hAnsi="Symbol" w:cs="Symbol" w:hint="default"/>
                    <w:spacing w:val="-2"/>
                    <w:position w:val="10"/>
                    <w:sz w:val="22"/>
                    <w:szCs w:val="22"/>
                  </w:rPr>
                  <m:t></m:t>
                </m:r>
                <m:r>
                  <m:rPr>
                    <m:sty m:val="p"/>
                  </m:rPr>
                  <w:rPr>
                    <w:rFonts w:ascii="Symbol" w:eastAsia="Symbol" w:hAnsi="Symbol" w:cs="Symbol" w:hint="default"/>
                    <w:spacing w:val="-2"/>
                    <w:position w:val="10"/>
                    <w:sz w:val="22"/>
                    <w:szCs w:val="22"/>
                  </w:rPr>
                  <m:t></m:t>
                </m:r>
                <m:r>
                  <w:rPr>
                    <w:rFonts w:eastAsia="Times New Roman" w:cs="Times New Roman" w:hint="default"/>
                    <w:spacing w:val="-2"/>
                    <w:position w:val="10"/>
                    <w:sz w:val="22"/>
                    <w:szCs w:val="22"/>
                  </w:rPr>
                  <m:t>L</m:t>
                </m:r>
                <m:r>
                  <w:rPr>
                    <w:rFonts w:eastAsia="Times New Roman" w:cs="Times New Roman" w:hint="default"/>
                    <w:spacing w:val="-2"/>
                    <w:position w:val="5"/>
                    <w:sz w:val="13"/>
                    <w:szCs w:val="13"/>
                  </w:rPr>
                  <m:t>w</m:t>
                </m:r>
                <m:r>
                  <w:rPr>
                    <w:rFonts w:ascii="Cambria Math" w:hAnsi="Cambria Math" w:cs="Times New Roman" w:hint="default"/>
                    <w:position w:val="10"/>
                    <w:sz w:val="22"/>
                    <w:szCs w:val="22"/>
                  </w:rPr>
                  <m:t>-</m:t>
                </m:r>
                <m:r>
                  <m:rPr>
                    <m:sty m:val="p"/>
                  </m:rPr>
                  <w:rPr>
                    <w:rFonts w:eastAsia="Times New Roman" w:cs="Times New Roman" w:hint="default"/>
                    <w:spacing w:val="-2"/>
                    <w:position w:val="10"/>
                    <w:sz w:val="22"/>
                    <w:szCs w:val="22"/>
                  </w:rPr>
                  <m:t>20lg</m:t>
                </m:r>
                <m:r>
                  <w:rPr>
                    <w:rFonts w:eastAsia="Times New Roman" w:cs="Times New Roman" w:hint="default"/>
                    <w:position w:val="10"/>
                    <w:sz w:val="22"/>
                    <w:szCs w:val="22"/>
                  </w:rPr>
                  <m:t>r</m:t>
                </m:r>
                <m:r>
                  <w:rPr>
                    <w:rFonts w:ascii="Cambria Math" w:hAnsi="Cambria Math" w:cs="Times New Roman" w:hint="default"/>
                    <w:position w:val="10"/>
                    <w:sz w:val="22"/>
                    <w:szCs w:val="22"/>
                  </w:rPr>
                  <m:t>-</m:t>
                </m:r>
                <m:r>
                  <m:rPr>
                    <m:sty m:val="p"/>
                  </m:rPr>
                  <w:rPr>
                    <w:rFonts w:eastAsia="Times New Roman" w:cs="Times New Roman" w:hint="default"/>
                    <w:spacing w:val="-2"/>
                    <w:position w:val="10"/>
                    <w:sz w:val="22"/>
                    <w:szCs w:val="22"/>
                  </w:rPr>
                  <m:t>11</m:t>
                </m:r>
              </m:oMath>
            </m:oMathPara>
          </w:p>
          <w:p w:rsidR="009530D6" w:rsidRDefault="002F6B8B">
            <w:pPr>
              <w:pStyle w:val="-2"/>
              <w:ind w:firstLine="480"/>
              <w:jc w:val="both"/>
              <w:rPr>
                <w:rFonts w:cs="Times New Roman" w:hint="default"/>
              </w:rPr>
            </w:pPr>
            <w:r>
              <w:rPr>
                <w:rFonts w:cs="Times New Roman" w:hint="default"/>
              </w:rPr>
              <w:lastRenderedPageBreak/>
              <w:t>式中：</w:t>
            </w:r>
            <w:r>
              <w:rPr>
                <w:rFonts w:cs="Times New Roman" w:hint="default"/>
              </w:rPr>
              <w:t>L</w:t>
            </w:r>
            <w:r>
              <w:rPr>
                <w:rFonts w:cs="Times New Roman" w:hint="default"/>
                <w:vertAlign w:val="subscript"/>
              </w:rPr>
              <w:t>p</w:t>
            </w:r>
            <w:r>
              <w:rPr>
                <w:rFonts w:cs="Times New Roman" w:hint="default"/>
              </w:rPr>
              <w:t>（</w:t>
            </w:r>
            <w:r>
              <w:rPr>
                <w:rFonts w:cs="Times New Roman" w:hint="default"/>
              </w:rPr>
              <w:t>r</w:t>
            </w:r>
            <w:r>
              <w:rPr>
                <w:rFonts w:cs="Times New Roman" w:hint="default"/>
              </w:rPr>
              <w:t>）</w:t>
            </w:r>
            <w:r>
              <w:rPr>
                <w:rFonts w:cs="Times New Roman" w:hint="default"/>
              </w:rPr>
              <w:t>—</w:t>
            </w:r>
            <w:r>
              <w:rPr>
                <w:rFonts w:cs="Times New Roman" w:hint="default"/>
              </w:rPr>
              <w:t>预测点处声压级，</w:t>
            </w:r>
            <w:r>
              <w:rPr>
                <w:rFonts w:cs="Times New Roman" w:hint="default"/>
              </w:rPr>
              <w:t>dB</w:t>
            </w:r>
            <w:r>
              <w:rPr>
                <w:rFonts w:cs="Times New Roman" w:hint="default"/>
              </w:rPr>
              <w:t>；</w:t>
            </w:r>
          </w:p>
          <w:p w:rsidR="009530D6" w:rsidRDefault="002F6B8B">
            <w:pPr>
              <w:pStyle w:val="-2"/>
              <w:ind w:firstLineChars="500" w:firstLine="1200"/>
              <w:jc w:val="both"/>
              <w:rPr>
                <w:rFonts w:cs="Times New Roman" w:hint="default"/>
              </w:rPr>
            </w:pPr>
            <w:r>
              <w:rPr>
                <w:rFonts w:cs="Times New Roman" w:hint="default"/>
              </w:rPr>
              <w:t>L</w:t>
            </w:r>
            <w:r>
              <w:rPr>
                <w:rFonts w:cs="Times New Roman" w:hint="default"/>
                <w:vertAlign w:val="subscript"/>
              </w:rPr>
              <w:t>w</w:t>
            </w:r>
            <w:r>
              <w:rPr>
                <w:rFonts w:cs="Times New Roman" w:hint="default"/>
              </w:rPr>
              <w:t>—</w:t>
            </w:r>
            <w:r>
              <w:rPr>
                <w:rFonts w:cs="Times New Roman" w:hint="default"/>
              </w:rPr>
              <w:t>由点声源产生的倍频带声功率级，</w:t>
            </w:r>
            <w:r>
              <w:rPr>
                <w:rFonts w:cs="Times New Roman" w:hint="default"/>
              </w:rPr>
              <w:t>dB</w:t>
            </w:r>
            <w:r>
              <w:rPr>
                <w:rFonts w:cs="Times New Roman" w:hint="default"/>
              </w:rPr>
              <w:t>；</w:t>
            </w:r>
          </w:p>
          <w:p w:rsidR="009530D6" w:rsidRDefault="002F6B8B">
            <w:pPr>
              <w:pStyle w:val="-2"/>
              <w:ind w:firstLineChars="500" w:firstLine="1200"/>
              <w:jc w:val="both"/>
              <w:rPr>
                <w:rFonts w:cs="Times New Roman" w:hint="default"/>
              </w:rPr>
            </w:pPr>
            <w:r>
              <w:rPr>
                <w:rFonts w:cs="Times New Roman" w:hint="default"/>
              </w:rPr>
              <w:t>r—</w:t>
            </w:r>
            <w:r>
              <w:rPr>
                <w:rFonts w:cs="Times New Roman" w:hint="default"/>
              </w:rPr>
              <w:t>预测点距声源的距离。</w:t>
            </w:r>
          </w:p>
          <w:p w:rsidR="009530D6" w:rsidRDefault="002F6B8B">
            <w:pPr>
              <w:pStyle w:val="-2"/>
              <w:ind w:firstLineChars="0" w:firstLine="0"/>
              <w:jc w:val="center"/>
              <w:rPr>
                <w:rFonts w:eastAsia="Times New Roman" w:cs="Times New Roman" w:hint="default"/>
                <w:szCs w:val="24"/>
              </w:rPr>
            </w:pPr>
            <m:oMathPara>
              <m:oMath>
                <m:r>
                  <w:rPr>
                    <w:rFonts w:eastAsia="Times New Roman" w:cs="Times New Roman" w:hint="default"/>
                    <w:spacing w:val="-8"/>
                    <w:szCs w:val="24"/>
                  </w:rPr>
                  <m:t>L</m:t>
                </m:r>
                <m:r>
                  <m:rPr>
                    <m:sty m:val="p"/>
                  </m:rPr>
                  <w:rPr>
                    <w:rFonts w:eastAsia="Times New Roman" w:cs="Times New Roman" w:hint="default"/>
                    <w:spacing w:val="-8"/>
                    <w:position w:val="-5"/>
                    <w:sz w:val="13"/>
                    <w:szCs w:val="13"/>
                  </w:rPr>
                  <m:t>A</m:t>
                </m:r>
                <m:r>
                  <m:rPr>
                    <m:sty m:val="p"/>
                  </m:rPr>
                  <w:rPr>
                    <w:rFonts w:ascii="Symbol" w:eastAsia="Symbol" w:hAnsi="Symbol" w:cs="Symbol" w:hint="default"/>
                    <w:spacing w:val="-8"/>
                    <w:sz w:val="31"/>
                    <w:szCs w:val="31"/>
                  </w:rPr>
                  <m:t></m:t>
                </m:r>
                <m:r>
                  <w:rPr>
                    <w:rFonts w:eastAsia="Times New Roman" w:cs="Times New Roman" w:hint="default"/>
                    <w:spacing w:val="-8"/>
                    <w:szCs w:val="24"/>
                  </w:rPr>
                  <m:t>r</m:t>
                </m:r>
                <m:r>
                  <m:rPr>
                    <m:sty m:val="p"/>
                  </m:rPr>
                  <w:rPr>
                    <w:rFonts w:ascii="Symbol" w:eastAsia="Symbol" w:hAnsi="Symbol" w:cs="Symbol" w:hint="default"/>
                    <w:spacing w:val="-8"/>
                    <w:sz w:val="31"/>
                    <w:szCs w:val="31"/>
                  </w:rPr>
                  <m:t></m:t>
                </m:r>
                <m:r>
                  <m:rPr>
                    <m:sty m:val="p"/>
                  </m:rPr>
                  <w:rPr>
                    <w:rFonts w:ascii="Symbol" w:eastAsia="Symbol" w:hAnsi="Symbol" w:cs="Symbol" w:hint="default"/>
                    <w:spacing w:val="-8"/>
                    <w:sz w:val="31"/>
                    <w:szCs w:val="31"/>
                  </w:rPr>
                  <m:t></m:t>
                </m:r>
                <m:r>
                  <m:rPr>
                    <m:sty m:val="p"/>
                  </m:rPr>
                  <w:rPr>
                    <w:rFonts w:ascii="Symbol" w:eastAsia="Symbol" w:hAnsi="Symbol" w:cs="Symbol" w:hint="default"/>
                    <w:spacing w:val="-8"/>
                    <w:szCs w:val="24"/>
                  </w:rPr>
                  <m:t></m:t>
                </m:r>
                <m:r>
                  <m:rPr>
                    <m:sty m:val="p"/>
                  </m:rPr>
                  <w:rPr>
                    <w:rFonts w:ascii="Symbol" w:eastAsia="Symbol" w:hAnsi="Symbol" w:cs="Symbol" w:hint="default"/>
                    <w:spacing w:val="-8"/>
                    <w:szCs w:val="24"/>
                  </w:rPr>
                  <m:t></m:t>
                </m:r>
                <m:r>
                  <w:rPr>
                    <w:rFonts w:eastAsia="Times New Roman" w:cs="Times New Roman" w:hint="default"/>
                    <w:spacing w:val="-8"/>
                    <w:szCs w:val="24"/>
                  </w:rPr>
                  <m:t>L</m:t>
                </m:r>
                <m:r>
                  <m:rPr>
                    <m:sty m:val="p"/>
                  </m:rPr>
                  <w:rPr>
                    <w:rFonts w:eastAsia="Times New Roman" w:cs="Times New Roman" w:hint="default"/>
                    <w:spacing w:val="-8"/>
                    <w:position w:val="-5"/>
                    <w:sz w:val="13"/>
                    <w:szCs w:val="13"/>
                  </w:rPr>
                  <m:t>A</m:t>
                </m:r>
                <m:r>
                  <w:rPr>
                    <w:rFonts w:eastAsia="Times New Roman" w:cs="Times New Roman" w:hint="default"/>
                    <w:spacing w:val="-8"/>
                    <w:position w:val="-5"/>
                    <w:sz w:val="13"/>
                    <w:szCs w:val="13"/>
                  </w:rPr>
                  <m:t>w</m:t>
                </m:r>
                <m:r>
                  <w:rPr>
                    <w:rFonts w:ascii="Cambria Math" w:hAnsi="Cambria Math" w:cs="Times New Roman" w:hint="default"/>
                    <w:spacing w:val="-8"/>
                    <w:szCs w:val="24"/>
                  </w:rPr>
                  <m:t>-</m:t>
                </m:r>
                <m:r>
                  <m:rPr>
                    <m:sty m:val="p"/>
                  </m:rPr>
                  <w:rPr>
                    <w:rFonts w:eastAsia="Times New Roman" w:cs="Times New Roman" w:hint="default"/>
                    <w:spacing w:val="-8"/>
                    <w:szCs w:val="24"/>
                  </w:rPr>
                  <m:t>20lg</m:t>
                </m:r>
                <m:r>
                  <w:rPr>
                    <w:rFonts w:eastAsia="Times New Roman" w:cs="Times New Roman" w:hint="default"/>
                    <w:spacing w:val="-8"/>
                    <w:szCs w:val="24"/>
                  </w:rPr>
                  <m:t>r</m:t>
                </m:r>
                <m:r>
                  <w:rPr>
                    <w:rFonts w:ascii="Cambria Math" w:hAnsi="Cambria Math" w:cs="Times New Roman" w:hint="default"/>
                    <w:spacing w:val="-8"/>
                    <w:szCs w:val="24"/>
                  </w:rPr>
                  <m:t>-</m:t>
                </m:r>
                <m:r>
                  <m:rPr>
                    <m:sty m:val="p"/>
                  </m:rPr>
                  <w:rPr>
                    <w:rFonts w:eastAsia="Times New Roman" w:cs="Times New Roman" w:hint="default"/>
                    <w:spacing w:val="-8"/>
                    <w:szCs w:val="24"/>
                  </w:rPr>
                  <m:t>11</m:t>
                </m:r>
              </m:oMath>
            </m:oMathPara>
          </w:p>
          <w:p w:rsidR="009530D6" w:rsidRDefault="002F6B8B">
            <w:pPr>
              <w:pStyle w:val="-2"/>
              <w:ind w:firstLine="480"/>
              <w:jc w:val="both"/>
              <w:rPr>
                <w:rFonts w:cs="Times New Roman" w:hint="default"/>
              </w:rPr>
            </w:pPr>
            <w:r>
              <w:rPr>
                <w:rFonts w:cs="Times New Roman" w:hint="default"/>
              </w:rPr>
              <w:t>式中：</w:t>
            </w:r>
            <w:r>
              <w:rPr>
                <w:rFonts w:cs="Times New Roman" w:hint="default"/>
              </w:rPr>
              <w:t>L</w:t>
            </w:r>
            <w:r>
              <w:rPr>
                <w:rFonts w:cs="Times New Roman" w:hint="default"/>
                <w:vertAlign w:val="subscript"/>
              </w:rPr>
              <w:t>A</w:t>
            </w:r>
            <w:r>
              <w:rPr>
                <w:rFonts w:cs="Times New Roman" w:hint="default"/>
              </w:rPr>
              <w:t>（</w:t>
            </w:r>
            <w:r>
              <w:rPr>
                <w:rFonts w:cs="Times New Roman" w:hint="default"/>
              </w:rPr>
              <w:t>r</w:t>
            </w:r>
            <w:r>
              <w:rPr>
                <w:rFonts w:cs="Times New Roman" w:hint="default"/>
              </w:rPr>
              <w:t>）</w:t>
            </w:r>
            <w:r>
              <w:rPr>
                <w:rFonts w:cs="Times New Roman" w:hint="default"/>
              </w:rPr>
              <w:t>—</w:t>
            </w:r>
            <w:r>
              <w:rPr>
                <w:rFonts w:cs="Times New Roman" w:hint="default"/>
              </w:rPr>
              <w:t>距声源</w:t>
            </w:r>
            <w:r>
              <w:rPr>
                <w:rFonts w:cs="Times New Roman" w:hint="default"/>
              </w:rPr>
              <w:t>r</w:t>
            </w:r>
            <w:r>
              <w:rPr>
                <w:rFonts w:cs="Times New Roman" w:hint="default"/>
              </w:rPr>
              <w:t>处的</w:t>
            </w:r>
            <w:r>
              <w:rPr>
                <w:rFonts w:cs="Times New Roman" w:hint="default"/>
              </w:rPr>
              <w:t>A</w:t>
            </w:r>
            <w:r>
              <w:rPr>
                <w:rFonts w:cs="Times New Roman" w:hint="default"/>
              </w:rPr>
              <w:t>声级，</w:t>
            </w:r>
            <w:r>
              <w:rPr>
                <w:rFonts w:cs="Times New Roman" w:hint="default"/>
              </w:rPr>
              <w:t>dB</w:t>
            </w:r>
            <w:r>
              <w:rPr>
                <w:rFonts w:cs="Times New Roman" w:hint="default"/>
              </w:rPr>
              <w:t>（</w:t>
            </w:r>
            <w:r>
              <w:rPr>
                <w:rFonts w:cs="Times New Roman" w:hint="default"/>
              </w:rPr>
              <w:t>A</w:t>
            </w:r>
            <w:r>
              <w:rPr>
                <w:rFonts w:cs="Times New Roman" w:hint="default"/>
              </w:rPr>
              <w:t>）；</w:t>
            </w:r>
          </w:p>
          <w:p w:rsidR="009530D6" w:rsidRDefault="002F6B8B">
            <w:pPr>
              <w:pStyle w:val="-2"/>
              <w:ind w:firstLineChars="500" w:firstLine="1200"/>
              <w:jc w:val="both"/>
              <w:rPr>
                <w:rFonts w:cs="Times New Roman" w:hint="default"/>
              </w:rPr>
            </w:pPr>
            <w:r>
              <w:rPr>
                <w:rFonts w:cs="Times New Roman" w:hint="default"/>
              </w:rPr>
              <w:t>L</w:t>
            </w:r>
            <w:r>
              <w:rPr>
                <w:rFonts w:cs="Times New Roman" w:hint="default"/>
                <w:vertAlign w:val="subscript"/>
              </w:rPr>
              <w:t>Aw</w:t>
            </w:r>
            <w:r>
              <w:rPr>
                <w:rFonts w:cs="Times New Roman" w:hint="default"/>
              </w:rPr>
              <w:t>—</w:t>
            </w:r>
            <w:r>
              <w:rPr>
                <w:rFonts w:cs="Times New Roman" w:hint="default"/>
              </w:rPr>
              <w:t>点声源</w:t>
            </w:r>
            <w:r>
              <w:rPr>
                <w:rFonts w:cs="Times New Roman" w:hint="default"/>
              </w:rPr>
              <w:t>A</w:t>
            </w:r>
            <w:r>
              <w:rPr>
                <w:rFonts w:cs="Times New Roman" w:hint="default"/>
              </w:rPr>
              <w:t>计权声功率级，</w:t>
            </w:r>
            <w:r>
              <w:rPr>
                <w:rFonts w:cs="Times New Roman" w:hint="default"/>
              </w:rPr>
              <w:t>dB</w:t>
            </w:r>
            <w:r>
              <w:rPr>
                <w:rFonts w:cs="Times New Roman" w:hint="default"/>
              </w:rPr>
              <w:t>；</w:t>
            </w:r>
          </w:p>
          <w:p w:rsidR="009530D6" w:rsidRDefault="002F6B8B">
            <w:pPr>
              <w:pStyle w:val="-2"/>
              <w:ind w:firstLineChars="500" w:firstLine="1200"/>
              <w:jc w:val="both"/>
              <w:rPr>
                <w:rFonts w:cs="Times New Roman" w:hint="default"/>
              </w:rPr>
            </w:pPr>
            <w:r>
              <w:rPr>
                <w:rFonts w:cs="Times New Roman" w:hint="default"/>
              </w:rPr>
              <w:t>r—</w:t>
            </w:r>
            <w:r>
              <w:rPr>
                <w:rFonts w:cs="Times New Roman" w:hint="default"/>
              </w:rPr>
              <w:t>预测点距声源的距离。</w:t>
            </w:r>
          </w:p>
          <w:p w:rsidR="009530D6" w:rsidRDefault="002F6B8B">
            <w:pPr>
              <w:pStyle w:val="-2"/>
              <w:ind w:firstLine="480"/>
              <w:jc w:val="both"/>
              <w:rPr>
                <w:rFonts w:cs="Times New Roman" w:hint="default"/>
              </w:rPr>
            </w:pPr>
            <w:r>
              <w:rPr>
                <w:rFonts w:cs="Times New Roman" w:hint="default"/>
              </w:rPr>
              <w:t>③</w:t>
            </w:r>
            <w:r>
              <w:rPr>
                <w:rFonts w:cs="Times New Roman" w:hint="default"/>
              </w:rPr>
              <w:t>室内声源等效室外声源声功率级计算方法</w:t>
            </w:r>
          </w:p>
          <w:p w:rsidR="009530D6" w:rsidRDefault="002F6B8B">
            <w:pPr>
              <w:pStyle w:val="-2"/>
              <w:ind w:firstLine="480"/>
              <w:jc w:val="both"/>
              <w:rPr>
                <w:rFonts w:cs="Times New Roman" w:hint="default"/>
              </w:rPr>
            </w:pPr>
            <w:r>
              <w:rPr>
                <w:rFonts w:cs="Times New Roman" w:hint="default"/>
              </w:rPr>
              <w:t>如图</w:t>
            </w:r>
            <w:r>
              <w:rPr>
                <w:rFonts w:cs="Times New Roman" w:hint="default"/>
              </w:rPr>
              <w:t>4.</w:t>
            </w:r>
            <w:r>
              <w:rPr>
                <w:rFonts w:cs="Times New Roman"/>
              </w:rPr>
              <w:t>4</w:t>
            </w:r>
            <w:r>
              <w:rPr>
                <w:rFonts w:cs="Times New Roman" w:hint="default"/>
              </w:rPr>
              <w:t>-1</w:t>
            </w:r>
            <w:r>
              <w:rPr>
                <w:rFonts w:cs="Times New Roman" w:hint="default"/>
              </w:rPr>
              <w:t>所示，声源位于室内，室内声源可采用等效室外声源声功率级法进行计算。设靠近开口处（或窗户）室内、室外某倍频带的声压级或</w:t>
            </w:r>
            <w:r>
              <w:rPr>
                <w:rFonts w:cs="Times New Roman" w:hint="default"/>
              </w:rPr>
              <w:t>A</w:t>
            </w:r>
            <w:r>
              <w:rPr>
                <w:rFonts w:cs="Times New Roman" w:hint="default"/>
              </w:rPr>
              <w:t>声级分别为</w:t>
            </w:r>
            <w:r>
              <w:rPr>
                <w:rFonts w:cs="Times New Roman" w:hint="default"/>
              </w:rPr>
              <w:t>L</w:t>
            </w:r>
            <w:r>
              <w:rPr>
                <w:rFonts w:cs="Times New Roman" w:hint="default"/>
                <w:vertAlign w:val="subscript"/>
              </w:rPr>
              <w:t>p1</w:t>
            </w:r>
            <w:r>
              <w:rPr>
                <w:rFonts w:cs="Times New Roman" w:hint="default"/>
              </w:rPr>
              <w:t>和</w:t>
            </w:r>
            <w:r>
              <w:rPr>
                <w:rFonts w:cs="Times New Roman" w:hint="default"/>
              </w:rPr>
              <w:t>L</w:t>
            </w:r>
            <w:r>
              <w:rPr>
                <w:rFonts w:cs="Times New Roman" w:hint="default"/>
                <w:vertAlign w:val="subscript"/>
              </w:rPr>
              <w:t>p2</w:t>
            </w:r>
            <w:r>
              <w:rPr>
                <w:rFonts w:cs="Times New Roman" w:hint="default"/>
              </w:rPr>
              <w:t>。若声源所在室内声场为近似扩散声场，则室外的倍频带声压级可按式（</w:t>
            </w:r>
            <w:r>
              <w:rPr>
                <w:rFonts w:cs="Times New Roman" w:hint="default"/>
              </w:rPr>
              <w:t>B.1</w:t>
            </w:r>
            <w:r>
              <w:rPr>
                <w:rFonts w:cs="Times New Roman" w:hint="default"/>
              </w:rPr>
              <w:t>）近似求出：</w:t>
            </w:r>
          </w:p>
          <w:p w:rsidR="009530D6" w:rsidRDefault="002F6B8B">
            <w:pPr>
              <w:pStyle w:val="-2"/>
              <w:ind w:firstLineChars="0" w:firstLine="0"/>
              <w:jc w:val="center"/>
              <w:rPr>
                <w:rFonts w:eastAsia="微软雅黑" w:cs="Times New Roman" w:hint="default"/>
                <w:szCs w:val="24"/>
              </w:rPr>
            </w:pPr>
            <m:oMathPara>
              <m:oMath>
                <m:r>
                  <w:rPr>
                    <w:rFonts w:eastAsia="Times New Roman" w:cs="Times New Roman" w:hint="default"/>
                    <w:position w:val="1"/>
                    <w:sz w:val="19"/>
                    <w:szCs w:val="19"/>
                  </w:rPr>
                  <m:t>L</m:t>
                </m:r>
                <m:r>
                  <w:rPr>
                    <w:rFonts w:eastAsia="Times New Roman" w:cs="Times New Roman" w:hint="default"/>
                    <w:position w:val="-3"/>
                    <w:sz w:val="11"/>
                    <w:szCs w:val="11"/>
                  </w:rPr>
                  <m:t>p</m:t>
                </m:r>
                <m:r>
                  <m:rPr>
                    <m:sty m:val="p"/>
                  </m:rPr>
                  <w:rPr>
                    <w:rFonts w:eastAsia="Times New Roman" w:cs="Times New Roman" w:hint="default"/>
                    <w:spacing w:val="10"/>
                    <w:position w:val="-3"/>
                    <w:sz w:val="11"/>
                    <w:szCs w:val="11"/>
                  </w:rPr>
                  <m:t>2</m:t>
                </m:r>
                <m:r>
                  <m:rPr>
                    <m:sty m:val="p"/>
                  </m:rPr>
                  <w:rPr>
                    <w:rFonts w:ascii="微软雅黑" w:eastAsia="微软雅黑" w:hAnsi="微软雅黑" w:cs="微软雅黑" w:hint="default"/>
                    <w:spacing w:val="6"/>
                    <w:position w:val="1"/>
                    <w:sz w:val="19"/>
                    <w:szCs w:val="19"/>
                  </w:rPr>
                  <m:t>=</m:t>
                </m:r>
                <m:r>
                  <w:rPr>
                    <w:rFonts w:eastAsia="Times New Roman" w:cs="Times New Roman" w:hint="default"/>
                    <w:position w:val="1"/>
                    <w:sz w:val="19"/>
                    <w:szCs w:val="19"/>
                  </w:rPr>
                  <m:t>L</m:t>
                </m:r>
                <m:r>
                  <w:rPr>
                    <w:rFonts w:eastAsia="Times New Roman" w:cs="Times New Roman" w:hint="default"/>
                    <w:position w:val="-3"/>
                    <w:sz w:val="11"/>
                    <w:szCs w:val="11"/>
                  </w:rPr>
                  <m:t>p</m:t>
                </m:r>
                <m:r>
                  <m:rPr>
                    <m:sty m:val="p"/>
                  </m:rPr>
                  <w:rPr>
                    <w:rFonts w:eastAsia="Times New Roman" w:cs="Times New Roman" w:hint="default"/>
                    <w:spacing w:val="6"/>
                    <w:position w:val="-3"/>
                    <w:sz w:val="11"/>
                    <w:szCs w:val="11"/>
                  </w:rPr>
                  <m:t>1</m:t>
                </m:r>
                <m:r>
                  <m:rPr>
                    <m:sty m:val="p"/>
                  </m:rPr>
                  <w:rPr>
                    <w:rFonts w:ascii="微软雅黑" w:eastAsia="微软雅黑" w:hAnsi="微软雅黑" w:cs="微软雅黑" w:hint="default"/>
                    <w:spacing w:val="6"/>
                    <w:position w:val="1"/>
                    <w:sz w:val="19"/>
                    <w:szCs w:val="19"/>
                  </w:rPr>
                  <m:t>-</m:t>
                </m:r>
                <m:r>
                  <m:rPr>
                    <m:sty m:val="p"/>
                  </m:rPr>
                  <w:rPr>
                    <w:rFonts w:ascii="微软雅黑" w:eastAsia="微软雅黑" w:hAnsi="微软雅黑" w:cs="微软雅黑" w:hint="default"/>
                    <w:spacing w:val="6"/>
                    <w:szCs w:val="24"/>
                  </w:rPr>
                  <m:t>(</m:t>
                </m:r>
                <m:r>
                  <w:rPr>
                    <w:rFonts w:eastAsia="Times New Roman" w:cs="Times New Roman" w:hint="default"/>
                    <w:position w:val="1"/>
                    <w:sz w:val="19"/>
                    <w:szCs w:val="19"/>
                  </w:rPr>
                  <m:t>TL</m:t>
                </m:r>
                <m:r>
                  <m:rPr>
                    <m:sty m:val="p"/>
                  </m:rPr>
                  <w:rPr>
                    <w:rFonts w:ascii="微软雅黑" w:eastAsia="微软雅黑" w:hAnsi="微软雅黑" w:cs="微软雅黑" w:hint="default"/>
                    <w:spacing w:val="6"/>
                    <w:position w:val="1"/>
                    <w:sz w:val="19"/>
                    <w:szCs w:val="19"/>
                  </w:rPr>
                  <m:t>+</m:t>
                </m:r>
                <m:r>
                  <m:rPr>
                    <m:sty m:val="p"/>
                  </m:rPr>
                  <w:rPr>
                    <w:rFonts w:eastAsia="Times New Roman" w:cs="Times New Roman" w:hint="default"/>
                    <w:spacing w:val="6"/>
                    <w:position w:val="1"/>
                    <w:sz w:val="19"/>
                    <w:szCs w:val="19"/>
                  </w:rPr>
                  <m:t>6</m:t>
                </m:r>
                <m:r>
                  <m:rPr>
                    <m:sty m:val="p"/>
                  </m:rPr>
                  <w:rPr>
                    <w:rFonts w:ascii="微软雅黑" w:eastAsia="微软雅黑" w:hAnsi="微软雅黑" w:cs="微软雅黑" w:hint="default"/>
                    <w:spacing w:val="6"/>
                    <w:szCs w:val="24"/>
                  </w:rPr>
                  <m:t>)</m:t>
                </m:r>
              </m:oMath>
            </m:oMathPara>
          </w:p>
          <w:p w:rsidR="009530D6" w:rsidRDefault="002F6B8B">
            <w:pPr>
              <w:pStyle w:val="-2"/>
              <w:ind w:firstLineChars="0" w:firstLine="0"/>
              <w:jc w:val="both"/>
              <w:rPr>
                <w:rFonts w:cs="Times New Roman" w:hint="default"/>
              </w:rPr>
            </w:pPr>
            <w:r>
              <w:rPr>
                <w:rFonts w:cs="Times New Roman" w:hint="default"/>
              </w:rPr>
              <w:t>式中：</w:t>
            </w:r>
            <w:r>
              <w:rPr>
                <w:rFonts w:cs="Times New Roman" w:hint="default"/>
              </w:rPr>
              <w:t>L</w:t>
            </w:r>
            <w:r>
              <w:rPr>
                <w:rFonts w:cs="Times New Roman" w:hint="default"/>
                <w:vertAlign w:val="subscript"/>
              </w:rPr>
              <w:t>p1</w:t>
            </w:r>
            <w:r>
              <w:rPr>
                <w:rFonts w:cs="Times New Roman" w:hint="default"/>
              </w:rPr>
              <w:t>—</w:t>
            </w:r>
            <w:r>
              <w:rPr>
                <w:rFonts w:cs="Times New Roman" w:hint="default"/>
              </w:rPr>
              <w:t>靠近开口处（或窗户）室内某倍频带的声压级或</w:t>
            </w:r>
            <w:r>
              <w:rPr>
                <w:rFonts w:cs="Times New Roman" w:hint="default"/>
              </w:rPr>
              <w:t>A</w:t>
            </w:r>
            <w:r>
              <w:rPr>
                <w:rFonts w:cs="Times New Roman" w:hint="default"/>
              </w:rPr>
              <w:t>声级，</w:t>
            </w:r>
            <w:r>
              <w:rPr>
                <w:rFonts w:cs="Times New Roman" w:hint="default"/>
              </w:rPr>
              <w:t>dB</w:t>
            </w:r>
            <w:r>
              <w:rPr>
                <w:rFonts w:cs="Times New Roman" w:hint="default"/>
              </w:rPr>
              <w:t>；</w:t>
            </w:r>
          </w:p>
          <w:p w:rsidR="009530D6" w:rsidRDefault="002F6B8B">
            <w:pPr>
              <w:pStyle w:val="-2"/>
              <w:ind w:firstLineChars="300"/>
              <w:jc w:val="both"/>
              <w:rPr>
                <w:rFonts w:cs="Times New Roman" w:hint="default"/>
              </w:rPr>
            </w:pPr>
            <w:r>
              <w:rPr>
                <w:rFonts w:cs="Times New Roman" w:hint="default"/>
              </w:rPr>
              <w:t>L</w:t>
            </w:r>
            <w:r>
              <w:rPr>
                <w:rFonts w:cs="Times New Roman" w:hint="default"/>
                <w:vertAlign w:val="subscript"/>
              </w:rPr>
              <w:t>p2</w:t>
            </w:r>
            <w:r>
              <w:rPr>
                <w:rFonts w:cs="Times New Roman" w:hint="default"/>
              </w:rPr>
              <w:t>—</w:t>
            </w:r>
            <w:r>
              <w:rPr>
                <w:rFonts w:cs="Times New Roman" w:hint="default"/>
              </w:rPr>
              <w:t>靠近开口处（或窗户）室外某倍频带的声压级或</w:t>
            </w:r>
            <w:r>
              <w:rPr>
                <w:rFonts w:cs="Times New Roman" w:hint="default"/>
              </w:rPr>
              <w:t>A</w:t>
            </w:r>
            <w:r>
              <w:rPr>
                <w:rFonts w:cs="Times New Roman" w:hint="default"/>
              </w:rPr>
              <w:t>声级，</w:t>
            </w:r>
            <w:r>
              <w:rPr>
                <w:rFonts w:cs="Times New Roman" w:hint="default"/>
              </w:rPr>
              <w:t>dB</w:t>
            </w:r>
            <w:r>
              <w:rPr>
                <w:rFonts w:cs="Times New Roman" w:hint="default"/>
              </w:rPr>
              <w:t>；</w:t>
            </w:r>
          </w:p>
          <w:p w:rsidR="009530D6" w:rsidRDefault="002F6B8B">
            <w:pPr>
              <w:pStyle w:val="-2"/>
              <w:ind w:firstLineChars="300"/>
              <w:jc w:val="both"/>
              <w:rPr>
                <w:rFonts w:cs="Times New Roman" w:hint="default"/>
              </w:rPr>
            </w:pPr>
            <w:r>
              <w:rPr>
                <w:rFonts w:cs="Times New Roman" w:hint="default"/>
              </w:rPr>
              <w:t>TL—</w:t>
            </w:r>
            <w:r>
              <w:rPr>
                <w:rFonts w:cs="Times New Roman" w:hint="default"/>
              </w:rPr>
              <w:t>隔墙（或窗户）倍频带或</w:t>
            </w:r>
            <w:r>
              <w:rPr>
                <w:rFonts w:cs="Times New Roman" w:hint="default"/>
              </w:rPr>
              <w:t>A</w:t>
            </w:r>
            <w:r>
              <w:rPr>
                <w:rFonts w:cs="Times New Roman" w:hint="default"/>
              </w:rPr>
              <w:t>声级的隔声量，</w:t>
            </w:r>
            <w:r>
              <w:rPr>
                <w:rFonts w:cs="Times New Roman" w:hint="default"/>
              </w:rPr>
              <w:t>dB</w:t>
            </w:r>
            <w:r>
              <w:rPr>
                <w:rFonts w:cs="Times New Roman" w:hint="default"/>
              </w:rPr>
              <w:t>。</w:t>
            </w:r>
          </w:p>
          <w:p w:rsidR="009530D6" w:rsidRDefault="002F6B8B">
            <w:pPr>
              <w:pStyle w:val="-2"/>
              <w:ind w:firstLineChars="0" w:firstLine="0"/>
              <w:jc w:val="center"/>
              <w:rPr>
                <w:rFonts w:cs="Times New Roman" w:hint="default"/>
              </w:rPr>
            </w:pPr>
            <w:r>
              <w:rPr>
                <w:rFonts w:cs="Times New Roman" w:hint="default"/>
                <w:noProof/>
              </w:rPr>
              <w:drawing>
                <wp:inline distT="0" distB="0" distL="114300" distR="114300">
                  <wp:extent cx="3733800" cy="1809750"/>
                  <wp:effectExtent l="0" t="0" r="0" b="0"/>
                  <wp:docPr id="3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7"/>
                          <pic:cNvPicPr>
                            <a:picLocks noChangeAspect="1"/>
                          </pic:cNvPicPr>
                        </pic:nvPicPr>
                        <pic:blipFill>
                          <a:blip r:embed="rId29"/>
                          <a:stretch>
                            <a:fillRect/>
                          </a:stretch>
                        </pic:blipFill>
                        <pic:spPr>
                          <a:xfrm>
                            <a:off x="0" y="0"/>
                            <a:ext cx="3733800" cy="1809750"/>
                          </a:xfrm>
                          <a:prstGeom prst="rect">
                            <a:avLst/>
                          </a:prstGeom>
                          <a:noFill/>
                          <a:ln>
                            <a:noFill/>
                          </a:ln>
                        </pic:spPr>
                      </pic:pic>
                    </a:graphicData>
                  </a:graphic>
                </wp:inline>
              </w:drawing>
            </w:r>
          </w:p>
          <w:p w:rsidR="009530D6" w:rsidRDefault="002F6B8B">
            <w:pPr>
              <w:pStyle w:val="a1"/>
            </w:pPr>
            <w:r>
              <w:t>室内声源等效为室外声源图例</w:t>
            </w:r>
          </w:p>
          <w:p w:rsidR="009530D6" w:rsidRDefault="009530D6">
            <w:pPr>
              <w:pStyle w:val="-2"/>
              <w:ind w:firstLine="480"/>
              <w:rPr>
                <w:rFonts w:cs="Times New Roman" w:hint="default"/>
              </w:rPr>
            </w:pPr>
          </w:p>
          <w:p w:rsidR="009530D6" w:rsidRDefault="002F6B8B">
            <w:pPr>
              <w:pStyle w:val="-2"/>
              <w:ind w:firstLine="480"/>
              <w:rPr>
                <w:rFonts w:cs="Times New Roman" w:hint="default"/>
              </w:rPr>
            </w:pPr>
            <w:r>
              <w:rPr>
                <w:rFonts w:cs="Times New Roman" w:hint="default"/>
              </w:rPr>
              <w:t>④</w:t>
            </w:r>
            <w:r>
              <w:rPr>
                <w:rFonts w:cs="Times New Roman" w:hint="default"/>
              </w:rPr>
              <w:t>贡献值</w:t>
            </w:r>
          </w:p>
          <w:p w:rsidR="009530D6" w:rsidRDefault="009530D6">
            <w:pPr>
              <w:pStyle w:val="-2"/>
              <w:ind w:firstLineChars="0" w:firstLine="0"/>
              <w:jc w:val="center"/>
              <w:rPr>
                <w:rFonts w:cs="Times New Roman" w:hint="default"/>
              </w:rPr>
            </w:pPr>
            <w:r w:rsidRPr="009530D6">
              <w:rPr>
                <w:rFonts w:cs="Times New Roman" w:hint="default"/>
                <w:position w:val="-30"/>
              </w:rPr>
              <w:object w:dxaOrig="2620" w:dyaOrig="720">
                <v:shape id="_x0000_i1029" type="#_x0000_t75" style="width:101pt;height:38.35pt" o:ole="">
                  <v:imagedata r:id="rId30" o:title=""/>
                </v:shape>
                <o:OLEObject Type="Embed" ProgID="Equation.3" ShapeID="_x0000_i1029" DrawAspect="Content" ObjectID="_1798529353" r:id="rId31"/>
              </w:object>
            </w:r>
          </w:p>
          <w:p w:rsidR="009530D6" w:rsidRDefault="002F6B8B">
            <w:pPr>
              <w:pStyle w:val="-2"/>
              <w:ind w:firstLine="480"/>
              <w:rPr>
                <w:rFonts w:cs="Times New Roman" w:hint="default"/>
              </w:rPr>
            </w:pPr>
            <w:r>
              <w:rPr>
                <w:rFonts w:cs="Times New Roman" w:hint="default"/>
              </w:rPr>
              <w:t>式中：</w:t>
            </w:r>
            <w:r>
              <w:rPr>
                <w:rFonts w:cs="Times New Roman" w:hint="default"/>
              </w:rPr>
              <w:t>L</w:t>
            </w:r>
            <w:r>
              <w:rPr>
                <w:rFonts w:cs="Times New Roman" w:hint="default"/>
                <w:vertAlign w:val="subscript"/>
              </w:rPr>
              <w:t>Aeq</w:t>
            </w:r>
            <w:r>
              <w:rPr>
                <w:rFonts w:cs="Times New Roman" w:hint="default"/>
              </w:rPr>
              <w:t>,T—</w:t>
            </w:r>
            <w:r>
              <w:rPr>
                <w:rFonts w:cs="Times New Roman" w:hint="default"/>
              </w:rPr>
              <w:t>等效连续</w:t>
            </w:r>
            <w:r>
              <w:rPr>
                <w:rFonts w:cs="Times New Roman" w:hint="default"/>
              </w:rPr>
              <w:t>A</w:t>
            </w:r>
            <w:r>
              <w:rPr>
                <w:rFonts w:cs="Times New Roman" w:hint="default"/>
              </w:rPr>
              <w:t>声级，</w:t>
            </w:r>
            <w:r>
              <w:rPr>
                <w:rFonts w:cs="Times New Roman" w:hint="default"/>
              </w:rPr>
              <w:t>dB</w:t>
            </w:r>
            <w:r>
              <w:rPr>
                <w:rFonts w:cs="Times New Roman" w:hint="default"/>
              </w:rPr>
              <w:t>；</w:t>
            </w:r>
          </w:p>
          <w:p w:rsidR="009530D6" w:rsidRDefault="002F6B8B">
            <w:pPr>
              <w:pStyle w:val="-2"/>
              <w:ind w:firstLineChars="500" w:firstLine="1200"/>
              <w:rPr>
                <w:rFonts w:cs="Times New Roman" w:hint="default"/>
              </w:rPr>
            </w:pPr>
            <w:r>
              <w:rPr>
                <w:rFonts w:cs="Times New Roman" w:hint="default"/>
              </w:rPr>
              <w:t>L</w:t>
            </w:r>
            <w:r>
              <w:rPr>
                <w:rFonts w:cs="Times New Roman" w:hint="default"/>
                <w:vertAlign w:val="subscript"/>
              </w:rPr>
              <w:t>A</w:t>
            </w:r>
            <w:r>
              <w:rPr>
                <w:rFonts w:cs="Times New Roman" w:hint="default"/>
              </w:rPr>
              <w:t>—t</w:t>
            </w:r>
            <w:r>
              <w:rPr>
                <w:rFonts w:cs="Times New Roman" w:hint="default"/>
              </w:rPr>
              <w:t>时刻的瞬时</w:t>
            </w:r>
            <w:r>
              <w:rPr>
                <w:rFonts w:cs="Times New Roman" w:hint="default"/>
              </w:rPr>
              <w:t>A</w:t>
            </w:r>
            <w:r>
              <w:rPr>
                <w:rFonts w:cs="Times New Roman" w:hint="default"/>
              </w:rPr>
              <w:t>声级，</w:t>
            </w:r>
            <w:r>
              <w:rPr>
                <w:rFonts w:cs="Times New Roman" w:hint="default"/>
              </w:rPr>
              <w:t>dB</w:t>
            </w:r>
            <w:r>
              <w:rPr>
                <w:rFonts w:cs="Times New Roman" w:hint="default"/>
              </w:rPr>
              <w:t>；</w:t>
            </w:r>
          </w:p>
          <w:p w:rsidR="009530D6" w:rsidRDefault="002F6B8B">
            <w:pPr>
              <w:pStyle w:val="-2"/>
              <w:ind w:firstLineChars="500" w:firstLine="1200"/>
              <w:rPr>
                <w:rFonts w:cs="Times New Roman" w:hint="default"/>
              </w:rPr>
            </w:pPr>
            <w:r>
              <w:rPr>
                <w:rFonts w:cs="Times New Roman" w:hint="default"/>
              </w:rPr>
              <w:t>T—</w:t>
            </w:r>
            <w:r>
              <w:rPr>
                <w:rFonts w:cs="Times New Roman" w:hint="default"/>
              </w:rPr>
              <w:t>规定的测量时间段，</w:t>
            </w:r>
            <w:r>
              <w:rPr>
                <w:rFonts w:cs="Times New Roman" w:hint="default"/>
              </w:rPr>
              <w:t>s</w:t>
            </w:r>
            <w:r>
              <w:rPr>
                <w:rFonts w:cs="Times New Roman" w:hint="default"/>
              </w:rPr>
              <w:t>。</w:t>
            </w:r>
          </w:p>
          <w:p w:rsidR="009530D6" w:rsidRDefault="002F6B8B">
            <w:pPr>
              <w:pStyle w:val="-2"/>
              <w:ind w:firstLine="480"/>
              <w:rPr>
                <w:rFonts w:cs="Times New Roman" w:hint="default"/>
              </w:rPr>
            </w:pPr>
            <w:r>
              <w:rPr>
                <w:rFonts w:cs="Times New Roman" w:hint="default"/>
              </w:rPr>
              <w:lastRenderedPageBreak/>
              <w:t>⑤</w:t>
            </w:r>
            <w:r>
              <w:rPr>
                <w:rFonts w:cs="Times New Roman" w:hint="default"/>
              </w:rPr>
              <w:t>预测值</w:t>
            </w:r>
          </w:p>
          <w:p w:rsidR="009530D6" w:rsidRDefault="009530D6">
            <w:pPr>
              <w:pStyle w:val="-2"/>
              <w:ind w:firstLine="480"/>
              <w:jc w:val="center"/>
              <w:rPr>
                <w:rFonts w:cs="Times New Roman" w:hint="default"/>
              </w:rPr>
            </w:pPr>
            <w:r w:rsidRPr="009530D6">
              <w:rPr>
                <w:rFonts w:cs="Times New Roman" w:hint="default"/>
                <w:position w:val="-14"/>
              </w:rPr>
              <w:object w:dxaOrig="2700" w:dyaOrig="420">
                <v:shape id="_x0000_i1030" type="#_x0000_t75" style="width:103.8pt;height:22.45pt" o:ole="">
                  <v:imagedata r:id="rId32" o:title=""/>
                </v:shape>
                <o:OLEObject Type="Embed" ProgID="Equation.3" ShapeID="_x0000_i1030" DrawAspect="Content" ObjectID="_1798529354" r:id="rId33"/>
              </w:object>
            </w:r>
          </w:p>
          <w:p w:rsidR="009530D6" w:rsidRDefault="002F6B8B">
            <w:pPr>
              <w:pStyle w:val="-2"/>
              <w:ind w:firstLine="480"/>
              <w:rPr>
                <w:rFonts w:cs="Times New Roman" w:hint="default"/>
              </w:rPr>
            </w:pPr>
            <w:r>
              <w:rPr>
                <w:rFonts w:cs="Times New Roman" w:hint="default"/>
              </w:rPr>
              <w:t>式中：</w:t>
            </w:r>
            <w:r>
              <w:rPr>
                <w:rFonts w:cs="Times New Roman" w:hint="default"/>
              </w:rPr>
              <w:t>L</w:t>
            </w:r>
            <w:r>
              <w:rPr>
                <w:rFonts w:cs="Times New Roman" w:hint="default"/>
                <w:vertAlign w:val="subscript"/>
              </w:rPr>
              <w:t>eq</w:t>
            </w:r>
            <w:r>
              <w:rPr>
                <w:rFonts w:cs="Times New Roman" w:hint="default"/>
              </w:rPr>
              <w:t>—</w:t>
            </w:r>
            <w:r>
              <w:rPr>
                <w:rFonts w:cs="Times New Roman" w:hint="default"/>
              </w:rPr>
              <w:t>预测点的噪声预测值，</w:t>
            </w:r>
            <w:r>
              <w:rPr>
                <w:rFonts w:cs="Times New Roman" w:hint="default"/>
              </w:rPr>
              <w:t>dB</w:t>
            </w:r>
            <w:r>
              <w:rPr>
                <w:rFonts w:cs="Times New Roman" w:hint="default"/>
              </w:rPr>
              <w:t>；</w:t>
            </w:r>
          </w:p>
          <w:p w:rsidR="009530D6" w:rsidRDefault="002F6B8B">
            <w:pPr>
              <w:pStyle w:val="-2"/>
              <w:ind w:firstLineChars="500" w:firstLine="1200"/>
              <w:rPr>
                <w:rFonts w:cs="Times New Roman" w:hint="default"/>
              </w:rPr>
            </w:pPr>
            <w:r>
              <w:rPr>
                <w:rFonts w:cs="Times New Roman" w:hint="default"/>
              </w:rPr>
              <w:t>L</w:t>
            </w:r>
            <w:r>
              <w:rPr>
                <w:rFonts w:cs="Times New Roman" w:hint="default"/>
                <w:vertAlign w:val="subscript"/>
              </w:rPr>
              <w:t>eqg</w:t>
            </w:r>
            <w:r>
              <w:rPr>
                <w:rFonts w:cs="Times New Roman" w:hint="default"/>
              </w:rPr>
              <w:t>—</w:t>
            </w:r>
            <w:r>
              <w:rPr>
                <w:rFonts w:cs="Times New Roman" w:hint="default"/>
              </w:rPr>
              <w:t>建设项目声源在预测点产生的噪声贡献值，</w:t>
            </w:r>
            <w:r>
              <w:rPr>
                <w:rFonts w:cs="Times New Roman" w:hint="default"/>
              </w:rPr>
              <w:t>dB</w:t>
            </w:r>
            <w:r>
              <w:rPr>
                <w:rFonts w:cs="Times New Roman" w:hint="default"/>
              </w:rPr>
              <w:t>；</w:t>
            </w:r>
          </w:p>
          <w:p w:rsidR="009530D6" w:rsidRDefault="002F6B8B">
            <w:pPr>
              <w:pStyle w:val="-2"/>
              <w:ind w:firstLineChars="500" w:firstLine="1200"/>
              <w:rPr>
                <w:rFonts w:cs="Times New Roman" w:hint="default"/>
              </w:rPr>
            </w:pPr>
            <w:r>
              <w:rPr>
                <w:rFonts w:cs="Times New Roman" w:hint="default"/>
              </w:rPr>
              <w:t>L</w:t>
            </w:r>
            <w:r>
              <w:rPr>
                <w:rFonts w:cs="Times New Roman" w:hint="default"/>
                <w:vertAlign w:val="subscript"/>
              </w:rPr>
              <w:t>eqb</w:t>
            </w:r>
            <w:r>
              <w:rPr>
                <w:rFonts w:cs="Times New Roman" w:hint="default"/>
              </w:rPr>
              <w:t>—</w:t>
            </w:r>
            <w:r>
              <w:rPr>
                <w:rFonts w:cs="Times New Roman" w:hint="default"/>
              </w:rPr>
              <w:t>预测点的背景噪声值，</w:t>
            </w:r>
            <w:r>
              <w:rPr>
                <w:rFonts w:cs="Times New Roman" w:hint="default"/>
              </w:rPr>
              <w:t>dB</w:t>
            </w:r>
            <w:r>
              <w:rPr>
                <w:rFonts w:cs="Times New Roman" w:hint="default"/>
              </w:rPr>
              <w:t>。</w:t>
            </w:r>
          </w:p>
          <w:p w:rsidR="009530D6" w:rsidRDefault="002F6B8B">
            <w:pPr>
              <w:pStyle w:val="-2"/>
              <w:ind w:firstLine="480"/>
              <w:rPr>
                <w:rFonts w:cs="Times New Roman" w:hint="default"/>
              </w:rPr>
            </w:pPr>
            <w:r>
              <w:rPr>
                <w:rFonts w:cs="Times New Roman" w:hint="default"/>
              </w:rPr>
              <w:t>⑥</w:t>
            </w:r>
            <w:r>
              <w:rPr>
                <w:rFonts w:cs="Times New Roman" w:hint="default"/>
              </w:rPr>
              <w:t>噪声叠加</w:t>
            </w:r>
          </w:p>
          <w:p w:rsidR="009530D6" w:rsidRDefault="002F6B8B">
            <w:pPr>
              <w:pStyle w:val="-2"/>
              <w:ind w:firstLine="480"/>
              <w:rPr>
                <w:rFonts w:cs="Times New Roman" w:hint="default"/>
              </w:rPr>
            </w:pPr>
            <w:r>
              <w:rPr>
                <w:rFonts w:cs="Times New Roman" w:hint="default"/>
              </w:rPr>
              <w:t>对两个以上多个声源同时存在时，其预测点总声压级采用下面公式：</w:t>
            </w:r>
          </w:p>
          <w:p w:rsidR="009530D6" w:rsidRDefault="009530D6">
            <w:pPr>
              <w:spacing w:line="360" w:lineRule="auto"/>
              <w:jc w:val="center"/>
              <w:textAlignment w:val="center"/>
            </w:pPr>
            <w:r w:rsidRPr="009530D6">
              <w:object w:dxaOrig="21600" w:dyaOrig="8160">
                <v:shape id="_x0000_i1031" type="#_x0000_t75" style="width:101.9pt;height:38.35pt" o:ole="">
                  <v:imagedata r:id="rId34" o:title=""/>
                </v:shape>
                <o:OLEObject Type="Embed" ProgID="Equation.3" ShapeID="_x0000_i1031" DrawAspect="Content" ObjectID="_1798529355" r:id="rId35"/>
              </w:object>
            </w:r>
          </w:p>
          <w:p w:rsidR="009530D6" w:rsidRDefault="002F6B8B">
            <w:pPr>
              <w:pStyle w:val="-2"/>
              <w:ind w:firstLine="480"/>
              <w:rPr>
                <w:rFonts w:cs="Times New Roman" w:hint="default"/>
              </w:rPr>
            </w:pPr>
            <w:r>
              <w:rPr>
                <w:rFonts w:cs="Times New Roman" w:hint="default"/>
              </w:rPr>
              <w:t>式中：</w:t>
            </w:r>
            <w:r>
              <w:rPr>
                <w:rFonts w:cs="Times New Roman" w:hint="default"/>
              </w:rPr>
              <w:t>L——</w:t>
            </w:r>
            <w:r>
              <w:rPr>
                <w:rFonts w:cs="Times New Roman" w:hint="default"/>
              </w:rPr>
              <w:t>噪声源叠加</w:t>
            </w:r>
            <w:r>
              <w:rPr>
                <w:rFonts w:cs="Times New Roman" w:hint="default"/>
              </w:rPr>
              <w:t>A</w:t>
            </w:r>
            <w:r>
              <w:rPr>
                <w:rFonts w:cs="Times New Roman" w:hint="default"/>
              </w:rPr>
              <w:t>声级，</w:t>
            </w:r>
            <w:r>
              <w:rPr>
                <w:rFonts w:cs="Times New Roman" w:hint="default"/>
              </w:rPr>
              <w:t>dB</w:t>
            </w:r>
            <w:r>
              <w:rPr>
                <w:rFonts w:cs="Times New Roman" w:hint="default"/>
              </w:rPr>
              <w:t>（</w:t>
            </w:r>
            <w:r>
              <w:rPr>
                <w:rFonts w:cs="Times New Roman" w:hint="default"/>
              </w:rPr>
              <w:t>A</w:t>
            </w:r>
            <w:r>
              <w:rPr>
                <w:rFonts w:cs="Times New Roman" w:hint="default"/>
              </w:rPr>
              <w:t>）；</w:t>
            </w:r>
          </w:p>
          <w:p w:rsidR="009530D6" w:rsidRDefault="002F6B8B">
            <w:pPr>
              <w:spacing w:line="360" w:lineRule="auto"/>
              <w:ind w:firstLine="420"/>
              <w:textAlignment w:val="center"/>
            </w:pPr>
            <w:r>
              <w:t xml:space="preserve">     pi——</w:t>
            </w:r>
            <w:r>
              <w:t>每台设备最大</w:t>
            </w:r>
            <w:r>
              <w:t>A</w:t>
            </w:r>
            <w:r>
              <w:t>声级，</w:t>
            </w:r>
            <w:r>
              <w:t>dB</w:t>
            </w:r>
            <w:r>
              <w:t>（</w:t>
            </w:r>
            <w:r>
              <w:t>A</w:t>
            </w:r>
            <w:r>
              <w:t>）；</w:t>
            </w:r>
          </w:p>
          <w:p w:rsidR="009530D6" w:rsidRDefault="002F6B8B">
            <w:pPr>
              <w:pStyle w:val="-2"/>
              <w:ind w:firstLine="480"/>
              <w:rPr>
                <w:rFonts w:cs="Times New Roman" w:hint="default"/>
              </w:rPr>
            </w:pPr>
            <w:r>
              <w:rPr>
                <w:rFonts w:cs="Times New Roman" w:hint="default"/>
              </w:rPr>
              <w:t xml:space="preserve">      n——</w:t>
            </w:r>
            <w:r>
              <w:rPr>
                <w:rFonts w:cs="Times New Roman" w:hint="default"/>
              </w:rPr>
              <w:t>设备总台数。</w:t>
            </w:r>
          </w:p>
          <w:p w:rsidR="009530D6" w:rsidRDefault="002F6B8B">
            <w:pPr>
              <w:pStyle w:val="-2"/>
              <w:ind w:firstLine="480"/>
              <w:rPr>
                <w:rFonts w:cs="Times New Roman" w:hint="default"/>
              </w:rPr>
            </w:pPr>
            <w:r>
              <w:t>根据《环境影响评价技术导则</w:t>
            </w:r>
            <w:r>
              <w:t xml:space="preserve"> </w:t>
            </w:r>
            <w:r>
              <w:t>声环境》（</w:t>
            </w:r>
            <w:r>
              <w:t>HJ2.4-2021</w:t>
            </w:r>
            <w:r>
              <w:t>）：“</w:t>
            </w:r>
            <w:r>
              <w:t>8.5.1</w:t>
            </w:r>
            <w:r>
              <w:t>预测建设项目在施工期和运营期所有声环境保护目标处的噪声贡献值和预测值，评价其超标和达标情况”及“</w:t>
            </w:r>
            <w:r>
              <w:t>8.5.2</w:t>
            </w:r>
            <w:r>
              <w:t>预测和评价建设项目在施工期和运营期厂界（厂界、边界）噪声贡献值，评价其超标和达标情况”</w:t>
            </w:r>
            <w:r>
              <w:rPr>
                <w:rFonts w:cs="Times New Roman" w:hint="default"/>
              </w:rPr>
              <w:t>。</w:t>
            </w:r>
          </w:p>
          <w:p w:rsidR="009530D6" w:rsidRDefault="002F6B8B">
            <w:pPr>
              <w:pStyle w:val="-2"/>
              <w:ind w:firstLine="480"/>
              <w:rPr>
                <w:rFonts w:cs="Times New Roman" w:hint="default"/>
              </w:rPr>
            </w:pPr>
            <w:r>
              <w:rPr>
                <w:rFonts w:cs="Times New Roman"/>
              </w:rPr>
              <w:t>项目周边</w:t>
            </w:r>
            <w:r>
              <w:rPr>
                <w:rFonts w:cs="Times New Roman"/>
              </w:rPr>
              <w:t>50m</w:t>
            </w:r>
            <w:r>
              <w:rPr>
                <w:rFonts w:cs="Times New Roman"/>
              </w:rPr>
              <w:t>范围内无敏感点，且项目仅在昼间生产，因此，本次环评仅对厂房边界昼间噪声贡献值进行预测。</w:t>
            </w:r>
          </w:p>
          <w:p w:rsidR="009530D6" w:rsidRDefault="002F6B8B">
            <w:pPr>
              <w:pStyle w:val="a0"/>
              <w:tabs>
                <w:tab w:val="clear" w:pos="0"/>
              </w:tabs>
            </w:pPr>
            <w:r>
              <w:t>厂界贡献值</w:t>
            </w:r>
            <w:r>
              <w:rPr>
                <w:rFonts w:hint="eastAsia"/>
              </w:rPr>
              <w:t>噪声</w:t>
            </w:r>
            <w:r>
              <w:t>计算</w:t>
            </w:r>
            <w:r>
              <w:t xml:space="preserve"> </w:t>
            </w:r>
            <w:r>
              <w:t>单位：</w:t>
            </w:r>
            <w:r>
              <w:t>dB</w:t>
            </w:r>
            <w:r>
              <w:t>（</w:t>
            </w:r>
            <w:r>
              <w:t>A</w:t>
            </w:r>
            <w:r>
              <w:t>）</w:t>
            </w:r>
          </w:p>
          <w:tbl>
            <w:tblPr>
              <w:tblW w:w="786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31"/>
              <w:gridCol w:w="900"/>
              <w:gridCol w:w="881"/>
              <w:gridCol w:w="1050"/>
              <w:gridCol w:w="975"/>
              <w:gridCol w:w="810"/>
              <w:gridCol w:w="932"/>
              <w:gridCol w:w="1282"/>
            </w:tblGrid>
            <w:tr w:rsidR="009530D6">
              <w:trPr>
                <w:trHeight w:val="340"/>
                <w:jc w:val="center"/>
              </w:trPr>
              <w:tc>
                <w:tcPr>
                  <w:tcW w:w="1031" w:type="dxa"/>
                  <w:vMerge w:val="restart"/>
                  <w:vAlign w:val="center"/>
                </w:tcPr>
                <w:p w:rsidR="009530D6" w:rsidRDefault="002F6B8B">
                  <w:pPr>
                    <w:pStyle w:val="afc"/>
                    <w:rPr>
                      <w:b/>
                      <w:bCs/>
                    </w:rPr>
                  </w:pPr>
                  <w:r>
                    <w:rPr>
                      <w:b/>
                      <w:bCs/>
                    </w:rPr>
                    <w:t>名称</w:t>
                  </w:r>
                </w:p>
              </w:tc>
              <w:tc>
                <w:tcPr>
                  <w:tcW w:w="1781" w:type="dxa"/>
                  <w:gridSpan w:val="2"/>
                  <w:vAlign w:val="center"/>
                </w:tcPr>
                <w:p w:rsidR="009530D6" w:rsidRDefault="002F6B8B">
                  <w:pPr>
                    <w:pStyle w:val="afc"/>
                    <w:rPr>
                      <w:b/>
                      <w:bCs/>
                    </w:rPr>
                  </w:pPr>
                  <w:r>
                    <w:rPr>
                      <w:rFonts w:hint="eastAsia"/>
                      <w:b/>
                      <w:bCs/>
                    </w:rPr>
                    <w:t>坐标</w:t>
                  </w:r>
                </w:p>
              </w:tc>
              <w:tc>
                <w:tcPr>
                  <w:tcW w:w="2025" w:type="dxa"/>
                  <w:gridSpan w:val="2"/>
                  <w:vAlign w:val="center"/>
                </w:tcPr>
                <w:p w:rsidR="009530D6" w:rsidRDefault="002F6B8B">
                  <w:pPr>
                    <w:pStyle w:val="afc"/>
                    <w:rPr>
                      <w:b/>
                      <w:bCs/>
                    </w:rPr>
                  </w:pPr>
                  <w:r>
                    <w:rPr>
                      <w:b/>
                      <w:bCs/>
                    </w:rPr>
                    <w:t>厂界最</w:t>
                  </w:r>
                  <w:r>
                    <w:rPr>
                      <w:b/>
                      <w:bCs/>
                    </w:rPr>
                    <w:t>大贡献值</w:t>
                  </w:r>
                </w:p>
              </w:tc>
              <w:tc>
                <w:tcPr>
                  <w:tcW w:w="1742" w:type="dxa"/>
                  <w:gridSpan w:val="2"/>
                  <w:vAlign w:val="center"/>
                </w:tcPr>
                <w:p w:rsidR="009530D6" w:rsidRDefault="002F6B8B">
                  <w:pPr>
                    <w:pStyle w:val="afc"/>
                    <w:rPr>
                      <w:b/>
                      <w:bCs/>
                    </w:rPr>
                  </w:pPr>
                  <w:r>
                    <w:rPr>
                      <w:b/>
                      <w:bCs/>
                    </w:rPr>
                    <w:t>执行标准</w:t>
                  </w:r>
                </w:p>
              </w:tc>
              <w:tc>
                <w:tcPr>
                  <w:tcW w:w="1282" w:type="dxa"/>
                  <w:vMerge w:val="restart"/>
                  <w:vAlign w:val="center"/>
                </w:tcPr>
                <w:p w:rsidR="009530D6" w:rsidRDefault="002F6B8B">
                  <w:pPr>
                    <w:pStyle w:val="afc"/>
                    <w:rPr>
                      <w:b/>
                      <w:bCs/>
                    </w:rPr>
                  </w:pPr>
                  <w:r>
                    <w:rPr>
                      <w:b/>
                      <w:bCs/>
                    </w:rPr>
                    <w:t>达标情况</w:t>
                  </w:r>
                </w:p>
              </w:tc>
            </w:tr>
            <w:tr w:rsidR="009530D6">
              <w:trPr>
                <w:trHeight w:val="340"/>
                <w:jc w:val="center"/>
              </w:trPr>
              <w:tc>
                <w:tcPr>
                  <w:tcW w:w="1031" w:type="dxa"/>
                  <w:vMerge/>
                  <w:vAlign w:val="center"/>
                </w:tcPr>
                <w:p w:rsidR="009530D6" w:rsidRDefault="009530D6">
                  <w:pPr>
                    <w:pStyle w:val="afc"/>
                    <w:rPr>
                      <w:b/>
                      <w:bCs/>
                    </w:rPr>
                  </w:pPr>
                </w:p>
              </w:tc>
              <w:tc>
                <w:tcPr>
                  <w:tcW w:w="900" w:type="dxa"/>
                  <w:vAlign w:val="center"/>
                </w:tcPr>
                <w:p w:rsidR="009530D6" w:rsidRDefault="002F6B8B">
                  <w:pPr>
                    <w:pStyle w:val="afc"/>
                    <w:rPr>
                      <w:b/>
                      <w:bCs/>
                    </w:rPr>
                  </w:pPr>
                  <w:r>
                    <w:rPr>
                      <w:rFonts w:hint="eastAsia"/>
                      <w:b/>
                      <w:bCs/>
                    </w:rPr>
                    <w:t>X</w:t>
                  </w:r>
                </w:p>
              </w:tc>
              <w:tc>
                <w:tcPr>
                  <w:tcW w:w="881" w:type="dxa"/>
                  <w:vAlign w:val="center"/>
                </w:tcPr>
                <w:p w:rsidR="009530D6" w:rsidRDefault="002F6B8B">
                  <w:pPr>
                    <w:pStyle w:val="afc"/>
                    <w:rPr>
                      <w:b/>
                      <w:bCs/>
                    </w:rPr>
                  </w:pPr>
                  <w:r>
                    <w:rPr>
                      <w:rFonts w:hint="eastAsia"/>
                      <w:b/>
                      <w:bCs/>
                    </w:rPr>
                    <w:t>Y</w:t>
                  </w:r>
                </w:p>
              </w:tc>
              <w:tc>
                <w:tcPr>
                  <w:tcW w:w="1050" w:type="dxa"/>
                  <w:vAlign w:val="center"/>
                </w:tcPr>
                <w:p w:rsidR="009530D6" w:rsidRDefault="002F6B8B">
                  <w:pPr>
                    <w:pStyle w:val="afc"/>
                    <w:rPr>
                      <w:b/>
                      <w:bCs/>
                    </w:rPr>
                  </w:pPr>
                  <w:r>
                    <w:rPr>
                      <w:b/>
                      <w:bCs/>
                    </w:rPr>
                    <w:t>昼</w:t>
                  </w:r>
                </w:p>
              </w:tc>
              <w:tc>
                <w:tcPr>
                  <w:tcW w:w="975" w:type="dxa"/>
                  <w:vAlign w:val="center"/>
                </w:tcPr>
                <w:p w:rsidR="009530D6" w:rsidRDefault="002F6B8B">
                  <w:pPr>
                    <w:pStyle w:val="afc"/>
                    <w:rPr>
                      <w:b/>
                      <w:bCs/>
                    </w:rPr>
                  </w:pPr>
                  <w:r>
                    <w:rPr>
                      <w:b/>
                      <w:bCs/>
                    </w:rPr>
                    <w:t>夜</w:t>
                  </w:r>
                </w:p>
              </w:tc>
              <w:tc>
                <w:tcPr>
                  <w:tcW w:w="810" w:type="dxa"/>
                  <w:vAlign w:val="center"/>
                </w:tcPr>
                <w:p w:rsidR="009530D6" w:rsidRDefault="002F6B8B">
                  <w:pPr>
                    <w:pStyle w:val="afc"/>
                    <w:rPr>
                      <w:b/>
                      <w:bCs/>
                    </w:rPr>
                  </w:pPr>
                  <w:r>
                    <w:rPr>
                      <w:b/>
                      <w:bCs/>
                    </w:rPr>
                    <w:t>昼</w:t>
                  </w:r>
                </w:p>
              </w:tc>
              <w:tc>
                <w:tcPr>
                  <w:tcW w:w="932" w:type="dxa"/>
                  <w:vAlign w:val="center"/>
                </w:tcPr>
                <w:p w:rsidR="009530D6" w:rsidRDefault="002F6B8B">
                  <w:pPr>
                    <w:pStyle w:val="afc"/>
                    <w:rPr>
                      <w:b/>
                      <w:bCs/>
                    </w:rPr>
                  </w:pPr>
                  <w:r>
                    <w:rPr>
                      <w:b/>
                      <w:bCs/>
                    </w:rPr>
                    <w:t>夜</w:t>
                  </w:r>
                </w:p>
              </w:tc>
              <w:tc>
                <w:tcPr>
                  <w:tcW w:w="1282" w:type="dxa"/>
                  <w:vMerge/>
                  <w:vAlign w:val="center"/>
                </w:tcPr>
                <w:p w:rsidR="009530D6" w:rsidRDefault="009530D6">
                  <w:pPr>
                    <w:pStyle w:val="afc"/>
                  </w:pPr>
                </w:p>
              </w:tc>
            </w:tr>
            <w:tr w:rsidR="009530D6">
              <w:trPr>
                <w:trHeight w:val="340"/>
                <w:jc w:val="center"/>
              </w:trPr>
              <w:tc>
                <w:tcPr>
                  <w:tcW w:w="1031" w:type="dxa"/>
                  <w:vAlign w:val="center"/>
                </w:tcPr>
                <w:p w:rsidR="009530D6" w:rsidRDefault="002F6B8B">
                  <w:pPr>
                    <w:pStyle w:val="afc"/>
                  </w:pPr>
                  <w:r>
                    <w:t>东侧厂界外</w:t>
                  </w:r>
                  <w:r>
                    <w:t>1m</w:t>
                  </w:r>
                </w:p>
              </w:tc>
              <w:tc>
                <w:tcPr>
                  <w:tcW w:w="900" w:type="dxa"/>
                  <w:vAlign w:val="center"/>
                </w:tcPr>
                <w:p w:rsidR="009530D6" w:rsidRDefault="002F6B8B">
                  <w:pPr>
                    <w:pStyle w:val="afc"/>
                  </w:pPr>
                  <w:r>
                    <w:rPr>
                      <w:rFonts w:hint="eastAsia"/>
                    </w:rPr>
                    <w:t>17.42</w:t>
                  </w:r>
                </w:p>
              </w:tc>
              <w:tc>
                <w:tcPr>
                  <w:tcW w:w="881" w:type="dxa"/>
                  <w:vAlign w:val="center"/>
                </w:tcPr>
                <w:p w:rsidR="009530D6" w:rsidRDefault="002F6B8B">
                  <w:pPr>
                    <w:pStyle w:val="afc"/>
                  </w:pPr>
                  <w:r>
                    <w:rPr>
                      <w:rFonts w:hint="eastAsia"/>
                    </w:rPr>
                    <w:t>-2.29</w:t>
                  </w:r>
                </w:p>
              </w:tc>
              <w:tc>
                <w:tcPr>
                  <w:tcW w:w="1050" w:type="dxa"/>
                  <w:vAlign w:val="center"/>
                </w:tcPr>
                <w:p w:rsidR="009530D6" w:rsidRDefault="002F6B8B">
                  <w:pPr>
                    <w:pStyle w:val="afc"/>
                  </w:pPr>
                  <w:r>
                    <w:rPr>
                      <w:rFonts w:hint="eastAsia"/>
                    </w:rPr>
                    <w:t>58.2</w:t>
                  </w:r>
                </w:p>
              </w:tc>
              <w:tc>
                <w:tcPr>
                  <w:tcW w:w="975" w:type="dxa"/>
                  <w:vAlign w:val="center"/>
                </w:tcPr>
                <w:p w:rsidR="009530D6" w:rsidRDefault="002F6B8B">
                  <w:pPr>
                    <w:pStyle w:val="afc"/>
                  </w:pPr>
                  <w:r>
                    <w:rPr>
                      <w:rFonts w:hint="eastAsia"/>
                    </w:rPr>
                    <w:t>/</w:t>
                  </w:r>
                </w:p>
              </w:tc>
              <w:tc>
                <w:tcPr>
                  <w:tcW w:w="810" w:type="dxa"/>
                  <w:vAlign w:val="center"/>
                </w:tcPr>
                <w:p w:rsidR="009530D6" w:rsidRDefault="002F6B8B">
                  <w:pPr>
                    <w:pStyle w:val="afc"/>
                  </w:pPr>
                  <w:r>
                    <w:rPr>
                      <w:rFonts w:hint="eastAsia"/>
                    </w:rPr>
                    <w:t>60</w:t>
                  </w:r>
                </w:p>
              </w:tc>
              <w:tc>
                <w:tcPr>
                  <w:tcW w:w="932" w:type="dxa"/>
                  <w:vAlign w:val="center"/>
                </w:tcPr>
                <w:p w:rsidR="009530D6" w:rsidRDefault="002F6B8B">
                  <w:pPr>
                    <w:pStyle w:val="afc"/>
                  </w:pPr>
                  <w:r>
                    <w:rPr>
                      <w:rFonts w:hint="eastAsia"/>
                    </w:rPr>
                    <w:t>/</w:t>
                  </w:r>
                </w:p>
              </w:tc>
              <w:tc>
                <w:tcPr>
                  <w:tcW w:w="1282" w:type="dxa"/>
                  <w:vAlign w:val="center"/>
                </w:tcPr>
                <w:p w:rsidR="009530D6" w:rsidRDefault="002F6B8B">
                  <w:pPr>
                    <w:pStyle w:val="afc"/>
                  </w:pPr>
                  <w:r>
                    <w:t>达标</w:t>
                  </w:r>
                </w:p>
              </w:tc>
            </w:tr>
            <w:tr w:rsidR="009530D6">
              <w:trPr>
                <w:trHeight w:val="340"/>
                <w:jc w:val="center"/>
              </w:trPr>
              <w:tc>
                <w:tcPr>
                  <w:tcW w:w="1031" w:type="dxa"/>
                  <w:vAlign w:val="center"/>
                </w:tcPr>
                <w:p w:rsidR="009530D6" w:rsidRDefault="002F6B8B">
                  <w:pPr>
                    <w:pStyle w:val="afc"/>
                  </w:pPr>
                  <w:r>
                    <w:t>西侧厂界外</w:t>
                  </w:r>
                  <w:r>
                    <w:t>1m</w:t>
                  </w:r>
                </w:p>
              </w:tc>
              <w:tc>
                <w:tcPr>
                  <w:tcW w:w="900" w:type="dxa"/>
                  <w:vAlign w:val="center"/>
                </w:tcPr>
                <w:p w:rsidR="009530D6" w:rsidRDefault="002F6B8B">
                  <w:pPr>
                    <w:pStyle w:val="afc"/>
                  </w:pPr>
                  <w:r>
                    <w:t>4.48</w:t>
                  </w:r>
                </w:p>
              </w:tc>
              <w:tc>
                <w:tcPr>
                  <w:tcW w:w="881" w:type="dxa"/>
                  <w:vAlign w:val="center"/>
                </w:tcPr>
                <w:p w:rsidR="009530D6" w:rsidRDefault="002F6B8B">
                  <w:pPr>
                    <w:pStyle w:val="afc"/>
                  </w:pPr>
                  <w:r>
                    <w:t>13.73</w:t>
                  </w:r>
                </w:p>
              </w:tc>
              <w:tc>
                <w:tcPr>
                  <w:tcW w:w="1050" w:type="dxa"/>
                  <w:vAlign w:val="center"/>
                </w:tcPr>
                <w:p w:rsidR="009530D6" w:rsidRDefault="002F6B8B">
                  <w:pPr>
                    <w:pStyle w:val="afc"/>
                  </w:pPr>
                  <w:r>
                    <w:rPr>
                      <w:rFonts w:hint="eastAsia"/>
                    </w:rPr>
                    <w:t>58.7</w:t>
                  </w:r>
                </w:p>
              </w:tc>
              <w:tc>
                <w:tcPr>
                  <w:tcW w:w="975" w:type="dxa"/>
                  <w:vAlign w:val="center"/>
                </w:tcPr>
                <w:p w:rsidR="009530D6" w:rsidRDefault="002F6B8B">
                  <w:pPr>
                    <w:pStyle w:val="afc"/>
                  </w:pPr>
                  <w:r>
                    <w:rPr>
                      <w:rFonts w:hint="eastAsia"/>
                    </w:rPr>
                    <w:t>/</w:t>
                  </w:r>
                </w:p>
              </w:tc>
              <w:tc>
                <w:tcPr>
                  <w:tcW w:w="810" w:type="dxa"/>
                  <w:vAlign w:val="center"/>
                </w:tcPr>
                <w:p w:rsidR="009530D6" w:rsidRDefault="002F6B8B">
                  <w:pPr>
                    <w:pStyle w:val="afc"/>
                  </w:pPr>
                  <w:r>
                    <w:rPr>
                      <w:rFonts w:hint="eastAsia"/>
                    </w:rPr>
                    <w:t>60</w:t>
                  </w:r>
                </w:p>
              </w:tc>
              <w:tc>
                <w:tcPr>
                  <w:tcW w:w="932" w:type="dxa"/>
                  <w:vAlign w:val="center"/>
                </w:tcPr>
                <w:p w:rsidR="009530D6" w:rsidRDefault="002F6B8B">
                  <w:pPr>
                    <w:pStyle w:val="afc"/>
                  </w:pPr>
                  <w:r>
                    <w:rPr>
                      <w:rFonts w:hint="eastAsia"/>
                    </w:rPr>
                    <w:t>/</w:t>
                  </w:r>
                </w:p>
              </w:tc>
              <w:tc>
                <w:tcPr>
                  <w:tcW w:w="1282" w:type="dxa"/>
                  <w:vAlign w:val="center"/>
                </w:tcPr>
                <w:p w:rsidR="009530D6" w:rsidRDefault="002F6B8B">
                  <w:pPr>
                    <w:pStyle w:val="afc"/>
                  </w:pPr>
                  <w:r>
                    <w:t>达标</w:t>
                  </w:r>
                </w:p>
              </w:tc>
            </w:tr>
            <w:tr w:rsidR="009530D6">
              <w:trPr>
                <w:trHeight w:val="340"/>
                <w:jc w:val="center"/>
              </w:trPr>
              <w:tc>
                <w:tcPr>
                  <w:tcW w:w="1031" w:type="dxa"/>
                  <w:vAlign w:val="center"/>
                </w:tcPr>
                <w:p w:rsidR="009530D6" w:rsidRDefault="002F6B8B">
                  <w:pPr>
                    <w:pStyle w:val="afc"/>
                  </w:pPr>
                  <w:r>
                    <w:t>南侧厂界外</w:t>
                  </w:r>
                  <w:r>
                    <w:t>1m</w:t>
                  </w:r>
                </w:p>
              </w:tc>
              <w:tc>
                <w:tcPr>
                  <w:tcW w:w="900" w:type="dxa"/>
                  <w:vAlign w:val="center"/>
                </w:tcPr>
                <w:p w:rsidR="009530D6" w:rsidRDefault="002F6B8B">
                  <w:pPr>
                    <w:pStyle w:val="afc"/>
                  </w:pPr>
                  <w:r>
                    <w:rPr>
                      <w:rFonts w:hint="eastAsia"/>
                    </w:rPr>
                    <w:t>11.63</w:t>
                  </w:r>
                </w:p>
              </w:tc>
              <w:tc>
                <w:tcPr>
                  <w:tcW w:w="881" w:type="dxa"/>
                  <w:vAlign w:val="center"/>
                </w:tcPr>
                <w:p w:rsidR="009530D6" w:rsidRDefault="002F6B8B">
                  <w:pPr>
                    <w:pStyle w:val="afc"/>
                  </w:pPr>
                  <w:r>
                    <w:rPr>
                      <w:rFonts w:hint="eastAsia"/>
                    </w:rPr>
                    <w:t>-5.48</w:t>
                  </w:r>
                </w:p>
              </w:tc>
              <w:tc>
                <w:tcPr>
                  <w:tcW w:w="1050" w:type="dxa"/>
                  <w:vAlign w:val="center"/>
                </w:tcPr>
                <w:p w:rsidR="009530D6" w:rsidRDefault="002F6B8B">
                  <w:pPr>
                    <w:pStyle w:val="afc"/>
                  </w:pPr>
                  <w:r>
                    <w:rPr>
                      <w:rFonts w:hint="eastAsia"/>
                    </w:rPr>
                    <w:t>57.9</w:t>
                  </w:r>
                </w:p>
              </w:tc>
              <w:tc>
                <w:tcPr>
                  <w:tcW w:w="975" w:type="dxa"/>
                  <w:vAlign w:val="center"/>
                </w:tcPr>
                <w:p w:rsidR="009530D6" w:rsidRDefault="002F6B8B">
                  <w:pPr>
                    <w:pStyle w:val="afc"/>
                  </w:pPr>
                  <w:r>
                    <w:rPr>
                      <w:rFonts w:hint="eastAsia"/>
                    </w:rPr>
                    <w:t>/</w:t>
                  </w:r>
                </w:p>
              </w:tc>
              <w:tc>
                <w:tcPr>
                  <w:tcW w:w="810" w:type="dxa"/>
                  <w:vAlign w:val="center"/>
                </w:tcPr>
                <w:p w:rsidR="009530D6" w:rsidRDefault="002F6B8B">
                  <w:pPr>
                    <w:pStyle w:val="afc"/>
                  </w:pPr>
                  <w:r>
                    <w:rPr>
                      <w:rFonts w:hint="eastAsia"/>
                    </w:rPr>
                    <w:t>60</w:t>
                  </w:r>
                </w:p>
              </w:tc>
              <w:tc>
                <w:tcPr>
                  <w:tcW w:w="932" w:type="dxa"/>
                  <w:vAlign w:val="center"/>
                </w:tcPr>
                <w:p w:rsidR="009530D6" w:rsidRDefault="002F6B8B">
                  <w:pPr>
                    <w:pStyle w:val="afc"/>
                  </w:pPr>
                  <w:r>
                    <w:rPr>
                      <w:rFonts w:hint="eastAsia"/>
                    </w:rPr>
                    <w:t>/</w:t>
                  </w:r>
                </w:p>
              </w:tc>
              <w:tc>
                <w:tcPr>
                  <w:tcW w:w="1282" w:type="dxa"/>
                  <w:vAlign w:val="center"/>
                </w:tcPr>
                <w:p w:rsidR="009530D6" w:rsidRDefault="002F6B8B">
                  <w:pPr>
                    <w:pStyle w:val="afc"/>
                  </w:pPr>
                  <w:r>
                    <w:t>达标</w:t>
                  </w:r>
                </w:p>
              </w:tc>
            </w:tr>
            <w:tr w:rsidR="009530D6">
              <w:trPr>
                <w:trHeight w:val="340"/>
                <w:jc w:val="center"/>
              </w:trPr>
              <w:tc>
                <w:tcPr>
                  <w:tcW w:w="1031" w:type="dxa"/>
                  <w:vAlign w:val="center"/>
                </w:tcPr>
                <w:p w:rsidR="009530D6" w:rsidRDefault="002F6B8B">
                  <w:pPr>
                    <w:pStyle w:val="afc"/>
                  </w:pPr>
                  <w:r>
                    <w:t>北侧厂界外</w:t>
                  </w:r>
                  <w:r>
                    <w:t>1m</w:t>
                  </w:r>
                </w:p>
              </w:tc>
              <w:tc>
                <w:tcPr>
                  <w:tcW w:w="900" w:type="dxa"/>
                  <w:vAlign w:val="center"/>
                </w:tcPr>
                <w:p w:rsidR="009530D6" w:rsidRDefault="002F6B8B">
                  <w:pPr>
                    <w:pStyle w:val="afc"/>
                  </w:pPr>
                  <w:r>
                    <w:t>20.27</w:t>
                  </w:r>
                </w:p>
              </w:tc>
              <w:tc>
                <w:tcPr>
                  <w:tcW w:w="881" w:type="dxa"/>
                  <w:vAlign w:val="center"/>
                </w:tcPr>
                <w:p w:rsidR="009530D6" w:rsidRDefault="002F6B8B">
                  <w:pPr>
                    <w:pStyle w:val="afc"/>
                  </w:pPr>
                  <w:r>
                    <w:t>13.98</w:t>
                  </w:r>
                </w:p>
              </w:tc>
              <w:tc>
                <w:tcPr>
                  <w:tcW w:w="1050" w:type="dxa"/>
                  <w:vAlign w:val="center"/>
                </w:tcPr>
                <w:p w:rsidR="009530D6" w:rsidRDefault="002F6B8B">
                  <w:pPr>
                    <w:pStyle w:val="afc"/>
                  </w:pPr>
                  <w:r>
                    <w:rPr>
                      <w:rFonts w:hint="eastAsia"/>
                    </w:rPr>
                    <w:t>57.3</w:t>
                  </w:r>
                </w:p>
              </w:tc>
              <w:tc>
                <w:tcPr>
                  <w:tcW w:w="975" w:type="dxa"/>
                  <w:vAlign w:val="center"/>
                </w:tcPr>
                <w:p w:rsidR="009530D6" w:rsidRDefault="002F6B8B">
                  <w:pPr>
                    <w:pStyle w:val="afc"/>
                  </w:pPr>
                  <w:r>
                    <w:rPr>
                      <w:rFonts w:hint="eastAsia"/>
                    </w:rPr>
                    <w:t>/</w:t>
                  </w:r>
                </w:p>
              </w:tc>
              <w:tc>
                <w:tcPr>
                  <w:tcW w:w="810" w:type="dxa"/>
                  <w:vAlign w:val="center"/>
                </w:tcPr>
                <w:p w:rsidR="009530D6" w:rsidRDefault="002F6B8B">
                  <w:pPr>
                    <w:pStyle w:val="afc"/>
                  </w:pPr>
                  <w:r>
                    <w:rPr>
                      <w:rFonts w:hint="eastAsia"/>
                    </w:rPr>
                    <w:t>60</w:t>
                  </w:r>
                </w:p>
              </w:tc>
              <w:tc>
                <w:tcPr>
                  <w:tcW w:w="932" w:type="dxa"/>
                  <w:vAlign w:val="center"/>
                </w:tcPr>
                <w:p w:rsidR="009530D6" w:rsidRDefault="002F6B8B">
                  <w:pPr>
                    <w:pStyle w:val="afc"/>
                  </w:pPr>
                  <w:r>
                    <w:rPr>
                      <w:rFonts w:hint="eastAsia"/>
                    </w:rPr>
                    <w:t>/</w:t>
                  </w:r>
                </w:p>
              </w:tc>
              <w:tc>
                <w:tcPr>
                  <w:tcW w:w="1282" w:type="dxa"/>
                  <w:vAlign w:val="center"/>
                </w:tcPr>
                <w:p w:rsidR="009530D6" w:rsidRDefault="002F6B8B">
                  <w:pPr>
                    <w:pStyle w:val="afc"/>
                  </w:pPr>
                  <w:r>
                    <w:t>达标</w:t>
                  </w:r>
                </w:p>
              </w:tc>
            </w:tr>
          </w:tbl>
          <w:p w:rsidR="009530D6" w:rsidRDefault="002F6B8B">
            <w:pPr>
              <w:pStyle w:val="-2"/>
              <w:ind w:firstLineChars="0" w:firstLine="0"/>
              <w:rPr>
                <w:rFonts w:cs="Times New Roman" w:hint="default"/>
              </w:rPr>
            </w:pPr>
            <w:r>
              <w:rPr>
                <w:rFonts w:cs="Times New Roman"/>
                <w:noProof/>
              </w:rPr>
              <w:lastRenderedPageBreak/>
              <w:drawing>
                <wp:inline distT="0" distB="0" distL="114300" distR="114300">
                  <wp:extent cx="5032375" cy="3537585"/>
                  <wp:effectExtent l="0" t="0" r="15875" b="5715"/>
                  <wp:docPr id="35" name="图片 35" descr="173424808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34248083446"/>
                          <pic:cNvPicPr>
                            <a:picLocks noChangeAspect="1"/>
                          </pic:cNvPicPr>
                        </pic:nvPicPr>
                        <pic:blipFill>
                          <a:blip r:embed="rId36"/>
                          <a:stretch>
                            <a:fillRect/>
                          </a:stretch>
                        </pic:blipFill>
                        <pic:spPr>
                          <a:xfrm>
                            <a:off x="0" y="0"/>
                            <a:ext cx="5032375" cy="3537585"/>
                          </a:xfrm>
                          <a:prstGeom prst="rect">
                            <a:avLst/>
                          </a:prstGeom>
                        </pic:spPr>
                      </pic:pic>
                    </a:graphicData>
                  </a:graphic>
                </wp:inline>
              </w:drawing>
            </w:r>
          </w:p>
          <w:p w:rsidR="009530D6" w:rsidRDefault="002F6B8B">
            <w:pPr>
              <w:pStyle w:val="a1"/>
            </w:pPr>
            <w:r>
              <w:t>噪声</w:t>
            </w:r>
            <w:r>
              <w:rPr>
                <w:rFonts w:hint="eastAsia"/>
              </w:rPr>
              <w:t>贡献值预测结果</w:t>
            </w:r>
            <w:r>
              <w:t>等值线图</w:t>
            </w:r>
          </w:p>
          <w:p w:rsidR="009530D6" w:rsidRDefault="002F6B8B">
            <w:pPr>
              <w:pStyle w:val="-2"/>
              <w:ind w:firstLine="480"/>
              <w:rPr>
                <w:rFonts w:cs="Times New Roman" w:hint="default"/>
                <w:szCs w:val="24"/>
              </w:rPr>
            </w:pPr>
            <w:r>
              <w:rPr>
                <w:rFonts w:cs="Times New Roman" w:hint="default"/>
              </w:rPr>
              <w:t>根据表</w:t>
            </w:r>
            <w:r>
              <w:rPr>
                <w:rFonts w:cs="Times New Roman"/>
              </w:rPr>
              <w:t>4.4-2</w:t>
            </w:r>
            <w:r>
              <w:rPr>
                <w:rFonts w:cs="Times New Roman" w:hint="default"/>
              </w:rPr>
              <w:t>预测结果可知，本项目采取有效的降噪措施后</w:t>
            </w:r>
            <w:r>
              <w:rPr>
                <w:rFonts w:cs="Times New Roman"/>
              </w:rPr>
              <w:t>厂界满足《工业企业厂界环境噪声排放标准》（</w:t>
            </w:r>
            <w:r>
              <w:rPr>
                <w:rFonts w:cs="Times New Roman"/>
              </w:rPr>
              <w:t>GB12348-2008</w:t>
            </w:r>
            <w:r>
              <w:rPr>
                <w:rFonts w:cs="Times New Roman"/>
              </w:rPr>
              <w:t>）的</w:t>
            </w:r>
            <w:r>
              <w:rPr>
                <w:rFonts w:cs="Times New Roman"/>
              </w:rPr>
              <w:t>2</w:t>
            </w:r>
            <w:r>
              <w:rPr>
                <w:rFonts w:cs="Times New Roman"/>
              </w:rPr>
              <w:t>类标准</w:t>
            </w:r>
            <w:r>
              <w:rPr>
                <w:rFonts w:cs="Times New Roman" w:hint="default"/>
                <w:szCs w:val="24"/>
              </w:rPr>
              <w:t>。</w:t>
            </w:r>
          </w:p>
          <w:p w:rsidR="009530D6" w:rsidRDefault="002F6B8B">
            <w:pPr>
              <w:pStyle w:val="-2"/>
              <w:ind w:firstLine="480"/>
              <w:rPr>
                <w:rFonts w:cs="Times New Roman" w:hint="default"/>
              </w:rPr>
            </w:pPr>
            <w:r>
              <w:rPr>
                <w:rFonts w:cs="Times New Roman" w:hint="default"/>
              </w:rPr>
              <w:t>因此，本次项目噪声对周边环境影响较小。</w:t>
            </w:r>
          </w:p>
          <w:p w:rsidR="009530D6" w:rsidRDefault="002F6B8B">
            <w:pPr>
              <w:pStyle w:val="3"/>
              <w:spacing w:before="48" w:after="48"/>
            </w:pPr>
            <w:r>
              <w:rPr>
                <w:rFonts w:hint="eastAsia"/>
              </w:rPr>
              <w:t>噪声</w:t>
            </w:r>
            <w:r>
              <w:t>措施可行性分析</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）从声源上降噪</w:t>
            </w:r>
          </w:p>
          <w:p w:rsidR="009530D6" w:rsidRDefault="002F6B8B">
            <w:pPr>
              <w:pStyle w:val="-"/>
              <w:ind w:firstLine="480"/>
              <w:rPr>
                <w:rFonts w:cs="Times New Roman" w:hint="default"/>
              </w:rPr>
            </w:pPr>
            <w:r>
              <w:rPr>
                <w:rFonts w:cs="Times New Roman" w:hint="default"/>
              </w:rPr>
              <w:t>根据工程分析，本项目的主要噪声源是</w:t>
            </w:r>
            <w:r>
              <w:rPr>
                <w:rFonts w:cs="Times New Roman"/>
              </w:rPr>
              <w:t>清洗机、脱水机</w:t>
            </w:r>
            <w:r>
              <w:rPr>
                <w:rFonts w:cs="Times New Roman" w:hint="default"/>
              </w:rPr>
              <w:t>等。为了确保厂界环境噪声符合《工业企业厂界环境噪声排放标准》（</w:t>
            </w:r>
            <w:r>
              <w:rPr>
                <w:rFonts w:cs="Times New Roman" w:hint="default"/>
              </w:rPr>
              <w:t>GB12348-2008</w:t>
            </w:r>
            <w:r>
              <w:rPr>
                <w:rFonts w:cs="Times New Roman" w:hint="default"/>
              </w:rPr>
              <w:t>），建设单位应采取如下措施：</w:t>
            </w:r>
          </w:p>
          <w:p w:rsidR="009530D6" w:rsidRDefault="002F6B8B">
            <w:pPr>
              <w:pStyle w:val="-"/>
              <w:ind w:firstLine="480"/>
              <w:rPr>
                <w:rFonts w:cs="Times New Roman" w:hint="default"/>
              </w:rPr>
            </w:pPr>
            <w:r>
              <w:rPr>
                <w:rFonts w:cs="Times New Roman" w:hint="default"/>
              </w:rPr>
              <w:t>尽量选用低噪声设备；在噪声级较高的设备上加装隔音装置，以减少噪声的辐射；对震动性较强的设备应安装减震垫。如</w:t>
            </w:r>
            <w:r>
              <w:rPr>
                <w:rFonts w:cs="Times New Roman"/>
              </w:rPr>
              <w:t>清洗设备等</w:t>
            </w:r>
            <w:r>
              <w:rPr>
                <w:rFonts w:cs="Times New Roman" w:hint="default"/>
              </w:rPr>
              <w:t>应采用减震基底，连接处采用柔性接头。</w:t>
            </w:r>
          </w:p>
          <w:p w:rsidR="009530D6" w:rsidRDefault="002F6B8B">
            <w:pPr>
              <w:pStyle w:val="-"/>
              <w:ind w:firstLine="480"/>
              <w:rPr>
                <w:rFonts w:cs="Times New Roman" w:hint="default"/>
              </w:rPr>
            </w:pPr>
            <w:r>
              <w:rPr>
                <w:rFonts w:cs="Times New Roman" w:hint="default"/>
              </w:rPr>
              <w:t>（</w:t>
            </w:r>
            <w:r>
              <w:rPr>
                <w:rFonts w:cs="Times New Roman" w:hint="default"/>
              </w:rPr>
              <w:t>2</w:t>
            </w:r>
            <w:r>
              <w:rPr>
                <w:rFonts w:cs="Times New Roman" w:hint="default"/>
              </w:rPr>
              <w:t>）从传播途径上降噪</w:t>
            </w:r>
          </w:p>
          <w:p w:rsidR="009530D6" w:rsidRDefault="002F6B8B">
            <w:pPr>
              <w:pStyle w:val="-"/>
              <w:ind w:firstLine="480"/>
              <w:rPr>
                <w:rFonts w:cs="Times New Roman" w:hint="default"/>
              </w:rPr>
            </w:pPr>
            <w:r>
              <w:rPr>
                <w:rFonts w:cs="Times New Roman" w:hint="default"/>
              </w:rPr>
              <w:t>总平面布</w:t>
            </w:r>
            <w:r>
              <w:rPr>
                <w:rFonts w:cs="Times New Roman" w:hint="default"/>
              </w:rPr>
              <w:t>置中主要噪声源布置在厂区中间，远离厂界。</w:t>
            </w:r>
          </w:p>
          <w:p w:rsidR="009530D6" w:rsidRDefault="002F6B8B">
            <w:pPr>
              <w:pStyle w:val="-"/>
              <w:ind w:firstLine="480"/>
              <w:rPr>
                <w:rFonts w:cs="Times New Roman" w:hint="default"/>
              </w:rPr>
            </w:pPr>
            <w:r>
              <w:rPr>
                <w:rFonts w:cs="Times New Roman" w:hint="default"/>
              </w:rPr>
              <w:t>①</w:t>
            </w:r>
            <w:r>
              <w:rPr>
                <w:rFonts w:cs="Times New Roman" w:hint="default"/>
              </w:rPr>
              <w:t>利用建筑物、构筑物及绿化带阻隔声波的传播，使噪声最大限度地随距离自然衰减。</w:t>
            </w:r>
          </w:p>
          <w:p w:rsidR="009530D6" w:rsidRDefault="002F6B8B">
            <w:pPr>
              <w:pStyle w:val="-"/>
              <w:ind w:firstLine="480"/>
              <w:rPr>
                <w:rFonts w:cs="Times New Roman" w:hint="default"/>
              </w:rPr>
            </w:pPr>
            <w:r>
              <w:rPr>
                <w:rFonts w:cs="Times New Roman" w:hint="default"/>
              </w:rPr>
              <w:t>②</w:t>
            </w:r>
            <w:r>
              <w:rPr>
                <w:rFonts w:cs="Times New Roman" w:hint="default"/>
              </w:rPr>
              <w:t>加强设备维护，确保设备处于良好的运转状态，杜绝因设备不正常运</w:t>
            </w:r>
            <w:r>
              <w:rPr>
                <w:rFonts w:cs="Times New Roman" w:hint="default"/>
              </w:rPr>
              <w:lastRenderedPageBreak/>
              <w:t>转时产生的高噪声现象。</w:t>
            </w:r>
          </w:p>
          <w:p w:rsidR="009530D6" w:rsidRDefault="002F6B8B">
            <w:pPr>
              <w:pStyle w:val="-"/>
              <w:ind w:firstLine="480"/>
              <w:rPr>
                <w:rFonts w:cs="Times New Roman" w:hint="default"/>
              </w:rPr>
            </w:pPr>
            <w:r>
              <w:rPr>
                <w:rFonts w:cs="Times New Roman" w:hint="default"/>
              </w:rPr>
              <w:t>③</w:t>
            </w:r>
            <w:r>
              <w:rPr>
                <w:rFonts w:cs="Times New Roman" w:hint="default"/>
              </w:rPr>
              <w:t>设备设计中的防噪措施</w:t>
            </w:r>
          </w:p>
          <w:p w:rsidR="009530D6" w:rsidRDefault="002F6B8B">
            <w:pPr>
              <w:pStyle w:val="-"/>
              <w:ind w:firstLine="480"/>
              <w:rPr>
                <w:rFonts w:cs="Times New Roman" w:hint="default"/>
              </w:rPr>
            </w:pPr>
            <w:r>
              <w:rPr>
                <w:rFonts w:cs="Times New Roman" w:hint="default"/>
              </w:rPr>
              <w:t>在废气处理装置布置、设计等方面应注意防震、防冲击，以减轻噪声对环境的影响。</w:t>
            </w:r>
          </w:p>
          <w:p w:rsidR="009530D6" w:rsidRDefault="002F6B8B">
            <w:pPr>
              <w:pStyle w:val="-"/>
              <w:ind w:firstLine="480"/>
              <w:rPr>
                <w:rFonts w:cs="Times New Roman" w:hint="default"/>
              </w:rPr>
            </w:pPr>
            <w:r>
              <w:rPr>
                <w:rFonts w:cs="Times New Roman" w:hint="default"/>
              </w:rPr>
              <w:t>在采取上述措施后。工程厂界噪声预测值可满足《工业企业厂界环境噪声排放标准》（</w:t>
            </w:r>
            <w:r>
              <w:rPr>
                <w:rFonts w:cs="Times New Roman" w:hint="default"/>
              </w:rPr>
              <w:t>GB12348-2008</w:t>
            </w:r>
            <w:r>
              <w:rPr>
                <w:rFonts w:cs="Times New Roman" w:hint="default"/>
              </w:rPr>
              <w:t>）中的</w:t>
            </w:r>
            <w:r>
              <w:rPr>
                <w:rFonts w:cs="Times New Roman" w:hint="default"/>
              </w:rPr>
              <w:t>2</w:t>
            </w:r>
            <w:r>
              <w:rPr>
                <w:rFonts w:cs="Times New Roman" w:hint="default"/>
              </w:rPr>
              <w:t>类。本项目的噪声污染防治措施是可行的。</w:t>
            </w:r>
          </w:p>
          <w:p w:rsidR="009530D6" w:rsidRDefault="002F6B8B">
            <w:pPr>
              <w:pStyle w:val="2"/>
              <w:spacing w:before="120" w:after="120"/>
            </w:pPr>
            <w:r>
              <w:t>固体废物</w:t>
            </w:r>
          </w:p>
          <w:p w:rsidR="009530D6" w:rsidRDefault="002F6B8B">
            <w:pPr>
              <w:pStyle w:val="3"/>
              <w:spacing w:before="48" w:after="48"/>
            </w:pPr>
            <w:r>
              <w:t>污染源强分析</w:t>
            </w:r>
          </w:p>
          <w:p w:rsidR="009530D6" w:rsidRDefault="002F6B8B">
            <w:pPr>
              <w:pStyle w:val="-"/>
              <w:ind w:firstLine="480"/>
              <w:rPr>
                <w:rFonts w:cs="Times New Roman" w:hint="default"/>
              </w:rPr>
            </w:pPr>
            <w:r>
              <w:rPr>
                <w:rFonts w:cs="Times New Roman" w:hint="default"/>
              </w:rPr>
              <w:t>本项目产生的固体废物主要为生活垃圾</w:t>
            </w:r>
            <w:r>
              <w:rPr>
                <w:rFonts w:cs="Times New Roman" w:hint="default"/>
              </w:rPr>
              <w:t>、</w:t>
            </w:r>
            <w:r>
              <w:rPr>
                <w:rFonts w:cs="Times New Roman"/>
              </w:rPr>
              <w:t>分拣固废、沉降粉尘、沉淀池污泥、废机油及废机油空桶</w:t>
            </w:r>
            <w:r>
              <w:rPr>
                <w:rFonts w:cs="Times New Roman" w:hint="default"/>
              </w:rPr>
              <w:t>。</w:t>
            </w:r>
          </w:p>
          <w:p w:rsidR="009530D6" w:rsidRDefault="002F6B8B">
            <w:pPr>
              <w:pStyle w:val="-"/>
              <w:ind w:firstLine="480"/>
              <w:rPr>
                <w:rFonts w:cs="Times New Roman" w:hint="default"/>
              </w:rPr>
            </w:pPr>
            <w:r>
              <w:rPr>
                <w:rFonts w:cs="Times New Roman"/>
              </w:rPr>
              <w:t>（</w:t>
            </w:r>
            <w:r>
              <w:rPr>
                <w:rFonts w:cs="Times New Roman"/>
              </w:rPr>
              <w:t>1</w:t>
            </w:r>
            <w:r>
              <w:rPr>
                <w:rFonts w:cs="Times New Roman"/>
              </w:rPr>
              <w:t>）生活垃圾</w:t>
            </w:r>
          </w:p>
          <w:p w:rsidR="009530D6" w:rsidRDefault="002F6B8B">
            <w:pPr>
              <w:pStyle w:val="-"/>
              <w:ind w:firstLine="480"/>
              <w:rPr>
                <w:rFonts w:cs="Times New Roman" w:hint="default"/>
              </w:rPr>
            </w:pPr>
            <w:r>
              <w:rPr>
                <w:rFonts w:cs="Times New Roman"/>
              </w:rPr>
              <w:t>本项目</w:t>
            </w:r>
            <w:r>
              <w:rPr>
                <w:rFonts w:cs="Times New Roman" w:hint="default"/>
              </w:rPr>
              <w:t>职工</w:t>
            </w:r>
            <w:r>
              <w:rPr>
                <w:rFonts w:cs="Times New Roman"/>
              </w:rPr>
              <w:t>5</w:t>
            </w:r>
            <w:r>
              <w:rPr>
                <w:rFonts w:cs="Times New Roman" w:hint="default"/>
              </w:rPr>
              <w:t>人，不提供食宿，不住厂员工生活垃圾产生量按照每人</w:t>
            </w:r>
            <w:r>
              <w:rPr>
                <w:rFonts w:cs="Times New Roman" w:hint="default"/>
              </w:rPr>
              <w:t>0.5kg/d</w:t>
            </w:r>
            <w:r>
              <w:rPr>
                <w:rFonts w:cs="Times New Roman" w:hint="default"/>
              </w:rPr>
              <w:t>，年工作</w:t>
            </w:r>
            <w:r>
              <w:rPr>
                <w:rFonts w:cs="Times New Roman" w:hint="default"/>
              </w:rPr>
              <w:t>300d</w:t>
            </w:r>
            <w:r>
              <w:rPr>
                <w:rFonts w:cs="Times New Roman" w:hint="default"/>
              </w:rPr>
              <w:t>，则年产生量约为</w:t>
            </w:r>
            <w:r>
              <w:rPr>
                <w:rFonts w:cs="Times New Roman"/>
              </w:rPr>
              <w:t>0.75</w:t>
            </w:r>
            <w:r>
              <w:rPr>
                <w:rFonts w:cs="Times New Roman" w:hint="default"/>
              </w:rPr>
              <w:t>t/a</w:t>
            </w:r>
            <w:r>
              <w:rPr>
                <w:rFonts w:cs="Times New Roman" w:hint="default"/>
              </w:rPr>
              <w:t>，生活垃圾收集后统一交由环卫部门清运处置。</w:t>
            </w:r>
          </w:p>
          <w:p w:rsidR="009530D6" w:rsidRDefault="002F6B8B">
            <w:pPr>
              <w:pStyle w:val="-"/>
              <w:ind w:firstLine="480"/>
              <w:rPr>
                <w:rFonts w:cs="Times New Roman" w:hint="default"/>
              </w:rPr>
            </w:pPr>
            <w:r>
              <w:rPr>
                <w:rFonts w:cs="Times New Roman"/>
              </w:rPr>
              <w:t>（</w:t>
            </w:r>
            <w:r>
              <w:rPr>
                <w:rFonts w:cs="Times New Roman"/>
              </w:rPr>
              <w:t>2</w:t>
            </w:r>
            <w:r>
              <w:rPr>
                <w:rFonts w:cs="Times New Roman"/>
              </w:rPr>
              <w:t>）一般固废废物</w:t>
            </w:r>
          </w:p>
          <w:p w:rsidR="009530D6" w:rsidRDefault="002F6B8B">
            <w:pPr>
              <w:pStyle w:val="-"/>
              <w:ind w:firstLine="480"/>
              <w:rPr>
                <w:rFonts w:cs="Times New Roman" w:hint="default"/>
              </w:rPr>
            </w:pPr>
            <w:r>
              <w:rPr>
                <w:rFonts w:cs="Times New Roman"/>
              </w:rPr>
              <w:t>①分拣固废（无利用价值）</w:t>
            </w:r>
          </w:p>
          <w:p w:rsidR="009530D6" w:rsidRDefault="002F6B8B">
            <w:pPr>
              <w:pStyle w:val="-"/>
              <w:ind w:firstLine="480"/>
              <w:rPr>
                <w:rFonts w:cs="Times New Roman" w:hint="default"/>
              </w:rPr>
            </w:pPr>
            <w:r>
              <w:rPr>
                <w:rFonts w:cs="Times New Roman"/>
              </w:rPr>
              <w:t>回收后的物料进行分拣，分拣过程会产生一些不可回收利用的固废（泥块、陶瓷碎片等），该部分产生量按</w:t>
            </w:r>
            <w:r>
              <w:rPr>
                <w:rFonts w:cs="Times New Roman"/>
              </w:rPr>
              <w:t>0.1%</w:t>
            </w:r>
            <w:r>
              <w:rPr>
                <w:rFonts w:cs="Times New Roman"/>
              </w:rPr>
              <w:t>计，本项目总分拣数量</w:t>
            </w:r>
            <w:r>
              <w:rPr>
                <w:rFonts w:cs="Times New Roman"/>
              </w:rPr>
              <w:t>32000t/a</w:t>
            </w:r>
            <w:r>
              <w:rPr>
                <w:rFonts w:cs="Times New Roman"/>
              </w:rPr>
              <w:t>，则不可利用固废量为</w:t>
            </w:r>
            <w:r>
              <w:rPr>
                <w:rFonts w:cs="Times New Roman"/>
              </w:rPr>
              <w:t>32t/a</w:t>
            </w:r>
            <w:r>
              <w:rPr>
                <w:rFonts w:cs="Times New Roman"/>
              </w:rPr>
              <w:t>。</w:t>
            </w:r>
          </w:p>
          <w:p w:rsidR="009530D6" w:rsidRDefault="002F6B8B">
            <w:pPr>
              <w:pStyle w:val="-"/>
              <w:ind w:firstLine="480"/>
              <w:rPr>
                <w:rFonts w:cs="Times New Roman" w:hint="default"/>
              </w:rPr>
            </w:pPr>
            <w:r>
              <w:rPr>
                <w:rFonts w:cs="Times New Roman"/>
              </w:rPr>
              <w:t>②沉降粉尘</w:t>
            </w:r>
          </w:p>
          <w:p w:rsidR="009530D6" w:rsidRDefault="002F6B8B">
            <w:pPr>
              <w:pStyle w:val="-"/>
              <w:ind w:firstLine="480"/>
              <w:rPr>
                <w:rFonts w:cs="Times New Roman" w:hint="default"/>
              </w:rPr>
            </w:pPr>
            <w:r>
              <w:rPr>
                <w:rFonts w:cs="Times New Roman"/>
              </w:rPr>
              <w:t>对照</w:t>
            </w:r>
            <w:r>
              <w:rPr>
                <w:rFonts w:cs="Times New Roman"/>
              </w:rPr>
              <w:t>4.2.1</w:t>
            </w:r>
            <w:r>
              <w:rPr>
                <w:rFonts w:cs="Times New Roman"/>
              </w:rPr>
              <w:t>计算，本项目分拣</w:t>
            </w:r>
            <w:r>
              <w:rPr>
                <w:rFonts w:cs="Times New Roman"/>
              </w:rPr>
              <w:t>32000t/a</w:t>
            </w:r>
            <w:r>
              <w:rPr>
                <w:rFonts w:cs="Times New Roman"/>
              </w:rPr>
              <w:t>，分拣过程产生粉尘量为</w:t>
            </w:r>
            <w:r>
              <w:rPr>
                <w:rFonts w:cs="Times New Roman"/>
              </w:rPr>
              <w:t>0.0096t/a</w:t>
            </w:r>
            <w:r>
              <w:rPr>
                <w:rFonts w:cs="Times New Roman"/>
              </w:rPr>
              <w:t>，</w:t>
            </w:r>
            <w:r>
              <w:rPr>
                <w:rFonts w:cs="Times New Roman"/>
              </w:rPr>
              <w:t>50%</w:t>
            </w:r>
            <w:r>
              <w:rPr>
                <w:rFonts w:cs="Times New Roman"/>
              </w:rPr>
              <w:t>在厂房内沉降，则沉降粉尘量为</w:t>
            </w:r>
            <w:r>
              <w:rPr>
                <w:rFonts w:cs="Times New Roman"/>
              </w:rPr>
              <w:t>0.0048t/a</w:t>
            </w:r>
            <w:r>
              <w:rPr>
                <w:rFonts w:cs="Times New Roman"/>
              </w:rPr>
              <w:t>，该部分固废经清扫收集后由环卫部门清运</w:t>
            </w:r>
            <w:r>
              <w:rPr>
                <w:rFonts w:cs="Times New Roman" w:hint="default"/>
              </w:rPr>
              <w:t>。</w:t>
            </w:r>
          </w:p>
          <w:p w:rsidR="009530D6" w:rsidRDefault="002F6B8B">
            <w:pPr>
              <w:pStyle w:val="-"/>
              <w:ind w:firstLine="480"/>
              <w:rPr>
                <w:rFonts w:ascii="宋体" w:hAnsi="宋体" w:hint="default"/>
                <w:szCs w:val="24"/>
              </w:rPr>
            </w:pPr>
            <w:r>
              <w:rPr>
                <w:rFonts w:cs="Times New Roman"/>
              </w:rPr>
              <w:t>③沉淀池污泥</w:t>
            </w:r>
          </w:p>
          <w:p w:rsidR="009530D6" w:rsidRDefault="002F6B8B">
            <w:pPr>
              <w:pStyle w:val="-yss"/>
              <w:ind w:firstLine="480"/>
              <w:rPr>
                <w:rFonts w:hint="default"/>
              </w:rPr>
            </w:pPr>
            <w:r>
              <w:t>废水处理过程会有污泥产生，本次环评污泥产生量参考《废塑料处理废水悬浮物（</w:t>
            </w:r>
            <w:r>
              <w:t>SS</w:t>
            </w:r>
            <w:r>
              <w:t>）去除效能分析》（安徽省城建设计研究总院股份有限公司，安徽合肥</w:t>
            </w:r>
            <w:r>
              <w:t xml:space="preserve">230001 </w:t>
            </w:r>
            <w:r>
              <w:t>李光）中</w:t>
            </w:r>
            <w:r>
              <w:t>SS</w:t>
            </w:r>
            <w:r>
              <w:t>浓度取值：</w:t>
            </w:r>
            <w:r>
              <w:t>200~500mg/L</w:t>
            </w:r>
            <w:r>
              <w:t>，本项目取值</w:t>
            </w:r>
            <w:r>
              <w:t>500mg/L</w:t>
            </w:r>
            <w:r>
              <w:t>。本项目清洗废水产生量为</w:t>
            </w:r>
            <w:r>
              <w:t>10000t/a</w:t>
            </w:r>
            <w:r>
              <w:t>，混凝沉淀效率按</w:t>
            </w:r>
            <w:r>
              <w:t>80%</w:t>
            </w:r>
            <w:r>
              <w:t>计，则绝干污泥量为</w:t>
            </w:r>
            <w:r>
              <w:lastRenderedPageBreak/>
              <w:t>4t/a</w:t>
            </w:r>
            <w:r>
              <w:t>，污泥</w:t>
            </w:r>
            <w:r>
              <w:t>含水率按</w:t>
            </w:r>
            <w:r>
              <w:t>90%</w:t>
            </w:r>
            <w:r>
              <w:t>计，则污泥产生量为</w:t>
            </w:r>
            <w:r>
              <w:t>40t/a</w:t>
            </w:r>
            <w:r>
              <w:t>，该部分湿污泥，属于一般工业固体废物。该部分污泥定期清掏转运至下游企业脱水再利用。</w:t>
            </w:r>
          </w:p>
          <w:p w:rsidR="009530D6" w:rsidRDefault="002F6B8B">
            <w:pPr>
              <w:pStyle w:val="-"/>
              <w:ind w:firstLine="480"/>
              <w:rPr>
                <w:rFonts w:cs="Times New Roman" w:hint="default"/>
              </w:rPr>
            </w:pPr>
            <w:r>
              <w:rPr>
                <w:rFonts w:cs="Times New Roman"/>
              </w:rPr>
              <w:t>（</w:t>
            </w:r>
            <w:r>
              <w:rPr>
                <w:rFonts w:cs="Times New Roman"/>
              </w:rPr>
              <w:t>3</w:t>
            </w:r>
            <w:r>
              <w:rPr>
                <w:rFonts w:cs="Times New Roman"/>
              </w:rPr>
              <w:t>）危险废物</w:t>
            </w:r>
          </w:p>
          <w:p w:rsidR="009530D6" w:rsidRDefault="002F6B8B">
            <w:pPr>
              <w:pStyle w:val="-"/>
              <w:ind w:firstLine="480"/>
              <w:rPr>
                <w:rFonts w:cs="Times New Roman" w:hint="default"/>
              </w:rPr>
            </w:pPr>
            <w:r>
              <w:rPr>
                <w:rFonts w:cs="Times New Roman"/>
              </w:rPr>
              <w:t>本项目主要危险废物为废机油及废机油桶。</w:t>
            </w:r>
          </w:p>
          <w:p w:rsidR="009530D6" w:rsidRDefault="002F6B8B">
            <w:pPr>
              <w:pStyle w:val="-"/>
              <w:ind w:firstLine="480"/>
              <w:rPr>
                <w:rFonts w:cs="Times New Roman" w:hint="default"/>
              </w:rPr>
            </w:pPr>
            <w:r>
              <w:rPr>
                <w:rFonts w:cs="Times New Roman" w:hint="default"/>
              </w:rPr>
              <w:t>项目废机油产生环节为设备在定期检修保养。机油使用环节主要为传动轴承润滑，机油使用平均约</w:t>
            </w:r>
            <w:r>
              <w:rPr>
                <w:rFonts w:cs="Times New Roman" w:hint="default"/>
              </w:rPr>
              <w:t>2kg/a·</w:t>
            </w:r>
            <w:r>
              <w:rPr>
                <w:rFonts w:cs="Times New Roman" w:hint="default"/>
              </w:rPr>
              <w:t>台计，机油损耗量按</w:t>
            </w:r>
            <w:r>
              <w:rPr>
                <w:rFonts w:cs="Times New Roman" w:hint="default"/>
              </w:rPr>
              <w:t>10%</w:t>
            </w:r>
            <w:r>
              <w:rPr>
                <w:rFonts w:cs="Times New Roman" w:hint="default"/>
              </w:rPr>
              <w:t>计，则废机油产生量为</w:t>
            </w:r>
            <w:r>
              <w:rPr>
                <w:rFonts w:cs="Times New Roman" w:hint="default"/>
              </w:rPr>
              <w:t>1.8kg/a·</w:t>
            </w:r>
            <w:r>
              <w:rPr>
                <w:rFonts w:cs="Times New Roman" w:hint="default"/>
              </w:rPr>
              <w:t>台，本次新增生产设备约合</w:t>
            </w:r>
            <w:r>
              <w:rPr>
                <w:rFonts w:cs="Times New Roman"/>
              </w:rPr>
              <w:t>3</w:t>
            </w:r>
            <w:r>
              <w:rPr>
                <w:rFonts w:cs="Times New Roman" w:hint="default"/>
              </w:rPr>
              <w:t>台，则年用机油量为</w:t>
            </w:r>
            <w:r>
              <w:rPr>
                <w:rFonts w:cs="Times New Roman"/>
              </w:rPr>
              <w:t>5.4</w:t>
            </w:r>
            <w:r>
              <w:rPr>
                <w:rFonts w:cs="Times New Roman" w:hint="default"/>
              </w:rPr>
              <w:t>kg/a</w:t>
            </w:r>
            <w:r>
              <w:rPr>
                <w:rFonts w:cs="Times New Roman" w:hint="default"/>
              </w:rPr>
              <w:t>，废机油产生量为</w:t>
            </w:r>
            <w:r>
              <w:rPr>
                <w:rFonts w:cs="Times New Roman"/>
              </w:rPr>
              <w:t>4.86</w:t>
            </w:r>
            <w:r>
              <w:rPr>
                <w:rFonts w:cs="Times New Roman" w:hint="default"/>
              </w:rPr>
              <w:t>kg/a</w:t>
            </w:r>
            <w:r>
              <w:rPr>
                <w:rFonts w:cs="Times New Roman" w:hint="default"/>
              </w:rPr>
              <w:t>（约合</w:t>
            </w:r>
            <w:r>
              <w:rPr>
                <w:rFonts w:cs="Times New Roman" w:hint="default"/>
              </w:rPr>
              <w:t>0.0</w:t>
            </w:r>
            <w:r>
              <w:rPr>
                <w:rFonts w:cs="Times New Roman"/>
              </w:rPr>
              <w:t>05</w:t>
            </w:r>
            <w:r>
              <w:rPr>
                <w:rFonts w:cs="Times New Roman" w:hint="default"/>
              </w:rPr>
              <w:t>t/a</w:t>
            </w:r>
            <w:r>
              <w:rPr>
                <w:rFonts w:cs="Times New Roman" w:hint="default"/>
              </w:rPr>
              <w:t>）。该部分产生的废机油属于危险废物（</w:t>
            </w:r>
            <w:r>
              <w:rPr>
                <w:rFonts w:cs="Times New Roman" w:hint="default"/>
              </w:rPr>
              <w:t>HW08</w:t>
            </w:r>
            <w:r>
              <w:rPr>
                <w:rFonts w:cs="Times New Roman"/>
              </w:rPr>
              <w:t>：</w:t>
            </w:r>
            <w:r>
              <w:rPr>
                <w:rFonts w:cs="Times New Roman" w:hint="default"/>
              </w:rPr>
              <w:t>900-249</w:t>
            </w:r>
            <w:r>
              <w:rPr>
                <w:rFonts w:cs="Times New Roman" w:hint="default"/>
              </w:rPr>
              <w:t>-08</w:t>
            </w:r>
            <w:r>
              <w:rPr>
                <w:rFonts w:cs="Times New Roman" w:hint="default"/>
              </w:rPr>
              <w:t>）经收集后密封分类包装暂存于</w:t>
            </w:r>
            <w:r>
              <w:rPr>
                <w:rFonts w:cs="Times New Roman"/>
              </w:rPr>
              <w:t>危废间</w:t>
            </w:r>
            <w:r>
              <w:rPr>
                <w:rFonts w:cs="Times New Roman" w:hint="default"/>
              </w:rPr>
              <w:t>交由具有危废资质单位进行处置。</w:t>
            </w:r>
          </w:p>
          <w:p w:rsidR="009530D6" w:rsidRDefault="002F6B8B">
            <w:pPr>
              <w:pStyle w:val="-"/>
              <w:ind w:firstLine="480"/>
              <w:rPr>
                <w:rFonts w:cs="Times New Roman" w:hint="default"/>
              </w:rPr>
            </w:pPr>
            <w:r>
              <w:rPr>
                <w:rFonts w:cs="Times New Roman" w:hint="default"/>
              </w:rPr>
              <w:t>项目使用的机油量为</w:t>
            </w:r>
            <w:r>
              <w:rPr>
                <w:rFonts w:cs="Times New Roman"/>
              </w:rPr>
              <w:t>4.86</w:t>
            </w:r>
            <w:r>
              <w:rPr>
                <w:rFonts w:cs="Times New Roman" w:hint="default"/>
              </w:rPr>
              <w:t>kg</w:t>
            </w:r>
            <w:r>
              <w:rPr>
                <w:rFonts w:cs="Times New Roman" w:hint="default"/>
              </w:rPr>
              <w:t>，机油密度为</w:t>
            </w:r>
            <w:r>
              <w:rPr>
                <w:rFonts w:cs="Times New Roman" w:hint="default"/>
              </w:rPr>
              <w:t>0.91kg/L</w:t>
            </w:r>
            <w:r>
              <w:rPr>
                <w:rFonts w:cs="Times New Roman" w:hint="default"/>
              </w:rPr>
              <w:t>，单桶</w:t>
            </w:r>
            <w:r>
              <w:rPr>
                <w:rFonts w:cs="Times New Roman"/>
              </w:rPr>
              <w:t>10</w:t>
            </w:r>
            <w:r>
              <w:rPr>
                <w:rFonts w:cs="Times New Roman" w:hint="default"/>
              </w:rPr>
              <w:t>L</w:t>
            </w:r>
            <w:r>
              <w:rPr>
                <w:rFonts w:cs="Times New Roman" w:hint="default"/>
              </w:rPr>
              <w:t>，重量约为</w:t>
            </w:r>
            <w:r>
              <w:rPr>
                <w:rFonts w:cs="Times New Roman"/>
              </w:rPr>
              <w:t>9.1</w:t>
            </w:r>
            <w:r>
              <w:rPr>
                <w:rFonts w:cs="Times New Roman" w:hint="default"/>
              </w:rPr>
              <w:t>kg/</w:t>
            </w:r>
            <w:r>
              <w:rPr>
                <w:rFonts w:cs="Times New Roman" w:hint="default"/>
              </w:rPr>
              <w:t>桶，约合使用为</w:t>
            </w:r>
            <w:r>
              <w:rPr>
                <w:rFonts w:cs="Times New Roman"/>
              </w:rPr>
              <w:t>1</w:t>
            </w:r>
            <w:r>
              <w:rPr>
                <w:rFonts w:cs="Times New Roman" w:hint="default"/>
              </w:rPr>
              <w:t>桶，单个空桶重量约为</w:t>
            </w:r>
            <w:r>
              <w:rPr>
                <w:rFonts w:cs="Times New Roman"/>
              </w:rPr>
              <w:t>0.5</w:t>
            </w:r>
            <w:r>
              <w:rPr>
                <w:rFonts w:cs="Times New Roman" w:hint="default"/>
              </w:rPr>
              <w:t>kg</w:t>
            </w:r>
            <w:r>
              <w:rPr>
                <w:rFonts w:cs="Times New Roman" w:hint="default"/>
              </w:rPr>
              <w:t>，则沾染矿物质油</w:t>
            </w:r>
            <w:r>
              <w:rPr>
                <w:rFonts w:cs="Times New Roman"/>
              </w:rPr>
              <w:t>按</w:t>
            </w:r>
            <w:r>
              <w:rPr>
                <w:rFonts w:cs="Times New Roman"/>
              </w:rPr>
              <w:t>0.1kg</w:t>
            </w:r>
            <w:r>
              <w:rPr>
                <w:rFonts w:cs="Times New Roman"/>
              </w:rPr>
              <w:t>计，则</w:t>
            </w:r>
            <w:r>
              <w:rPr>
                <w:rFonts w:cs="Times New Roman" w:hint="default"/>
              </w:rPr>
              <w:t>空桶重量约为</w:t>
            </w:r>
            <w:r>
              <w:rPr>
                <w:rFonts w:cs="Times New Roman"/>
              </w:rPr>
              <w:t>0.6</w:t>
            </w:r>
            <w:r>
              <w:rPr>
                <w:rFonts w:cs="Times New Roman" w:hint="default"/>
              </w:rPr>
              <w:t>kg/a</w:t>
            </w:r>
            <w:r>
              <w:rPr>
                <w:rFonts w:cs="Times New Roman" w:hint="default"/>
              </w:rPr>
              <w:t>（约合</w:t>
            </w:r>
            <w:r>
              <w:rPr>
                <w:rFonts w:cs="Times New Roman" w:hint="default"/>
              </w:rPr>
              <w:t>0.00</w:t>
            </w:r>
            <w:r>
              <w:rPr>
                <w:rFonts w:cs="Times New Roman"/>
              </w:rPr>
              <w:t>0</w:t>
            </w:r>
            <w:r>
              <w:rPr>
                <w:rFonts w:cs="Times New Roman" w:hint="default"/>
              </w:rPr>
              <w:t>6t/a</w:t>
            </w:r>
            <w:r>
              <w:rPr>
                <w:rFonts w:cs="Times New Roman" w:hint="default"/>
              </w:rPr>
              <w:t>），该部分产生的废机油属于危险废物（</w:t>
            </w:r>
            <w:r>
              <w:rPr>
                <w:rFonts w:cs="Times New Roman" w:hint="default"/>
              </w:rPr>
              <w:t>HW49</w:t>
            </w:r>
            <w:r>
              <w:rPr>
                <w:rFonts w:cs="Times New Roman"/>
              </w:rPr>
              <w:t>：</w:t>
            </w:r>
            <w:r>
              <w:rPr>
                <w:rFonts w:cs="Times New Roman" w:hint="default"/>
              </w:rPr>
              <w:t>900-041-49</w:t>
            </w:r>
            <w:r>
              <w:rPr>
                <w:rFonts w:cs="Times New Roman" w:hint="default"/>
              </w:rPr>
              <w:t>）经收集后暂存于</w:t>
            </w:r>
            <w:r>
              <w:rPr>
                <w:rFonts w:cs="Times New Roman"/>
              </w:rPr>
              <w:t>危废间</w:t>
            </w:r>
            <w:r>
              <w:rPr>
                <w:rFonts w:cs="Times New Roman" w:hint="default"/>
              </w:rPr>
              <w:t>交由具有危废资质单位进行处置。</w:t>
            </w:r>
          </w:p>
          <w:p w:rsidR="009530D6" w:rsidRDefault="002F6B8B">
            <w:pPr>
              <w:pStyle w:val="a0"/>
            </w:pPr>
            <w:r>
              <w:rPr>
                <w:rFonts w:hint="eastAsia"/>
              </w:rPr>
              <w:t>一般固废产生情况</w:t>
            </w:r>
          </w:p>
          <w:tbl>
            <w:tblPr>
              <w:tblW w:w="793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13"/>
              <w:gridCol w:w="1245"/>
              <w:gridCol w:w="1091"/>
              <w:gridCol w:w="786"/>
              <w:gridCol w:w="983"/>
              <w:gridCol w:w="643"/>
              <w:gridCol w:w="962"/>
              <w:gridCol w:w="1514"/>
            </w:tblGrid>
            <w:tr w:rsidR="009530D6">
              <w:trPr>
                <w:trHeight w:val="340"/>
                <w:jc w:val="center"/>
              </w:trPr>
              <w:tc>
                <w:tcPr>
                  <w:tcW w:w="713" w:type="dxa"/>
                  <w:vAlign w:val="center"/>
                </w:tcPr>
                <w:p w:rsidR="009530D6" w:rsidRDefault="002F6B8B">
                  <w:pPr>
                    <w:pStyle w:val="afc"/>
                    <w:rPr>
                      <w:b/>
                      <w:bCs/>
                    </w:rPr>
                  </w:pPr>
                  <w:r>
                    <w:rPr>
                      <w:rFonts w:hint="eastAsia"/>
                      <w:b/>
                      <w:bCs/>
                    </w:rPr>
                    <w:t>序号</w:t>
                  </w:r>
                </w:p>
              </w:tc>
              <w:tc>
                <w:tcPr>
                  <w:tcW w:w="1245" w:type="dxa"/>
                  <w:vAlign w:val="center"/>
                </w:tcPr>
                <w:p w:rsidR="009530D6" w:rsidRDefault="002F6B8B">
                  <w:pPr>
                    <w:pStyle w:val="afc"/>
                    <w:rPr>
                      <w:b/>
                      <w:bCs/>
                    </w:rPr>
                  </w:pPr>
                  <w:r>
                    <w:rPr>
                      <w:rFonts w:hint="eastAsia"/>
                      <w:b/>
                      <w:bCs/>
                    </w:rPr>
                    <w:t>固废名称</w:t>
                  </w:r>
                </w:p>
              </w:tc>
              <w:tc>
                <w:tcPr>
                  <w:tcW w:w="1091" w:type="dxa"/>
                  <w:vAlign w:val="center"/>
                </w:tcPr>
                <w:p w:rsidR="009530D6" w:rsidRDefault="002F6B8B">
                  <w:pPr>
                    <w:pStyle w:val="afc"/>
                    <w:rPr>
                      <w:b/>
                      <w:bCs/>
                    </w:rPr>
                  </w:pPr>
                  <w:r>
                    <w:rPr>
                      <w:rFonts w:hint="eastAsia"/>
                      <w:b/>
                      <w:bCs/>
                    </w:rPr>
                    <w:t>代码</w:t>
                  </w:r>
                </w:p>
              </w:tc>
              <w:tc>
                <w:tcPr>
                  <w:tcW w:w="786" w:type="dxa"/>
                  <w:vAlign w:val="center"/>
                </w:tcPr>
                <w:p w:rsidR="009530D6" w:rsidRDefault="002F6B8B">
                  <w:pPr>
                    <w:pStyle w:val="afc"/>
                    <w:rPr>
                      <w:b/>
                      <w:bCs/>
                    </w:rPr>
                  </w:pPr>
                  <w:r>
                    <w:rPr>
                      <w:b/>
                      <w:bCs/>
                    </w:rPr>
                    <w:t>产生量</w:t>
                  </w:r>
                  <w:r>
                    <w:rPr>
                      <w:rFonts w:hint="eastAsia"/>
                      <w:b/>
                      <w:bCs/>
                    </w:rPr>
                    <w:t>（</w:t>
                  </w:r>
                  <w:r>
                    <w:rPr>
                      <w:b/>
                      <w:bCs/>
                    </w:rPr>
                    <w:t>t/a</w:t>
                  </w:r>
                  <w:r>
                    <w:rPr>
                      <w:rFonts w:hint="eastAsia"/>
                      <w:b/>
                      <w:bCs/>
                    </w:rPr>
                    <w:t>）</w:t>
                  </w:r>
                </w:p>
              </w:tc>
              <w:tc>
                <w:tcPr>
                  <w:tcW w:w="983" w:type="dxa"/>
                  <w:vAlign w:val="center"/>
                </w:tcPr>
                <w:p w:rsidR="009530D6" w:rsidRDefault="002F6B8B">
                  <w:pPr>
                    <w:pStyle w:val="afc"/>
                    <w:rPr>
                      <w:b/>
                      <w:bCs/>
                    </w:rPr>
                  </w:pPr>
                  <w:r>
                    <w:rPr>
                      <w:b/>
                      <w:bCs/>
                    </w:rPr>
                    <w:t>产生工序及装置</w:t>
                  </w:r>
                </w:p>
              </w:tc>
              <w:tc>
                <w:tcPr>
                  <w:tcW w:w="643" w:type="dxa"/>
                  <w:vAlign w:val="center"/>
                </w:tcPr>
                <w:p w:rsidR="009530D6" w:rsidRDefault="002F6B8B">
                  <w:pPr>
                    <w:pStyle w:val="afc"/>
                    <w:rPr>
                      <w:b/>
                      <w:bCs/>
                    </w:rPr>
                  </w:pPr>
                  <w:r>
                    <w:rPr>
                      <w:b/>
                      <w:bCs/>
                    </w:rPr>
                    <w:t>形态</w:t>
                  </w:r>
                </w:p>
              </w:tc>
              <w:tc>
                <w:tcPr>
                  <w:tcW w:w="962" w:type="dxa"/>
                  <w:vAlign w:val="center"/>
                </w:tcPr>
                <w:p w:rsidR="009530D6" w:rsidRDefault="002F6B8B">
                  <w:pPr>
                    <w:pStyle w:val="afc"/>
                    <w:rPr>
                      <w:b/>
                      <w:bCs/>
                    </w:rPr>
                  </w:pPr>
                  <w:r>
                    <w:rPr>
                      <w:b/>
                      <w:bCs/>
                    </w:rPr>
                    <w:t>主要成分</w:t>
                  </w:r>
                </w:p>
              </w:tc>
              <w:tc>
                <w:tcPr>
                  <w:tcW w:w="1514" w:type="dxa"/>
                  <w:vAlign w:val="center"/>
                </w:tcPr>
                <w:p w:rsidR="009530D6" w:rsidRDefault="002F6B8B">
                  <w:pPr>
                    <w:pStyle w:val="afc"/>
                    <w:rPr>
                      <w:b/>
                      <w:bCs/>
                    </w:rPr>
                  </w:pPr>
                  <w:r>
                    <w:rPr>
                      <w:b/>
                      <w:bCs/>
                    </w:rPr>
                    <w:t>污染防治措施</w:t>
                  </w:r>
                </w:p>
              </w:tc>
            </w:tr>
            <w:tr w:rsidR="009530D6">
              <w:trPr>
                <w:trHeight w:val="518"/>
                <w:jc w:val="center"/>
              </w:trPr>
              <w:tc>
                <w:tcPr>
                  <w:tcW w:w="713" w:type="dxa"/>
                  <w:vAlign w:val="center"/>
                </w:tcPr>
                <w:p w:rsidR="009530D6" w:rsidRDefault="002F6B8B">
                  <w:pPr>
                    <w:pStyle w:val="afc"/>
                  </w:pPr>
                  <w:r>
                    <w:rPr>
                      <w:rFonts w:hint="eastAsia"/>
                    </w:rPr>
                    <w:t>1</w:t>
                  </w:r>
                </w:p>
              </w:tc>
              <w:tc>
                <w:tcPr>
                  <w:tcW w:w="1245" w:type="dxa"/>
                  <w:vAlign w:val="center"/>
                </w:tcPr>
                <w:p w:rsidR="009530D6" w:rsidRDefault="002F6B8B">
                  <w:pPr>
                    <w:pStyle w:val="afc"/>
                  </w:pPr>
                  <w:r>
                    <w:rPr>
                      <w:rFonts w:hint="eastAsia"/>
                    </w:rPr>
                    <w:t>分拣固废（无利用价值）</w:t>
                  </w:r>
                </w:p>
              </w:tc>
              <w:tc>
                <w:tcPr>
                  <w:tcW w:w="1091" w:type="dxa"/>
                  <w:vAlign w:val="center"/>
                </w:tcPr>
                <w:p w:rsidR="009530D6" w:rsidRDefault="002F6B8B">
                  <w:pPr>
                    <w:pStyle w:val="afc"/>
                  </w:pPr>
                  <w:r>
                    <w:rPr>
                      <w:rFonts w:hint="eastAsia"/>
                    </w:rPr>
                    <w:t>900-099-S59</w:t>
                  </w:r>
                </w:p>
              </w:tc>
              <w:tc>
                <w:tcPr>
                  <w:tcW w:w="786" w:type="dxa"/>
                  <w:vAlign w:val="center"/>
                </w:tcPr>
                <w:p w:rsidR="009530D6" w:rsidRDefault="002F6B8B">
                  <w:pPr>
                    <w:pStyle w:val="afc"/>
                  </w:pPr>
                  <w:r>
                    <w:rPr>
                      <w:rFonts w:hint="eastAsia"/>
                    </w:rPr>
                    <w:t>32</w:t>
                  </w:r>
                </w:p>
              </w:tc>
              <w:tc>
                <w:tcPr>
                  <w:tcW w:w="983" w:type="dxa"/>
                  <w:vAlign w:val="center"/>
                </w:tcPr>
                <w:p w:rsidR="009530D6" w:rsidRDefault="002F6B8B">
                  <w:pPr>
                    <w:pStyle w:val="afc"/>
                  </w:pPr>
                  <w:r>
                    <w:rPr>
                      <w:rFonts w:hint="eastAsia"/>
                    </w:rPr>
                    <w:t>分拣</w:t>
                  </w:r>
                </w:p>
              </w:tc>
              <w:tc>
                <w:tcPr>
                  <w:tcW w:w="643" w:type="dxa"/>
                  <w:vAlign w:val="center"/>
                </w:tcPr>
                <w:p w:rsidR="009530D6" w:rsidRDefault="002F6B8B">
                  <w:pPr>
                    <w:pStyle w:val="afc"/>
                  </w:pPr>
                  <w:r>
                    <w:rPr>
                      <w:rFonts w:hint="eastAsia"/>
                    </w:rPr>
                    <w:t>固</w:t>
                  </w:r>
                </w:p>
              </w:tc>
              <w:tc>
                <w:tcPr>
                  <w:tcW w:w="962" w:type="dxa"/>
                  <w:vAlign w:val="center"/>
                </w:tcPr>
                <w:p w:rsidR="009530D6" w:rsidRDefault="002F6B8B">
                  <w:pPr>
                    <w:pStyle w:val="afc"/>
                  </w:pPr>
                  <w:r>
                    <w:rPr>
                      <w:rFonts w:hint="eastAsia"/>
                    </w:rPr>
                    <w:t>颗粒物</w:t>
                  </w:r>
                </w:p>
              </w:tc>
              <w:tc>
                <w:tcPr>
                  <w:tcW w:w="1514" w:type="dxa"/>
                  <w:vAlign w:val="center"/>
                </w:tcPr>
                <w:p w:rsidR="009530D6" w:rsidRDefault="002F6B8B">
                  <w:pPr>
                    <w:pStyle w:val="afc"/>
                  </w:pPr>
                  <w:r>
                    <w:rPr>
                      <w:rFonts w:hint="eastAsia"/>
                    </w:rPr>
                    <w:t>收集清运处置</w:t>
                  </w:r>
                </w:p>
              </w:tc>
            </w:tr>
            <w:tr w:rsidR="009530D6">
              <w:trPr>
                <w:trHeight w:val="577"/>
                <w:jc w:val="center"/>
              </w:trPr>
              <w:tc>
                <w:tcPr>
                  <w:tcW w:w="713" w:type="dxa"/>
                  <w:vAlign w:val="center"/>
                </w:tcPr>
                <w:p w:rsidR="009530D6" w:rsidRDefault="002F6B8B">
                  <w:pPr>
                    <w:pStyle w:val="afc"/>
                  </w:pPr>
                  <w:r>
                    <w:rPr>
                      <w:rFonts w:hint="eastAsia"/>
                    </w:rPr>
                    <w:t>2</w:t>
                  </w:r>
                </w:p>
              </w:tc>
              <w:tc>
                <w:tcPr>
                  <w:tcW w:w="1245" w:type="dxa"/>
                  <w:vAlign w:val="center"/>
                </w:tcPr>
                <w:p w:rsidR="009530D6" w:rsidRDefault="002F6B8B">
                  <w:pPr>
                    <w:pStyle w:val="afc"/>
                  </w:pPr>
                  <w:r>
                    <w:rPr>
                      <w:rFonts w:hint="eastAsia"/>
                    </w:rPr>
                    <w:t>沉降粉尘</w:t>
                  </w:r>
                </w:p>
              </w:tc>
              <w:tc>
                <w:tcPr>
                  <w:tcW w:w="1091" w:type="dxa"/>
                  <w:vAlign w:val="center"/>
                </w:tcPr>
                <w:p w:rsidR="009530D6" w:rsidRDefault="002F6B8B">
                  <w:pPr>
                    <w:pStyle w:val="afc"/>
                  </w:pPr>
                  <w:r>
                    <w:rPr>
                      <w:rFonts w:hint="eastAsia"/>
                    </w:rPr>
                    <w:t>900-099-S59</w:t>
                  </w:r>
                </w:p>
              </w:tc>
              <w:tc>
                <w:tcPr>
                  <w:tcW w:w="786" w:type="dxa"/>
                  <w:vAlign w:val="center"/>
                </w:tcPr>
                <w:p w:rsidR="009530D6" w:rsidRDefault="002F6B8B">
                  <w:pPr>
                    <w:pStyle w:val="afc"/>
                  </w:pPr>
                  <w:r>
                    <w:rPr>
                      <w:rFonts w:hint="eastAsia"/>
                    </w:rPr>
                    <w:t>0.0048</w:t>
                  </w:r>
                </w:p>
              </w:tc>
              <w:tc>
                <w:tcPr>
                  <w:tcW w:w="983" w:type="dxa"/>
                  <w:vAlign w:val="center"/>
                </w:tcPr>
                <w:p w:rsidR="009530D6" w:rsidRDefault="002F6B8B">
                  <w:pPr>
                    <w:pStyle w:val="afc"/>
                  </w:pPr>
                  <w:r>
                    <w:rPr>
                      <w:rFonts w:hint="eastAsia"/>
                    </w:rPr>
                    <w:t>分拣</w:t>
                  </w:r>
                </w:p>
              </w:tc>
              <w:tc>
                <w:tcPr>
                  <w:tcW w:w="643" w:type="dxa"/>
                  <w:vAlign w:val="center"/>
                </w:tcPr>
                <w:p w:rsidR="009530D6" w:rsidRDefault="002F6B8B">
                  <w:pPr>
                    <w:pStyle w:val="afc"/>
                  </w:pPr>
                  <w:r>
                    <w:rPr>
                      <w:rFonts w:hint="eastAsia"/>
                    </w:rPr>
                    <w:t>固</w:t>
                  </w:r>
                </w:p>
              </w:tc>
              <w:tc>
                <w:tcPr>
                  <w:tcW w:w="962" w:type="dxa"/>
                  <w:vAlign w:val="center"/>
                </w:tcPr>
                <w:p w:rsidR="009530D6" w:rsidRDefault="002F6B8B">
                  <w:pPr>
                    <w:pStyle w:val="afc"/>
                  </w:pPr>
                  <w:r>
                    <w:rPr>
                      <w:rFonts w:hint="eastAsia"/>
                    </w:rPr>
                    <w:t>颗粒物</w:t>
                  </w:r>
                </w:p>
              </w:tc>
              <w:tc>
                <w:tcPr>
                  <w:tcW w:w="1514" w:type="dxa"/>
                  <w:vAlign w:val="center"/>
                </w:tcPr>
                <w:p w:rsidR="009530D6" w:rsidRDefault="002F6B8B">
                  <w:pPr>
                    <w:pStyle w:val="afc"/>
                  </w:pPr>
                  <w:r>
                    <w:rPr>
                      <w:rFonts w:hint="eastAsia"/>
                    </w:rPr>
                    <w:t>收集清运处置</w:t>
                  </w:r>
                </w:p>
              </w:tc>
            </w:tr>
            <w:tr w:rsidR="009530D6">
              <w:trPr>
                <w:trHeight w:val="166"/>
                <w:jc w:val="center"/>
              </w:trPr>
              <w:tc>
                <w:tcPr>
                  <w:tcW w:w="713" w:type="dxa"/>
                  <w:vAlign w:val="center"/>
                </w:tcPr>
                <w:p w:rsidR="009530D6" w:rsidRDefault="002F6B8B">
                  <w:pPr>
                    <w:pStyle w:val="afc"/>
                  </w:pPr>
                  <w:r>
                    <w:rPr>
                      <w:rFonts w:hint="eastAsia"/>
                    </w:rPr>
                    <w:t>3</w:t>
                  </w:r>
                </w:p>
              </w:tc>
              <w:tc>
                <w:tcPr>
                  <w:tcW w:w="1245" w:type="dxa"/>
                  <w:vAlign w:val="center"/>
                </w:tcPr>
                <w:p w:rsidR="009530D6" w:rsidRDefault="002F6B8B">
                  <w:pPr>
                    <w:pStyle w:val="afc"/>
                  </w:pPr>
                  <w:r>
                    <w:rPr>
                      <w:rFonts w:hint="eastAsia"/>
                    </w:rPr>
                    <w:t>沉淀池污泥</w:t>
                  </w:r>
                </w:p>
              </w:tc>
              <w:tc>
                <w:tcPr>
                  <w:tcW w:w="1091" w:type="dxa"/>
                  <w:vAlign w:val="center"/>
                </w:tcPr>
                <w:p w:rsidR="009530D6" w:rsidRDefault="002F6B8B">
                  <w:pPr>
                    <w:pStyle w:val="afc"/>
                  </w:pPr>
                  <w:r>
                    <w:rPr>
                      <w:rFonts w:hint="eastAsia"/>
                    </w:rPr>
                    <w:t>900-099-S07</w:t>
                  </w:r>
                </w:p>
              </w:tc>
              <w:tc>
                <w:tcPr>
                  <w:tcW w:w="786" w:type="dxa"/>
                  <w:vAlign w:val="center"/>
                </w:tcPr>
                <w:p w:rsidR="009530D6" w:rsidRDefault="002F6B8B">
                  <w:pPr>
                    <w:pStyle w:val="afc"/>
                  </w:pPr>
                  <w:r>
                    <w:rPr>
                      <w:rFonts w:hint="eastAsia"/>
                    </w:rPr>
                    <w:t>40</w:t>
                  </w:r>
                </w:p>
              </w:tc>
              <w:tc>
                <w:tcPr>
                  <w:tcW w:w="983" w:type="dxa"/>
                  <w:vAlign w:val="center"/>
                </w:tcPr>
                <w:p w:rsidR="009530D6" w:rsidRDefault="002F6B8B">
                  <w:pPr>
                    <w:pStyle w:val="afc"/>
                  </w:pPr>
                  <w:r>
                    <w:rPr>
                      <w:rFonts w:hint="eastAsia"/>
                    </w:rPr>
                    <w:t>混凝沉淀池</w:t>
                  </w:r>
                </w:p>
              </w:tc>
              <w:tc>
                <w:tcPr>
                  <w:tcW w:w="643" w:type="dxa"/>
                  <w:vAlign w:val="center"/>
                </w:tcPr>
                <w:p w:rsidR="009530D6" w:rsidRDefault="002F6B8B">
                  <w:pPr>
                    <w:pStyle w:val="afc"/>
                  </w:pPr>
                  <w:r>
                    <w:rPr>
                      <w:rFonts w:hint="eastAsia"/>
                    </w:rPr>
                    <w:t>固</w:t>
                  </w:r>
                </w:p>
              </w:tc>
              <w:tc>
                <w:tcPr>
                  <w:tcW w:w="962" w:type="dxa"/>
                  <w:vAlign w:val="center"/>
                </w:tcPr>
                <w:p w:rsidR="009530D6" w:rsidRDefault="002F6B8B">
                  <w:pPr>
                    <w:pStyle w:val="afc"/>
                  </w:pPr>
                  <w:r>
                    <w:rPr>
                      <w:rFonts w:hint="eastAsia"/>
                    </w:rPr>
                    <w:t>污泥</w:t>
                  </w:r>
                </w:p>
              </w:tc>
              <w:tc>
                <w:tcPr>
                  <w:tcW w:w="1514" w:type="dxa"/>
                  <w:vAlign w:val="center"/>
                </w:tcPr>
                <w:p w:rsidR="009530D6" w:rsidRDefault="002F6B8B">
                  <w:pPr>
                    <w:pStyle w:val="afc"/>
                  </w:pPr>
                  <w:r>
                    <w:rPr>
                      <w:rFonts w:hint="eastAsia"/>
                    </w:rPr>
                    <w:t>清掏外运处置</w:t>
                  </w:r>
                </w:p>
              </w:tc>
            </w:tr>
            <w:tr w:rsidR="009530D6">
              <w:trPr>
                <w:trHeight w:val="388"/>
                <w:jc w:val="center"/>
              </w:trPr>
              <w:tc>
                <w:tcPr>
                  <w:tcW w:w="713" w:type="dxa"/>
                  <w:vAlign w:val="center"/>
                </w:tcPr>
                <w:p w:rsidR="009530D6" w:rsidRDefault="002F6B8B">
                  <w:pPr>
                    <w:pStyle w:val="afc"/>
                  </w:pPr>
                  <w:r>
                    <w:rPr>
                      <w:rFonts w:hint="eastAsia"/>
                    </w:rPr>
                    <w:t>4</w:t>
                  </w:r>
                </w:p>
              </w:tc>
              <w:tc>
                <w:tcPr>
                  <w:tcW w:w="1245" w:type="dxa"/>
                  <w:vAlign w:val="center"/>
                </w:tcPr>
                <w:p w:rsidR="009530D6" w:rsidRDefault="002F6B8B">
                  <w:pPr>
                    <w:pStyle w:val="afc"/>
                  </w:pPr>
                  <w:r>
                    <w:rPr>
                      <w:rFonts w:hint="eastAsia"/>
                    </w:rPr>
                    <w:t>生活垃圾</w:t>
                  </w:r>
                </w:p>
              </w:tc>
              <w:tc>
                <w:tcPr>
                  <w:tcW w:w="1091" w:type="dxa"/>
                  <w:vAlign w:val="center"/>
                </w:tcPr>
                <w:p w:rsidR="009530D6" w:rsidRDefault="002F6B8B">
                  <w:pPr>
                    <w:pStyle w:val="afc"/>
                  </w:pPr>
                  <w:r>
                    <w:rPr>
                      <w:rFonts w:hint="eastAsia"/>
                    </w:rPr>
                    <w:t>900-002-S62</w:t>
                  </w:r>
                  <w:r>
                    <w:rPr>
                      <w:rFonts w:hint="eastAsia"/>
                    </w:rPr>
                    <w:t>、</w:t>
                  </w:r>
                  <w:r>
                    <w:rPr>
                      <w:rFonts w:hint="eastAsia"/>
                    </w:rPr>
                    <w:t>900-001-S62</w:t>
                  </w:r>
                </w:p>
              </w:tc>
              <w:tc>
                <w:tcPr>
                  <w:tcW w:w="786" w:type="dxa"/>
                  <w:vAlign w:val="center"/>
                </w:tcPr>
                <w:p w:rsidR="009530D6" w:rsidRDefault="002F6B8B">
                  <w:pPr>
                    <w:pStyle w:val="afc"/>
                  </w:pPr>
                  <w:r>
                    <w:rPr>
                      <w:rFonts w:hint="eastAsia"/>
                    </w:rPr>
                    <w:t>0.75</w:t>
                  </w:r>
                </w:p>
              </w:tc>
              <w:tc>
                <w:tcPr>
                  <w:tcW w:w="983" w:type="dxa"/>
                  <w:vAlign w:val="center"/>
                </w:tcPr>
                <w:p w:rsidR="009530D6" w:rsidRDefault="002F6B8B">
                  <w:pPr>
                    <w:pStyle w:val="afc"/>
                  </w:pPr>
                  <w:r>
                    <w:rPr>
                      <w:rFonts w:hint="eastAsia"/>
                    </w:rPr>
                    <w:t>职工</w:t>
                  </w:r>
                </w:p>
              </w:tc>
              <w:tc>
                <w:tcPr>
                  <w:tcW w:w="643" w:type="dxa"/>
                  <w:vAlign w:val="center"/>
                </w:tcPr>
                <w:p w:rsidR="009530D6" w:rsidRDefault="002F6B8B">
                  <w:pPr>
                    <w:pStyle w:val="afc"/>
                  </w:pPr>
                  <w:r>
                    <w:rPr>
                      <w:rFonts w:hint="eastAsia"/>
                    </w:rPr>
                    <w:t>固态</w:t>
                  </w:r>
                </w:p>
              </w:tc>
              <w:tc>
                <w:tcPr>
                  <w:tcW w:w="962" w:type="dxa"/>
                  <w:vAlign w:val="center"/>
                </w:tcPr>
                <w:p w:rsidR="009530D6" w:rsidRDefault="002F6B8B">
                  <w:pPr>
                    <w:pStyle w:val="afc"/>
                  </w:pPr>
                  <w:r>
                    <w:rPr>
                      <w:rFonts w:hint="eastAsia"/>
                    </w:rPr>
                    <w:t>纸、塑料等</w:t>
                  </w:r>
                </w:p>
              </w:tc>
              <w:tc>
                <w:tcPr>
                  <w:tcW w:w="1514" w:type="dxa"/>
                  <w:vAlign w:val="center"/>
                </w:tcPr>
                <w:p w:rsidR="009530D6" w:rsidRDefault="002F6B8B">
                  <w:pPr>
                    <w:pStyle w:val="afc"/>
                  </w:pPr>
                  <w:r>
                    <w:rPr>
                      <w:rFonts w:hint="eastAsia"/>
                    </w:rPr>
                    <w:t>环卫部门清运</w:t>
                  </w:r>
                </w:p>
              </w:tc>
            </w:tr>
            <w:tr w:rsidR="009530D6">
              <w:trPr>
                <w:trHeight w:val="437"/>
                <w:jc w:val="center"/>
              </w:trPr>
              <w:tc>
                <w:tcPr>
                  <w:tcW w:w="7937" w:type="dxa"/>
                  <w:gridSpan w:val="8"/>
                  <w:vAlign w:val="center"/>
                </w:tcPr>
                <w:p w:rsidR="009530D6" w:rsidRDefault="002F6B8B">
                  <w:pPr>
                    <w:pStyle w:val="afc"/>
                    <w:jc w:val="both"/>
                  </w:pPr>
                  <w:r>
                    <w:rPr>
                      <w:rFonts w:hint="eastAsia"/>
                      <w:b/>
                      <w:bCs/>
                    </w:rPr>
                    <w:t>注：代码依据《固体废物分类与代码目录》（公告</w:t>
                  </w:r>
                  <w:r>
                    <w:rPr>
                      <w:rFonts w:hint="eastAsia"/>
                      <w:b/>
                      <w:bCs/>
                    </w:rPr>
                    <w:t xml:space="preserve"> 2024</w:t>
                  </w:r>
                  <w:r>
                    <w:rPr>
                      <w:rFonts w:hint="eastAsia"/>
                      <w:b/>
                      <w:bCs/>
                    </w:rPr>
                    <w:t>年第</w:t>
                  </w:r>
                  <w:r>
                    <w:rPr>
                      <w:rFonts w:hint="eastAsia"/>
                      <w:b/>
                      <w:bCs/>
                    </w:rPr>
                    <w:t>4</w:t>
                  </w:r>
                  <w:r>
                    <w:rPr>
                      <w:rFonts w:hint="eastAsia"/>
                      <w:b/>
                      <w:bCs/>
                    </w:rPr>
                    <w:t>号）进行编码</w:t>
                  </w:r>
                </w:p>
              </w:tc>
            </w:tr>
          </w:tbl>
          <w:p w:rsidR="009530D6" w:rsidRDefault="002F6B8B">
            <w:pPr>
              <w:pStyle w:val="a0"/>
            </w:pPr>
            <w:r>
              <w:rPr>
                <w:rFonts w:hint="eastAsia"/>
              </w:rPr>
              <w:t>危险废物产生情况</w:t>
            </w:r>
          </w:p>
          <w:tbl>
            <w:tblPr>
              <w:tblW w:w="794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25"/>
              <w:gridCol w:w="659"/>
              <w:gridCol w:w="1196"/>
              <w:gridCol w:w="688"/>
              <w:gridCol w:w="794"/>
              <w:gridCol w:w="472"/>
              <w:gridCol w:w="635"/>
              <w:gridCol w:w="826"/>
              <w:gridCol w:w="600"/>
              <w:gridCol w:w="602"/>
              <w:gridCol w:w="1043"/>
            </w:tblGrid>
            <w:tr w:rsidR="009530D6">
              <w:trPr>
                <w:trHeight w:val="340"/>
                <w:jc w:val="center"/>
              </w:trPr>
              <w:tc>
                <w:tcPr>
                  <w:tcW w:w="425" w:type="dxa"/>
                  <w:vAlign w:val="center"/>
                </w:tcPr>
                <w:p w:rsidR="009530D6" w:rsidRDefault="002F6B8B">
                  <w:pPr>
                    <w:pStyle w:val="afc"/>
                    <w:rPr>
                      <w:b/>
                      <w:bCs/>
                    </w:rPr>
                  </w:pPr>
                  <w:r>
                    <w:rPr>
                      <w:b/>
                      <w:bCs/>
                    </w:rPr>
                    <w:t>序号</w:t>
                  </w:r>
                </w:p>
              </w:tc>
              <w:tc>
                <w:tcPr>
                  <w:tcW w:w="659" w:type="dxa"/>
                  <w:vAlign w:val="center"/>
                </w:tcPr>
                <w:p w:rsidR="009530D6" w:rsidRDefault="002F6B8B">
                  <w:pPr>
                    <w:pStyle w:val="afc"/>
                    <w:rPr>
                      <w:b/>
                      <w:bCs/>
                    </w:rPr>
                  </w:pPr>
                  <w:r>
                    <w:rPr>
                      <w:b/>
                      <w:bCs/>
                    </w:rPr>
                    <w:t>危险废物</w:t>
                  </w:r>
                </w:p>
              </w:tc>
              <w:tc>
                <w:tcPr>
                  <w:tcW w:w="1196" w:type="dxa"/>
                  <w:vAlign w:val="center"/>
                </w:tcPr>
                <w:p w:rsidR="009530D6" w:rsidRDefault="002F6B8B">
                  <w:pPr>
                    <w:pStyle w:val="afc"/>
                    <w:rPr>
                      <w:b/>
                      <w:bCs/>
                    </w:rPr>
                  </w:pPr>
                  <w:r>
                    <w:rPr>
                      <w:b/>
                      <w:bCs/>
                    </w:rPr>
                    <w:t>危险编号</w:t>
                  </w:r>
                </w:p>
              </w:tc>
              <w:tc>
                <w:tcPr>
                  <w:tcW w:w="688" w:type="dxa"/>
                  <w:vAlign w:val="center"/>
                </w:tcPr>
                <w:p w:rsidR="009530D6" w:rsidRDefault="002F6B8B">
                  <w:pPr>
                    <w:pStyle w:val="afc"/>
                    <w:rPr>
                      <w:b/>
                      <w:bCs/>
                    </w:rPr>
                  </w:pPr>
                  <w:r>
                    <w:rPr>
                      <w:b/>
                      <w:bCs/>
                    </w:rPr>
                    <w:t>产生量</w:t>
                  </w:r>
                  <w:r>
                    <w:rPr>
                      <w:rFonts w:hint="eastAsia"/>
                      <w:b/>
                      <w:bCs/>
                    </w:rPr>
                    <w:t>（</w:t>
                  </w:r>
                  <w:r>
                    <w:rPr>
                      <w:b/>
                      <w:bCs/>
                    </w:rPr>
                    <w:t>t/a</w:t>
                  </w:r>
                  <w:r>
                    <w:rPr>
                      <w:rFonts w:hint="eastAsia"/>
                      <w:b/>
                      <w:bCs/>
                    </w:rPr>
                    <w:t>）</w:t>
                  </w:r>
                </w:p>
              </w:tc>
              <w:tc>
                <w:tcPr>
                  <w:tcW w:w="794" w:type="dxa"/>
                  <w:vAlign w:val="center"/>
                </w:tcPr>
                <w:p w:rsidR="009530D6" w:rsidRDefault="002F6B8B">
                  <w:pPr>
                    <w:pStyle w:val="afc"/>
                    <w:rPr>
                      <w:b/>
                      <w:bCs/>
                    </w:rPr>
                  </w:pPr>
                  <w:r>
                    <w:rPr>
                      <w:b/>
                      <w:bCs/>
                    </w:rPr>
                    <w:t>产生工序及装置</w:t>
                  </w:r>
                </w:p>
              </w:tc>
              <w:tc>
                <w:tcPr>
                  <w:tcW w:w="472" w:type="dxa"/>
                  <w:vAlign w:val="center"/>
                </w:tcPr>
                <w:p w:rsidR="009530D6" w:rsidRDefault="002F6B8B">
                  <w:pPr>
                    <w:pStyle w:val="afc"/>
                    <w:rPr>
                      <w:b/>
                      <w:bCs/>
                    </w:rPr>
                  </w:pPr>
                  <w:r>
                    <w:rPr>
                      <w:b/>
                      <w:bCs/>
                    </w:rPr>
                    <w:t>形态</w:t>
                  </w:r>
                </w:p>
              </w:tc>
              <w:tc>
                <w:tcPr>
                  <w:tcW w:w="635" w:type="dxa"/>
                  <w:vAlign w:val="center"/>
                </w:tcPr>
                <w:p w:rsidR="009530D6" w:rsidRDefault="002F6B8B">
                  <w:pPr>
                    <w:pStyle w:val="afc"/>
                    <w:rPr>
                      <w:b/>
                      <w:bCs/>
                    </w:rPr>
                  </w:pPr>
                  <w:r>
                    <w:rPr>
                      <w:b/>
                      <w:bCs/>
                    </w:rPr>
                    <w:t>主要成分</w:t>
                  </w:r>
                </w:p>
              </w:tc>
              <w:tc>
                <w:tcPr>
                  <w:tcW w:w="826" w:type="dxa"/>
                  <w:vAlign w:val="center"/>
                </w:tcPr>
                <w:p w:rsidR="009530D6" w:rsidRDefault="002F6B8B">
                  <w:pPr>
                    <w:pStyle w:val="afc"/>
                    <w:rPr>
                      <w:b/>
                      <w:bCs/>
                    </w:rPr>
                  </w:pPr>
                  <w:r>
                    <w:rPr>
                      <w:b/>
                      <w:bCs/>
                    </w:rPr>
                    <w:t>有害成分</w:t>
                  </w:r>
                </w:p>
              </w:tc>
              <w:tc>
                <w:tcPr>
                  <w:tcW w:w="600" w:type="dxa"/>
                  <w:vAlign w:val="center"/>
                </w:tcPr>
                <w:p w:rsidR="009530D6" w:rsidRDefault="002F6B8B">
                  <w:pPr>
                    <w:pStyle w:val="afc"/>
                    <w:rPr>
                      <w:b/>
                      <w:bCs/>
                    </w:rPr>
                  </w:pPr>
                  <w:r>
                    <w:rPr>
                      <w:b/>
                      <w:bCs/>
                    </w:rPr>
                    <w:t>产废周期</w:t>
                  </w:r>
                </w:p>
              </w:tc>
              <w:tc>
                <w:tcPr>
                  <w:tcW w:w="602" w:type="dxa"/>
                  <w:vAlign w:val="center"/>
                </w:tcPr>
                <w:p w:rsidR="009530D6" w:rsidRDefault="002F6B8B">
                  <w:pPr>
                    <w:pStyle w:val="afc"/>
                    <w:rPr>
                      <w:b/>
                      <w:bCs/>
                    </w:rPr>
                  </w:pPr>
                  <w:r>
                    <w:rPr>
                      <w:b/>
                      <w:bCs/>
                    </w:rPr>
                    <w:t>危险特性</w:t>
                  </w:r>
                </w:p>
              </w:tc>
              <w:tc>
                <w:tcPr>
                  <w:tcW w:w="1043" w:type="dxa"/>
                  <w:vAlign w:val="center"/>
                </w:tcPr>
                <w:p w:rsidR="009530D6" w:rsidRDefault="002F6B8B">
                  <w:pPr>
                    <w:pStyle w:val="afc"/>
                    <w:rPr>
                      <w:b/>
                      <w:bCs/>
                    </w:rPr>
                  </w:pPr>
                  <w:r>
                    <w:rPr>
                      <w:b/>
                      <w:bCs/>
                    </w:rPr>
                    <w:t>污染防治措施</w:t>
                  </w:r>
                </w:p>
              </w:tc>
            </w:tr>
            <w:tr w:rsidR="009530D6">
              <w:trPr>
                <w:trHeight w:val="224"/>
                <w:jc w:val="center"/>
              </w:trPr>
              <w:tc>
                <w:tcPr>
                  <w:tcW w:w="425" w:type="dxa"/>
                  <w:vAlign w:val="center"/>
                </w:tcPr>
                <w:p w:rsidR="009530D6" w:rsidRDefault="002F6B8B">
                  <w:pPr>
                    <w:pStyle w:val="afc"/>
                  </w:pPr>
                  <w:r>
                    <w:rPr>
                      <w:rFonts w:hint="eastAsia"/>
                    </w:rPr>
                    <w:t>1</w:t>
                  </w:r>
                </w:p>
              </w:tc>
              <w:tc>
                <w:tcPr>
                  <w:tcW w:w="659" w:type="dxa"/>
                  <w:vAlign w:val="center"/>
                </w:tcPr>
                <w:p w:rsidR="009530D6" w:rsidRDefault="002F6B8B">
                  <w:pPr>
                    <w:pStyle w:val="afd"/>
                  </w:pPr>
                  <w:r>
                    <w:rPr>
                      <w:rFonts w:hint="eastAsia"/>
                    </w:rPr>
                    <w:t>废机油</w:t>
                  </w:r>
                </w:p>
              </w:tc>
              <w:tc>
                <w:tcPr>
                  <w:tcW w:w="1196" w:type="dxa"/>
                  <w:vAlign w:val="center"/>
                </w:tcPr>
                <w:p w:rsidR="009530D6" w:rsidRDefault="002F6B8B">
                  <w:pPr>
                    <w:pStyle w:val="afd"/>
                  </w:pPr>
                  <w:r>
                    <w:rPr>
                      <w:rFonts w:hint="eastAsia"/>
                    </w:rPr>
                    <w:t>HW08:900-249-08</w:t>
                  </w:r>
                </w:p>
              </w:tc>
              <w:tc>
                <w:tcPr>
                  <w:tcW w:w="688" w:type="dxa"/>
                  <w:vAlign w:val="center"/>
                </w:tcPr>
                <w:p w:rsidR="009530D6" w:rsidRDefault="002F6B8B">
                  <w:pPr>
                    <w:pStyle w:val="afd"/>
                  </w:pPr>
                  <w:r>
                    <w:rPr>
                      <w:rFonts w:hint="eastAsia"/>
                    </w:rPr>
                    <w:t>0.005</w:t>
                  </w:r>
                </w:p>
              </w:tc>
              <w:tc>
                <w:tcPr>
                  <w:tcW w:w="794" w:type="dxa"/>
                  <w:vAlign w:val="center"/>
                </w:tcPr>
                <w:p w:rsidR="009530D6" w:rsidRDefault="002F6B8B">
                  <w:pPr>
                    <w:pStyle w:val="afd"/>
                  </w:pPr>
                  <w:r>
                    <w:rPr>
                      <w:rFonts w:hint="eastAsia"/>
                    </w:rPr>
                    <w:t>生产设施</w:t>
                  </w:r>
                  <w:r>
                    <w:rPr>
                      <w:rFonts w:hint="eastAsia"/>
                    </w:rPr>
                    <w:lastRenderedPageBreak/>
                    <w:t>保养</w:t>
                  </w:r>
                </w:p>
              </w:tc>
              <w:tc>
                <w:tcPr>
                  <w:tcW w:w="472" w:type="dxa"/>
                  <w:vAlign w:val="center"/>
                </w:tcPr>
                <w:p w:rsidR="009530D6" w:rsidRDefault="002F6B8B">
                  <w:pPr>
                    <w:pStyle w:val="afd"/>
                  </w:pPr>
                  <w:r>
                    <w:rPr>
                      <w:rFonts w:hint="eastAsia"/>
                    </w:rPr>
                    <w:lastRenderedPageBreak/>
                    <w:t>液</w:t>
                  </w:r>
                </w:p>
              </w:tc>
              <w:tc>
                <w:tcPr>
                  <w:tcW w:w="635" w:type="dxa"/>
                  <w:vAlign w:val="center"/>
                </w:tcPr>
                <w:p w:rsidR="009530D6" w:rsidRDefault="002F6B8B">
                  <w:pPr>
                    <w:pStyle w:val="afd"/>
                  </w:pPr>
                  <w:r>
                    <w:rPr>
                      <w:rFonts w:hint="eastAsia"/>
                    </w:rPr>
                    <w:t>矿物</w:t>
                  </w:r>
                  <w:r>
                    <w:rPr>
                      <w:rFonts w:hint="eastAsia"/>
                    </w:rPr>
                    <w:lastRenderedPageBreak/>
                    <w:t>油</w:t>
                  </w:r>
                </w:p>
              </w:tc>
              <w:tc>
                <w:tcPr>
                  <w:tcW w:w="826" w:type="dxa"/>
                  <w:vAlign w:val="center"/>
                </w:tcPr>
                <w:p w:rsidR="009530D6" w:rsidRDefault="002F6B8B">
                  <w:pPr>
                    <w:pStyle w:val="afd"/>
                  </w:pPr>
                  <w:r>
                    <w:rPr>
                      <w:rFonts w:hint="eastAsia"/>
                    </w:rPr>
                    <w:lastRenderedPageBreak/>
                    <w:t>废矿物油</w:t>
                  </w:r>
                </w:p>
              </w:tc>
              <w:tc>
                <w:tcPr>
                  <w:tcW w:w="600" w:type="dxa"/>
                  <w:vAlign w:val="center"/>
                </w:tcPr>
                <w:p w:rsidR="009530D6" w:rsidRDefault="002F6B8B">
                  <w:pPr>
                    <w:pStyle w:val="afd"/>
                  </w:pPr>
                  <w:r>
                    <w:rPr>
                      <w:rFonts w:hint="eastAsia"/>
                    </w:rPr>
                    <w:t>年</w:t>
                  </w:r>
                </w:p>
              </w:tc>
              <w:tc>
                <w:tcPr>
                  <w:tcW w:w="602" w:type="dxa"/>
                  <w:vAlign w:val="center"/>
                </w:tcPr>
                <w:p w:rsidR="009530D6" w:rsidRDefault="002F6B8B">
                  <w:pPr>
                    <w:pStyle w:val="afd"/>
                  </w:pPr>
                  <w:r>
                    <w:t>T*</w:t>
                  </w:r>
                </w:p>
              </w:tc>
              <w:tc>
                <w:tcPr>
                  <w:tcW w:w="1043" w:type="dxa"/>
                  <w:vMerge w:val="restart"/>
                  <w:vAlign w:val="center"/>
                </w:tcPr>
                <w:p w:rsidR="009530D6" w:rsidRDefault="002F6B8B">
                  <w:pPr>
                    <w:pStyle w:val="afc"/>
                  </w:pPr>
                  <w:r>
                    <w:t>密封桶分类包</w:t>
                  </w:r>
                  <w:r>
                    <w:lastRenderedPageBreak/>
                    <w:t>装，分区存放在危废间，定期委托资质单位处理</w:t>
                  </w:r>
                </w:p>
              </w:tc>
            </w:tr>
            <w:tr w:rsidR="009530D6">
              <w:trPr>
                <w:trHeight w:val="294"/>
                <w:jc w:val="center"/>
              </w:trPr>
              <w:tc>
                <w:tcPr>
                  <w:tcW w:w="425" w:type="dxa"/>
                  <w:vAlign w:val="center"/>
                </w:tcPr>
                <w:p w:rsidR="009530D6" w:rsidRDefault="002F6B8B">
                  <w:pPr>
                    <w:pStyle w:val="afc"/>
                  </w:pPr>
                  <w:r>
                    <w:rPr>
                      <w:rFonts w:hint="eastAsia"/>
                    </w:rPr>
                    <w:lastRenderedPageBreak/>
                    <w:t>2</w:t>
                  </w:r>
                </w:p>
              </w:tc>
              <w:tc>
                <w:tcPr>
                  <w:tcW w:w="659" w:type="dxa"/>
                  <w:vAlign w:val="center"/>
                </w:tcPr>
                <w:p w:rsidR="009530D6" w:rsidRDefault="002F6B8B">
                  <w:pPr>
                    <w:pStyle w:val="afd"/>
                  </w:pPr>
                  <w:r>
                    <w:rPr>
                      <w:rFonts w:hint="eastAsia"/>
                    </w:rPr>
                    <w:t>废机油桶</w:t>
                  </w:r>
                </w:p>
              </w:tc>
              <w:tc>
                <w:tcPr>
                  <w:tcW w:w="1196" w:type="dxa"/>
                  <w:vAlign w:val="center"/>
                </w:tcPr>
                <w:p w:rsidR="009530D6" w:rsidRDefault="002F6B8B">
                  <w:pPr>
                    <w:pStyle w:val="afd"/>
                  </w:pPr>
                  <w:r>
                    <w:t>HW49</w:t>
                  </w:r>
                  <w:r>
                    <w:rPr>
                      <w:rFonts w:hint="eastAsia"/>
                    </w:rPr>
                    <w:t>:900-041-49</w:t>
                  </w:r>
                </w:p>
              </w:tc>
              <w:tc>
                <w:tcPr>
                  <w:tcW w:w="688" w:type="dxa"/>
                  <w:vAlign w:val="center"/>
                </w:tcPr>
                <w:p w:rsidR="009530D6" w:rsidRDefault="002F6B8B">
                  <w:pPr>
                    <w:pStyle w:val="afd"/>
                  </w:pPr>
                  <w:r>
                    <w:rPr>
                      <w:rFonts w:hint="eastAsia"/>
                    </w:rPr>
                    <w:t>0.0006</w:t>
                  </w:r>
                </w:p>
              </w:tc>
              <w:tc>
                <w:tcPr>
                  <w:tcW w:w="794" w:type="dxa"/>
                  <w:vAlign w:val="center"/>
                </w:tcPr>
                <w:p w:rsidR="009530D6" w:rsidRDefault="002F6B8B">
                  <w:pPr>
                    <w:pStyle w:val="afd"/>
                  </w:pPr>
                  <w:r>
                    <w:rPr>
                      <w:rFonts w:hint="eastAsia"/>
                    </w:rPr>
                    <w:t>生产设施保养</w:t>
                  </w:r>
                </w:p>
              </w:tc>
              <w:tc>
                <w:tcPr>
                  <w:tcW w:w="472" w:type="dxa"/>
                  <w:vAlign w:val="center"/>
                </w:tcPr>
                <w:p w:rsidR="009530D6" w:rsidRDefault="002F6B8B">
                  <w:pPr>
                    <w:pStyle w:val="afd"/>
                  </w:pPr>
                  <w:r>
                    <w:rPr>
                      <w:rFonts w:hint="eastAsia"/>
                    </w:rPr>
                    <w:t>固</w:t>
                  </w:r>
                </w:p>
              </w:tc>
              <w:tc>
                <w:tcPr>
                  <w:tcW w:w="635" w:type="dxa"/>
                  <w:vAlign w:val="center"/>
                </w:tcPr>
                <w:p w:rsidR="009530D6" w:rsidRDefault="002F6B8B">
                  <w:pPr>
                    <w:pStyle w:val="afd"/>
                  </w:pPr>
                  <w:r>
                    <w:rPr>
                      <w:rFonts w:hint="eastAsia"/>
                    </w:rPr>
                    <w:t>矿物油</w:t>
                  </w:r>
                </w:p>
              </w:tc>
              <w:tc>
                <w:tcPr>
                  <w:tcW w:w="826" w:type="dxa"/>
                  <w:vAlign w:val="center"/>
                </w:tcPr>
                <w:p w:rsidR="009530D6" w:rsidRDefault="002F6B8B">
                  <w:pPr>
                    <w:pStyle w:val="afd"/>
                  </w:pPr>
                  <w:r>
                    <w:rPr>
                      <w:rFonts w:hint="eastAsia"/>
                    </w:rPr>
                    <w:t>含废矿物油</w:t>
                  </w:r>
                </w:p>
              </w:tc>
              <w:tc>
                <w:tcPr>
                  <w:tcW w:w="600" w:type="dxa"/>
                  <w:vAlign w:val="center"/>
                </w:tcPr>
                <w:p w:rsidR="009530D6" w:rsidRDefault="002F6B8B">
                  <w:pPr>
                    <w:pStyle w:val="afd"/>
                  </w:pPr>
                  <w:r>
                    <w:rPr>
                      <w:rFonts w:hint="eastAsia"/>
                    </w:rPr>
                    <w:t>年</w:t>
                  </w:r>
                </w:p>
              </w:tc>
              <w:tc>
                <w:tcPr>
                  <w:tcW w:w="602" w:type="dxa"/>
                  <w:vAlign w:val="center"/>
                </w:tcPr>
                <w:p w:rsidR="009530D6" w:rsidRDefault="002F6B8B">
                  <w:pPr>
                    <w:pStyle w:val="afd"/>
                  </w:pPr>
                  <w:r>
                    <w:rPr>
                      <w:rFonts w:hint="eastAsia"/>
                    </w:rPr>
                    <w:t>T/In</w:t>
                  </w:r>
                </w:p>
              </w:tc>
              <w:tc>
                <w:tcPr>
                  <w:tcW w:w="1043" w:type="dxa"/>
                  <w:vMerge/>
                  <w:vAlign w:val="center"/>
                </w:tcPr>
                <w:p w:rsidR="009530D6" w:rsidRDefault="009530D6">
                  <w:pPr>
                    <w:pStyle w:val="afc"/>
                  </w:pPr>
                </w:p>
              </w:tc>
            </w:tr>
            <w:tr w:rsidR="009530D6">
              <w:trPr>
                <w:trHeight w:val="340"/>
                <w:jc w:val="center"/>
              </w:trPr>
              <w:tc>
                <w:tcPr>
                  <w:tcW w:w="7940" w:type="dxa"/>
                  <w:gridSpan w:val="11"/>
                  <w:vAlign w:val="center"/>
                </w:tcPr>
                <w:p w:rsidR="009530D6" w:rsidRDefault="002F6B8B">
                  <w:pPr>
                    <w:pStyle w:val="afc"/>
                    <w:jc w:val="both"/>
                  </w:pPr>
                  <w:r>
                    <w:t>注</w:t>
                  </w:r>
                  <w:r>
                    <w:t>*</w:t>
                  </w:r>
                  <w:r>
                    <w:t>：</w:t>
                  </w:r>
                  <w:r>
                    <w:t>I</w:t>
                  </w:r>
                  <w:r>
                    <w:t>：易燃性</w:t>
                  </w:r>
                  <w:r>
                    <w:t>T</w:t>
                  </w:r>
                  <w:r>
                    <w:t>：毒性</w:t>
                  </w:r>
                  <w:r>
                    <w:t>R</w:t>
                  </w:r>
                  <w:r>
                    <w:t>：反应性</w:t>
                  </w:r>
                  <w:r>
                    <w:t>In</w:t>
                  </w:r>
                  <w:r>
                    <w:t>：感染性</w:t>
                  </w:r>
                  <w:r>
                    <w:t>C</w:t>
                  </w:r>
                  <w:r>
                    <w:t>：腐蚀性</w:t>
                  </w:r>
                </w:p>
              </w:tc>
            </w:tr>
          </w:tbl>
          <w:p w:rsidR="009530D6" w:rsidRDefault="002F6B8B">
            <w:pPr>
              <w:pStyle w:val="a0"/>
            </w:pPr>
            <w:r>
              <w:t>本项目危险废物暂存间基本情况</w:t>
            </w:r>
          </w:p>
          <w:tbl>
            <w:tblPr>
              <w:tblW w:w="7937" w:type="dxa"/>
              <w:tblBorders>
                <w:top w:val="single" w:sz="12" w:space="0" w:color="auto"/>
                <w:bottom w:val="single" w:sz="12" w:space="0" w:color="auto"/>
                <w:insideH w:val="single" w:sz="4" w:space="0" w:color="auto"/>
                <w:insideV w:val="single" w:sz="4" w:space="0" w:color="auto"/>
              </w:tblBorders>
              <w:tblLayout w:type="fixed"/>
              <w:tblLook w:val="04A0"/>
            </w:tblPr>
            <w:tblGrid>
              <w:gridCol w:w="464"/>
              <w:gridCol w:w="968"/>
              <w:gridCol w:w="859"/>
              <w:gridCol w:w="1304"/>
              <w:gridCol w:w="1270"/>
              <w:gridCol w:w="761"/>
              <w:gridCol w:w="718"/>
              <w:gridCol w:w="779"/>
              <w:gridCol w:w="814"/>
            </w:tblGrid>
            <w:tr w:rsidR="009530D6">
              <w:trPr>
                <w:trHeight w:val="23"/>
              </w:trPr>
              <w:tc>
                <w:tcPr>
                  <w:tcW w:w="464" w:type="dxa"/>
                  <w:vAlign w:val="center"/>
                </w:tcPr>
                <w:p w:rsidR="009530D6" w:rsidRDefault="002F6B8B">
                  <w:pPr>
                    <w:pStyle w:val="afc"/>
                  </w:pPr>
                  <w:r>
                    <w:t>序号</w:t>
                  </w:r>
                </w:p>
              </w:tc>
              <w:tc>
                <w:tcPr>
                  <w:tcW w:w="968" w:type="dxa"/>
                  <w:vAlign w:val="center"/>
                </w:tcPr>
                <w:p w:rsidR="009530D6" w:rsidRDefault="002F6B8B">
                  <w:pPr>
                    <w:pStyle w:val="afc"/>
                  </w:pPr>
                  <w:r>
                    <w:t>危险废物名称</w:t>
                  </w:r>
                </w:p>
              </w:tc>
              <w:tc>
                <w:tcPr>
                  <w:tcW w:w="859" w:type="dxa"/>
                  <w:vAlign w:val="center"/>
                </w:tcPr>
                <w:p w:rsidR="009530D6" w:rsidRDefault="002F6B8B">
                  <w:pPr>
                    <w:pStyle w:val="afc"/>
                  </w:pPr>
                  <w:r>
                    <w:t>危险废物类别</w:t>
                  </w:r>
                </w:p>
              </w:tc>
              <w:tc>
                <w:tcPr>
                  <w:tcW w:w="1304" w:type="dxa"/>
                  <w:vAlign w:val="center"/>
                </w:tcPr>
                <w:p w:rsidR="009530D6" w:rsidRDefault="002F6B8B">
                  <w:pPr>
                    <w:pStyle w:val="afc"/>
                  </w:pPr>
                  <w:r>
                    <w:t>危险废物代码</w:t>
                  </w:r>
                </w:p>
              </w:tc>
              <w:tc>
                <w:tcPr>
                  <w:tcW w:w="1270" w:type="dxa"/>
                  <w:vAlign w:val="center"/>
                </w:tcPr>
                <w:p w:rsidR="009530D6" w:rsidRDefault="002F6B8B">
                  <w:pPr>
                    <w:pStyle w:val="afc"/>
                  </w:pPr>
                  <w:r>
                    <w:t>位置</w:t>
                  </w:r>
                </w:p>
              </w:tc>
              <w:tc>
                <w:tcPr>
                  <w:tcW w:w="761" w:type="dxa"/>
                  <w:vAlign w:val="center"/>
                </w:tcPr>
                <w:p w:rsidR="009530D6" w:rsidRDefault="002F6B8B">
                  <w:pPr>
                    <w:pStyle w:val="afc"/>
                  </w:pPr>
                  <w:r>
                    <w:t>占地面积</w:t>
                  </w:r>
                </w:p>
              </w:tc>
              <w:tc>
                <w:tcPr>
                  <w:tcW w:w="718" w:type="dxa"/>
                  <w:vAlign w:val="center"/>
                </w:tcPr>
                <w:p w:rsidR="009530D6" w:rsidRDefault="002F6B8B">
                  <w:pPr>
                    <w:pStyle w:val="afc"/>
                  </w:pPr>
                  <w:r>
                    <w:t>贮存方式</w:t>
                  </w:r>
                </w:p>
              </w:tc>
              <w:tc>
                <w:tcPr>
                  <w:tcW w:w="779" w:type="dxa"/>
                  <w:vAlign w:val="center"/>
                </w:tcPr>
                <w:p w:rsidR="009530D6" w:rsidRDefault="002F6B8B">
                  <w:pPr>
                    <w:pStyle w:val="afc"/>
                  </w:pPr>
                  <w:r>
                    <w:t>贮存</w:t>
                  </w:r>
                </w:p>
                <w:p w:rsidR="009530D6" w:rsidRDefault="002F6B8B">
                  <w:pPr>
                    <w:pStyle w:val="afc"/>
                  </w:pPr>
                  <w:r>
                    <w:t>能力</w:t>
                  </w:r>
                  <w:r>
                    <w:rPr>
                      <w:rFonts w:hint="eastAsia"/>
                    </w:rPr>
                    <w:t>（</w:t>
                  </w:r>
                  <w:r>
                    <w:t>t</w:t>
                  </w:r>
                  <w:r>
                    <w:rPr>
                      <w:rFonts w:hint="eastAsia"/>
                    </w:rPr>
                    <w:t>）</w:t>
                  </w:r>
                </w:p>
              </w:tc>
              <w:tc>
                <w:tcPr>
                  <w:tcW w:w="814" w:type="dxa"/>
                  <w:vAlign w:val="center"/>
                </w:tcPr>
                <w:p w:rsidR="009530D6" w:rsidRDefault="002F6B8B">
                  <w:pPr>
                    <w:pStyle w:val="afc"/>
                  </w:pPr>
                  <w:r>
                    <w:t>贮存</w:t>
                  </w:r>
                </w:p>
                <w:p w:rsidR="009530D6" w:rsidRDefault="002F6B8B">
                  <w:pPr>
                    <w:pStyle w:val="afc"/>
                  </w:pPr>
                  <w:r>
                    <w:t>周期</w:t>
                  </w:r>
                </w:p>
              </w:tc>
            </w:tr>
            <w:tr w:rsidR="009530D6">
              <w:trPr>
                <w:trHeight w:val="154"/>
              </w:trPr>
              <w:tc>
                <w:tcPr>
                  <w:tcW w:w="464" w:type="dxa"/>
                  <w:vAlign w:val="center"/>
                </w:tcPr>
                <w:p w:rsidR="009530D6" w:rsidRDefault="002F6B8B">
                  <w:pPr>
                    <w:pStyle w:val="afc"/>
                  </w:pPr>
                  <w:r>
                    <w:rPr>
                      <w:rFonts w:hint="eastAsia"/>
                    </w:rPr>
                    <w:t>1</w:t>
                  </w:r>
                </w:p>
              </w:tc>
              <w:tc>
                <w:tcPr>
                  <w:tcW w:w="968" w:type="dxa"/>
                  <w:vAlign w:val="center"/>
                </w:tcPr>
                <w:p w:rsidR="009530D6" w:rsidRDefault="002F6B8B">
                  <w:pPr>
                    <w:pStyle w:val="afc"/>
                  </w:pPr>
                  <w:r>
                    <w:rPr>
                      <w:rFonts w:hint="eastAsia"/>
                    </w:rPr>
                    <w:t>废机油</w:t>
                  </w:r>
                </w:p>
              </w:tc>
              <w:tc>
                <w:tcPr>
                  <w:tcW w:w="859" w:type="dxa"/>
                  <w:vAlign w:val="center"/>
                </w:tcPr>
                <w:p w:rsidR="009530D6" w:rsidRDefault="002F6B8B">
                  <w:pPr>
                    <w:pStyle w:val="afc"/>
                    <w:rPr>
                      <w:szCs w:val="21"/>
                    </w:rPr>
                  </w:pPr>
                  <w:r>
                    <w:rPr>
                      <w:rFonts w:hint="eastAsia"/>
                    </w:rPr>
                    <w:t>HW08</w:t>
                  </w:r>
                </w:p>
              </w:tc>
              <w:tc>
                <w:tcPr>
                  <w:tcW w:w="1304" w:type="dxa"/>
                  <w:vAlign w:val="center"/>
                </w:tcPr>
                <w:p w:rsidR="009530D6" w:rsidRDefault="002F6B8B">
                  <w:pPr>
                    <w:pStyle w:val="afd"/>
                    <w:rPr>
                      <w:szCs w:val="21"/>
                    </w:rPr>
                  </w:pPr>
                  <w:r>
                    <w:rPr>
                      <w:rFonts w:hint="eastAsia"/>
                    </w:rPr>
                    <w:t>900-249-08</w:t>
                  </w:r>
                </w:p>
              </w:tc>
              <w:tc>
                <w:tcPr>
                  <w:tcW w:w="1270" w:type="dxa"/>
                  <w:vMerge w:val="restart"/>
                  <w:vAlign w:val="center"/>
                </w:tcPr>
                <w:p w:rsidR="009530D6" w:rsidRDefault="002F6B8B">
                  <w:pPr>
                    <w:pStyle w:val="afc"/>
                  </w:pPr>
                  <w:r>
                    <w:rPr>
                      <w:rFonts w:hint="eastAsia"/>
                    </w:rPr>
                    <w:t>项目西北侧</w:t>
                  </w:r>
                </w:p>
              </w:tc>
              <w:tc>
                <w:tcPr>
                  <w:tcW w:w="761" w:type="dxa"/>
                  <w:vMerge w:val="restart"/>
                  <w:vAlign w:val="center"/>
                </w:tcPr>
                <w:p w:rsidR="009530D6" w:rsidRDefault="002F6B8B">
                  <w:pPr>
                    <w:pStyle w:val="afc"/>
                  </w:pPr>
                  <w:r>
                    <w:rPr>
                      <w:rFonts w:hint="eastAsia"/>
                    </w:rPr>
                    <w:t>1m</w:t>
                  </w:r>
                  <w:r>
                    <w:rPr>
                      <w:rFonts w:hint="eastAsia"/>
                      <w:vertAlign w:val="superscript"/>
                    </w:rPr>
                    <w:t>2</w:t>
                  </w:r>
                </w:p>
              </w:tc>
              <w:tc>
                <w:tcPr>
                  <w:tcW w:w="718" w:type="dxa"/>
                  <w:vAlign w:val="center"/>
                </w:tcPr>
                <w:p w:rsidR="009530D6" w:rsidRDefault="002F6B8B">
                  <w:pPr>
                    <w:pStyle w:val="afc"/>
                  </w:pPr>
                  <w:r>
                    <w:t>桶装</w:t>
                  </w:r>
                </w:p>
              </w:tc>
              <w:tc>
                <w:tcPr>
                  <w:tcW w:w="779" w:type="dxa"/>
                  <w:vAlign w:val="center"/>
                </w:tcPr>
                <w:p w:rsidR="009530D6" w:rsidRDefault="002F6B8B">
                  <w:pPr>
                    <w:pStyle w:val="afd"/>
                  </w:pPr>
                  <w:r>
                    <w:rPr>
                      <w:rFonts w:hint="eastAsia"/>
                    </w:rPr>
                    <w:t>0.005</w:t>
                  </w:r>
                </w:p>
              </w:tc>
              <w:tc>
                <w:tcPr>
                  <w:tcW w:w="814" w:type="dxa"/>
                  <w:vAlign w:val="center"/>
                </w:tcPr>
                <w:p w:rsidR="009530D6" w:rsidRDefault="002F6B8B">
                  <w:pPr>
                    <w:pStyle w:val="afc"/>
                  </w:pPr>
                  <w:r>
                    <w:rPr>
                      <w:rFonts w:hint="eastAsia"/>
                    </w:rPr>
                    <w:t>年</w:t>
                  </w:r>
                </w:p>
              </w:tc>
            </w:tr>
            <w:tr w:rsidR="009530D6">
              <w:trPr>
                <w:trHeight w:val="157"/>
              </w:trPr>
              <w:tc>
                <w:tcPr>
                  <w:tcW w:w="464" w:type="dxa"/>
                  <w:vAlign w:val="center"/>
                </w:tcPr>
                <w:p w:rsidR="009530D6" w:rsidRDefault="002F6B8B">
                  <w:pPr>
                    <w:pStyle w:val="afc"/>
                  </w:pPr>
                  <w:r>
                    <w:rPr>
                      <w:rFonts w:hint="eastAsia"/>
                    </w:rPr>
                    <w:t>2</w:t>
                  </w:r>
                </w:p>
              </w:tc>
              <w:tc>
                <w:tcPr>
                  <w:tcW w:w="968" w:type="dxa"/>
                  <w:vAlign w:val="center"/>
                </w:tcPr>
                <w:p w:rsidR="009530D6" w:rsidRDefault="002F6B8B">
                  <w:pPr>
                    <w:pStyle w:val="afd"/>
                  </w:pPr>
                  <w:r>
                    <w:rPr>
                      <w:rFonts w:hint="eastAsia"/>
                    </w:rPr>
                    <w:t>废机油桶</w:t>
                  </w:r>
                </w:p>
              </w:tc>
              <w:tc>
                <w:tcPr>
                  <w:tcW w:w="859" w:type="dxa"/>
                  <w:vAlign w:val="center"/>
                </w:tcPr>
                <w:p w:rsidR="009530D6" w:rsidRDefault="002F6B8B">
                  <w:pPr>
                    <w:pStyle w:val="afc"/>
                    <w:rPr>
                      <w:szCs w:val="21"/>
                    </w:rPr>
                  </w:pPr>
                  <w:r>
                    <w:t>HW49</w:t>
                  </w:r>
                </w:p>
              </w:tc>
              <w:tc>
                <w:tcPr>
                  <w:tcW w:w="1304" w:type="dxa"/>
                  <w:vAlign w:val="center"/>
                </w:tcPr>
                <w:p w:rsidR="009530D6" w:rsidRDefault="002F6B8B">
                  <w:pPr>
                    <w:pStyle w:val="afd"/>
                    <w:rPr>
                      <w:szCs w:val="21"/>
                    </w:rPr>
                  </w:pPr>
                  <w:r>
                    <w:rPr>
                      <w:rFonts w:hint="eastAsia"/>
                    </w:rPr>
                    <w:t>900-041-49</w:t>
                  </w:r>
                </w:p>
              </w:tc>
              <w:tc>
                <w:tcPr>
                  <w:tcW w:w="1270" w:type="dxa"/>
                  <w:vMerge/>
                  <w:vAlign w:val="center"/>
                </w:tcPr>
                <w:p w:rsidR="009530D6" w:rsidRDefault="009530D6">
                  <w:pPr>
                    <w:pStyle w:val="afc"/>
                  </w:pPr>
                </w:p>
              </w:tc>
              <w:tc>
                <w:tcPr>
                  <w:tcW w:w="761" w:type="dxa"/>
                  <w:vMerge/>
                  <w:vAlign w:val="center"/>
                </w:tcPr>
                <w:p w:rsidR="009530D6" w:rsidRDefault="009530D6">
                  <w:pPr>
                    <w:pStyle w:val="afc"/>
                  </w:pPr>
                </w:p>
              </w:tc>
              <w:tc>
                <w:tcPr>
                  <w:tcW w:w="718" w:type="dxa"/>
                  <w:vAlign w:val="center"/>
                </w:tcPr>
                <w:p w:rsidR="009530D6" w:rsidRDefault="002F6B8B">
                  <w:pPr>
                    <w:pStyle w:val="afc"/>
                  </w:pPr>
                  <w:r>
                    <w:rPr>
                      <w:rFonts w:hint="eastAsia"/>
                    </w:rPr>
                    <w:t>/</w:t>
                  </w:r>
                </w:p>
              </w:tc>
              <w:tc>
                <w:tcPr>
                  <w:tcW w:w="779" w:type="dxa"/>
                  <w:vAlign w:val="center"/>
                </w:tcPr>
                <w:p w:rsidR="009530D6" w:rsidRDefault="002F6B8B">
                  <w:pPr>
                    <w:pStyle w:val="afd"/>
                  </w:pPr>
                  <w:r>
                    <w:rPr>
                      <w:rFonts w:hint="eastAsia"/>
                    </w:rPr>
                    <w:t>0.0006</w:t>
                  </w:r>
                </w:p>
              </w:tc>
              <w:tc>
                <w:tcPr>
                  <w:tcW w:w="814" w:type="dxa"/>
                  <w:vAlign w:val="center"/>
                </w:tcPr>
                <w:p w:rsidR="009530D6" w:rsidRDefault="002F6B8B">
                  <w:pPr>
                    <w:pStyle w:val="afc"/>
                  </w:pPr>
                  <w:r>
                    <w:rPr>
                      <w:rFonts w:hint="eastAsia"/>
                    </w:rPr>
                    <w:t>年</w:t>
                  </w:r>
                </w:p>
              </w:tc>
            </w:tr>
          </w:tbl>
          <w:p w:rsidR="009530D6" w:rsidRDefault="009530D6"/>
          <w:p w:rsidR="009530D6" w:rsidRDefault="002F6B8B">
            <w:pPr>
              <w:pStyle w:val="3"/>
              <w:spacing w:before="48" w:after="48"/>
            </w:pPr>
            <w:r>
              <w:rPr>
                <w:rFonts w:hint="eastAsia"/>
              </w:rPr>
              <w:t>固废</w:t>
            </w:r>
            <w:r>
              <w:t>措施可行性分析</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）生活垃圾</w:t>
            </w:r>
          </w:p>
          <w:p w:rsidR="009530D6" w:rsidRDefault="002F6B8B">
            <w:pPr>
              <w:pStyle w:val="-"/>
              <w:ind w:firstLine="480"/>
              <w:rPr>
                <w:rFonts w:cs="Times New Roman" w:hint="default"/>
              </w:rPr>
            </w:pPr>
            <w:r>
              <w:rPr>
                <w:rFonts w:cs="Times New Roman" w:hint="default"/>
              </w:rPr>
              <w:t>职工产生的生活垃圾经分类收集，委托环卫部门统一外运处置，不会对环境造成不良影响。</w:t>
            </w:r>
          </w:p>
          <w:p w:rsidR="009530D6" w:rsidRDefault="002F6B8B">
            <w:pPr>
              <w:pStyle w:val="-"/>
              <w:ind w:firstLine="480"/>
              <w:rPr>
                <w:rFonts w:cs="Times New Roman" w:hint="default"/>
              </w:rPr>
            </w:pPr>
            <w:r>
              <w:rPr>
                <w:rFonts w:cs="Times New Roman" w:hint="default"/>
              </w:rPr>
              <w:t>（</w:t>
            </w:r>
            <w:r>
              <w:rPr>
                <w:rFonts w:cs="Times New Roman" w:hint="default"/>
              </w:rPr>
              <w:t>2</w:t>
            </w:r>
            <w:r>
              <w:rPr>
                <w:rFonts w:cs="Times New Roman" w:hint="default"/>
              </w:rPr>
              <w:t>）</w:t>
            </w:r>
            <w:r>
              <w:rPr>
                <w:rFonts w:cs="Times New Roman"/>
              </w:rPr>
              <w:t>一般工业固废</w:t>
            </w:r>
          </w:p>
          <w:p w:rsidR="009530D6" w:rsidRDefault="002F6B8B">
            <w:pPr>
              <w:pStyle w:val="-"/>
              <w:ind w:firstLine="480"/>
              <w:rPr>
                <w:rFonts w:cs="Times New Roman" w:hint="default"/>
              </w:rPr>
            </w:pPr>
            <w:r>
              <w:rPr>
                <w:rFonts w:cs="Times New Roman" w:hint="default"/>
              </w:rPr>
              <w:t>①</w:t>
            </w:r>
            <w:r>
              <w:rPr>
                <w:rFonts w:cs="Times New Roman"/>
              </w:rPr>
              <w:t>一般固废仓储区</w:t>
            </w:r>
            <w:r>
              <w:rPr>
                <w:rFonts w:cs="Times New Roman" w:hint="default"/>
              </w:rPr>
              <w:t>可行性分析</w:t>
            </w:r>
          </w:p>
          <w:p w:rsidR="009530D6" w:rsidRDefault="002F6B8B">
            <w:pPr>
              <w:pStyle w:val="-"/>
              <w:ind w:firstLine="480"/>
              <w:rPr>
                <w:rFonts w:cs="Times New Roman" w:hint="default"/>
              </w:rPr>
            </w:pPr>
            <w:r>
              <w:rPr>
                <w:rFonts w:cs="Times New Roman"/>
              </w:rPr>
              <w:t>本项目于项目南侧设置一般固废仓储区，对各类固废进行分类暂存，工业污泥不入厂暂存，直接转运至下游单位处置。</w:t>
            </w:r>
            <w:r>
              <w:rPr>
                <w:rFonts w:cs="Times New Roman"/>
                <w:b/>
                <w:bCs/>
              </w:rPr>
              <w:t>本次环评按各物料按液压打包后的平均密度计算所需占地简要分析暂存区设置合理性。</w:t>
            </w:r>
          </w:p>
          <w:p w:rsidR="009530D6" w:rsidRDefault="002F6B8B">
            <w:pPr>
              <w:pStyle w:val="-"/>
              <w:ind w:firstLine="480"/>
              <w:rPr>
                <w:rFonts w:cs="Times New Roman" w:hint="default"/>
              </w:rPr>
            </w:pPr>
            <w:r>
              <w:rPr>
                <w:rFonts w:cs="Times New Roman"/>
              </w:rPr>
              <w:t>各类固废暂存区合理一览表详见下表。</w:t>
            </w:r>
          </w:p>
          <w:p w:rsidR="009530D6" w:rsidRDefault="002F6B8B">
            <w:pPr>
              <w:pStyle w:val="a0"/>
            </w:pPr>
            <w:r>
              <w:rPr>
                <w:rFonts w:hint="eastAsia"/>
              </w:rPr>
              <w:t>各类固废暂存区合理</w:t>
            </w:r>
          </w:p>
          <w:tbl>
            <w:tblPr>
              <w:tblStyle w:val="TableNormal"/>
              <w:tblW w:w="7764" w:type="dxa"/>
              <w:jc w:val="center"/>
              <w:tblInd w:w="0" w:type="dxa"/>
              <w:tblBorders>
                <w:top w:val="single" w:sz="12" w:space="0" w:color="000000"/>
                <w:bottom w:val="single" w:sz="12" w:space="0" w:color="000000"/>
                <w:insideH w:val="single" w:sz="2" w:space="0" w:color="000000"/>
                <w:insideV w:val="single" w:sz="2" w:space="0" w:color="000000"/>
              </w:tblBorders>
              <w:tblLayout w:type="fixed"/>
              <w:tblLook w:val="04A0"/>
            </w:tblPr>
            <w:tblGrid>
              <w:gridCol w:w="1145"/>
              <w:gridCol w:w="1168"/>
              <w:gridCol w:w="1149"/>
              <w:gridCol w:w="920"/>
              <w:gridCol w:w="877"/>
              <w:gridCol w:w="964"/>
              <w:gridCol w:w="1029"/>
              <w:gridCol w:w="512"/>
            </w:tblGrid>
            <w:tr w:rsidR="009530D6">
              <w:trPr>
                <w:trHeight w:val="340"/>
                <w:jc w:val="center"/>
              </w:trPr>
              <w:tc>
                <w:tcPr>
                  <w:tcW w:w="1145" w:type="dxa"/>
                  <w:tcBorders>
                    <w:tl2br w:val="nil"/>
                    <w:tr2bl w:val="nil"/>
                  </w:tcBorders>
                  <w:vAlign w:val="center"/>
                </w:tcPr>
                <w:p w:rsidR="009530D6" w:rsidRDefault="002F6B8B">
                  <w:pPr>
                    <w:pStyle w:val="afc"/>
                    <w:rPr>
                      <w:b/>
                      <w:bCs/>
                    </w:rPr>
                  </w:pPr>
                  <w:r>
                    <w:rPr>
                      <w:rFonts w:hint="eastAsia"/>
                      <w:b/>
                      <w:bCs/>
                    </w:rPr>
                    <w:t>产品名称</w:t>
                  </w:r>
                </w:p>
              </w:tc>
              <w:tc>
                <w:tcPr>
                  <w:tcW w:w="1168" w:type="dxa"/>
                  <w:tcBorders>
                    <w:tl2br w:val="nil"/>
                    <w:tr2bl w:val="nil"/>
                  </w:tcBorders>
                  <w:vAlign w:val="center"/>
                </w:tcPr>
                <w:p w:rsidR="009530D6" w:rsidRDefault="002F6B8B">
                  <w:pPr>
                    <w:pStyle w:val="afc"/>
                    <w:rPr>
                      <w:b/>
                      <w:bCs/>
                    </w:rPr>
                  </w:pPr>
                  <w:r>
                    <w:rPr>
                      <w:rFonts w:hint="eastAsia"/>
                      <w:b/>
                      <w:bCs/>
                    </w:rPr>
                    <w:t>回收量</w:t>
                  </w:r>
                  <w:r>
                    <w:rPr>
                      <w:rFonts w:hint="eastAsia"/>
                      <w:b/>
                      <w:bCs/>
                    </w:rPr>
                    <w:t>t/a</w:t>
                  </w:r>
                </w:p>
              </w:tc>
              <w:tc>
                <w:tcPr>
                  <w:tcW w:w="1149" w:type="dxa"/>
                  <w:tcBorders>
                    <w:tl2br w:val="nil"/>
                    <w:tr2bl w:val="nil"/>
                  </w:tcBorders>
                  <w:vAlign w:val="center"/>
                </w:tcPr>
                <w:p w:rsidR="009530D6" w:rsidRDefault="002F6B8B">
                  <w:pPr>
                    <w:pStyle w:val="afc"/>
                    <w:rPr>
                      <w:b/>
                      <w:bCs/>
                    </w:rPr>
                  </w:pPr>
                  <w:r>
                    <w:rPr>
                      <w:rFonts w:hint="eastAsia"/>
                      <w:b/>
                      <w:bCs/>
                    </w:rPr>
                    <w:t>日转运量</w:t>
                  </w:r>
                  <w:r>
                    <w:rPr>
                      <w:rFonts w:hint="eastAsia"/>
                      <w:b/>
                      <w:bCs/>
                    </w:rPr>
                    <w:t>t/d</w:t>
                  </w:r>
                </w:p>
              </w:tc>
              <w:tc>
                <w:tcPr>
                  <w:tcW w:w="920" w:type="dxa"/>
                  <w:tcBorders>
                    <w:tl2br w:val="nil"/>
                    <w:tr2bl w:val="nil"/>
                  </w:tcBorders>
                  <w:vAlign w:val="center"/>
                </w:tcPr>
                <w:p w:rsidR="009530D6" w:rsidRDefault="002F6B8B">
                  <w:pPr>
                    <w:pStyle w:val="afc"/>
                    <w:rPr>
                      <w:b/>
                      <w:bCs/>
                    </w:rPr>
                  </w:pPr>
                  <w:r>
                    <w:rPr>
                      <w:rFonts w:hint="eastAsia"/>
                      <w:b/>
                      <w:bCs/>
                    </w:rPr>
                    <w:t>堆高</w:t>
                  </w:r>
                  <w:r>
                    <w:rPr>
                      <w:rFonts w:hint="eastAsia"/>
                      <w:b/>
                      <w:bCs/>
                    </w:rPr>
                    <w:t>m</w:t>
                  </w:r>
                </w:p>
              </w:tc>
              <w:tc>
                <w:tcPr>
                  <w:tcW w:w="877" w:type="dxa"/>
                  <w:tcBorders>
                    <w:tl2br w:val="nil"/>
                    <w:tr2bl w:val="nil"/>
                  </w:tcBorders>
                  <w:vAlign w:val="center"/>
                </w:tcPr>
                <w:p w:rsidR="009530D6" w:rsidRDefault="002F6B8B">
                  <w:pPr>
                    <w:pStyle w:val="afc"/>
                    <w:rPr>
                      <w:b/>
                      <w:bCs/>
                    </w:rPr>
                  </w:pPr>
                  <w:r>
                    <w:rPr>
                      <w:rFonts w:hint="eastAsia"/>
                      <w:b/>
                      <w:bCs/>
                    </w:rPr>
                    <w:t>平均密度</w:t>
                  </w:r>
                  <w:r>
                    <w:rPr>
                      <w:rFonts w:hint="eastAsia"/>
                      <w:b/>
                      <w:bCs/>
                    </w:rPr>
                    <w:t>t/m</w:t>
                  </w:r>
                  <w:r>
                    <w:rPr>
                      <w:rFonts w:hint="eastAsia"/>
                      <w:b/>
                      <w:bCs/>
                      <w:vertAlign w:val="superscript"/>
                    </w:rPr>
                    <w:t>3</w:t>
                  </w:r>
                </w:p>
              </w:tc>
              <w:tc>
                <w:tcPr>
                  <w:tcW w:w="964" w:type="dxa"/>
                  <w:tcBorders>
                    <w:tl2br w:val="nil"/>
                    <w:tr2bl w:val="nil"/>
                  </w:tcBorders>
                  <w:vAlign w:val="center"/>
                </w:tcPr>
                <w:p w:rsidR="009530D6" w:rsidRDefault="002F6B8B">
                  <w:pPr>
                    <w:pStyle w:val="afc"/>
                    <w:rPr>
                      <w:b/>
                      <w:bCs/>
                    </w:rPr>
                  </w:pPr>
                  <w:r>
                    <w:rPr>
                      <w:rFonts w:hint="eastAsia"/>
                      <w:b/>
                      <w:bCs/>
                    </w:rPr>
                    <w:t>所需占地</w:t>
                  </w:r>
                  <w:r>
                    <w:rPr>
                      <w:rFonts w:hint="eastAsia"/>
                      <w:b/>
                      <w:bCs/>
                    </w:rPr>
                    <w:t>m</w:t>
                  </w:r>
                  <w:r>
                    <w:rPr>
                      <w:rFonts w:hint="eastAsia"/>
                      <w:b/>
                      <w:bCs/>
                      <w:vertAlign w:val="superscript"/>
                    </w:rPr>
                    <w:t>2</w:t>
                  </w:r>
                </w:p>
              </w:tc>
              <w:tc>
                <w:tcPr>
                  <w:tcW w:w="1029" w:type="dxa"/>
                  <w:tcBorders>
                    <w:tl2br w:val="nil"/>
                    <w:tr2bl w:val="nil"/>
                  </w:tcBorders>
                  <w:vAlign w:val="center"/>
                </w:tcPr>
                <w:p w:rsidR="009530D6" w:rsidRDefault="002F6B8B">
                  <w:pPr>
                    <w:pStyle w:val="afc"/>
                    <w:rPr>
                      <w:b/>
                      <w:bCs/>
                    </w:rPr>
                  </w:pPr>
                  <w:r>
                    <w:rPr>
                      <w:rFonts w:hint="eastAsia"/>
                      <w:b/>
                      <w:bCs/>
                    </w:rPr>
                    <w:t>本项目设置面积</w:t>
                  </w:r>
                  <w:r>
                    <w:rPr>
                      <w:rFonts w:hint="eastAsia"/>
                      <w:b/>
                      <w:bCs/>
                    </w:rPr>
                    <w:t>m</w:t>
                  </w:r>
                  <w:r>
                    <w:rPr>
                      <w:rFonts w:hint="eastAsia"/>
                      <w:b/>
                      <w:bCs/>
                      <w:vertAlign w:val="superscript"/>
                    </w:rPr>
                    <w:t>2</w:t>
                  </w:r>
                </w:p>
              </w:tc>
              <w:tc>
                <w:tcPr>
                  <w:tcW w:w="512" w:type="dxa"/>
                  <w:tcBorders>
                    <w:tl2br w:val="nil"/>
                    <w:tr2bl w:val="nil"/>
                  </w:tcBorders>
                  <w:vAlign w:val="center"/>
                </w:tcPr>
                <w:p w:rsidR="009530D6" w:rsidRDefault="002F6B8B">
                  <w:pPr>
                    <w:pStyle w:val="afc"/>
                    <w:rPr>
                      <w:b/>
                      <w:bCs/>
                    </w:rPr>
                  </w:pPr>
                  <w:r>
                    <w:rPr>
                      <w:rFonts w:hint="eastAsia"/>
                      <w:b/>
                      <w:bCs/>
                    </w:rPr>
                    <w:t>转运周期</w:t>
                  </w:r>
                </w:p>
              </w:tc>
            </w:tr>
            <w:tr w:rsidR="009530D6">
              <w:trPr>
                <w:trHeight w:val="340"/>
                <w:jc w:val="center"/>
              </w:trPr>
              <w:tc>
                <w:tcPr>
                  <w:tcW w:w="1145" w:type="dxa"/>
                  <w:tcBorders>
                    <w:tl2br w:val="nil"/>
                    <w:tr2bl w:val="nil"/>
                  </w:tcBorders>
                  <w:vAlign w:val="center"/>
                </w:tcPr>
                <w:p w:rsidR="009530D6" w:rsidRDefault="002F6B8B">
                  <w:pPr>
                    <w:pStyle w:val="afc"/>
                  </w:pPr>
                  <w:r>
                    <w:rPr>
                      <w:rFonts w:hint="eastAsia"/>
                    </w:rPr>
                    <w:t>废塑料</w:t>
                  </w:r>
                </w:p>
              </w:tc>
              <w:tc>
                <w:tcPr>
                  <w:tcW w:w="1168" w:type="dxa"/>
                  <w:tcBorders>
                    <w:tl2br w:val="nil"/>
                    <w:tr2bl w:val="nil"/>
                  </w:tcBorders>
                  <w:vAlign w:val="center"/>
                </w:tcPr>
                <w:p w:rsidR="009530D6" w:rsidRDefault="002F6B8B">
                  <w:pPr>
                    <w:pStyle w:val="afc"/>
                  </w:pPr>
                  <w:r>
                    <w:rPr>
                      <w:rFonts w:hint="eastAsia"/>
                    </w:rPr>
                    <w:t>10000</w:t>
                  </w:r>
                </w:p>
              </w:tc>
              <w:tc>
                <w:tcPr>
                  <w:tcW w:w="1149" w:type="dxa"/>
                  <w:tcBorders>
                    <w:tl2br w:val="nil"/>
                    <w:tr2bl w:val="nil"/>
                  </w:tcBorders>
                  <w:vAlign w:val="center"/>
                </w:tcPr>
                <w:p w:rsidR="009530D6" w:rsidRDefault="002F6B8B">
                  <w:pPr>
                    <w:pStyle w:val="afc"/>
                  </w:pPr>
                  <w:r>
                    <w:rPr>
                      <w:rFonts w:hint="eastAsia"/>
                    </w:rPr>
                    <w:t>100</w:t>
                  </w:r>
                </w:p>
              </w:tc>
              <w:tc>
                <w:tcPr>
                  <w:tcW w:w="920" w:type="dxa"/>
                  <w:tcBorders>
                    <w:tl2br w:val="nil"/>
                    <w:tr2bl w:val="nil"/>
                  </w:tcBorders>
                  <w:vAlign w:val="center"/>
                </w:tcPr>
                <w:p w:rsidR="009530D6" w:rsidRDefault="002F6B8B">
                  <w:pPr>
                    <w:pStyle w:val="afc"/>
                  </w:pPr>
                  <w:r>
                    <w:rPr>
                      <w:rFonts w:hint="eastAsia"/>
                    </w:rPr>
                    <w:t>2</w:t>
                  </w:r>
                </w:p>
              </w:tc>
              <w:tc>
                <w:tcPr>
                  <w:tcW w:w="877" w:type="dxa"/>
                  <w:tcBorders>
                    <w:tl2br w:val="nil"/>
                    <w:tr2bl w:val="nil"/>
                  </w:tcBorders>
                  <w:vAlign w:val="center"/>
                </w:tcPr>
                <w:p w:rsidR="009530D6" w:rsidRDefault="002F6B8B">
                  <w:pPr>
                    <w:pStyle w:val="afc"/>
                  </w:pPr>
                  <w:r>
                    <w:rPr>
                      <w:rFonts w:hint="eastAsia"/>
                    </w:rPr>
                    <w:t>1.5</w:t>
                  </w:r>
                </w:p>
              </w:tc>
              <w:tc>
                <w:tcPr>
                  <w:tcW w:w="964" w:type="dxa"/>
                  <w:tcBorders>
                    <w:tl2br w:val="nil"/>
                    <w:tr2bl w:val="nil"/>
                  </w:tcBorders>
                  <w:vAlign w:val="center"/>
                </w:tcPr>
                <w:p w:rsidR="009530D6" w:rsidRDefault="002F6B8B">
                  <w:pPr>
                    <w:pStyle w:val="afc"/>
                  </w:pPr>
                  <w:r>
                    <w:rPr>
                      <w:rFonts w:hint="eastAsia"/>
                    </w:rPr>
                    <w:t>33.3</w:t>
                  </w:r>
                </w:p>
              </w:tc>
              <w:tc>
                <w:tcPr>
                  <w:tcW w:w="1029" w:type="dxa"/>
                  <w:tcBorders>
                    <w:tl2br w:val="nil"/>
                    <w:tr2bl w:val="nil"/>
                  </w:tcBorders>
                  <w:vAlign w:val="center"/>
                </w:tcPr>
                <w:p w:rsidR="009530D6" w:rsidRDefault="002F6B8B">
                  <w:pPr>
                    <w:pStyle w:val="afc"/>
                  </w:pPr>
                  <w:r>
                    <w:rPr>
                      <w:rFonts w:hint="eastAsia"/>
                    </w:rPr>
                    <w:t>60</w:t>
                  </w:r>
                </w:p>
              </w:tc>
              <w:tc>
                <w:tcPr>
                  <w:tcW w:w="512" w:type="dxa"/>
                  <w:vMerge w:val="restart"/>
                  <w:tcBorders>
                    <w:tl2br w:val="nil"/>
                    <w:tr2bl w:val="nil"/>
                  </w:tcBorders>
                  <w:vAlign w:val="center"/>
                </w:tcPr>
                <w:p w:rsidR="009530D6" w:rsidRDefault="002F6B8B">
                  <w:pPr>
                    <w:pStyle w:val="afc"/>
                  </w:pPr>
                  <w:r>
                    <w:rPr>
                      <w:rFonts w:hint="eastAsia"/>
                    </w:rPr>
                    <w:t>1~2</w:t>
                  </w:r>
                  <w:r>
                    <w:rPr>
                      <w:rFonts w:hint="eastAsia"/>
                    </w:rPr>
                    <w:t>次</w:t>
                  </w:r>
                  <w:r>
                    <w:rPr>
                      <w:rFonts w:hint="eastAsia"/>
                    </w:rPr>
                    <w:t>/d</w:t>
                  </w:r>
                </w:p>
              </w:tc>
            </w:tr>
            <w:tr w:rsidR="009530D6">
              <w:trPr>
                <w:trHeight w:val="340"/>
                <w:jc w:val="center"/>
              </w:trPr>
              <w:tc>
                <w:tcPr>
                  <w:tcW w:w="1145" w:type="dxa"/>
                  <w:tcBorders>
                    <w:tl2br w:val="nil"/>
                    <w:tr2bl w:val="nil"/>
                  </w:tcBorders>
                  <w:vAlign w:val="center"/>
                </w:tcPr>
                <w:p w:rsidR="009530D6" w:rsidRDefault="002F6B8B">
                  <w:pPr>
                    <w:pStyle w:val="afc"/>
                  </w:pPr>
                  <w:r>
                    <w:rPr>
                      <w:rFonts w:hint="eastAsia"/>
                    </w:rPr>
                    <w:t>废纺织品</w:t>
                  </w:r>
                </w:p>
              </w:tc>
              <w:tc>
                <w:tcPr>
                  <w:tcW w:w="1168" w:type="dxa"/>
                  <w:tcBorders>
                    <w:tl2br w:val="nil"/>
                    <w:tr2bl w:val="nil"/>
                  </w:tcBorders>
                  <w:vAlign w:val="center"/>
                </w:tcPr>
                <w:p w:rsidR="009530D6" w:rsidRDefault="002F6B8B">
                  <w:pPr>
                    <w:pStyle w:val="afc"/>
                  </w:pPr>
                  <w:r>
                    <w:rPr>
                      <w:rFonts w:hint="eastAsia"/>
                    </w:rPr>
                    <w:t>200</w:t>
                  </w:r>
                </w:p>
              </w:tc>
              <w:tc>
                <w:tcPr>
                  <w:tcW w:w="1149" w:type="dxa"/>
                  <w:tcBorders>
                    <w:tl2br w:val="nil"/>
                    <w:tr2bl w:val="nil"/>
                  </w:tcBorders>
                  <w:vAlign w:val="center"/>
                </w:tcPr>
                <w:p w:rsidR="009530D6" w:rsidRDefault="002F6B8B">
                  <w:pPr>
                    <w:pStyle w:val="afc"/>
                  </w:pPr>
                  <w:r>
                    <w:rPr>
                      <w:rFonts w:hint="eastAsia"/>
                    </w:rPr>
                    <w:t>0.67</w:t>
                  </w:r>
                </w:p>
              </w:tc>
              <w:tc>
                <w:tcPr>
                  <w:tcW w:w="920" w:type="dxa"/>
                  <w:tcBorders>
                    <w:tl2br w:val="nil"/>
                    <w:tr2bl w:val="nil"/>
                  </w:tcBorders>
                  <w:vAlign w:val="center"/>
                </w:tcPr>
                <w:p w:rsidR="009530D6" w:rsidRDefault="002F6B8B">
                  <w:pPr>
                    <w:pStyle w:val="afc"/>
                  </w:pPr>
                  <w:r>
                    <w:rPr>
                      <w:rFonts w:hint="eastAsia"/>
                    </w:rPr>
                    <w:t>2</w:t>
                  </w:r>
                </w:p>
              </w:tc>
              <w:tc>
                <w:tcPr>
                  <w:tcW w:w="877" w:type="dxa"/>
                  <w:tcBorders>
                    <w:tl2br w:val="nil"/>
                    <w:tr2bl w:val="nil"/>
                  </w:tcBorders>
                  <w:vAlign w:val="center"/>
                </w:tcPr>
                <w:p w:rsidR="009530D6" w:rsidRDefault="002F6B8B">
                  <w:pPr>
                    <w:pStyle w:val="afc"/>
                  </w:pPr>
                  <w:r>
                    <w:rPr>
                      <w:rFonts w:hint="eastAsia"/>
                    </w:rPr>
                    <w:t>0.3</w:t>
                  </w:r>
                </w:p>
              </w:tc>
              <w:tc>
                <w:tcPr>
                  <w:tcW w:w="964" w:type="dxa"/>
                  <w:tcBorders>
                    <w:tl2br w:val="nil"/>
                    <w:tr2bl w:val="nil"/>
                  </w:tcBorders>
                  <w:vAlign w:val="center"/>
                </w:tcPr>
                <w:p w:rsidR="009530D6" w:rsidRDefault="002F6B8B">
                  <w:pPr>
                    <w:pStyle w:val="afc"/>
                  </w:pPr>
                  <w:r>
                    <w:rPr>
                      <w:rFonts w:hint="eastAsia"/>
                    </w:rPr>
                    <w:t>1.11</w:t>
                  </w:r>
                </w:p>
              </w:tc>
              <w:tc>
                <w:tcPr>
                  <w:tcW w:w="1029" w:type="dxa"/>
                  <w:tcBorders>
                    <w:tl2br w:val="nil"/>
                    <w:tr2bl w:val="nil"/>
                  </w:tcBorders>
                  <w:vAlign w:val="center"/>
                </w:tcPr>
                <w:p w:rsidR="009530D6" w:rsidRDefault="002F6B8B">
                  <w:pPr>
                    <w:pStyle w:val="afc"/>
                  </w:pPr>
                  <w:r>
                    <w:rPr>
                      <w:rFonts w:hint="eastAsia"/>
                    </w:rPr>
                    <w:t>2</w:t>
                  </w:r>
                </w:p>
              </w:tc>
              <w:tc>
                <w:tcPr>
                  <w:tcW w:w="512" w:type="dxa"/>
                  <w:vMerge/>
                  <w:tcBorders>
                    <w:tl2br w:val="nil"/>
                    <w:tr2bl w:val="nil"/>
                  </w:tcBorders>
                  <w:vAlign w:val="center"/>
                </w:tcPr>
                <w:p w:rsidR="009530D6" w:rsidRDefault="009530D6">
                  <w:pPr>
                    <w:pStyle w:val="afc"/>
                  </w:pPr>
                </w:p>
              </w:tc>
            </w:tr>
            <w:tr w:rsidR="009530D6">
              <w:trPr>
                <w:trHeight w:val="340"/>
                <w:jc w:val="center"/>
              </w:trPr>
              <w:tc>
                <w:tcPr>
                  <w:tcW w:w="1145" w:type="dxa"/>
                  <w:tcBorders>
                    <w:tl2br w:val="nil"/>
                    <w:tr2bl w:val="nil"/>
                  </w:tcBorders>
                  <w:vAlign w:val="center"/>
                </w:tcPr>
                <w:p w:rsidR="009530D6" w:rsidRDefault="002F6B8B">
                  <w:pPr>
                    <w:pStyle w:val="afc"/>
                  </w:pPr>
                  <w:r>
                    <w:rPr>
                      <w:rFonts w:hint="eastAsia"/>
                    </w:rPr>
                    <w:t>废皮革制品</w:t>
                  </w:r>
                </w:p>
              </w:tc>
              <w:tc>
                <w:tcPr>
                  <w:tcW w:w="1168" w:type="dxa"/>
                  <w:tcBorders>
                    <w:tl2br w:val="nil"/>
                    <w:tr2bl w:val="nil"/>
                  </w:tcBorders>
                  <w:vAlign w:val="center"/>
                </w:tcPr>
                <w:p w:rsidR="009530D6" w:rsidRDefault="002F6B8B">
                  <w:pPr>
                    <w:pStyle w:val="afc"/>
                  </w:pPr>
                  <w:r>
                    <w:rPr>
                      <w:rFonts w:hint="eastAsia"/>
                    </w:rPr>
                    <w:t>200</w:t>
                  </w:r>
                </w:p>
              </w:tc>
              <w:tc>
                <w:tcPr>
                  <w:tcW w:w="1149" w:type="dxa"/>
                  <w:tcBorders>
                    <w:tl2br w:val="nil"/>
                    <w:tr2bl w:val="nil"/>
                  </w:tcBorders>
                  <w:vAlign w:val="center"/>
                </w:tcPr>
                <w:p w:rsidR="009530D6" w:rsidRDefault="002F6B8B">
                  <w:pPr>
                    <w:pStyle w:val="afc"/>
                  </w:pPr>
                  <w:r>
                    <w:rPr>
                      <w:rFonts w:hint="eastAsia"/>
                    </w:rPr>
                    <w:t>0.67</w:t>
                  </w:r>
                </w:p>
              </w:tc>
              <w:tc>
                <w:tcPr>
                  <w:tcW w:w="920" w:type="dxa"/>
                  <w:tcBorders>
                    <w:tl2br w:val="nil"/>
                    <w:tr2bl w:val="nil"/>
                  </w:tcBorders>
                  <w:vAlign w:val="center"/>
                </w:tcPr>
                <w:p w:rsidR="009530D6" w:rsidRDefault="002F6B8B">
                  <w:pPr>
                    <w:pStyle w:val="afc"/>
                  </w:pPr>
                  <w:r>
                    <w:rPr>
                      <w:rFonts w:hint="eastAsia"/>
                    </w:rPr>
                    <w:t>2</w:t>
                  </w:r>
                </w:p>
              </w:tc>
              <w:tc>
                <w:tcPr>
                  <w:tcW w:w="877" w:type="dxa"/>
                  <w:tcBorders>
                    <w:tl2br w:val="nil"/>
                    <w:tr2bl w:val="nil"/>
                  </w:tcBorders>
                  <w:vAlign w:val="center"/>
                </w:tcPr>
                <w:p w:rsidR="009530D6" w:rsidRDefault="002F6B8B">
                  <w:pPr>
                    <w:pStyle w:val="afc"/>
                  </w:pPr>
                  <w:r>
                    <w:rPr>
                      <w:rFonts w:hint="eastAsia"/>
                    </w:rPr>
                    <w:t>0.94</w:t>
                  </w:r>
                </w:p>
              </w:tc>
              <w:tc>
                <w:tcPr>
                  <w:tcW w:w="964" w:type="dxa"/>
                  <w:tcBorders>
                    <w:tl2br w:val="nil"/>
                    <w:tr2bl w:val="nil"/>
                  </w:tcBorders>
                  <w:vAlign w:val="center"/>
                </w:tcPr>
                <w:p w:rsidR="009530D6" w:rsidRDefault="002F6B8B">
                  <w:pPr>
                    <w:pStyle w:val="afc"/>
                  </w:pPr>
                  <w:r>
                    <w:rPr>
                      <w:rFonts w:hint="eastAsia"/>
                    </w:rPr>
                    <w:t>0.4</w:t>
                  </w:r>
                </w:p>
              </w:tc>
              <w:tc>
                <w:tcPr>
                  <w:tcW w:w="1029" w:type="dxa"/>
                  <w:tcBorders>
                    <w:tl2br w:val="nil"/>
                    <w:tr2bl w:val="nil"/>
                  </w:tcBorders>
                  <w:vAlign w:val="center"/>
                </w:tcPr>
                <w:p w:rsidR="009530D6" w:rsidRDefault="002F6B8B">
                  <w:pPr>
                    <w:pStyle w:val="afc"/>
                  </w:pPr>
                  <w:r>
                    <w:rPr>
                      <w:rFonts w:hint="eastAsia"/>
                    </w:rPr>
                    <w:t>2</w:t>
                  </w:r>
                </w:p>
              </w:tc>
              <w:tc>
                <w:tcPr>
                  <w:tcW w:w="512" w:type="dxa"/>
                  <w:vMerge/>
                  <w:tcBorders>
                    <w:tl2br w:val="nil"/>
                    <w:tr2bl w:val="nil"/>
                  </w:tcBorders>
                  <w:vAlign w:val="center"/>
                </w:tcPr>
                <w:p w:rsidR="009530D6" w:rsidRDefault="009530D6">
                  <w:pPr>
                    <w:pStyle w:val="afc"/>
                  </w:pPr>
                </w:p>
              </w:tc>
            </w:tr>
            <w:tr w:rsidR="009530D6">
              <w:trPr>
                <w:trHeight w:val="340"/>
                <w:jc w:val="center"/>
              </w:trPr>
              <w:tc>
                <w:tcPr>
                  <w:tcW w:w="1145" w:type="dxa"/>
                  <w:tcBorders>
                    <w:tl2br w:val="nil"/>
                    <w:tr2bl w:val="nil"/>
                  </w:tcBorders>
                  <w:vAlign w:val="center"/>
                </w:tcPr>
                <w:p w:rsidR="009530D6" w:rsidRDefault="002F6B8B">
                  <w:pPr>
                    <w:pStyle w:val="afc"/>
                  </w:pPr>
                  <w:r>
                    <w:rPr>
                      <w:rFonts w:hint="eastAsia"/>
                    </w:rPr>
                    <w:t>废木制品</w:t>
                  </w:r>
                </w:p>
              </w:tc>
              <w:tc>
                <w:tcPr>
                  <w:tcW w:w="1168" w:type="dxa"/>
                  <w:tcBorders>
                    <w:tl2br w:val="nil"/>
                    <w:tr2bl w:val="nil"/>
                  </w:tcBorders>
                  <w:vAlign w:val="center"/>
                </w:tcPr>
                <w:p w:rsidR="009530D6" w:rsidRDefault="002F6B8B">
                  <w:pPr>
                    <w:pStyle w:val="afc"/>
                  </w:pPr>
                  <w:r>
                    <w:rPr>
                      <w:rFonts w:hint="eastAsia"/>
                    </w:rPr>
                    <w:t>200</w:t>
                  </w:r>
                </w:p>
              </w:tc>
              <w:tc>
                <w:tcPr>
                  <w:tcW w:w="1149" w:type="dxa"/>
                  <w:tcBorders>
                    <w:tl2br w:val="nil"/>
                    <w:tr2bl w:val="nil"/>
                  </w:tcBorders>
                  <w:vAlign w:val="center"/>
                </w:tcPr>
                <w:p w:rsidR="009530D6" w:rsidRDefault="002F6B8B">
                  <w:pPr>
                    <w:pStyle w:val="afc"/>
                  </w:pPr>
                  <w:r>
                    <w:rPr>
                      <w:rFonts w:hint="eastAsia"/>
                    </w:rPr>
                    <w:t>0.67</w:t>
                  </w:r>
                </w:p>
              </w:tc>
              <w:tc>
                <w:tcPr>
                  <w:tcW w:w="920" w:type="dxa"/>
                  <w:tcBorders>
                    <w:tl2br w:val="nil"/>
                    <w:tr2bl w:val="nil"/>
                  </w:tcBorders>
                  <w:vAlign w:val="center"/>
                </w:tcPr>
                <w:p w:rsidR="009530D6" w:rsidRDefault="002F6B8B">
                  <w:pPr>
                    <w:pStyle w:val="afc"/>
                  </w:pPr>
                  <w:r>
                    <w:rPr>
                      <w:rFonts w:hint="eastAsia"/>
                    </w:rPr>
                    <w:t>2</w:t>
                  </w:r>
                </w:p>
              </w:tc>
              <w:tc>
                <w:tcPr>
                  <w:tcW w:w="877" w:type="dxa"/>
                  <w:tcBorders>
                    <w:tl2br w:val="nil"/>
                    <w:tr2bl w:val="nil"/>
                  </w:tcBorders>
                  <w:vAlign w:val="center"/>
                </w:tcPr>
                <w:p w:rsidR="009530D6" w:rsidRDefault="002F6B8B">
                  <w:pPr>
                    <w:pStyle w:val="afc"/>
                  </w:pPr>
                  <w:r>
                    <w:rPr>
                      <w:rFonts w:hint="eastAsia"/>
                    </w:rPr>
                    <w:t>0.9</w:t>
                  </w:r>
                </w:p>
              </w:tc>
              <w:tc>
                <w:tcPr>
                  <w:tcW w:w="964" w:type="dxa"/>
                  <w:tcBorders>
                    <w:tl2br w:val="nil"/>
                    <w:tr2bl w:val="nil"/>
                  </w:tcBorders>
                  <w:vAlign w:val="center"/>
                </w:tcPr>
                <w:p w:rsidR="009530D6" w:rsidRDefault="002F6B8B">
                  <w:pPr>
                    <w:pStyle w:val="afc"/>
                  </w:pPr>
                  <w:r>
                    <w:rPr>
                      <w:rFonts w:hint="eastAsia"/>
                    </w:rPr>
                    <w:t>0.4</w:t>
                  </w:r>
                </w:p>
              </w:tc>
              <w:tc>
                <w:tcPr>
                  <w:tcW w:w="1029" w:type="dxa"/>
                  <w:tcBorders>
                    <w:tl2br w:val="nil"/>
                    <w:tr2bl w:val="nil"/>
                  </w:tcBorders>
                  <w:vAlign w:val="center"/>
                </w:tcPr>
                <w:p w:rsidR="009530D6" w:rsidRDefault="002F6B8B">
                  <w:pPr>
                    <w:pStyle w:val="afc"/>
                  </w:pPr>
                  <w:r>
                    <w:rPr>
                      <w:rFonts w:hint="eastAsia"/>
                    </w:rPr>
                    <w:t>2</w:t>
                  </w:r>
                </w:p>
              </w:tc>
              <w:tc>
                <w:tcPr>
                  <w:tcW w:w="512" w:type="dxa"/>
                  <w:vMerge/>
                  <w:tcBorders>
                    <w:tl2br w:val="nil"/>
                    <w:tr2bl w:val="nil"/>
                  </w:tcBorders>
                  <w:vAlign w:val="center"/>
                </w:tcPr>
                <w:p w:rsidR="009530D6" w:rsidRDefault="009530D6">
                  <w:pPr>
                    <w:pStyle w:val="afc"/>
                  </w:pPr>
                </w:p>
              </w:tc>
            </w:tr>
            <w:tr w:rsidR="009530D6">
              <w:trPr>
                <w:trHeight w:val="340"/>
                <w:jc w:val="center"/>
              </w:trPr>
              <w:tc>
                <w:tcPr>
                  <w:tcW w:w="1145" w:type="dxa"/>
                  <w:tcBorders>
                    <w:tl2br w:val="nil"/>
                    <w:tr2bl w:val="nil"/>
                  </w:tcBorders>
                  <w:vAlign w:val="center"/>
                </w:tcPr>
                <w:p w:rsidR="009530D6" w:rsidRDefault="002F6B8B">
                  <w:pPr>
                    <w:pStyle w:val="afc"/>
                  </w:pPr>
                  <w:r>
                    <w:rPr>
                      <w:rFonts w:hint="eastAsia"/>
                    </w:rPr>
                    <w:t>废纸</w:t>
                  </w:r>
                </w:p>
              </w:tc>
              <w:tc>
                <w:tcPr>
                  <w:tcW w:w="1168" w:type="dxa"/>
                  <w:tcBorders>
                    <w:tl2br w:val="nil"/>
                    <w:tr2bl w:val="nil"/>
                  </w:tcBorders>
                  <w:vAlign w:val="center"/>
                </w:tcPr>
                <w:p w:rsidR="009530D6" w:rsidRDefault="002F6B8B">
                  <w:pPr>
                    <w:pStyle w:val="afc"/>
                  </w:pPr>
                  <w:r>
                    <w:rPr>
                      <w:rFonts w:hint="eastAsia"/>
                    </w:rPr>
                    <w:t>200</w:t>
                  </w:r>
                </w:p>
              </w:tc>
              <w:tc>
                <w:tcPr>
                  <w:tcW w:w="1149" w:type="dxa"/>
                  <w:tcBorders>
                    <w:tl2br w:val="nil"/>
                    <w:tr2bl w:val="nil"/>
                  </w:tcBorders>
                  <w:vAlign w:val="center"/>
                </w:tcPr>
                <w:p w:rsidR="009530D6" w:rsidRDefault="002F6B8B">
                  <w:pPr>
                    <w:pStyle w:val="afc"/>
                  </w:pPr>
                  <w:r>
                    <w:rPr>
                      <w:rFonts w:hint="eastAsia"/>
                    </w:rPr>
                    <w:t>0.67</w:t>
                  </w:r>
                </w:p>
              </w:tc>
              <w:tc>
                <w:tcPr>
                  <w:tcW w:w="920" w:type="dxa"/>
                  <w:tcBorders>
                    <w:tl2br w:val="nil"/>
                    <w:tr2bl w:val="nil"/>
                  </w:tcBorders>
                  <w:vAlign w:val="center"/>
                </w:tcPr>
                <w:p w:rsidR="009530D6" w:rsidRDefault="002F6B8B">
                  <w:pPr>
                    <w:pStyle w:val="afc"/>
                  </w:pPr>
                  <w:r>
                    <w:rPr>
                      <w:rFonts w:hint="eastAsia"/>
                    </w:rPr>
                    <w:t>2</w:t>
                  </w:r>
                </w:p>
              </w:tc>
              <w:tc>
                <w:tcPr>
                  <w:tcW w:w="877" w:type="dxa"/>
                  <w:tcBorders>
                    <w:tl2br w:val="nil"/>
                    <w:tr2bl w:val="nil"/>
                  </w:tcBorders>
                  <w:vAlign w:val="center"/>
                </w:tcPr>
                <w:p w:rsidR="009530D6" w:rsidRDefault="002F6B8B">
                  <w:pPr>
                    <w:pStyle w:val="afc"/>
                  </w:pPr>
                  <w:r>
                    <w:rPr>
                      <w:rFonts w:hint="eastAsia"/>
                    </w:rPr>
                    <w:t>0.38</w:t>
                  </w:r>
                </w:p>
              </w:tc>
              <w:tc>
                <w:tcPr>
                  <w:tcW w:w="964" w:type="dxa"/>
                  <w:tcBorders>
                    <w:tl2br w:val="nil"/>
                    <w:tr2bl w:val="nil"/>
                  </w:tcBorders>
                  <w:vAlign w:val="center"/>
                </w:tcPr>
                <w:p w:rsidR="009530D6" w:rsidRDefault="002F6B8B">
                  <w:pPr>
                    <w:pStyle w:val="afc"/>
                  </w:pPr>
                  <w:r>
                    <w:rPr>
                      <w:rFonts w:hint="eastAsia"/>
                    </w:rPr>
                    <w:t>0.9</w:t>
                  </w:r>
                </w:p>
              </w:tc>
              <w:tc>
                <w:tcPr>
                  <w:tcW w:w="1029" w:type="dxa"/>
                  <w:tcBorders>
                    <w:tl2br w:val="nil"/>
                    <w:tr2bl w:val="nil"/>
                  </w:tcBorders>
                  <w:vAlign w:val="center"/>
                </w:tcPr>
                <w:p w:rsidR="009530D6" w:rsidRDefault="002F6B8B">
                  <w:pPr>
                    <w:pStyle w:val="afc"/>
                  </w:pPr>
                  <w:r>
                    <w:rPr>
                      <w:rFonts w:hint="eastAsia"/>
                    </w:rPr>
                    <w:t>2</w:t>
                  </w:r>
                </w:p>
              </w:tc>
              <w:tc>
                <w:tcPr>
                  <w:tcW w:w="512" w:type="dxa"/>
                  <w:vMerge/>
                  <w:tcBorders>
                    <w:tl2br w:val="nil"/>
                    <w:tr2bl w:val="nil"/>
                  </w:tcBorders>
                  <w:vAlign w:val="center"/>
                </w:tcPr>
                <w:p w:rsidR="009530D6" w:rsidRDefault="009530D6">
                  <w:pPr>
                    <w:pStyle w:val="afc"/>
                  </w:pPr>
                </w:p>
              </w:tc>
            </w:tr>
            <w:tr w:rsidR="009530D6">
              <w:trPr>
                <w:trHeight w:val="340"/>
                <w:jc w:val="center"/>
              </w:trPr>
              <w:tc>
                <w:tcPr>
                  <w:tcW w:w="1145" w:type="dxa"/>
                  <w:tcBorders>
                    <w:tl2br w:val="nil"/>
                    <w:tr2bl w:val="nil"/>
                  </w:tcBorders>
                  <w:vAlign w:val="center"/>
                </w:tcPr>
                <w:p w:rsidR="009530D6" w:rsidRDefault="002F6B8B">
                  <w:pPr>
                    <w:pStyle w:val="afc"/>
                  </w:pPr>
                  <w:r>
                    <w:rPr>
                      <w:rFonts w:hint="eastAsia"/>
                    </w:rPr>
                    <w:t>废包装物</w:t>
                  </w:r>
                </w:p>
              </w:tc>
              <w:tc>
                <w:tcPr>
                  <w:tcW w:w="1168" w:type="dxa"/>
                  <w:tcBorders>
                    <w:tl2br w:val="nil"/>
                    <w:tr2bl w:val="nil"/>
                  </w:tcBorders>
                  <w:vAlign w:val="center"/>
                </w:tcPr>
                <w:p w:rsidR="009530D6" w:rsidRDefault="002F6B8B">
                  <w:pPr>
                    <w:pStyle w:val="afc"/>
                  </w:pPr>
                  <w:r>
                    <w:rPr>
                      <w:rFonts w:hint="eastAsia"/>
                    </w:rPr>
                    <w:t>200</w:t>
                  </w:r>
                </w:p>
              </w:tc>
              <w:tc>
                <w:tcPr>
                  <w:tcW w:w="1149" w:type="dxa"/>
                  <w:tcBorders>
                    <w:tl2br w:val="nil"/>
                    <w:tr2bl w:val="nil"/>
                  </w:tcBorders>
                  <w:vAlign w:val="center"/>
                </w:tcPr>
                <w:p w:rsidR="009530D6" w:rsidRDefault="002F6B8B">
                  <w:pPr>
                    <w:pStyle w:val="afc"/>
                  </w:pPr>
                  <w:r>
                    <w:rPr>
                      <w:rFonts w:hint="eastAsia"/>
                    </w:rPr>
                    <w:t>0.67</w:t>
                  </w:r>
                </w:p>
              </w:tc>
              <w:tc>
                <w:tcPr>
                  <w:tcW w:w="920" w:type="dxa"/>
                  <w:tcBorders>
                    <w:tl2br w:val="nil"/>
                    <w:tr2bl w:val="nil"/>
                  </w:tcBorders>
                  <w:vAlign w:val="center"/>
                </w:tcPr>
                <w:p w:rsidR="009530D6" w:rsidRDefault="002F6B8B">
                  <w:pPr>
                    <w:pStyle w:val="afc"/>
                  </w:pPr>
                  <w:r>
                    <w:rPr>
                      <w:rFonts w:hint="eastAsia"/>
                    </w:rPr>
                    <w:t>2</w:t>
                  </w:r>
                </w:p>
              </w:tc>
              <w:tc>
                <w:tcPr>
                  <w:tcW w:w="877" w:type="dxa"/>
                  <w:tcBorders>
                    <w:tl2br w:val="nil"/>
                    <w:tr2bl w:val="nil"/>
                  </w:tcBorders>
                  <w:vAlign w:val="center"/>
                </w:tcPr>
                <w:p w:rsidR="009530D6" w:rsidRDefault="002F6B8B">
                  <w:pPr>
                    <w:pStyle w:val="afc"/>
                  </w:pPr>
                  <w:r>
                    <w:rPr>
                      <w:rFonts w:hint="eastAsia"/>
                    </w:rPr>
                    <w:t>0.6</w:t>
                  </w:r>
                </w:p>
              </w:tc>
              <w:tc>
                <w:tcPr>
                  <w:tcW w:w="964" w:type="dxa"/>
                  <w:tcBorders>
                    <w:tl2br w:val="nil"/>
                    <w:tr2bl w:val="nil"/>
                  </w:tcBorders>
                  <w:vAlign w:val="center"/>
                </w:tcPr>
                <w:p w:rsidR="009530D6" w:rsidRDefault="002F6B8B">
                  <w:pPr>
                    <w:pStyle w:val="afc"/>
                  </w:pPr>
                  <w:r>
                    <w:rPr>
                      <w:rFonts w:hint="eastAsia"/>
                    </w:rPr>
                    <w:t>0.6</w:t>
                  </w:r>
                </w:p>
              </w:tc>
              <w:tc>
                <w:tcPr>
                  <w:tcW w:w="1029" w:type="dxa"/>
                  <w:tcBorders>
                    <w:tl2br w:val="nil"/>
                    <w:tr2bl w:val="nil"/>
                  </w:tcBorders>
                  <w:vAlign w:val="center"/>
                </w:tcPr>
                <w:p w:rsidR="009530D6" w:rsidRDefault="002F6B8B">
                  <w:pPr>
                    <w:pStyle w:val="afc"/>
                  </w:pPr>
                  <w:r>
                    <w:rPr>
                      <w:rFonts w:hint="eastAsia"/>
                    </w:rPr>
                    <w:t>2</w:t>
                  </w:r>
                </w:p>
              </w:tc>
              <w:tc>
                <w:tcPr>
                  <w:tcW w:w="512" w:type="dxa"/>
                  <w:vMerge/>
                  <w:tcBorders>
                    <w:tl2br w:val="nil"/>
                    <w:tr2bl w:val="nil"/>
                  </w:tcBorders>
                  <w:vAlign w:val="center"/>
                </w:tcPr>
                <w:p w:rsidR="009530D6" w:rsidRDefault="009530D6">
                  <w:pPr>
                    <w:pStyle w:val="afc"/>
                  </w:pPr>
                </w:p>
              </w:tc>
            </w:tr>
            <w:tr w:rsidR="009530D6">
              <w:trPr>
                <w:trHeight w:val="340"/>
                <w:jc w:val="center"/>
              </w:trPr>
              <w:tc>
                <w:tcPr>
                  <w:tcW w:w="1145" w:type="dxa"/>
                  <w:tcBorders>
                    <w:tl2br w:val="nil"/>
                    <w:tr2bl w:val="nil"/>
                  </w:tcBorders>
                  <w:vAlign w:val="center"/>
                </w:tcPr>
                <w:p w:rsidR="009530D6" w:rsidRDefault="002F6B8B">
                  <w:pPr>
                    <w:pStyle w:val="afc"/>
                  </w:pPr>
                  <w:r>
                    <w:rPr>
                      <w:rFonts w:hint="eastAsia"/>
                    </w:rPr>
                    <w:t>一般工业固废（其他塑料扎带、铁质包装等）</w:t>
                  </w:r>
                </w:p>
              </w:tc>
              <w:tc>
                <w:tcPr>
                  <w:tcW w:w="1168" w:type="dxa"/>
                  <w:tcBorders>
                    <w:tl2br w:val="nil"/>
                    <w:tr2bl w:val="nil"/>
                  </w:tcBorders>
                  <w:vAlign w:val="center"/>
                </w:tcPr>
                <w:p w:rsidR="009530D6" w:rsidRDefault="002F6B8B">
                  <w:pPr>
                    <w:pStyle w:val="afc"/>
                  </w:pPr>
                  <w:r>
                    <w:rPr>
                      <w:rFonts w:hint="eastAsia"/>
                    </w:rPr>
                    <w:t>1000</w:t>
                  </w:r>
                </w:p>
              </w:tc>
              <w:tc>
                <w:tcPr>
                  <w:tcW w:w="1149" w:type="dxa"/>
                  <w:tcBorders>
                    <w:tl2br w:val="nil"/>
                    <w:tr2bl w:val="nil"/>
                  </w:tcBorders>
                  <w:vAlign w:val="center"/>
                </w:tcPr>
                <w:p w:rsidR="009530D6" w:rsidRDefault="002F6B8B">
                  <w:pPr>
                    <w:pStyle w:val="afc"/>
                  </w:pPr>
                  <w:r>
                    <w:rPr>
                      <w:rFonts w:hint="eastAsia"/>
                    </w:rPr>
                    <w:t>3.33</w:t>
                  </w:r>
                </w:p>
              </w:tc>
              <w:tc>
                <w:tcPr>
                  <w:tcW w:w="920" w:type="dxa"/>
                  <w:tcBorders>
                    <w:tl2br w:val="nil"/>
                    <w:tr2bl w:val="nil"/>
                  </w:tcBorders>
                  <w:vAlign w:val="center"/>
                </w:tcPr>
                <w:p w:rsidR="009530D6" w:rsidRDefault="002F6B8B">
                  <w:pPr>
                    <w:pStyle w:val="afc"/>
                  </w:pPr>
                  <w:r>
                    <w:rPr>
                      <w:rFonts w:hint="eastAsia"/>
                    </w:rPr>
                    <w:t>2</w:t>
                  </w:r>
                </w:p>
              </w:tc>
              <w:tc>
                <w:tcPr>
                  <w:tcW w:w="877" w:type="dxa"/>
                  <w:tcBorders>
                    <w:tl2br w:val="nil"/>
                    <w:tr2bl w:val="nil"/>
                  </w:tcBorders>
                  <w:vAlign w:val="center"/>
                </w:tcPr>
                <w:p w:rsidR="009530D6" w:rsidRDefault="002F6B8B">
                  <w:pPr>
                    <w:pStyle w:val="afc"/>
                  </w:pPr>
                  <w:r>
                    <w:rPr>
                      <w:rFonts w:hint="eastAsia"/>
                    </w:rPr>
                    <w:t>0.5</w:t>
                  </w:r>
                </w:p>
              </w:tc>
              <w:tc>
                <w:tcPr>
                  <w:tcW w:w="964" w:type="dxa"/>
                  <w:tcBorders>
                    <w:tl2br w:val="nil"/>
                    <w:tr2bl w:val="nil"/>
                  </w:tcBorders>
                  <w:vAlign w:val="center"/>
                </w:tcPr>
                <w:p w:rsidR="009530D6" w:rsidRDefault="002F6B8B">
                  <w:pPr>
                    <w:pStyle w:val="afc"/>
                  </w:pPr>
                  <w:r>
                    <w:rPr>
                      <w:rFonts w:hint="eastAsia"/>
                    </w:rPr>
                    <w:t>3.3</w:t>
                  </w:r>
                </w:p>
              </w:tc>
              <w:tc>
                <w:tcPr>
                  <w:tcW w:w="1029" w:type="dxa"/>
                  <w:tcBorders>
                    <w:tl2br w:val="nil"/>
                    <w:tr2bl w:val="nil"/>
                  </w:tcBorders>
                  <w:vAlign w:val="center"/>
                </w:tcPr>
                <w:p w:rsidR="009530D6" w:rsidRDefault="002F6B8B">
                  <w:pPr>
                    <w:pStyle w:val="afc"/>
                  </w:pPr>
                  <w:r>
                    <w:rPr>
                      <w:rFonts w:hint="eastAsia"/>
                    </w:rPr>
                    <w:t>4</w:t>
                  </w:r>
                </w:p>
              </w:tc>
              <w:tc>
                <w:tcPr>
                  <w:tcW w:w="512" w:type="dxa"/>
                  <w:vMerge/>
                  <w:tcBorders>
                    <w:tl2br w:val="nil"/>
                    <w:tr2bl w:val="nil"/>
                  </w:tcBorders>
                  <w:vAlign w:val="center"/>
                </w:tcPr>
                <w:p w:rsidR="009530D6" w:rsidRDefault="009530D6">
                  <w:pPr>
                    <w:pStyle w:val="afc"/>
                  </w:pPr>
                </w:p>
              </w:tc>
            </w:tr>
            <w:tr w:rsidR="009530D6">
              <w:trPr>
                <w:trHeight w:val="340"/>
                <w:jc w:val="center"/>
              </w:trPr>
              <w:tc>
                <w:tcPr>
                  <w:tcW w:w="5259" w:type="dxa"/>
                  <w:gridSpan w:val="5"/>
                  <w:tcBorders>
                    <w:tl2br w:val="nil"/>
                    <w:tr2bl w:val="nil"/>
                  </w:tcBorders>
                  <w:vAlign w:val="center"/>
                </w:tcPr>
                <w:p w:rsidR="009530D6" w:rsidRDefault="002F6B8B">
                  <w:pPr>
                    <w:pStyle w:val="afc"/>
                  </w:pPr>
                  <w:r>
                    <w:rPr>
                      <w:rFonts w:hint="eastAsia"/>
                    </w:rPr>
                    <w:lastRenderedPageBreak/>
                    <w:t>合计</w:t>
                  </w:r>
                </w:p>
              </w:tc>
              <w:tc>
                <w:tcPr>
                  <w:tcW w:w="964" w:type="dxa"/>
                  <w:tcBorders>
                    <w:tl2br w:val="nil"/>
                    <w:tr2bl w:val="nil"/>
                  </w:tcBorders>
                  <w:vAlign w:val="center"/>
                </w:tcPr>
                <w:p w:rsidR="009530D6" w:rsidRDefault="002F6B8B">
                  <w:pPr>
                    <w:pStyle w:val="afc"/>
                  </w:pPr>
                  <w:r>
                    <w:rPr>
                      <w:rFonts w:hint="eastAsia"/>
                    </w:rPr>
                    <w:t>49.9</w:t>
                  </w:r>
                </w:p>
              </w:tc>
              <w:tc>
                <w:tcPr>
                  <w:tcW w:w="1029" w:type="dxa"/>
                  <w:tcBorders>
                    <w:tl2br w:val="nil"/>
                    <w:tr2bl w:val="nil"/>
                  </w:tcBorders>
                  <w:vAlign w:val="center"/>
                </w:tcPr>
                <w:p w:rsidR="009530D6" w:rsidRDefault="002F6B8B">
                  <w:pPr>
                    <w:pStyle w:val="afc"/>
                  </w:pPr>
                  <w:r>
                    <w:rPr>
                      <w:rFonts w:hint="eastAsia"/>
                    </w:rPr>
                    <w:t>74</w:t>
                  </w:r>
                </w:p>
              </w:tc>
              <w:tc>
                <w:tcPr>
                  <w:tcW w:w="512" w:type="dxa"/>
                  <w:tcBorders>
                    <w:tl2br w:val="nil"/>
                    <w:tr2bl w:val="nil"/>
                  </w:tcBorders>
                  <w:vAlign w:val="center"/>
                </w:tcPr>
                <w:p w:rsidR="009530D6" w:rsidRDefault="002F6B8B">
                  <w:pPr>
                    <w:pStyle w:val="afc"/>
                  </w:pPr>
                  <w:r>
                    <w:rPr>
                      <w:rFonts w:hint="eastAsia"/>
                    </w:rPr>
                    <w:t>/</w:t>
                  </w:r>
                </w:p>
              </w:tc>
            </w:tr>
          </w:tbl>
          <w:p w:rsidR="009530D6" w:rsidRDefault="002F6B8B">
            <w:pPr>
              <w:pStyle w:val="-"/>
              <w:ind w:firstLine="480"/>
              <w:rPr>
                <w:rFonts w:cs="Times New Roman" w:hint="default"/>
              </w:rPr>
            </w:pPr>
            <w:r>
              <w:rPr>
                <w:rFonts w:cs="Times New Roman"/>
              </w:rPr>
              <w:t>根据上表对比，本项目一般工业固废暂存区合计面积约</w:t>
            </w:r>
            <w:r>
              <w:rPr>
                <w:rFonts w:cs="Times New Roman"/>
              </w:rPr>
              <w:t>80m</w:t>
            </w:r>
            <w:r>
              <w:rPr>
                <w:rFonts w:cs="Times New Roman"/>
                <w:vertAlign w:val="superscript"/>
              </w:rPr>
              <w:t>2</w:t>
            </w:r>
            <w:r>
              <w:rPr>
                <w:rFonts w:cs="Times New Roman"/>
              </w:rPr>
              <w:t>，拟设各类工业固废占地面积合计为</w:t>
            </w:r>
            <w:r>
              <w:rPr>
                <w:rFonts w:cs="Times New Roman"/>
              </w:rPr>
              <w:t>74m</w:t>
            </w:r>
            <w:r>
              <w:rPr>
                <w:rFonts w:cs="Times New Roman"/>
                <w:vertAlign w:val="superscript"/>
              </w:rPr>
              <w:t>2</w:t>
            </w:r>
            <w:r>
              <w:rPr>
                <w:rFonts w:cs="Times New Roman"/>
              </w:rPr>
              <w:t>，根据上述分析，合计各类固废所需用地为</w:t>
            </w:r>
            <w:r>
              <w:rPr>
                <w:rFonts w:cs="Times New Roman"/>
              </w:rPr>
              <w:t>49.9m</w:t>
            </w:r>
            <w:r>
              <w:rPr>
                <w:rFonts w:cs="Times New Roman"/>
                <w:vertAlign w:val="superscript"/>
              </w:rPr>
              <w:t>2</w:t>
            </w:r>
            <w:r>
              <w:rPr>
                <w:rFonts w:cs="Times New Roman"/>
              </w:rPr>
              <w:t>，本项目设置的固废暂存区可满足暂存需求。</w:t>
            </w:r>
          </w:p>
          <w:p w:rsidR="009530D6" w:rsidRDefault="002F6B8B">
            <w:pPr>
              <w:adjustRightInd w:val="0"/>
              <w:snapToGrid w:val="0"/>
              <w:spacing w:line="360" w:lineRule="auto"/>
              <w:ind w:firstLineChars="200" w:firstLine="480"/>
            </w:pPr>
            <w:r>
              <w:rPr>
                <w:rFonts w:hint="eastAsia"/>
              </w:rPr>
              <w:t>②固废</w:t>
            </w:r>
            <w:r>
              <w:t>管理要求</w:t>
            </w:r>
          </w:p>
          <w:p w:rsidR="009530D6" w:rsidRDefault="002F6B8B">
            <w:pPr>
              <w:pStyle w:val="-"/>
              <w:ind w:firstLine="480"/>
              <w:rPr>
                <w:rFonts w:cs="Times New Roman" w:hint="default"/>
              </w:rPr>
            </w:pPr>
            <w:r>
              <w:rPr>
                <w:rFonts w:cs="Times New Roman"/>
              </w:rPr>
              <w:t>1</w:t>
            </w:r>
            <w:r>
              <w:rPr>
                <w:rFonts w:cs="Times New Roman"/>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rsidR="009530D6" w:rsidRDefault="002F6B8B">
            <w:pPr>
              <w:pStyle w:val="-"/>
              <w:ind w:firstLine="480"/>
              <w:rPr>
                <w:rFonts w:cs="Times New Roman" w:hint="default"/>
              </w:rPr>
            </w:pPr>
            <w:r>
              <w:rPr>
                <w:rFonts w:cs="Times New Roman"/>
              </w:rPr>
              <w:t>2</w:t>
            </w:r>
            <w:r>
              <w:rPr>
                <w:rFonts w:cs="Times New Roman"/>
              </w:rPr>
              <w:t>）禁止向生活垃圾收集设施中投放工业固体废物。</w:t>
            </w:r>
          </w:p>
          <w:p w:rsidR="009530D6" w:rsidRDefault="002F6B8B">
            <w:pPr>
              <w:pStyle w:val="-"/>
              <w:ind w:firstLine="480"/>
              <w:rPr>
                <w:rFonts w:cs="Times New Roman" w:hint="default"/>
              </w:rPr>
            </w:pPr>
            <w:r>
              <w:rPr>
                <w:rFonts w:cs="Times New Roman"/>
              </w:rPr>
              <w:t>3</w:t>
            </w:r>
            <w:r>
              <w:rPr>
                <w:rFonts w:cs="Times New Roman"/>
              </w:rPr>
              <w:t>）委托他人运输、利用、处置工业固体废物的，应当对受托方的主体资格和技术能力进行核实，依法签订书面合同，在合同中约定污染防治要求。</w:t>
            </w:r>
          </w:p>
          <w:p w:rsidR="009530D6" w:rsidRDefault="002F6B8B">
            <w:pPr>
              <w:pStyle w:val="-"/>
              <w:ind w:firstLine="480"/>
              <w:rPr>
                <w:rFonts w:cs="Times New Roman" w:hint="default"/>
              </w:rPr>
            </w:pPr>
            <w:r>
              <w:rPr>
                <w:rFonts w:cs="Times New Roman"/>
              </w:rPr>
              <w:t>4</w:t>
            </w:r>
            <w:r>
              <w:rPr>
                <w:rFonts w:cs="Times New Roman"/>
              </w:rPr>
              <w:t>）不相容的一般工业固体废物需设置不同的分区进行贮存。</w:t>
            </w:r>
          </w:p>
          <w:p w:rsidR="009530D6" w:rsidRDefault="002F6B8B">
            <w:pPr>
              <w:pStyle w:val="-"/>
              <w:ind w:firstLine="480"/>
              <w:rPr>
                <w:rFonts w:cs="Times New Roman" w:hint="default"/>
              </w:rPr>
            </w:pPr>
            <w:r>
              <w:rPr>
                <w:rFonts w:cs="Times New Roman"/>
              </w:rPr>
              <w:t>5</w:t>
            </w:r>
            <w:r>
              <w:rPr>
                <w:rFonts w:cs="Times New Roman"/>
              </w:rPr>
              <w:t>）危险废物和生活垃圾</w:t>
            </w:r>
            <w:r>
              <w:rPr>
                <w:rFonts w:cs="Times New Roman"/>
              </w:rPr>
              <w:t>不得进入一般工业固体废物贮存场及填埋场。国家及地方有关法律法规、标准另有规定的除外。</w:t>
            </w:r>
          </w:p>
          <w:p w:rsidR="009530D6" w:rsidRDefault="002F6B8B">
            <w:pPr>
              <w:pStyle w:val="-"/>
              <w:ind w:firstLine="480"/>
              <w:rPr>
                <w:rFonts w:cs="Times New Roman" w:hint="default"/>
              </w:rPr>
            </w:pPr>
            <w:r>
              <w:rPr>
                <w:rFonts w:cs="Times New Roman"/>
              </w:rPr>
              <w:t>6</w:t>
            </w:r>
            <w:r>
              <w:rPr>
                <w:rFonts w:cs="Times New Roman"/>
              </w:rPr>
              <w:t>）制定突发环境事件应急预案或在突发事件应急预案中制定环境应急预案专章，说明各种可能发生的突发环境事件情景及应急处置措施。管理人员需定期参加企业的岗位培训。</w:t>
            </w:r>
          </w:p>
          <w:p w:rsidR="009530D6" w:rsidRDefault="002F6B8B">
            <w:pPr>
              <w:pStyle w:val="-"/>
              <w:ind w:firstLine="480"/>
              <w:rPr>
                <w:rFonts w:cs="Times New Roman" w:hint="default"/>
              </w:rPr>
            </w:pPr>
            <w:r>
              <w:rPr>
                <w:rFonts w:cs="Times New Roman"/>
              </w:rPr>
              <w:t>7</w:t>
            </w:r>
            <w:r>
              <w:rPr>
                <w:rFonts w:cs="Times New Roman"/>
              </w:rPr>
              <w:t>）贮存场的环境保护图形标志需符合</w:t>
            </w:r>
            <w:r>
              <w:rPr>
                <w:rFonts w:cs="Times New Roman"/>
              </w:rPr>
              <w:t>GB15562.2</w:t>
            </w:r>
            <w:r>
              <w:rPr>
                <w:rFonts w:cs="Times New Roman"/>
              </w:rPr>
              <w:t>的规定，并定期检查和维护。</w:t>
            </w:r>
          </w:p>
          <w:p w:rsidR="009530D6" w:rsidRDefault="002F6B8B">
            <w:pPr>
              <w:pStyle w:val="21"/>
              <w:rPr>
                <w:color w:val="auto"/>
              </w:rPr>
            </w:pPr>
            <w:r>
              <w:rPr>
                <w:color w:val="auto"/>
              </w:rPr>
              <w:t>（</w:t>
            </w:r>
            <w:r>
              <w:rPr>
                <w:color w:val="auto"/>
              </w:rPr>
              <w:t>3</w:t>
            </w:r>
            <w:r>
              <w:rPr>
                <w:color w:val="auto"/>
              </w:rPr>
              <w:t>）</w:t>
            </w:r>
            <w:r>
              <w:rPr>
                <w:rFonts w:hint="eastAsia"/>
                <w:color w:val="auto"/>
              </w:rPr>
              <w:t>危险废物</w:t>
            </w:r>
          </w:p>
          <w:p w:rsidR="009530D6" w:rsidRDefault="002F6B8B">
            <w:pPr>
              <w:pStyle w:val="21"/>
              <w:rPr>
                <w:color w:val="auto"/>
              </w:rPr>
            </w:pPr>
            <w:r>
              <w:rPr>
                <w:rFonts w:hint="eastAsia"/>
                <w:color w:val="auto"/>
              </w:rPr>
              <w:t>①危废间建设合理性分析</w:t>
            </w:r>
          </w:p>
          <w:p w:rsidR="009530D6" w:rsidRDefault="002F6B8B">
            <w:pPr>
              <w:pStyle w:val="21"/>
              <w:rPr>
                <w:color w:val="auto"/>
              </w:rPr>
            </w:pPr>
            <w:r>
              <w:rPr>
                <w:rFonts w:hint="eastAsia"/>
                <w:color w:val="auto"/>
              </w:rPr>
              <w:t>本项目位于厂区西北侧建设有一处危废间，占地面积为</w:t>
            </w:r>
            <w:r>
              <w:rPr>
                <w:rFonts w:hint="eastAsia"/>
                <w:color w:val="auto"/>
              </w:rPr>
              <w:t>1m</w:t>
            </w:r>
            <w:r>
              <w:rPr>
                <w:rFonts w:hint="eastAsia"/>
                <w:color w:val="auto"/>
                <w:vertAlign w:val="superscript"/>
              </w:rPr>
              <w:t>2</w:t>
            </w:r>
            <w:r>
              <w:rPr>
                <w:rFonts w:hint="eastAsia"/>
                <w:color w:val="auto"/>
              </w:rPr>
              <w:t>，该危废间设有地面防渗，并建设溢流槽，本项目废机油产生量为</w:t>
            </w:r>
            <w:r>
              <w:rPr>
                <w:rFonts w:hint="eastAsia"/>
                <w:color w:val="auto"/>
              </w:rPr>
              <w:t>0.005t/a</w:t>
            </w:r>
            <w:r>
              <w:rPr>
                <w:rFonts w:hint="eastAsia"/>
                <w:color w:val="auto"/>
              </w:rPr>
              <w:t>，废机油空桶</w:t>
            </w:r>
            <w:r>
              <w:rPr>
                <w:rFonts w:hint="eastAsia"/>
                <w:color w:val="auto"/>
              </w:rPr>
              <w:t>0.006t/a</w:t>
            </w:r>
            <w:r>
              <w:rPr>
                <w:rFonts w:hint="eastAsia"/>
                <w:color w:val="auto"/>
              </w:rPr>
              <w:t>，危废产生量较小，危废间建设面积可满足暂存需求</w:t>
            </w:r>
            <w:r>
              <w:rPr>
                <w:color w:val="auto"/>
              </w:rPr>
              <w:t>。</w:t>
            </w:r>
          </w:p>
          <w:p w:rsidR="009530D6" w:rsidRDefault="002F6B8B">
            <w:pPr>
              <w:pStyle w:val="21"/>
              <w:rPr>
                <w:color w:val="auto"/>
              </w:rPr>
            </w:pPr>
            <w:r>
              <w:rPr>
                <w:rFonts w:hint="eastAsia"/>
                <w:color w:val="auto"/>
              </w:rPr>
              <w:t>②管理要求</w:t>
            </w:r>
          </w:p>
          <w:p w:rsidR="009530D6" w:rsidRDefault="002F6B8B">
            <w:pPr>
              <w:pStyle w:val="21"/>
              <w:rPr>
                <w:color w:val="auto"/>
              </w:rPr>
            </w:pPr>
            <w:r>
              <w:rPr>
                <w:color w:val="auto"/>
              </w:rPr>
              <w:t>1</w:t>
            </w:r>
            <w:r>
              <w:rPr>
                <w:rFonts w:hint="eastAsia"/>
                <w:color w:val="auto"/>
              </w:rPr>
              <w:t>）</w:t>
            </w:r>
            <w:r>
              <w:rPr>
                <w:color w:val="auto"/>
              </w:rPr>
              <w:t>危险废物暂存需做到</w:t>
            </w:r>
            <w:r>
              <w:rPr>
                <w:color w:val="auto"/>
              </w:rPr>
              <w:t>“</w:t>
            </w:r>
            <w:r>
              <w:rPr>
                <w:color w:val="auto"/>
              </w:rPr>
              <w:t>四防</w:t>
            </w:r>
            <w:r>
              <w:rPr>
                <w:color w:val="auto"/>
              </w:rPr>
              <w:t>”</w:t>
            </w:r>
            <w:r>
              <w:rPr>
                <w:color w:val="auto"/>
              </w:rPr>
              <w:t>（防风、防雨、防晒、防渗漏）。</w:t>
            </w:r>
          </w:p>
          <w:p w:rsidR="009530D6" w:rsidRDefault="002F6B8B">
            <w:pPr>
              <w:pStyle w:val="21"/>
              <w:rPr>
                <w:color w:val="auto"/>
              </w:rPr>
            </w:pPr>
            <w:r>
              <w:rPr>
                <w:color w:val="auto"/>
              </w:rPr>
              <w:t>2</w:t>
            </w:r>
            <w:r>
              <w:rPr>
                <w:rFonts w:hint="eastAsia"/>
                <w:color w:val="auto"/>
              </w:rPr>
              <w:t>）</w:t>
            </w:r>
            <w:r>
              <w:rPr>
                <w:color w:val="auto"/>
              </w:rPr>
              <w:t>对危险废物的容器和包装物以及收集、贮存、运输、利用、处置危险废物的设施、场所，应当按照规定设置危险废物识别标志。</w:t>
            </w:r>
          </w:p>
          <w:p w:rsidR="009530D6" w:rsidRDefault="002F6B8B">
            <w:pPr>
              <w:pStyle w:val="21"/>
              <w:rPr>
                <w:color w:val="auto"/>
              </w:rPr>
            </w:pPr>
            <w:r>
              <w:rPr>
                <w:color w:val="auto"/>
              </w:rPr>
              <w:t>3</w:t>
            </w:r>
            <w:r>
              <w:rPr>
                <w:rFonts w:hint="eastAsia"/>
                <w:color w:val="auto"/>
              </w:rPr>
              <w:t>）</w:t>
            </w:r>
            <w:r>
              <w:rPr>
                <w:color w:val="auto"/>
              </w:rPr>
              <w:t>制定危险废物管理计划；建立危险废物管理台账，如实记录有关信息，</w:t>
            </w:r>
            <w:r>
              <w:rPr>
                <w:color w:val="auto"/>
              </w:rPr>
              <w:lastRenderedPageBreak/>
              <w:t>并通过国家危险废物信息管理系统向所在地生态环境主管部门申报危险废物的种类、产生量、流向、贮存、处置等有</w:t>
            </w:r>
            <w:r>
              <w:rPr>
                <w:color w:val="auto"/>
              </w:rPr>
              <w:t>关资料。危险废物管理计划应当包括减少危险废物产生量和降低危险废物危害性的措施以及危险废物贮存、利用、处置措施。危险废物管理计划应当报产生危险废物的单位所在地生态环境主管部门备案。</w:t>
            </w:r>
          </w:p>
          <w:p w:rsidR="009530D6" w:rsidRDefault="002F6B8B">
            <w:pPr>
              <w:pStyle w:val="21"/>
              <w:rPr>
                <w:color w:val="auto"/>
              </w:rPr>
            </w:pPr>
            <w:r>
              <w:rPr>
                <w:color w:val="auto"/>
              </w:rPr>
              <w:t>4</w:t>
            </w:r>
            <w:r>
              <w:rPr>
                <w:rFonts w:hint="eastAsia"/>
                <w:color w:val="auto"/>
              </w:rPr>
              <w:t>）</w:t>
            </w:r>
            <w:r>
              <w:rPr>
                <w:color w:val="auto"/>
              </w:rPr>
              <w:t>按照国家有关规定和环境保护标准要求贮存、利用、处置危险废物，不得擅自倾倒、堆放。</w:t>
            </w:r>
          </w:p>
          <w:p w:rsidR="009530D6" w:rsidRDefault="002F6B8B">
            <w:pPr>
              <w:pStyle w:val="21"/>
              <w:rPr>
                <w:color w:val="auto"/>
              </w:rPr>
            </w:pPr>
            <w:r>
              <w:rPr>
                <w:color w:val="auto"/>
              </w:rPr>
              <w:t>5</w:t>
            </w:r>
            <w:r>
              <w:rPr>
                <w:rFonts w:hint="eastAsia"/>
                <w:color w:val="auto"/>
              </w:rPr>
              <w:t>）</w:t>
            </w:r>
            <w:r>
              <w:rPr>
                <w:color w:val="auto"/>
              </w:rPr>
              <w:t>禁止将危险废物提供或者委托给无许可证的单位或者其他生产经营者从事收集、贮存、利用、处置活动。收集、贮存危险废物，需按照危险废物特性分类进行。禁止混合收集、贮存、运输、处置性质不相容而未经安全性处置的危险废物。禁止将危险废物混入非危险废物中贮存</w:t>
            </w:r>
            <w:r>
              <w:rPr>
                <w:color w:val="auto"/>
              </w:rPr>
              <w:t>。</w:t>
            </w:r>
          </w:p>
          <w:p w:rsidR="009530D6" w:rsidRDefault="002F6B8B">
            <w:pPr>
              <w:pStyle w:val="21"/>
              <w:rPr>
                <w:color w:val="auto"/>
              </w:rPr>
            </w:pPr>
            <w:r>
              <w:rPr>
                <w:color w:val="auto"/>
              </w:rPr>
              <w:t>6</w:t>
            </w:r>
            <w:r>
              <w:rPr>
                <w:rFonts w:hint="eastAsia"/>
                <w:color w:val="auto"/>
              </w:rPr>
              <w:t>）</w:t>
            </w:r>
            <w:r>
              <w:rPr>
                <w:color w:val="auto"/>
              </w:rPr>
              <w:t>转移危险废物的，需按照国家有关规定填写、运行危险废物电子或者纸质转移联单。</w:t>
            </w:r>
            <w:r>
              <w:rPr>
                <w:rFonts w:hint="eastAsia"/>
                <w:color w:val="auto"/>
              </w:rPr>
              <w:t>按照</w:t>
            </w:r>
            <w:r>
              <w:rPr>
                <w:color w:val="auto"/>
              </w:rPr>
              <w:t>《危险废物转移管理办法（</w:t>
            </w:r>
            <w:r>
              <w:rPr>
                <w:color w:val="auto"/>
              </w:rPr>
              <w:t>2022</w:t>
            </w:r>
            <w:r>
              <w:rPr>
                <w:color w:val="auto"/>
              </w:rPr>
              <w:t>年）》</w:t>
            </w:r>
            <w:r>
              <w:rPr>
                <w:rFonts w:hint="eastAsia"/>
                <w:color w:val="auto"/>
              </w:rPr>
              <w:t>执行。</w:t>
            </w:r>
          </w:p>
          <w:p w:rsidR="009530D6" w:rsidRDefault="002F6B8B">
            <w:pPr>
              <w:pStyle w:val="21"/>
              <w:rPr>
                <w:color w:val="auto"/>
              </w:rPr>
            </w:pPr>
            <w:r>
              <w:rPr>
                <w:color w:val="auto"/>
              </w:rPr>
              <w:t>7</w:t>
            </w:r>
            <w:r>
              <w:rPr>
                <w:rFonts w:hint="eastAsia"/>
                <w:color w:val="auto"/>
              </w:rPr>
              <w:t>）</w:t>
            </w:r>
            <w:r>
              <w:rPr>
                <w:color w:val="auto"/>
              </w:rPr>
              <w:t>依法制定意外事故的防范措施和应急预案，并向所在地生态环境主管部门和其他负有固体废物污染环境防治监督管理职责的部门备案。</w:t>
            </w:r>
          </w:p>
          <w:p w:rsidR="009530D6" w:rsidRDefault="002F6B8B">
            <w:pPr>
              <w:pStyle w:val="-"/>
              <w:ind w:firstLine="480"/>
              <w:rPr>
                <w:rFonts w:cs="Times New Roman" w:hint="default"/>
              </w:rPr>
            </w:pPr>
            <w:r>
              <w:rPr>
                <w:rFonts w:cs="Times New Roman" w:hint="default"/>
              </w:rPr>
              <w:t>综上所述，固体废物采取的措施有效可行。</w:t>
            </w:r>
          </w:p>
          <w:p w:rsidR="009530D6" w:rsidRDefault="002F6B8B">
            <w:pPr>
              <w:pStyle w:val="2"/>
              <w:spacing w:before="120" w:after="120"/>
            </w:pPr>
            <w:r>
              <w:t>地下水、土壤环境影响分析</w:t>
            </w:r>
          </w:p>
          <w:p w:rsidR="009530D6" w:rsidRDefault="002F6B8B">
            <w:pPr>
              <w:pStyle w:val="111"/>
              <w:ind w:firstLine="480"/>
              <w:rPr>
                <w:color w:val="auto"/>
              </w:rPr>
            </w:pPr>
            <w:r>
              <w:rPr>
                <w:rFonts w:hint="eastAsia"/>
                <w:color w:val="auto"/>
              </w:rPr>
              <w:t>（</w:t>
            </w:r>
            <w:r>
              <w:rPr>
                <w:rFonts w:hint="eastAsia"/>
                <w:color w:val="auto"/>
              </w:rPr>
              <w:t>1</w:t>
            </w:r>
            <w:r>
              <w:rPr>
                <w:rFonts w:hint="eastAsia"/>
                <w:color w:val="auto"/>
              </w:rPr>
              <w:t>）</w:t>
            </w:r>
            <w:r>
              <w:rPr>
                <w:color w:val="auto"/>
              </w:rPr>
              <w:t>地下水环境影响分析</w:t>
            </w:r>
          </w:p>
          <w:p w:rsidR="009530D6" w:rsidRDefault="002F6B8B">
            <w:pPr>
              <w:pStyle w:val="111"/>
              <w:ind w:firstLine="480"/>
              <w:rPr>
                <w:color w:val="auto"/>
              </w:rPr>
            </w:pPr>
            <w:r>
              <w:rPr>
                <w:color w:val="auto"/>
              </w:rPr>
              <w:t>对照《环境影响评价技术导则</w:t>
            </w:r>
            <w:r>
              <w:rPr>
                <w:color w:val="auto"/>
              </w:rPr>
              <w:t xml:space="preserve"> </w:t>
            </w:r>
            <w:r>
              <w:rPr>
                <w:color w:val="auto"/>
              </w:rPr>
              <w:t>地下水环境》（</w:t>
            </w:r>
            <w:r>
              <w:rPr>
                <w:color w:val="auto"/>
              </w:rPr>
              <w:t>HJ610-2016</w:t>
            </w:r>
            <w:r>
              <w:rPr>
                <w:color w:val="auto"/>
              </w:rPr>
              <w:t>）附录</w:t>
            </w:r>
            <w:r>
              <w:rPr>
                <w:color w:val="auto"/>
              </w:rPr>
              <w:t>A</w:t>
            </w:r>
            <w:r>
              <w:rPr>
                <w:color w:val="auto"/>
              </w:rPr>
              <w:t>中</w:t>
            </w:r>
            <w:r>
              <w:rPr>
                <w:color w:val="auto"/>
              </w:rPr>
              <w:t>“155</w:t>
            </w:r>
            <w:r>
              <w:rPr>
                <w:color w:val="auto"/>
              </w:rPr>
              <w:t>、废旧资源（含生物质）加工、再生利用</w:t>
            </w:r>
            <w:r>
              <w:rPr>
                <w:color w:val="auto"/>
              </w:rPr>
              <w:t>”</w:t>
            </w:r>
            <w:r>
              <w:rPr>
                <w:color w:val="auto"/>
              </w:rPr>
              <w:t>行业</w:t>
            </w:r>
            <w:r>
              <w:rPr>
                <w:rFonts w:hint="eastAsia"/>
                <w:color w:val="auto"/>
              </w:rPr>
              <w:t>，本项目为报告表</w:t>
            </w:r>
            <w:r>
              <w:rPr>
                <w:color w:val="auto"/>
              </w:rPr>
              <w:t>，属于</w:t>
            </w:r>
            <w:r>
              <w:rPr>
                <w:color w:val="auto"/>
              </w:rPr>
              <w:t>“IV</w:t>
            </w:r>
            <w:r>
              <w:rPr>
                <w:color w:val="auto"/>
              </w:rPr>
              <w:t>类项目</w:t>
            </w:r>
            <w:r>
              <w:rPr>
                <w:color w:val="auto"/>
              </w:rPr>
              <w:t>”</w:t>
            </w:r>
            <w:r>
              <w:rPr>
                <w:color w:val="auto"/>
              </w:rPr>
              <w:t>，</w:t>
            </w:r>
            <w:r>
              <w:rPr>
                <w:rFonts w:hint="eastAsia"/>
                <w:color w:val="auto"/>
              </w:rPr>
              <w:t>判定本次环评</w:t>
            </w:r>
            <w:r>
              <w:rPr>
                <w:color w:val="auto"/>
              </w:rPr>
              <w:t>可不进行地下水环境影响评价。</w:t>
            </w:r>
          </w:p>
          <w:p w:rsidR="009530D6" w:rsidRDefault="002F6B8B">
            <w:pPr>
              <w:pStyle w:val="111"/>
              <w:ind w:firstLine="480"/>
              <w:rPr>
                <w:color w:val="auto"/>
              </w:rPr>
            </w:pPr>
            <w:r>
              <w:rPr>
                <w:rFonts w:hint="eastAsia"/>
                <w:color w:val="auto"/>
              </w:rPr>
              <w:t>（</w:t>
            </w:r>
            <w:r>
              <w:rPr>
                <w:rFonts w:hint="eastAsia"/>
                <w:color w:val="auto"/>
              </w:rPr>
              <w:t>2</w:t>
            </w:r>
            <w:r>
              <w:rPr>
                <w:rFonts w:hint="eastAsia"/>
                <w:color w:val="auto"/>
              </w:rPr>
              <w:t>）</w:t>
            </w:r>
            <w:r>
              <w:rPr>
                <w:color w:val="auto"/>
              </w:rPr>
              <w:t>土壤环境影响分析</w:t>
            </w:r>
          </w:p>
          <w:p w:rsidR="009530D6" w:rsidRDefault="002F6B8B">
            <w:pPr>
              <w:pStyle w:val="111"/>
              <w:ind w:firstLine="480"/>
              <w:rPr>
                <w:color w:val="auto"/>
              </w:rPr>
            </w:pPr>
            <w:r>
              <w:rPr>
                <w:color w:val="auto"/>
              </w:rPr>
              <w:t>根据《环境影响评价技术导则</w:t>
            </w:r>
            <w:r>
              <w:rPr>
                <w:color w:val="auto"/>
              </w:rPr>
              <w:t xml:space="preserve"> </w:t>
            </w:r>
            <w:r>
              <w:rPr>
                <w:color w:val="auto"/>
              </w:rPr>
              <w:t>土壤环境（试行）》（</w:t>
            </w:r>
            <w:r>
              <w:rPr>
                <w:color w:val="auto"/>
              </w:rPr>
              <w:t>HJ964-2018</w:t>
            </w:r>
            <w:r>
              <w:rPr>
                <w:color w:val="auto"/>
              </w:rPr>
              <w:t>）附录</w:t>
            </w:r>
            <w:r>
              <w:rPr>
                <w:color w:val="auto"/>
              </w:rPr>
              <w:t>A</w:t>
            </w:r>
            <w:r>
              <w:rPr>
                <w:color w:val="auto"/>
              </w:rPr>
              <w:t>（土壤环境影响评价项目类别表），项目属于</w:t>
            </w:r>
            <w:r>
              <w:rPr>
                <w:color w:val="auto"/>
              </w:rPr>
              <w:t>“</w:t>
            </w:r>
            <w:r>
              <w:rPr>
                <w:color w:val="auto"/>
              </w:rPr>
              <w:t>环境和公共设施管理业</w:t>
            </w:r>
            <w:r>
              <w:rPr>
                <w:color w:val="auto"/>
              </w:rPr>
              <w:t>”</w:t>
            </w:r>
            <w:r>
              <w:rPr>
                <w:rFonts w:hint="eastAsia"/>
                <w:color w:val="auto"/>
              </w:rPr>
              <w:t>-</w:t>
            </w:r>
            <w:r>
              <w:rPr>
                <w:rFonts w:hint="eastAsia"/>
                <w:color w:val="auto"/>
              </w:rPr>
              <w:t>“一般工业固体废物处置及综合利用除采取填埋和焚烧方式以外的）：废旧资源加工、再生利用”</w:t>
            </w:r>
            <w:r>
              <w:rPr>
                <w:color w:val="auto"/>
              </w:rPr>
              <w:t>，为</w:t>
            </w:r>
            <w:r>
              <w:rPr>
                <w:rFonts w:hint="eastAsia"/>
                <w:color w:val="auto"/>
              </w:rPr>
              <w:t>III</w:t>
            </w:r>
            <w:r>
              <w:rPr>
                <w:color w:val="auto"/>
              </w:rPr>
              <w:t>类项目，</w:t>
            </w:r>
            <w:r>
              <w:rPr>
                <w:rFonts w:hint="eastAsia"/>
                <w:color w:val="auto"/>
              </w:rPr>
              <w:t>项目区域系租赁现有工业企业场地，项目区敏感程度“不敏感”，判定本次环评</w:t>
            </w:r>
            <w:r>
              <w:rPr>
                <w:color w:val="auto"/>
              </w:rPr>
              <w:t>可不开展土壤环境影响评价工作。</w:t>
            </w:r>
          </w:p>
          <w:p w:rsidR="009530D6" w:rsidRDefault="002F6B8B">
            <w:pPr>
              <w:pStyle w:val="2"/>
              <w:spacing w:before="120" w:after="120"/>
            </w:pPr>
            <w:r>
              <w:t>环境风险评价</w:t>
            </w:r>
          </w:p>
          <w:p w:rsidR="009530D6" w:rsidRDefault="002F6B8B">
            <w:pPr>
              <w:pStyle w:val="3"/>
              <w:spacing w:before="48" w:after="48"/>
            </w:pPr>
            <w:r>
              <w:t>风险源调查</w:t>
            </w:r>
          </w:p>
          <w:p w:rsidR="009530D6" w:rsidRDefault="002F6B8B">
            <w:pPr>
              <w:pStyle w:val="-"/>
              <w:ind w:firstLine="480"/>
              <w:rPr>
                <w:rFonts w:cs="Times New Roman" w:hint="default"/>
              </w:rPr>
            </w:pPr>
            <w:r>
              <w:rPr>
                <w:rFonts w:cs="Times New Roman" w:hint="default"/>
              </w:rPr>
              <w:lastRenderedPageBreak/>
              <w:t>根据《建设项目环境风险评价技术导则》（</w:t>
            </w:r>
            <w:r>
              <w:rPr>
                <w:rFonts w:cs="Times New Roman" w:hint="default"/>
              </w:rPr>
              <w:t>HJ169-2018</w:t>
            </w:r>
            <w:r>
              <w:rPr>
                <w:rFonts w:cs="Times New Roman" w:hint="default"/>
              </w:rPr>
              <w:t>）附录</w:t>
            </w:r>
            <w:r>
              <w:rPr>
                <w:rFonts w:cs="Times New Roman" w:hint="default"/>
              </w:rPr>
              <w:t>B</w:t>
            </w:r>
            <w:r>
              <w:rPr>
                <w:rFonts w:cs="Times New Roman" w:hint="default"/>
              </w:rPr>
              <w:t>重点关</w:t>
            </w:r>
            <w:r>
              <w:rPr>
                <w:rFonts w:cs="Times New Roman" w:hint="default"/>
              </w:rPr>
              <w:t>注的危险物质及临界量，并结合《企业突发环境事件风险分级方法》（</w:t>
            </w:r>
            <w:r>
              <w:rPr>
                <w:rFonts w:cs="Times New Roman" w:hint="default"/>
              </w:rPr>
              <w:t>HJ941-2018</w:t>
            </w:r>
            <w:r>
              <w:rPr>
                <w:rFonts w:cs="Times New Roman" w:hint="default"/>
              </w:rPr>
              <w:t>）</w:t>
            </w:r>
            <w:r>
              <w:rPr>
                <w:rFonts w:cs="Times New Roman" w:hint="default"/>
              </w:rPr>
              <w:t>“</w:t>
            </w:r>
            <w:r>
              <w:rPr>
                <w:rFonts w:cs="Times New Roman" w:hint="default"/>
              </w:rPr>
              <w:t>附录</w:t>
            </w:r>
            <w:r>
              <w:rPr>
                <w:rFonts w:cs="Times New Roman" w:hint="default"/>
              </w:rPr>
              <w:t>A</w:t>
            </w:r>
            <w:r>
              <w:rPr>
                <w:rFonts w:cs="Times New Roman" w:hint="default"/>
              </w:rPr>
              <w:t>突发环境事件风险物</w:t>
            </w:r>
            <w:r>
              <w:rPr>
                <w:rFonts w:cs="Times New Roman" w:hint="default"/>
                <w:szCs w:val="24"/>
              </w:rPr>
              <w:t>质及临界量清单</w:t>
            </w:r>
            <w:r>
              <w:rPr>
                <w:rFonts w:cs="Times New Roman" w:hint="default"/>
              </w:rPr>
              <w:t>”</w:t>
            </w:r>
            <w:r>
              <w:rPr>
                <w:rFonts w:cs="Times New Roman" w:hint="default"/>
                <w:szCs w:val="24"/>
              </w:rPr>
              <w:t>，对本项目进行对照识别，</w:t>
            </w:r>
            <w:r>
              <w:rPr>
                <w:rFonts w:cs="Times New Roman"/>
                <w:szCs w:val="24"/>
              </w:rPr>
              <w:t>主要为暂存的机油及废机油</w:t>
            </w:r>
            <w:r>
              <w:rPr>
                <w:rFonts w:cs="Times New Roman" w:hint="default"/>
                <w:szCs w:val="24"/>
              </w:rPr>
              <w:t>。</w:t>
            </w:r>
          </w:p>
          <w:p w:rsidR="009530D6" w:rsidRDefault="002F6B8B">
            <w:pPr>
              <w:pStyle w:val="3"/>
              <w:spacing w:before="48" w:after="48"/>
            </w:pPr>
            <w:r>
              <w:t>风险潜势初判</w:t>
            </w:r>
          </w:p>
          <w:p w:rsidR="009530D6" w:rsidRDefault="002F6B8B">
            <w:pPr>
              <w:pStyle w:val="-"/>
              <w:ind w:firstLine="480"/>
              <w:rPr>
                <w:rFonts w:cs="Times New Roman" w:hint="default"/>
              </w:rPr>
            </w:pPr>
            <w:r>
              <w:rPr>
                <w:rFonts w:cs="Times New Roman" w:hint="default"/>
              </w:rPr>
              <w:t>（</w:t>
            </w:r>
            <w:r>
              <w:rPr>
                <w:rFonts w:cs="Times New Roman" w:hint="default"/>
              </w:rPr>
              <w:t>1</w:t>
            </w:r>
            <w:r>
              <w:rPr>
                <w:rFonts w:cs="Times New Roman" w:hint="default"/>
              </w:rPr>
              <w:t>）风险物质调查</w:t>
            </w:r>
          </w:p>
          <w:p w:rsidR="009530D6" w:rsidRDefault="002F6B8B">
            <w:pPr>
              <w:pStyle w:val="-"/>
              <w:ind w:firstLine="480"/>
              <w:rPr>
                <w:rFonts w:cs="Times New Roman" w:hint="default"/>
              </w:rPr>
            </w:pPr>
            <w:r>
              <w:rPr>
                <w:rFonts w:cs="Times New Roman" w:hint="default"/>
              </w:rPr>
              <w:t>调查建设项目的危险物质，确定各功能单元的储量与年用量，调查结果见表</w:t>
            </w:r>
            <w:r>
              <w:rPr>
                <w:rFonts w:cs="Times New Roman" w:hint="default"/>
              </w:rPr>
              <w:t>4.</w:t>
            </w:r>
            <w:r>
              <w:rPr>
                <w:rFonts w:cs="Times New Roman"/>
              </w:rPr>
              <w:t>7</w:t>
            </w:r>
            <w:r>
              <w:rPr>
                <w:rFonts w:cs="Times New Roman" w:hint="default"/>
              </w:rPr>
              <w:t>-1</w:t>
            </w:r>
            <w:r>
              <w:rPr>
                <w:rFonts w:cs="Times New Roman" w:hint="default"/>
              </w:rPr>
              <w:t>。</w:t>
            </w:r>
          </w:p>
          <w:p w:rsidR="009530D6" w:rsidRDefault="002F6B8B">
            <w:pPr>
              <w:pStyle w:val="a0"/>
            </w:pPr>
            <w:r>
              <w:t>各单元主要危险物质储存量与年用量一览表</w:t>
            </w:r>
          </w:p>
          <w:tbl>
            <w:tblPr>
              <w:tblW w:w="7937"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1207"/>
              <w:gridCol w:w="801"/>
              <w:gridCol w:w="1049"/>
              <w:gridCol w:w="1823"/>
              <w:gridCol w:w="2212"/>
              <w:gridCol w:w="845"/>
            </w:tblGrid>
            <w:tr w:rsidR="009530D6">
              <w:trPr>
                <w:trHeight w:val="315"/>
                <w:jc w:val="center"/>
              </w:trPr>
              <w:tc>
                <w:tcPr>
                  <w:tcW w:w="1207" w:type="dxa"/>
                  <w:vAlign w:val="center"/>
                </w:tcPr>
                <w:p w:rsidR="009530D6" w:rsidRDefault="002F6B8B">
                  <w:pPr>
                    <w:pStyle w:val="afc"/>
                    <w:rPr>
                      <w:b/>
                      <w:bCs/>
                    </w:rPr>
                  </w:pPr>
                  <w:r>
                    <w:rPr>
                      <w:rFonts w:hint="eastAsia"/>
                      <w:b/>
                      <w:bCs/>
                    </w:rPr>
                    <w:t>存储位置</w:t>
                  </w:r>
                </w:p>
              </w:tc>
              <w:tc>
                <w:tcPr>
                  <w:tcW w:w="801" w:type="dxa"/>
                  <w:vAlign w:val="center"/>
                </w:tcPr>
                <w:p w:rsidR="009530D6" w:rsidRDefault="002F6B8B">
                  <w:pPr>
                    <w:pStyle w:val="afc"/>
                    <w:rPr>
                      <w:b/>
                      <w:bCs/>
                    </w:rPr>
                  </w:pPr>
                  <w:r>
                    <w:rPr>
                      <w:rFonts w:hint="eastAsia"/>
                      <w:b/>
                      <w:bCs/>
                    </w:rPr>
                    <w:t>名称</w:t>
                  </w:r>
                </w:p>
              </w:tc>
              <w:tc>
                <w:tcPr>
                  <w:tcW w:w="1049" w:type="dxa"/>
                  <w:vAlign w:val="center"/>
                </w:tcPr>
                <w:p w:rsidR="009530D6" w:rsidRDefault="002F6B8B">
                  <w:pPr>
                    <w:pStyle w:val="afc"/>
                    <w:rPr>
                      <w:b/>
                      <w:bCs/>
                    </w:rPr>
                  </w:pPr>
                  <w:r>
                    <w:rPr>
                      <w:b/>
                      <w:bCs/>
                    </w:rPr>
                    <w:t>形态</w:t>
                  </w:r>
                </w:p>
              </w:tc>
              <w:tc>
                <w:tcPr>
                  <w:tcW w:w="1823" w:type="dxa"/>
                  <w:vAlign w:val="center"/>
                </w:tcPr>
                <w:p w:rsidR="009530D6" w:rsidRDefault="002F6B8B">
                  <w:pPr>
                    <w:pStyle w:val="afc"/>
                    <w:rPr>
                      <w:b/>
                      <w:bCs/>
                    </w:rPr>
                  </w:pPr>
                  <w:r>
                    <w:rPr>
                      <w:b/>
                      <w:bCs/>
                    </w:rPr>
                    <w:t>是否</w:t>
                  </w:r>
                  <w:r>
                    <w:rPr>
                      <w:rFonts w:hint="eastAsia"/>
                      <w:b/>
                      <w:bCs/>
                    </w:rPr>
                    <w:t>含有重点关注的危险物质</w:t>
                  </w:r>
                </w:p>
              </w:tc>
              <w:tc>
                <w:tcPr>
                  <w:tcW w:w="2212" w:type="dxa"/>
                  <w:vAlign w:val="center"/>
                </w:tcPr>
                <w:p w:rsidR="009530D6" w:rsidRDefault="002F6B8B">
                  <w:pPr>
                    <w:pStyle w:val="afc"/>
                    <w:rPr>
                      <w:b/>
                      <w:bCs/>
                    </w:rPr>
                  </w:pPr>
                  <w:r>
                    <w:rPr>
                      <w:rFonts w:hint="eastAsia"/>
                      <w:b/>
                      <w:bCs/>
                    </w:rPr>
                    <w:t>重点关注的危险物质的临界</w:t>
                  </w:r>
                </w:p>
              </w:tc>
              <w:tc>
                <w:tcPr>
                  <w:tcW w:w="845" w:type="dxa"/>
                  <w:vAlign w:val="center"/>
                </w:tcPr>
                <w:p w:rsidR="009530D6" w:rsidRDefault="002F6B8B">
                  <w:pPr>
                    <w:pStyle w:val="afc"/>
                    <w:rPr>
                      <w:b/>
                      <w:bCs/>
                    </w:rPr>
                  </w:pPr>
                  <w:r>
                    <w:rPr>
                      <w:b/>
                      <w:bCs/>
                    </w:rPr>
                    <w:t>最大贮存量</w:t>
                  </w:r>
                  <w:r>
                    <w:rPr>
                      <w:rFonts w:hint="eastAsia"/>
                      <w:b/>
                      <w:bCs/>
                    </w:rPr>
                    <w:t>t</w:t>
                  </w:r>
                </w:p>
              </w:tc>
            </w:tr>
            <w:tr w:rsidR="009530D6">
              <w:trPr>
                <w:trHeight w:val="115"/>
                <w:jc w:val="center"/>
              </w:trPr>
              <w:tc>
                <w:tcPr>
                  <w:tcW w:w="1207" w:type="dxa"/>
                  <w:tcBorders>
                    <w:top w:val="single" w:sz="4" w:space="0" w:color="auto"/>
                  </w:tcBorders>
                  <w:vAlign w:val="center"/>
                </w:tcPr>
                <w:p w:rsidR="009530D6" w:rsidRDefault="002F6B8B">
                  <w:pPr>
                    <w:pStyle w:val="afc"/>
                  </w:pPr>
                  <w:r>
                    <w:rPr>
                      <w:rFonts w:hint="eastAsia"/>
                    </w:rPr>
                    <w:t>原料仓库</w:t>
                  </w:r>
                </w:p>
              </w:tc>
              <w:tc>
                <w:tcPr>
                  <w:tcW w:w="801" w:type="dxa"/>
                  <w:tcBorders>
                    <w:top w:val="single" w:sz="4" w:space="0" w:color="auto"/>
                    <w:bottom w:val="single" w:sz="4" w:space="0" w:color="auto"/>
                  </w:tcBorders>
                  <w:vAlign w:val="center"/>
                </w:tcPr>
                <w:p w:rsidR="009530D6" w:rsidRDefault="002F6B8B">
                  <w:pPr>
                    <w:pStyle w:val="afc"/>
                  </w:pPr>
                  <w:r>
                    <w:rPr>
                      <w:rFonts w:hint="eastAsia"/>
                    </w:rPr>
                    <w:t>机油</w:t>
                  </w:r>
                </w:p>
              </w:tc>
              <w:tc>
                <w:tcPr>
                  <w:tcW w:w="1049" w:type="dxa"/>
                  <w:tcBorders>
                    <w:top w:val="single" w:sz="4" w:space="0" w:color="auto"/>
                    <w:bottom w:val="single" w:sz="4" w:space="0" w:color="auto"/>
                  </w:tcBorders>
                  <w:vAlign w:val="center"/>
                </w:tcPr>
                <w:p w:rsidR="009530D6" w:rsidRDefault="002F6B8B">
                  <w:pPr>
                    <w:pStyle w:val="afc"/>
                  </w:pPr>
                  <w:r>
                    <w:rPr>
                      <w:rFonts w:hint="eastAsia"/>
                    </w:rPr>
                    <w:t>液态</w:t>
                  </w:r>
                </w:p>
              </w:tc>
              <w:tc>
                <w:tcPr>
                  <w:tcW w:w="1823" w:type="dxa"/>
                  <w:tcBorders>
                    <w:top w:val="single" w:sz="4" w:space="0" w:color="auto"/>
                    <w:bottom w:val="single" w:sz="4" w:space="0" w:color="auto"/>
                  </w:tcBorders>
                  <w:vAlign w:val="center"/>
                </w:tcPr>
                <w:p w:rsidR="009530D6" w:rsidRDefault="002F6B8B">
                  <w:pPr>
                    <w:pStyle w:val="afc"/>
                  </w:pPr>
                  <w:r>
                    <w:rPr>
                      <w:rFonts w:hint="eastAsia"/>
                    </w:rPr>
                    <w:t>是</w:t>
                  </w:r>
                </w:p>
              </w:tc>
              <w:tc>
                <w:tcPr>
                  <w:tcW w:w="2212" w:type="dxa"/>
                  <w:tcBorders>
                    <w:top w:val="single" w:sz="4" w:space="0" w:color="auto"/>
                    <w:bottom w:val="single" w:sz="4" w:space="0" w:color="auto"/>
                  </w:tcBorders>
                  <w:vAlign w:val="center"/>
                </w:tcPr>
                <w:p w:rsidR="009530D6" w:rsidRDefault="002F6B8B">
                  <w:pPr>
                    <w:pStyle w:val="afc"/>
                  </w:pPr>
                  <w:r>
                    <w:rPr>
                      <w:rFonts w:hint="eastAsia"/>
                    </w:rPr>
                    <w:t>2500t</w:t>
                  </w:r>
                </w:p>
              </w:tc>
              <w:tc>
                <w:tcPr>
                  <w:tcW w:w="845" w:type="dxa"/>
                  <w:tcBorders>
                    <w:top w:val="single" w:sz="4" w:space="0" w:color="auto"/>
                    <w:bottom w:val="single" w:sz="4" w:space="0" w:color="auto"/>
                  </w:tcBorders>
                  <w:vAlign w:val="center"/>
                </w:tcPr>
                <w:p w:rsidR="009530D6" w:rsidRDefault="002F6B8B">
                  <w:pPr>
                    <w:pStyle w:val="afc"/>
                  </w:pPr>
                  <w:r>
                    <w:rPr>
                      <w:rFonts w:hint="eastAsia"/>
                    </w:rPr>
                    <w:t>0.0091t</w:t>
                  </w:r>
                </w:p>
              </w:tc>
            </w:tr>
            <w:tr w:rsidR="009530D6">
              <w:trPr>
                <w:trHeight w:val="192"/>
                <w:jc w:val="center"/>
              </w:trPr>
              <w:tc>
                <w:tcPr>
                  <w:tcW w:w="1207" w:type="dxa"/>
                  <w:tcBorders>
                    <w:top w:val="single" w:sz="4" w:space="0" w:color="auto"/>
                  </w:tcBorders>
                  <w:vAlign w:val="center"/>
                </w:tcPr>
                <w:p w:rsidR="009530D6" w:rsidRDefault="002F6B8B">
                  <w:pPr>
                    <w:pStyle w:val="afc"/>
                  </w:pPr>
                  <w:r>
                    <w:rPr>
                      <w:rFonts w:hint="eastAsia"/>
                    </w:rPr>
                    <w:t>危废间</w:t>
                  </w:r>
                </w:p>
              </w:tc>
              <w:tc>
                <w:tcPr>
                  <w:tcW w:w="801" w:type="dxa"/>
                  <w:tcBorders>
                    <w:top w:val="single" w:sz="4" w:space="0" w:color="auto"/>
                    <w:bottom w:val="single" w:sz="4" w:space="0" w:color="auto"/>
                  </w:tcBorders>
                  <w:vAlign w:val="center"/>
                </w:tcPr>
                <w:p w:rsidR="009530D6" w:rsidRDefault="002F6B8B">
                  <w:pPr>
                    <w:pStyle w:val="afc"/>
                  </w:pPr>
                  <w:r>
                    <w:rPr>
                      <w:rFonts w:hint="eastAsia"/>
                    </w:rPr>
                    <w:t>废机油</w:t>
                  </w:r>
                </w:p>
              </w:tc>
              <w:tc>
                <w:tcPr>
                  <w:tcW w:w="1049" w:type="dxa"/>
                  <w:tcBorders>
                    <w:top w:val="single" w:sz="4" w:space="0" w:color="auto"/>
                    <w:bottom w:val="single" w:sz="4" w:space="0" w:color="auto"/>
                  </w:tcBorders>
                  <w:vAlign w:val="center"/>
                </w:tcPr>
                <w:p w:rsidR="009530D6" w:rsidRDefault="002F6B8B">
                  <w:pPr>
                    <w:pStyle w:val="afc"/>
                  </w:pPr>
                  <w:r>
                    <w:rPr>
                      <w:rFonts w:hint="eastAsia"/>
                    </w:rPr>
                    <w:t>液态</w:t>
                  </w:r>
                </w:p>
              </w:tc>
              <w:tc>
                <w:tcPr>
                  <w:tcW w:w="1823" w:type="dxa"/>
                  <w:tcBorders>
                    <w:top w:val="single" w:sz="4" w:space="0" w:color="auto"/>
                    <w:bottom w:val="single" w:sz="4" w:space="0" w:color="auto"/>
                  </w:tcBorders>
                  <w:vAlign w:val="center"/>
                </w:tcPr>
                <w:p w:rsidR="009530D6" w:rsidRDefault="002F6B8B">
                  <w:pPr>
                    <w:pStyle w:val="afc"/>
                  </w:pPr>
                  <w:r>
                    <w:rPr>
                      <w:rFonts w:hint="eastAsia"/>
                    </w:rPr>
                    <w:t>是</w:t>
                  </w:r>
                </w:p>
              </w:tc>
              <w:tc>
                <w:tcPr>
                  <w:tcW w:w="2212" w:type="dxa"/>
                  <w:tcBorders>
                    <w:top w:val="single" w:sz="4" w:space="0" w:color="auto"/>
                    <w:bottom w:val="single" w:sz="4" w:space="0" w:color="auto"/>
                  </w:tcBorders>
                  <w:vAlign w:val="center"/>
                </w:tcPr>
                <w:p w:rsidR="009530D6" w:rsidRDefault="002F6B8B">
                  <w:pPr>
                    <w:pStyle w:val="afc"/>
                  </w:pPr>
                  <w:r>
                    <w:rPr>
                      <w:rFonts w:hint="eastAsia"/>
                    </w:rPr>
                    <w:t>2500t</w:t>
                  </w:r>
                </w:p>
              </w:tc>
              <w:tc>
                <w:tcPr>
                  <w:tcW w:w="845" w:type="dxa"/>
                  <w:tcBorders>
                    <w:top w:val="single" w:sz="4" w:space="0" w:color="auto"/>
                    <w:bottom w:val="single" w:sz="4" w:space="0" w:color="auto"/>
                  </w:tcBorders>
                  <w:vAlign w:val="center"/>
                </w:tcPr>
                <w:p w:rsidR="009530D6" w:rsidRDefault="002F6B8B">
                  <w:pPr>
                    <w:pStyle w:val="afc"/>
                  </w:pPr>
                  <w:r>
                    <w:rPr>
                      <w:rFonts w:hint="eastAsia"/>
                    </w:rPr>
                    <w:t>0.005t</w:t>
                  </w:r>
                </w:p>
              </w:tc>
            </w:tr>
          </w:tbl>
          <w:p w:rsidR="009530D6" w:rsidRDefault="002F6B8B">
            <w:pPr>
              <w:pStyle w:val="-"/>
              <w:ind w:firstLine="480"/>
              <w:rPr>
                <w:rFonts w:cs="Times New Roman" w:hint="default"/>
              </w:rPr>
            </w:pPr>
            <w:r>
              <w:rPr>
                <w:rFonts w:cs="Times New Roman" w:hint="default"/>
              </w:rPr>
              <w:t>（</w:t>
            </w:r>
            <w:r>
              <w:rPr>
                <w:rFonts w:cs="Times New Roman" w:hint="default"/>
              </w:rPr>
              <w:t>2</w:t>
            </w:r>
            <w:r>
              <w:rPr>
                <w:rFonts w:cs="Times New Roman" w:hint="default"/>
              </w:rPr>
              <w:t>）建设项目生产工艺特点</w:t>
            </w:r>
          </w:p>
          <w:p w:rsidR="009530D6" w:rsidRDefault="002F6B8B">
            <w:pPr>
              <w:pStyle w:val="-"/>
              <w:ind w:firstLine="480"/>
              <w:rPr>
                <w:rFonts w:cs="Times New Roman" w:hint="default"/>
              </w:rPr>
            </w:pPr>
            <w:r>
              <w:rPr>
                <w:rFonts w:cs="Times New Roman" w:hint="default"/>
              </w:rPr>
              <w:t>本项目主要为</w:t>
            </w:r>
            <w:r>
              <w:rPr>
                <w:rFonts w:cs="Times New Roman"/>
              </w:rPr>
              <w:t>废料回收</w:t>
            </w:r>
            <w:r>
              <w:rPr>
                <w:rFonts w:cs="Times New Roman" w:hint="default"/>
              </w:rPr>
              <w:t>项目，不涉及危险化工工艺。</w:t>
            </w:r>
          </w:p>
          <w:p w:rsidR="009530D6" w:rsidRDefault="002F6B8B">
            <w:pPr>
              <w:pStyle w:val="-"/>
              <w:ind w:firstLine="480"/>
              <w:rPr>
                <w:rFonts w:cs="Times New Roman" w:hint="default"/>
              </w:rPr>
            </w:pPr>
            <w:r>
              <w:rPr>
                <w:rFonts w:cs="Times New Roman" w:hint="default"/>
              </w:rPr>
              <w:t>（</w:t>
            </w:r>
            <w:r>
              <w:rPr>
                <w:rFonts w:cs="Times New Roman" w:hint="default"/>
              </w:rPr>
              <w:t>3</w:t>
            </w:r>
            <w:r>
              <w:rPr>
                <w:rFonts w:cs="Times New Roman" w:hint="default"/>
              </w:rPr>
              <w:t>）临界量比值</w:t>
            </w:r>
            <w:r>
              <w:rPr>
                <w:rFonts w:cs="Times New Roman" w:hint="default"/>
              </w:rPr>
              <w:t>Q</w:t>
            </w:r>
          </w:p>
          <w:p w:rsidR="009530D6" w:rsidRDefault="002F6B8B">
            <w:pPr>
              <w:pStyle w:val="-"/>
              <w:ind w:firstLine="480"/>
              <w:rPr>
                <w:rFonts w:cs="Times New Roman" w:hint="default"/>
              </w:rPr>
            </w:pPr>
            <w:r>
              <w:rPr>
                <w:rFonts w:cs="Times New Roman" w:hint="default"/>
              </w:rPr>
              <w:t>根据《建设项目环境风险评价技术导则》（</w:t>
            </w:r>
            <w:r>
              <w:rPr>
                <w:rFonts w:cs="Times New Roman" w:hint="default"/>
              </w:rPr>
              <w:t>HJ169-2018</w:t>
            </w:r>
            <w:r>
              <w:rPr>
                <w:rFonts w:cs="Times New Roman" w:hint="default"/>
              </w:rPr>
              <w:t>）附录</w:t>
            </w:r>
            <w:r>
              <w:rPr>
                <w:rFonts w:cs="Times New Roman" w:hint="default"/>
              </w:rPr>
              <w:t>C</w:t>
            </w:r>
            <w:r>
              <w:rPr>
                <w:rFonts w:cs="Times New Roman" w:hint="default"/>
              </w:rPr>
              <w:t>确定危险物质的临界量，确定危险物质数量与临界量的比值</w:t>
            </w:r>
            <w:r>
              <w:rPr>
                <w:rFonts w:cs="Times New Roman" w:hint="default"/>
              </w:rPr>
              <w:t>Q</w:t>
            </w:r>
            <w:r>
              <w:rPr>
                <w:rFonts w:cs="Times New Roman" w:hint="default"/>
              </w:rPr>
              <w:t>。</w:t>
            </w:r>
          </w:p>
          <w:p w:rsidR="009530D6" w:rsidRDefault="002F6B8B">
            <w:pPr>
              <w:spacing w:line="360" w:lineRule="auto"/>
              <w:ind w:firstLineChars="200" w:firstLine="480"/>
              <w:rPr>
                <w:szCs w:val="28"/>
              </w:rPr>
            </w:pPr>
            <w:r>
              <w:rPr>
                <w:szCs w:val="28"/>
              </w:rPr>
              <w:t>计算所涉及的每种危险物质在厂界内的最大存在总量与其在《建设项目环境风险评价技术导则》（</w:t>
            </w:r>
            <w:r>
              <w:rPr>
                <w:szCs w:val="28"/>
              </w:rPr>
              <w:t>HJ169-2018</w:t>
            </w:r>
            <w:r>
              <w:rPr>
                <w:szCs w:val="28"/>
              </w:rPr>
              <w:t>）附录</w:t>
            </w:r>
            <w:r>
              <w:rPr>
                <w:szCs w:val="28"/>
              </w:rPr>
              <w:t>B</w:t>
            </w:r>
            <w:r>
              <w:rPr>
                <w:szCs w:val="28"/>
              </w:rPr>
              <w:t>中对应临界量的比值</w:t>
            </w:r>
            <w:r>
              <w:rPr>
                <w:i/>
                <w:szCs w:val="28"/>
              </w:rPr>
              <w:t>Q</w:t>
            </w:r>
            <w:r>
              <w:rPr>
                <w:szCs w:val="28"/>
              </w:rPr>
              <w:t>。在不同厂区的同一种物质，按其在厂界内的最大存在总量计算。对于长输管线项目，按照两个截断阀室之间管道危险物质最大存在总量计算：</w:t>
            </w:r>
          </w:p>
          <w:p w:rsidR="009530D6" w:rsidRDefault="002F6B8B">
            <w:pPr>
              <w:spacing w:line="360" w:lineRule="auto"/>
              <w:ind w:firstLineChars="200" w:firstLine="480"/>
              <w:rPr>
                <w:szCs w:val="28"/>
              </w:rPr>
            </w:pPr>
            <w:r>
              <w:rPr>
                <w:szCs w:val="28"/>
              </w:rPr>
              <w:t>当企业只涉及一种风险物质时，该物质的数量与其临界量的比值，即为</w:t>
            </w:r>
            <w:r>
              <w:rPr>
                <w:i/>
                <w:szCs w:val="28"/>
              </w:rPr>
              <w:t>Q</w:t>
            </w:r>
            <w:r>
              <w:rPr>
                <w:szCs w:val="28"/>
              </w:rPr>
              <w:t>。</w:t>
            </w:r>
          </w:p>
          <w:p w:rsidR="009530D6" w:rsidRDefault="002F6B8B">
            <w:pPr>
              <w:spacing w:line="360" w:lineRule="auto"/>
              <w:ind w:firstLineChars="200" w:firstLine="480"/>
              <w:rPr>
                <w:szCs w:val="28"/>
              </w:rPr>
            </w:pPr>
            <w:r>
              <w:rPr>
                <w:szCs w:val="28"/>
              </w:rPr>
              <w:t>当企业存在多种化学物质时，则按下式计算物质总量与其临界量比值（</w:t>
            </w:r>
            <w:r>
              <w:rPr>
                <w:i/>
                <w:szCs w:val="28"/>
              </w:rPr>
              <w:t>Q</w:t>
            </w:r>
            <w:r>
              <w:rPr>
                <w:szCs w:val="28"/>
              </w:rPr>
              <w:t>）：</w:t>
            </w:r>
          </w:p>
          <w:p w:rsidR="009530D6" w:rsidRDefault="002F6B8B">
            <w:pPr>
              <w:spacing w:line="360" w:lineRule="auto"/>
              <w:jc w:val="center"/>
              <w:rPr>
                <w:sz w:val="21"/>
              </w:rPr>
            </w:pPr>
            <w:r>
              <w:rPr>
                <w:noProof/>
                <w:sz w:val="21"/>
              </w:rPr>
              <w:drawing>
                <wp:inline distT="0" distB="0" distL="114300" distR="114300">
                  <wp:extent cx="1735455" cy="429260"/>
                  <wp:effectExtent l="0" t="0" r="17145" b="8890"/>
                  <wp:docPr id="3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0"/>
                          <pic:cNvPicPr>
                            <a:picLocks noChangeAspect="1"/>
                          </pic:cNvPicPr>
                        </pic:nvPicPr>
                        <pic:blipFill>
                          <a:blip r:embed="rId37"/>
                          <a:stretch>
                            <a:fillRect/>
                          </a:stretch>
                        </pic:blipFill>
                        <pic:spPr>
                          <a:xfrm>
                            <a:off x="0" y="0"/>
                            <a:ext cx="1735455" cy="429260"/>
                          </a:xfrm>
                          <a:prstGeom prst="rect">
                            <a:avLst/>
                          </a:prstGeom>
                          <a:noFill/>
                          <a:ln>
                            <a:noFill/>
                          </a:ln>
                        </pic:spPr>
                      </pic:pic>
                    </a:graphicData>
                  </a:graphic>
                </wp:inline>
              </w:drawing>
            </w:r>
          </w:p>
          <w:p w:rsidR="009530D6" w:rsidRDefault="002F6B8B">
            <w:pPr>
              <w:spacing w:line="360" w:lineRule="auto"/>
              <w:ind w:firstLineChars="200" w:firstLine="480"/>
              <w:rPr>
                <w:szCs w:val="28"/>
              </w:rPr>
            </w:pPr>
            <w:r>
              <w:rPr>
                <w:szCs w:val="28"/>
              </w:rPr>
              <w:t>式中：</w:t>
            </w:r>
            <w:r>
              <w:rPr>
                <w:i/>
                <w:szCs w:val="28"/>
              </w:rPr>
              <w:t>q</w:t>
            </w:r>
            <w:r>
              <w:rPr>
                <w:szCs w:val="28"/>
                <w:vertAlign w:val="subscript"/>
              </w:rPr>
              <w:t>1</w:t>
            </w:r>
            <w:r>
              <w:rPr>
                <w:szCs w:val="28"/>
              </w:rPr>
              <w:t>，</w:t>
            </w:r>
            <w:r>
              <w:rPr>
                <w:i/>
                <w:szCs w:val="28"/>
              </w:rPr>
              <w:t>q</w:t>
            </w:r>
            <w:r>
              <w:rPr>
                <w:szCs w:val="28"/>
                <w:vertAlign w:val="subscript"/>
              </w:rPr>
              <w:t>2</w:t>
            </w:r>
            <w:r>
              <w:rPr>
                <w:szCs w:val="28"/>
              </w:rPr>
              <w:t>，</w:t>
            </w:r>
            <w:r>
              <w:rPr>
                <w:szCs w:val="28"/>
              </w:rPr>
              <w:t>...</w:t>
            </w:r>
            <w:r>
              <w:rPr>
                <w:szCs w:val="28"/>
              </w:rPr>
              <w:t>，</w:t>
            </w:r>
            <w:r>
              <w:rPr>
                <w:i/>
                <w:szCs w:val="28"/>
              </w:rPr>
              <w:t>q</w:t>
            </w:r>
            <w:r>
              <w:rPr>
                <w:szCs w:val="28"/>
                <w:vertAlign w:val="subscript"/>
              </w:rPr>
              <w:t>n</w:t>
            </w:r>
            <w:r>
              <w:rPr>
                <w:szCs w:val="28"/>
              </w:rPr>
              <w:t>——</w:t>
            </w:r>
            <w:r>
              <w:rPr>
                <w:szCs w:val="28"/>
              </w:rPr>
              <w:t>每种风险物质的存在量，</w:t>
            </w:r>
            <w:r>
              <w:rPr>
                <w:szCs w:val="28"/>
              </w:rPr>
              <w:t>t</w:t>
            </w:r>
            <w:r>
              <w:rPr>
                <w:szCs w:val="28"/>
              </w:rPr>
              <w:t>；</w:t>
            </w:r>
          </w:p>
          <w:p w:rsidR="009530D6" w:rsidRDefault="002F6B8B">
            <w:pPr>
              <w:spacing w:line="360" w:lineRule="auto"/>
              <w:ind w:firstLineChars="200" w:firstLine="480"/>
              <w:rPr>
                <w:szCs w:val="28"/>
              </w:rPr>
            </w:pPr>
            <w:r>
              <w:rPr>
                <w:i/>
                <w:szCs w:val="28"/>
              </w:rPr>
              <w:t>Q</w:t>
            </w:r>
            <w:r>
              <w:rPr>
                <w:szCs w:val="28"/>
                <w:vertAlign w:val="subscript"/>
              </w:rPr>
              <w:t>1</w:t>
            </w:r>
            <w:r>
              <w:rPr>
                <w:szCs w:val="28"/>
              </w:rPr>
              <w:t>，</w:t>
            </w:r>
            <w:r>
              <w:rPr>
                <w:i/>
                <w:szCs w:val="28"/>
              </w:rPr>
              <w:t>Q</w:t>
            </w:r>
            <w:r>
              <w:rPr>
                <w:szCs w:val="28"/>
                <w:vertAlign w:val="subscript"/>
              </w:rPr>
              <w:t>2</w:t>
            </w:r>
            <w:r>
              <w:rPr>
                <w:szCs w:val="28"/>
              </w:rPr>
              <w:t>，</w:t>
            </w:r>
            <w:r>
              <w:rPr>
                <w:szCs w:val="28"/>
              </w:rPr>
              <w:t>...</w:t>
            </w:r>
            <w:r>
              <w:rPr>
                <w:szCs w:val="28"/>
              </w:rPr>
              <w:t>，</w:t>
            </w:r>
            <w:r>
              <w:rPr>
                <w:i/>
                <w:szCs w:val="28"/>
              </w:rPr>
              <w:t>Q</w:t>
            </w:r>
            <w:r>
              <w:rPr>
                <w:szCs w:val="28"/>
                <w:vertAlign w:val="subscript"/>
              </w:rPr>
              <w:t>n</w:t>
            </w:r>
            <w:r>
              <w:rPr>
                <w:szCs w:val="28"/>
              </w:rPr>
              <w:t>——</w:t>
            </w:r>
            <w:r>
              <w:rPr>
                <w:szCs w:val="28"/>
              </w:rPr>
              <w:t>每种风险物质的临界量，</w:t>
            </w:r>
            <w:r>
              <w:rPr>
                <w:szCs w:val="28"/>
              </w:rPr>
              <w:t>t</w:t>
            </w:r>
            <w:r>
              <w:rPr>
                <w:szCs w:val="28"/>
              </w:rPr>
              <w:t>。</w:t>
            </w:r>
          </w:p>
          <w:p w:rsidR="009530D6" w:rsidRDefault="002F6B8B">
            <w:pPr>
              <w:spacing w:line="360" w:lineRule="auto"/>
              <w:ind w:firstLineChars="200" w:firstLine="480"/>
              <w:rPr>
                <w:szCs w:val="28"/>
              </w:rPr>
            </w:pPr>
            <w:r>
              <w:rPr>
                <w:szCs w:val="28"/>
              </w:rPr>
              <w:t>当</w:t>
            </w:r>
            <w:r>
              <w:rPr>
                <w:i/>
                <w:szCs w:val="28"/>
              </w:rPr>
              <w:t>Q</w:t>
            </w:r>
            <w:r>
              <w:rPr>
                <w:szCs w:val="28"/>
              </w:rPr>
              <w:t>﹤</w:t>
            </w:r>
            <w:r>
              <w:rPr>
                <w:szCs w:val="28"/>
              </w:rPr>
              <w:t>1</w:t>
            </w:r>
            <w:r>
              <w:rPr>
                <w:szCs w:val="28"/>
              </w:rPr>
              <w:t>时，该项目环境风险潜势为</w:t>
            </w:r>
            <w:r>
              <w:rPr>
                <w:szCs w:val="28"/>
              </w:rPr>
              <w:t>I</w:t>
            </w:r>
            <w:r>
              <w:rPr>
                <w:szCs w:val="28"/>
              </w:rPr>
              <w:t>。</w:t>
            </w:r>
          </w:p>
          <w:p w:rsidR="009530D6" w:rsidRDefault="002F6B8B">
            <w:pPr>
              <w:spacing w:line="360" w:lineRule="auto"/>
              <w:ind w:firstLineChars="200" w:firstLine="480"/>
              <w:rPr>
                <w:szCs w:val="28"/>
              </w:rPr>
            </w:pPr>
            <w:r>
              <w:rPr>
                <w:szCs w:val="28"/>
              </w:rPr>
              <w:lastRenderedPageBreak/>
              <w:t>当</w:t>
            </w:r>
            <w:r>
              <w:rPr>
                <w:i/>
                <w:szCs w:val="28"/>
              </w:rPr>
              <w:t>Q</w:t>
            </w:r>
            <w:r>
              <w:rPr>
                <w:szCs w:val="28"/>
              </w:rPr>
              <w:t>≥1</w:t>
            </w:r>
            <w:r>
              <w:rPr>
                <w:szCs w:val="28"/>
              </w:rPr>
              <w:t>时，将</w:t>
            </w:r>
            <w:r>
              <w:rPr>
                <w:i/>
                <w:szCs w:val="28"/>
              </w:rPr>
              <w:t>Q</w:t>
            </w:r>
            <w:r>
              <w:rPr>
                <w:szCs w:val="28"/>
              </w:rPr>
              <w:t>值划分为：（</w:t>
            </w:r>
            <w:r>
              <w:rPr>
                <w:szCs w:val="28"/>
              </w:rPr>
              <w:t>1</w:t>
            </w:r>
            <w:r>
              <w:rPr>
                <w:szCs w:val="28"/>
              </w:rPr>
              <w:t>）</w:t>
            </w:r>
            <w:r>
              <w:rPr>
                <w:szCs w:val="28"/>
              </w:rPr>
              <w:t>1≤</w:t>
            </w:r>
            <w:r>
              <w:rPr>
                <w:i/>
                <w:szCs w:val="28"/>
              </w:rPr>
              <w:t>Q</w:t>
            </w:r>
            <w:r>
              <w:rPr>
                <w:szCs w:val="28"/>
              </w:rPr>
              <w:t>﹤</w:t>
            </w:r>
            <w:r>
              <w:rPr>
                <w:szCs w:val="28"/>
              </w:rPr>
              <w:t>10</w:t>
            </w:r>
            <w:r>
              <w:rPr>
                <w:szCs w:val="28"/>
              </w:rPr>
              <w:t>；（</w:t>
            </w:r>
            <w:r>
              <w:rPr>
                <w:szCs w:val="28"/>
              </w:rPr>
              <w:t>2</w:t>
            </w:r>
            <w:r>
              <w:rPr>
                <w:szCs w:val="28"/>
              </w:rPr>
              <w:t>）</w:t>
            </w:r>
            <w:r>
              <w:rPr>
                <w:szCs w:val="28"/>
              </w:rPr>
              <w:t>10≤</w:t>
            </w:r>
            <w:r>
              <w:rPr>
                <w:i/>
                <w:szCs w:val="28"/>
              </w:rPr>
              <w:t>Q</w:t>
            </w:r>
            <w:r>
              <w:rPr>
                <w:szCs w:val="28"/>
              </w:rPr>
              <w:t>﹤</w:t>
            </w:r>
            <w:r>
              <w:rPr>
                <w:szCs w:val="28"/>
              </w:rPr>
              <w:t>100</w:t>
            </w:r>
            <w:r>
              <w:rPr>
                <w:szCs w:val="28"/>
              </w:rPr>
              <w:t>；（</w:t>
            </w:r>
            <w:r>
              <w:rPr>
                <w:szCs w:val="28"/>
              </w:rPr>
              <w:t>3</w:t>
            </w:r>
            <w:r>
              <w:rPr>
                <w:szCs w:val="28"/>
              </w:rPr>
              <w:t>）</w:t>
            </w:r>
            <w:r>
              <w:rPr>
                <w:i/>
                <w:szCs w:val="28"/>
              </w:rPr>
              <w:t>Q</w:t>
            </w:r>
            <w:r>
              <w:rPr>
                <w:szCs w:val="28"/>
              </w:rPr>
              <w:t>≥100</w:t>
            </w:r>
            <w:r>
              <w:rPr>
                <w:szCs w:val="28"/>
              </w:rPr>
              <w:t>。</w:t>
            </w:r>
          </w:p>
          <w:p w:rsidR="009530D6" w:rsidRDefault="002F6B8B">
            <w:pPr>
              <w:pStyle w:val="a0"/>
            </w:pPr>
            <w:r>
              <w:t>建设项目</w:t>
            </w:r>
            <w:r>
              <w:rPr>
                <w:i/>
              </w:rPr>
              <w:t>Q</w:t>
            </w:r>
            <w:r>
              <w:t>值确定表</w:t>
            </w:r>
          </w:p>
          <w:tbl>
            <w:tblPr>
              <w:tblW w:w="7937"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586"/>
              <w:gridCol w:w="2027"/>
              <w:gridCol w:w="987"/>
              <w:gridCol w:w="1476"/>
              <w:gridCol w:w="1123"/>
              <w:gridCol w:w="1738"/>
            </w:tblGrid>
            <w:tr w:rsidR="009530D6">
              <w:trPr>
                <w:trHeight w:val="284"/>
                <w:jc w:val="center"/>
              </w:trPr>
              <w:tc>
                <w:tcPr>
                  <w:tcW w:w="586" w:type="dxa"/>
                  <w:vAlign w:val="center"/>
                </w:tcPr>
                <w:p w:rsidR="009530D6" w:rsidRDefault="002F6B8B">
                  <w:pPr>
                    <w:pStyle w:val="afc"/>
                    <w:rPr>
                      <w:b/>
                      <w:bCs/>
                    </w:rPr>
                  </w:pPr>
                  <w:r>
                    <w:rPr>
                      <w:b/>
                      <w:bCs/>
                    </w:rPr>
                    <w:t>序号</w:t>
                  </w:r>
                </w:p>
              </w:tc>
              <w:tc>
                <w:tcPr>
                  <w:tcW w:w="2027" w:type="dxa"/>
                  <w:vAlign w:val="center"/>
                </w:tcPr>
                <w:p w:rsidR="009530D6" w:rsidRDefault="002F6B8B">
                  <w:pPr>
                    <w:pStyle w:val="afc"/>
                    <w:rPr>
                      <w:b/>
                      <w:bCs/>
                    </w:rPr>
                  </w:pPr>
                  <w:r>
                    <w:rPr>
                      <w:b/>
                      <w:bCs/>
                    </w:rPr>
                    <w:t>危险物质名称</w:t>
                  </w:r>
                </w:p>
              </w:tc>
              <w:tc>
                <w:tcPr>
                  <w:tcW w:w="987" w:type="dxa"/>
                  <w:vAlign w:val="center"/>
                </w:tcPr>
                <w:p w:rsidR="009530D6" w:rsidRDefault="002F6B8B">
                  <w:pPr>
                    <w:pStyle w:val="afc"/>
                    <w:rPr>
                      <w:b/>
                      <w:bCs/>
                    </w:rPr>
                  </w:pPr>
                  <w:r>
                    <w:rPr>
                      <w:b/>
                      <w:bCs/>
                    </w:rPr>
                    <w:t>CAS</w:t>
                  </w:r>
                  <w:r>
                    <w:rPr>
                      <w:b/>
                      <w:bCs/>
                    </w:rPr>
                    <w:t>号</w:t>
                  </w:r>
                </w:p>
              </w:tc>
              <w:tc>
                <w:tcPr>
                  <w:tcW w:w="1476" w:type="dxa"/>
                  <w:vAlign w:val="center"/>
                </w:tcPr>
                <w:p w:rsidR="009530D6" w:rsidRDefault="002F6B8B">
                  <w:pPr>
                    <w:pStyle w:val="afc"/>
                    <w:rPr>
                      <w:b/>
                      <w:bCs/>
                    </w:rPr>
                  </w:pPr>
                  <w:r>
                    <w:rPr>
                      <w:b/>
                      <w:bCs/>
                    </w:rPr>
                    <w:t>最大存在总量</w:t>
                  </w:r>
                  <w:r>
                    <w:rPr>
                      <w:b/>
                      <w:bCs/>
                    </w:rPr>
                    <w:t>qn/t</w:t>
                  </w:r>
                </w:p>
              </w:tc>
              <w:tc>
                <w:tcPr>
                  <w:tcW w:w="1123" w:type="dxa"/>
                  <w:vAlign w:val="center"/>
                </w:tcPr>
                <w:p w:rsidR="009530D6" w:rsidRDefault="002F6B8B">
                  <w:pPr>
                    <w:pStyle w:val="afc"/>
                    <w:rPr>
                      <w:b/>
                      <w:bCs/>
                    </w:rPr>
                  </w:pPr>
                  <w:r>
                    <w:rPr>
                      <w:b/>
                      <w:bCs/>
                    </w:rPr>
                    <w:t>临界量</w:t>
                  </w:r>
                  <w:r>
                    <w:rPr>
                      <w:b/>
                      <w:bCs/>
                    </w:rPr>
                    <w:t>Qn/t</w:t>
                  </w:r>
                </w:p>
              </w:tc>
              <w:tc>
                <w:tcPr>
                  <w:tcW w:w="1738" w:type="dxa"/>
                  <w:vAlign w:val="center"/>
                </w:tcPr>
                <w:p w:rsidR="009530D6" w:rsidRDefault="002F6B8B">
                  <w:pPr>
                    <w:pStyle w:val="afc"/>
                    <w:rPr>
                      <w:b/>
                      <w:bCs/>
                    </w:rPr>
                  </w:pPr>
                  <w:r>
                    <w:rPr>
                      <w:b/>
                      <w:bCs/>
                    </w:rPr>
                    <w:t>该种危险物质</w:t>
                  </w:r>
                  <w:r>
                    <w:rPr>
                      <w:b/>
                      <w:bCs/>
                    </w:rPr>
                    <w:t>Q</w:t>
                  </w:r>
                  <w:r>
                    <w:rPr>
                      <w:b/>
                      <w:bCs/>
                    </w:rPr>
                    <w:t>值</w:t>
                  </w:r>
                </w:p>
              </w:tc>
            </w:tr>
            <w:tr w:rsidR="009530D6">
              <w:trPr>
                <w:trHeight w:val="177"/>
                <w:jc w:val="center"/>
              </w:trPr>
              <w:tc>
                <w:tcPr>
                  <w:tcW w:w="586" w:type="dxa"/>
                  <w:vAlign w:val="center"/>
                </w:tcPr>
                <w:p w:rsidR="009530D6" w:rsidRDefault="002F6B8B">
                  <w:pPr>
                    <w:pStyle w:val="afc"/>
                  </w:pPr>
                  <w:r>
                    <w:rPr>
                      <w:rFonts w:hint="eastAsia"/>
                    </w:rPr>
                    <w:t>1</w:t>
                  </w:r>
                </w:p>
              </w:tc>
              <w:tc>
                <w:tcPr>
                  <w:tcW w:w="2027" w:type="dxa"/>
                  <w:vAlign w:val="center"/>
                </w:tcPr>
                <w:p w:rsidR="009530D6" w:rsidRDefault="002F6B8B">
                  <w:pPr>
                    <w:pStyle w:val="afc"/>
                  </w:pPr>
                  <w:r>
                    <w:rPr>
                      <w:rFonts w:hint="eastAsia"/>
                    </w:rPr>
                    <w:t>机油</w:t>
                  </w:r>
                </w:p>
              </w:tc>
              <w:tc>
                <w:tcPr>
                  <w:tcW w:w="987" w:type="dxa"/>
                  <w:vAlign w:val="center"/>
                </w:tcPr>
                <w:p w:rsidR="009530D6" w:rsidRDefault="002F6B8B">
                  <w:pPr>
                    <w:pStyle w:val="afc"/>
                  </w:pPr>
                  <w:r>
                    <w:rPr>
                      <w:rFonts w:hint="eastAsia"/>
                    </w:rPr>
                    <w:t>8042-47-5</w:t>
                  </w:r>
                </w:p>
              </w:tc>
              <w:tc>
                <w:tcPr>
                  <w:tcW w:w="1476" w:type="dxa"/>
                  <w:vAlign w:val="center"/>
                </w:tcPr>
                <w:p w:rsidR="009530D6" w:rsidRDefault="002F6B8B">
                  <w:pPr>
                    <w:pStyle w:val="afc"/>
                  </w:pPr>
                  <w:r>
                    <w:rPr>
                      <w:rFonts w:hint="eastAsia"/>
                    </w:rPr>
                    <w:t>0.0091</w:t>
                  </w:r>
                </w:p>
              </w:tc>
              <w:tc>
                <w:tcPr>
                  <w:tcW w:w="1123" w:type="dxa"/>
                  <w:vAlign w:val="center"/>
                </w:tcPr>
                <w:p w:rsidR="009530D6" w:rsidRDefault="002F6B8B">
                  <w:pPr>
                    <w:pStyle w:val="afc"/>
                  </w:pPr>
                  <w:r>
                    <w:rPr>
                      <w:rFonts w:hint="eastAsia"/>
                    </w:rPr>
                    <w:t>2500</w:t>
                  </w:r>
                </w:p>
              </w:tc>
              <w:tc>
                <w:tcPr>
                  <w:tcW w:w="1738" w:type="dxa"/>
                  <w:vAlign w:val="center"/>
                </w:tcPr>
                <w:p w:rsidR="009530D6" w:rsidRDefault="002F6B8B">
                  <w:pPr>
                    <w:widowControl/>
                    <w:jc w:val="center"/>
                    <w:textAlignment w:val="center"/>
                  </w:pPr>
                  <w:r>
                    <w:rPr>
                      <w:kern w:val="0"/>
                      <w:sz w:val="21"/>
                      <w:szCs w:val="21"/>
                      <w:lang/>
                    </w:rPr>
                    <w:t>0.00000364</w:t>
                  </w:r>
                </w:p>
              </w:tc>
            </w:tr>
            <w:tr w:rsidR="009530D6">
              <w:trPr>
                <w:trHeight w:val="162"/>
                <w:jc w:val="center"/>
              </w:trPr>
              <w:tc>
                <w:tcPr>
                  <w:tcW w:w="586" w:type="dxa"/>
                  <w:vAlign w:val="center"/>
                </w:tcPr>
                <w:p w:rsidR="009530D6" w:rsidRDefault="002F6B8B">
                  <w:pPr>
                    <w:pStyle w:val="afc"/>
                  </w:pPr>
                  <w:r>
                    <w:rPr>
                      <w:rFonts w:hint="eastAsia"/>
                    </w:rPr>
                    <w:t>2</w:t>
                  </w:r>
                </w:p>
              </w:tc>
              <w:tc>
                <w:tcPr>
                  <w:tcW w:w="2027" w:type="dxa"/>
                  <w:vAlign w:val="center"/>
                </w:tcPr>
                <w:p w:rsidR="009530D6" w:rsidRDefault="002F6B8B">
                  <w:pPr>
                    <w:pStyle w:val="afc"/>
                  </w:pPr>
                  <w:r>
                    <w:rPr>
                      <w:rFonts w:hint="eastAsia"/>
                    </w:rPr>
                    <w:t>废机油</w:t>
                  </w:r>
                </w:p>
              </w:tc>
              <w:tc>
                <w:tcPr>
                  <w:tcW w:w="987" w:type="dxa"/>
                  <w:vAlign w:val="center"/>
                </w:tcPr>
                <w:p w:rsidR="009530D6" w:rsidRDefault="002F6B8B">
                  <w:pPr>
                    <w:pStyle w:val="afc"/>
                  </w:pPr>
                  <w:r>
                    <w:rPr>
                      <w:rFonts w:hint="eastAsia"/>
                    </w:rPr>
                    <w:t>8042-47-5</w:t>
                  </w:r>
                </w:p>
              </w:tc>
              <w:tc>
                <w:tcPr>
                  <w:tcW w:w="1476" w:type="dxa"/>
                  <w:vAlign w:val="center"/>
                </w:tcPr>
                <w:p w:rsidR="009530D6" w:rsidRDefault="002F6B8B">
                  <w:pPr>
                    <w:pStyle w:val="afc"/>
                  </w:pPr>
                  <w:r>
                    <w:rPr>
                      <w:rFonts w:hint="eastAsia"/>
                    </w:rPr>
                    <w:t>0.005</w:t>
                  </w:r>
                </w:p>
              </w:tc>
              <w:tc>
                <w:tcPr>
                  <w:tcW w:w="1123" w:type="dxa"/>
                  <w:vAlign w:val="center"/>
                </w:tcPr>
                <w:p w:rsidR="009530D6" w:rsidRDefault="002F6B8B">
                  <w:pPr>
                    <w:pStyle w:val="afc"/>
                  </w:pPr>
                  <w:r>
                    <w:rPr>
                      <w:rFonts w:hint="eastAsia"/>
                    </w:rPr>
                    <w:t>2500</w:t>
                  </w:r>
                </w:p>
              </w:tc>
              <w:tc>
                <w:tcPr>
                  <w:tcW w:w="1738" w:type="dxa"/>
                  <w:vAlign w:val="center"/>
                </w:tcPr>
                <w:p w:rsidR="009530D6" w:rsidRDefault="002F6B8B">
                  <w:pPr>
                    <w:widowControl/>
                    <w:jc w:val="center"/>
                    <w:textAlignment w:val="center"/>
                  </w:pPr>
                  <w:r>
                    <w:rPr>
                      <w:kern w:val="0"/>
                      <w:sz w:val="21"/>
                      <w:szCs w:val="21"/>
                      <w:lang/>
                    </w:rPr>
                    <w:t>0.000002</w:t>
                  </w:r>
                </w:p>
              </w:tc>
            </w:tr>
            <w:tr w:rsidR="009530D6">
              <w:trPr>
                <w:trHeight w:val="284"/>
                <w:jc w:val="center"/>
              </w:trPr>
              <w:tc>
                <w:tcPr>
                  <w:tcW w:w="6199" w:type="dxa"/>
                  <w:gridSpan w:val="5"/>
                  <w:vAlign w:val="center"/>
                </w:tcPr>
                <w:p w:rsidR="009530D6" w:rsidRDefault="002F6B8B">
                  <w:pPr>
                    <w:pStyle w:val="afc"/>
                  </w:pPr>
                  <w:r>
                    <w:t>项目</w:t>
                  </w:r>
                  <w:r>
                    <w:t>Q</w:t>
                  </w:r>
                  <w:r>
                    <w:t>值</w:t>
                  </w:r>
                  <w:r>
                    <w:t>∑</w:t>
                  </w:r>
                </w:p>
              </w:tc>
              <w:tc>
                <w:tcPr>
                  <w:tcW w:w="1738" w:type="dxa"/>
                  <w:vAlign w:val="center"/>
                </w:tcPr>
                <w:p w:rsidR="009530D6" w:rsidRDefault="002F6B8B">
                  <w:pPr>
                    <w:widowControl/>
                    <w:jc w:val="center"/>
                    <w:textAlignment w:val="center"/>
                  </w:pPr>
                  <w:r>
                    <w:rPr>
                      <w:kern w:val="0"/>
                      <w:sz w:val="21"/>
                      <w:szCs w:val="21"/>
                      <w:lang/>
                    </w:rPr>
                    <w:t>0.00000564</w:t>
                  </w:r>
                </w:p>
              </w:tc>
            </w:tr>
          </w:tbl>
          <w:p w:rsidR="009530D6" w:rsidRDefault="002F6B8B">
            <w:pPr>
              <w:pStyle w:val="-"/>
              <w:ind w:firstLine="480"/>
              <w:rPr>
                <w:rFonts w:cs="Times New Roman" w:hint="default"/>
              </w:rPr>
            </w:pPr>
            <w:r>
              <w:rPr>
                <w:rFonts w:cs="Times New Roman" w:hint="default"/>
              </w:rPr>
              <w:t>由此确定项目</w:t>
            </w:r>
            <w:r>
              <w:rPr>
                <w:rFonts w:cs="Times New Roman" w:hint="default"/>
              </w:rPr>
              <w:t>Q</w:t>
            </w:r>
            <w:r>
              <w:rPr>
                <w:rFonts w:cs="Times New Roman" w:hint="default"/>
              </w:rPr>
              <w:t>值划分为</w:t>
            </w:r>
            <w:r>
              <w:rPr>
                <w:rFonts w:cs="Times New Roman" w:hint="default"/>
              </w:rPr>
              <w:t>Q=0.00000564</w:t>
            </w:r>
            <w:r>
              <w:rPr>
                <w:rFonts w:cs="Times New Roman" w:hint="default"/>
              </w:rPr>
              <w:t>﹤</w:t>
            </w:r>
            <w:r>
              <w:rPr>
                <w:rFonts w:cs="Times New Roman" w:hint="default"/>
              </w:rPr>
              <w:t>1</w:t>
            </w:r>
            <w:r>
              <w:rPr>
                <w:rFonts w:cs="Times New Roman" w:hint="default"/>
              </w:rPr>
              <w:t>。因此，判定项目环境风险潜势为</w:t>
            </w:r>
            <w:r>
              <w:rPr>
                <w:rFonts w:cs="Times New Roman" w:hint="default"/>
              </w:rPr>
              <w:t>Ⅰ</w:t>
            </w:r>
            <w:r>
              <w:rPr>
                <w:rFonts w:cs="Times New Roman" w:hint="default"/>
              </w:rPr>
              <w:t>。</w:t>
            </w:r>
          </w:p>
          <w:p w:rsidR="009530D6" w:rsidRDefault="002F6B8B">
            <w:pPr>
              <w:pStyle w:val="-"/>
              <w:ind w:firstLine="480"/>
              <w:rPr>
                <w:rFonts w:cs="Times New Roman" w:hint="default"/>
              </w:rPr>
            </w:pPr>
            <w:r>
              <w:rPr>
                <w:rFonts w:cs="Times New Roman" w:hint="default"/>
              </w:rPr>
              <w:t>（</w:t>
            </w:r>
            <w:r>
              <w:rPr>
                <w:rFonts w:cs="Times New Roman" w:hint="default"/>
              </w:rPr>
              <w:t>3</w:t>
            </w:r>
            <w:r>
              <w:rPr>
                <w:rFonts w:cs="Times New Roman" w:hint="default"/>
              </w:rPr>
              <w:t>）环境风险评价等级</w:t>
            </w:r>
          </w:p>
          <w:p w:rsidR="009530D6" w:rsidRDefault="002F6B8B">
            <w:pPr>
              <w:pStyle w:val="-"/>
              <w:ind w:firstLine="480"/>
              <w:rPr>
                <w:rFonts w:cs="Times New Roman" w:hint="default"/>
              </w:rPr>
            </w:pPr>
            <w:r>
              <w:rPr>
                <w:rFonts w:cs="Times New Roman" w:hint="default"/>
              </w:rPr>
              <w:t>根据《建设项目环境风险评价技术导则》（</w:t>
            </w:r>
            <w:r>
              <w:rPr>
                <w:rFonts w:cs="Times New Roman" w:hint="default"/>
              </w:rPr>
              <w:t>HJ169</w:t>
            </w:r>
            <w:r>
              <w:rPr>
                <w:rFonts w:cs="Times New Roman" w:hint="default"/>
              </w:rPr>
              <w:t>－</w:t>
            </w:r>
            <w:r>
              <w:rPr>
                <w:rFonts w:cs="Times New Roman" w:hint="default"/>
              </w:rPr>
              <w:t>2018</w:t>
            </w:r>
            <w:r>
              <w:rPr>
                <w:rFonts w:cs="Times New Roman" w:hint="default"/>
              </w:rPr>
              <w:t>）的要求，环境风险评价工作的等级判别见</w:t>
            </w:r>
            <w:r>
              <w:rPr>
                <w:rFonts w:cs="Times New Roman" w:hint="default"/>
              </w:rPr>
              <w:t>4.</w:t>
            </w:r>
            <w:r>
              <w:rPr>
                <w:rFonts w:cs="Times New Roman"/>
              </w:rPr>
              <w:t>7</w:t>
            </w:r>
            <w:r>
              <w:rPr>
                <w:rFonts w:cs="Times New Roman" w:hint="default"/>
              </w:rPr>
              <w:t>-3</w:t>
            </w:r>
            <w:r>
              <w:rPr>
                <w:rFonts w:cs="Times New Roman" w:hint="default"/>
              </w:rPr>
              <w:t>。</w:t>
            </w:r>
          </w:p>
          <w:p w:rsidR="009530D6" w:rsidRDefault="002F6B8B">
            <w:pPr>
              <w:pStyle w:val="a0"/>
            </w:pPr>
            <w:r>
              <w:t>评价工作等级划分</w:t>
            </w:r>
          </w:p>
          <w:tbl>
            <w:tblPr>
              <w:tblW w:w="7937"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1375"/>
              <w:gridCol w:w="1440"/>
              <w:gridCol w:w="1758"/>
              <w:gridCol w:w="1918"/>
              <w:gridCol w:w="1446"/>
            </w:tblGrid>
            <w:tr w:rsidR="009530D6">
              <w:trPr>
                <w:trHeight w:val="340"/>
                <w:jc w:val="center"/>
              </w:trPr>
              <w:tc>
                <w:tcPr>
                  <w:tcW w:w="1375" w:type="dxa"/>
                  <w:vAlign w:val="center"/>
                </w:tcPr>
                <w:p w:rsidR="009530D6" w:rsidRDefault="002F6B8B">
                  <w:pPr>
                    <w:pStyle w:val="afc"/>
                    <w:rPr>
                      <w:b/>
                      <w:bCs/>
                    </w:rPr>
                  </w:pPr>
                  <w:r>
                    <w:rPr>
                      <w:b/>
                      <w:bCs/>
                    </w:rPr>
                    <w:t>环境风险潜势</w:t>
                  </w:r>
                </w:p>
              </w:tc>
              <w:tc>
                <w:tcPr>
                  <w:tcW w:w="1440" w:type="dxa"/>
                  <w:vAlign w:val="center"/>
                </w:tcPr>
                <w:p w:rsidR="009530D6" w:rsidRDefault="002F6B8B">
                  <w:pPr>
                    <w:pStyle w:val="afc"/>
                    <w:rPr>
                      <w:b/>
                      <w:bCs/>
                    </w:rPr>
                  </w:pPr>
                  <w:r>
                    <w:rPr>
                      <w:b/>
                      <w:bCs/>
                    </w:rPr>
                    <w:t>Ⅳ</w:t>
                  </w:r>
                  <w:r>
                    <w:rPr>
                      <w:b/>
                      <w:bCs/>
                    </w:rPr>
                    <w:t>、</w:t>
                  </w:r>
                  <w:r>
                    <w:rPr>
                      <w:b/>
                      <w:bCs/>
                    </w:rPr>
                    <w:t>Ⅳ+</w:t>
                  </w:r>
                </w:p>
              </w:tc>
              <w:tc>
                <w:tcPr>
                  <w:tcW w:w="1758" w:type="dxa"/>
                  <w:vAlign w:val="center"/>
                </w:tcPr>
                <w:p w:rsidR="009530D6" w:rsidRDefault="002F6B8B">
                  <w:pPr>
                    <w:pStyle w:val="afc"/>
                    <w:rPr>
                      <w:b/>
                      <w:bCs/>
                    </w:rPr>
                  </w:pPr>
                  <w:r>
                    <w:rPr>
                      <w:b/>
                      <w:bCs/>
                    </w:rPr>
                    <w:t>Ⅲ</w:t>
                  </w:r>
                </w:p>
              </w:tc>
              <w:tc>
                <w:tcPr>
                  <w:tcW w:w="1918" w:type="dxa"/>
                  <w:vAlign w:val="center"/>
                </w:tcPr>
                <w:p w:rsidR="009530D6" w:rsidRDefault="002F6B8B">
                  <w:pPr>
                    <w:pStyle w:val="afc"/>
                    <w:rPr>
                      <w:b/>
                      <w:bCs/>
                    </w:rPr>
                  </w:pPr>
                  <w:r>
                    <w:rPr>
                      <w:b/>
                      <w:bCs/>
                    </w:rPr>
                    <w:t>Ⅰ</w:t>
                  </w:r>
                </w:p>
              </w:tc>
              <w:tc>
                <w:tcPr>
                  <w:tcW w:w="1446" w:type="dxa"/>
                  <w:vAlign w:val="center"/>
                </w:tcPr>
                <w:p w:rsidR="009530D6" w:rsidRDefault="002F6B8B">
                  <w:pPr>
                    <w:pStyle w:val="afc"/>
                    <w:rPr>
                      <w:b/>
                      <w:bCs/>
                    </w:rPr>
                  </w:pPr>
                  <w:r>
                    <w:rPr>
                      <w:b/>
                      <w:bCs/>
                    </w:rPr>
                    <w:t>Ⅰ</w:t>
                  </w:r>
                </w:p>
              </w:tc>
            </w:tr>
            <w:tr w:rsidR="009530D6">
              <w:trPr>
                <w:trHeight w:val="353"/>
                <w:jc w:val="center"/>
              </w:trPr>
              <w:tc>
                <w:tcPr>
                  <w:tcW w:w="1375" w:type="dxa"/>
                  <w:vAlign w:val="center"/>
                </w:tcPr>
                <w:p w:rsidR="009530D6" w:rsidRDefault="002F6B8B">
                  <w:pPr>
                    <w:pStyle w:val="afc"/>
                  </w:pPr>
                  <w:r>
                    <w:t>评价工作等级</w:t>
                  </w:r>
                </w:p>
              </w:tc>
              <w:tc>
                <w:tcPr>
                  <w:tcW w:w="1440" w:type="dxa"/>
                  <w:vAlign w:val="center"/>
                </w:tcPr>
                <w:p w:rsidR="009530D6" w:rsidRDefault="002F6B8B">
                  <w:pPr>
                    <w:pStyle w:val="afc"/>
                  </w:pPr>
                  <w:r>
                    <w:t>一</w:t>
                  </w:r>
                </w:p>
              </w:tc>
              <w:tc>
                <w:tcPr>
                  <w:tcW w:w="1758" w:type="dxa"/>
                  <w:vAlign w:val="center"/>
                </w:tcPr>
                <w:p w:rsidR="009530D6" w:rsidRDefault="002F6B8B">
                  <w:pPr>
                    <w:pStyle w:val="afc"/>
                  </w:pPr>
                  <w:r>
                    <w:t>二</w:t>
                  </w:r>
                </w:p>
              </w:tc>
              <w:tc>
                <w:tcPr>
                  <w:tcW w:w="1918" w:type="dxa"/>
                  <w:vAlign w:val="center"/>
                </w:tcPr>
                <w:p w:rsidR="009530D6" w:rsidRDefault="002F6B8B">
                  <w:pPr>
                    <w:pStyle w:val="afc"/>
                  </w:pPr>
                  <w:r>
                    <w:t>三</w:t>
                  </w:r>
                </w:p>
              </w:tc>
              <w:tc>
                <w:tcPr>
                  <w:tcW w:w="1446" w:type="dxa"/>
                  <w:vAlign w:val="center"/>
                </w:tcPr>
                <w:p w:rsidR="009530D6" w:rsidRDefault="002F6B8B">
                  <w:pPr>
                    <w:pStyle w:val="afc"/>
                  </w:pPr>
                  <w:r>
                    <w:rPr>
                      <w:shd w:val="clear" w:color="FFFFFF" w:fill="D9D9D9"/>
                    </w:rPr>
                    <w:t>简单分析</w:t>
                  </w:r>
                  <w:r>
                    <w:rPr>
                      <w:shd w:val="clear" w:color="FFFFFF" w:fill="D9D9D9"/>
                    </w:rPr>
                    <w:t>a</w:t>
                  </w:r>
                </w:p>
              </w:tc>
            </w:tr>
            <w:tr w:rsidR="009530D6">
              <w:trPr>
                <w:trHeight w:val="353"/>
                <w:jc w:val="center"/>
              </w:trPr>
              <w:tc>
                <w:tcPr>
                  <w:tcW w:w="7937" w:type="dxa"/>
                  <w:gridSpan w:val="5"/>
                  <w:vAlign w:val="center"/>
                </w:tcPr>
                <w:p w:rsidR="009530D6" w:rsidRDefault="002F6B8B">
                  <w:pPr>
                    <w:pStyle w:val="afc"/>
                    <w:jc w:val="left"/>
                  </w:pPr>
                  <w:r>
                    <w:t>a</w:t>
                  </w:r>
                  <w:r>
                    <w:t>是相对于详细评价工作内容而言，在描述危险物质、环境影响途径、环境危害后果、风险防范措施等方面给出定性的说明。见附录</w:t>
                  </w:r>
                  <w:r>
                    <w:t>A</w:t>
                  </w:r>
                </w:p>
              </w:tc>
            </w:tr>
          </w:tbl>
          <w:p w:rsidR="009530D6" w:rsidRDefault="002F6B8B">
            <w:pPr>
              <w:pStyle w:val="-"/>
              <w:ind w:firstLine="480"/>
              <w:rPr>
                <w:rFonts w:cs="Times New Roman" w:hint="default"/>
              </w:rPr>
            </w:pPr>
            <w:r>
              <w:rPr>
                <w:rFonts w:cs="Times New Roman" w:hint="default"/>
              </w:rPr>
              <w:t>根据《建设项目环境风险评价技术导则》（</w:t>
            </w:r>
            <w:r>
              <w:rPr>
                <w:rFonts w:cs="Times New Roman" w:hint="default"/>
              </w:rPr>
              <w:t>HJ169-2018</w:t>
            </w:r>
            <w:r>
              <w:rPr>
                <w:rFonts w:cs="Times New Roman" w:hint="default"/>
              </w:rPr>
              <w:t>）表</w:t>
            </w:r>
            <w:r>
              <w:rPr>
                <w:rFonts w:cs="Times New Roman" w:hint="default"/>
              </w:rPr>
              <w:t>4.10-3</w:t>
            </w:r>
            <w:r>
              <w:rPr>
                <w:rFonts w:cs="Times New Roman" w:hint="default"/>
              </w:rPr>
              <w:t>评价工作等级划分，本项目属</w:t>
            </w:r>
            <w:r>
              <w:rPr>
                <w:rFonts w:cs="Times New Roman" w:hint="default"/>
                <w:szCs w:val="24"/>
              </w:rPr>
              <w:t>于简单分析，因此，本次评价对危险物质、环境影响途径、环境危害后果、风险防范措施等方面给出定性的说明。</w:t>
            </w:r>
          </w:p>
          <w:p w:rsidR="009530D6" w:rsidRDefault="002F6B8B">
            <w:pPr>
              <w:pStyle w:val="3"/>
              <w:spacing w:before="48" w:after="48"/>
            </w:pPr>
            <w:r>
              <w:t>建设项目环境风险简单分析</w:t>
            </w:r>
          </w:p>
          <w:p w:rsidR="009530D6" w:rsidRDefault="002F6B8B">
            <w:pPr>
              <w:pStyle w:val="-"/>
              <w:ind w:firstLine="480"/>
              <w:rPr>
                <w:rFonts w:cs="Times New Roman" w:hint="default"/>
                <w:szCs w:val="24"/>
              </w:rPr>
            </w:pPr>
            <w:r>
              <w:rPr>
                <w:rFonts w:cs="Times New Roman"/>
                <w:szCs w:val="24"/>
              </w:rPr>
              <w:t>本项目主要存在的风险为：</w:t>
            </w:r>
          </w:p>
          <w:p w:rsidR="009530D6" w:rsidRDefault="002F6B8B">
            <w:pPr>
              <w:pStyle w:val="-"/>
              <w:ind w:firstLine="480"/>
              <w:rPr>
                <w:rFonts w:cs="Times New Roman" w:hint="default"/>
                <w:szCs w:val="24"/>
              </w:rPr>
            </w:pPr>
            <w:r>
              <w:rPr>
                <w:rFonts w:cs="Times New Roman"/>
                <w:szCs w:val="24"/>
              </w:rPr>
              <w:t>①沉淀池破损、泄漏后对周边环境的影响；</w:t>
            </w:r>
          </w:p>
          <w:p w:rsidR="009530D6" w:rsidRDefault="002F6B8B">
            <w:pPr>
              <w:pStyle w:val="-"/>
              <w:ind w:firstLine="480"/>
              <w:rPr>
                <w:rFonts w:cs="Times New Roman" w:hint="default"/>
                <w:szCs w:val="24"/>
              </w:rPr>
            </w:pPr>
            <w:r>
              <w:rPr>
                <w:rFonts w:cs="Times New Roman"/>
                <w:szCs w:val="24"/>
              </w:rPr>
              <w:t>②危废间破损对周边环境影响。</w:t>
            </w:r>
          </w:p>
          <w:p w:rsidR="009530D6" w:rsidRDefault="002F6B8B">
            <w:pPr>
              <w:pStyle w:val="-"/>
              <w:ind w:firstLine="480"/>
              <w:rPr>
                <w:rFonts w:cs="Times New Roman" w:hint="default"/>
                <w:szCs w:val="24"/>
              </w:rPr>
            </w:pPr>
            <w:r>
              <w:rPr>
                <w:rFonts w:cs="Times New Roman"/>
                <w:szCs w:val="24"/>
              </w:rPr>
              <w:t>③一般工业固废仓储区域发生火灾产生的废气及衍生污染事件对周边环境的影响</w:t>
            </w:r>
          </w:p>
          <w:p w:rsidR="009530D6" w:rsidRDefault="002F6B8B">
            <w:pPr>
              <w:pStyle w:val="-"/>
              <w:ind w:firstLine="480"/>
              <w:rPr>
                <w:rFonts w:hint="default"/>
              </w:rPr>
            </w:pPr>
            <w:r>
              <w:t>建设项目环境风险简单分析表见</w:t>
            </w:r>
            <w:r>
              <w:t>4.7-4</w:t>
            </w:r>
          </w:p>
          <w:p w:rsidR="009530D6" w:rsidRDefault="002F6B8B">
            <w:pPr>
              <w:pStyle w:val="a0"/>
            </w:pPr>
            <w:r>
              <w:t>建设项目环境风险简单分析内容表</w:t>
            </w:r>
          </w:p>
          <w:tbl>
            <w:tblPr>
              <w:tblW w:w="7937" w:type="dxa"/>
              <w:tblInd w:w="6" w:type="dxa"/>
              <w:tblBorders>
                <w:top w:val="single" w:sz="12" w:space="0" w:color="auto"/>
                <w:bottom w:val="single" w:sz="12" w:space="0" w:color="auto"/>
                <w:insideH w:val="single" w:sz="2" w:space="0" w:color="000000"/>
                <w:insideV w:val="single" w:sz="2" w:space="0" w:color="000000"/>
              </w:tblBorders>
              <w:tblLayout w:type="fixed"/>
              <w:tblCellMar>
                <w:left w:w="0" w:type="dxa"/>
                <w:right w:w="0" w:type="dxa"/>
              </w:tblCellMar>
              <w:tblLook w:val="04A0"/>
            </w:tblPr>
            <w:tblGrid>
              <w:gridCol w:w="2458"/>
              <w:gridCol w:w="978"/>
              <w:gridCol w:w="1501"/>
              <w:gridCol w:w="933"/>
              <w:gridCol w:w="933"/>
              <w:gridCol w:w="1134"/>
            </w:tblGrid>
            <w:tr w:rsidR="009530D6">
              <w:trPr>
                <w:trHeight w:val="340"/>
              </w:trPr>
              <w:tc>
                <w:tcPr>
                  <w:tcW w:w="2458" w:type="dxa"/>
                  <w:vAlign w:val="center"/>
                </w:tcPr>
                <w:p w:rsidR="009530D6" w:rsidRDefault="002F6B8B">
                  <w:pPr>
                    <w:pStyle w:val="afc"/>
                  </w:pPr>
                  <w:r>
                    <w:t>建设项目名称</w:t>
                  </w:r>
                </w:p>
              </w:tc>
              <w:tc>
                <w:tcPr>
                  <w:tcW w:w="5479" w:type="dxa"/>
                  <w:gridSpan w:val="5"/>
                  <w:vAlign w:val="center"/>
                </w:tcPr>
                <w:p w:rsidR="009530D6" w:rsidRDefault="002F6B8B">
                  <w:pPr>
                    <w:pStyle w:val="afc"/>
                  </w:pPr>
                  <w:r>
                    <w:rPr>
                      <w:rFonts w:hint="eastAsia"/>
                    </w:rPr>
                    <w:t>福州苏德环保科技有限公司年收集、处理一般工业固体废物</w:t>
                  </w:r>
                  <w:r>
                    <w:rPr>
                      <w:rFonts w:hint="eastAsia"/>
                    </w:rPr>
                    <w:t>6</w:t>
                  </w:r>
                  <w:r>
                    <w:rPr>
                      <w:rFonts w:hint="eastAsia"/>
                    </w:rPr>
                    <w:t>万吨项目</w:t>
                  </w:r>
                </w:p>
              </w:tc>
            </w:tr>
            <w:tr w:rsidR="009530D6">
              <w:trPr>
                <w:trHeight w:val="340"/>
              </w:trPr>
              <w:tc>
                <w:tcPr>
                  <w:tcW w:w="2458" w:type="dxa"/>
                  <w:vAlign w:val="center"/>
                </w:tcPr>
                <w:p w:rsidR="009530D6" w:rsidRDefault="002F6B8B">
                  <w:pPr>
                    <w:pStyle w:val="afc"/>
                  </w:pPr>
                  <w:r>
                    <w:t>建设地点</w:t>
                  </w:r>
                </w:p>
              </w:tc>
              <w:tc>
                <w:tcPr>
                  <w:tcW w:w="978" w:type="dxa"/>
                  <w:vAlign w:val="center"/>
                </w:tcPr>
                <w:p w:rsidR="009530D6" w:rsidRDefault="002F6B8B">
                  <w:pPr>
                    <w:pStyle w:val="afc"/>
                  </w:pPr>
                  <w:r>
                    <w:rPr>
                      <w:rFonts w:hint="eastAsia"/>
                    </w:rPr>
                    <w:t>（福建）</w:t>
                  </w:r>
                  <w:r>
                    <w:t>省</w:t>
                  </w:r>
                </w:p>
              </w:tc>
              <w:tc>
                <w:tcPr>
                  <w:tcW w:w="1501" w:type="dxa"/>
                  <w:vAlign w:val="center"/>
                </w:tcPr>
                <w:p w:rsidR="009530D6" w:rsidRDefault="002F6B8B">
                  <w:pPr>
                    <w:pStyle w:val="afc"/>
                  </w:pPr>
                  <w:r>
                    <w:rPr>
                      <w:rFonts w:hint="eastAsia"/>
                    </w:rPr>
                    <w:t>（福州）</w:t>
                  </w:r>
                  <w:r>
                    <w:t>市</w:t>
                  </w:r>
                </w:p>
              </w:tc>
              <w:tc>
                <w:tcPr>
                  <w:tcW w:w="933" w:type="dxa"/>
                  <w:vAlign w:val="center"/>
                </w:tcPr>
                <w:p w:rsidR="009530D6" w:rsidRDefault="002F6B8B">
                  <w:pPr>
                    <w:pStyle w:val="afc"/>
                  </w:pPr>
                  <w:r>
                    <w:rPr>
                      <w:rFonts w:hint="eastAsia"/>
                    </w:rPr>
                    <w:t>（福清市）市</w:t>
                  </w:r>
                </w:p>
              </w:tc>
              <w:tc>
                <w:tcPr>
                  <w:tcW w:w="933" w:type="dxa"/>
                  <w:vAlign w:val="center"/>
                </w:tcPr>
                <w:p w:rsidR="009530D6" w:rsidRDefault="002F6B8B">
                  <w:pPr>
                    <w:pStyle w:val="afc"/>
                  </w:pPr>
                  <w:r>
                    <w:rPr>
                      <w:rFonts w:hint="eastAsia"/>
                    </w:rPr>
                    <w:t>（</w:t>
                  </w:r>
                  <w:r>
                    <w:rPr>
                      <w:rFonts w:hint="eastAsia"/>
                      <w:szCs w:val="21"/>
                    </w:rPr>
                    <w:t>上迳</w:t>
                  </w:r>
                  <w:r>
                    <w:rPr>
                      <w:rFonts w:hint="eastAsia"/>
                    </w:rPr>
                    <w:t>）镇</w:t>
                  </w:r>
                </w:p>
              </w:tc>
              <w:tc>
                <w:tcPr>
                  <w:tcW w:w="1134" w:type="dxa"/>
                  <w:vAlign w:val="center"/>
                </w:tcPr>
                <w:p w:rsidR="009530D6" w:rsidRDefault="002F6B8B">
                  <w:pPr>
                    <w:pStyle w:val="afc"/>
                  </w:pPr>
                  <w:r>
                    <w:rPr>
                      <w:rFonts w:hint="eastAsia"/>
                    </w:rPr>
                    <w:t>上迳工业区</w:t>
                  </w:r>
                </w:p>
              </w:tc>
            </w:tr>
            <w:tr w:rsidR="009530D6">
              <w:trPr>
                <w:trHeight w:val="340"/>
              </w:trPr>
              <w:tc>
                <w:tcPr>
                  <w:tcW w:w="2458" w:type="dxa"/>
                  <w:tcBorders>
                    <w:bottom w:val="single" w:sz="4" w:space="0" w:color="auto"/>
                  </w:tcBorders>
                  <w:vAlign w:val="center"/>
                </w:tcPr>
                <w:p w:rsidR="009530D6" w:rsidRDefault="002F6B8B">
                  <w:pPr>
                    <w:pStyle w:val="afc"/>
                  </w:pPr>
                  <w:r>
                    <w:t>地理坐标</w:t>
                  </w:r>
                </w:p>
              </w:tc>
              <w:tc>
                <w:tcPr>
                  <w:tcW w:w="978" w:type="dxa"/>
                  <w:tcBorders>
                    <w:bottom w:val="single" w:sz="4" w:space="0" w:color="auto"/>
                  </w:tcBorders>
                  <w:vAlign w:val="center"/>
                </w:tcPr>
                <w:p w:rsidR="009530D6" w:rsidRDefault="002F6B8B">
                  <w:pPr>
                    <w:pStyle w:val="afc"/>
                  </w:pPr>
                  <w:r>
                    <w:t>经度</w:t>
                  </w:r>
                </w:p>
              </w:tc>
              <w:tc>
                <w:tcPr>
                  <w:tcW w:w="1501" w:type="dxa"/>
                  <w:tcBorders>
                    <w:bottom w:val="single" w:sz="4" w:space="0" w:color="auto"/>
                  </w:tcBorders>
                  <w:vAlign w:val="center"/>
                </w:tcPr>
                <w:p w:rsidR="009530D6" w:rsidRDefault="002F6B8B">
                  <w:pPr>
                    <w:pStyle w:val="afc"/>
                  </w:pPr>
                  <w:r>
                    <w:rPr>
                      <w:szCs w:val="21"/>
                      <w:u w:val="single"/>
                    </w:rPr>
                    <w:t>119</w:t>
                  </w:r>
                  <w:r>
                    <w:rPr>
                      <w:szCs w:val="21"/>
                    </w:rPr>
                    <w:t>度</w:t>
                  </w:r>
                  <w:r>
                    <w:rPr>
                      <w:szCs w:val="21"/>
                      <w:u w:val="single"/>
                    </w:rPr>
                    <w:t>1</w:t>
                  </w:r>
                  <w:r>
                    <w:rPr>
                      <w:rFonts w:hint="eastAsia"/>
                      <w:szCs w:val="21"/>
                      <w:u w:val="single"/>
                    </w:rPr>
                    <w:t>8</w:t>
                  </w:r>
                  <w:r>
                    <w:rPr>
                      <w:szCs w:val="21"/>
                    </w:rPr>
                    <w:t>分</w:t>
                  </w:r>
                  <w:r>
                    <w:rPr>
                      <w:rFonts w:hint="eastAsia"/>
                      <w:u w:val="single"/>
                    </w:rPr>
                    <w:t>25.326</w:t>
                  </w:r>
                  <w:r>
                    <w:rPr>
                      <w:szCs w:val="21"/>
                    </w:rPr>
                    <w:t>秒</w:t>
                  </w:r>
                  <w:r>
                    <w:rPr>
                      <w:szCs w:val="21"/>
                    </w:rPr>
                    <w:t>E</w:t>
                  </w:r>
                </w:p>
              </w:tc>
              <w:tc>
                <w:tcPr>
                  <w:tcW w:w="933" w:type="dxa"/>
                  <w:tcBorders>
                    <w:bottom w:val="single" w:sz="4" w:space="0" w:color="auto"/>
                  </w:tcBorders>
                  <w:vAlign w:val="center"/>
                </w:tcPr>
                <w:p w:rsidR="009530D6" w:rsidRDefault="002F6B8B">
                  <w:pPr>
                    <w:pStyle w:val="afc"/>
                  </w:pPr>
                  <w:r>
                    <w:t>纬度</w:t>
                  </w:r>
                </w:p>
              </w:tc>
              <w:tc>
                <w:tcPr>
                  <w:tcW w:w="2067" w:type="dxa"/>
                  <w:gridSpan w:val="2"/>
                  <w:tcBorders>
                    <w:bottom w:val="single" w:sz="4" w:space="0" w:color="auto"/>
                  </w:tcBorders>
                  <w:vAlign w:val="center"/>
                </w:tcPr>
                <w:p w:rsidR="009530D6" w:rsidRDefault="002F6B8B">
                  <w:pPr>
                    <w:pStyle w:val="afc"/>
                  </w:pPr>
                  <w:r>
                    <w:rPr>
                      <w:u w:val="single"/>
                    </w:rPr>
                    <w:t>25</w:t>
                  </w:r>
                  <w:r>
                    <w:rPr>
                      <w:szCs w:val="21"/>
                    </w:rPr>
                    <w:t>度</w:t>
                  </w:r>
                  <w:r>
                    <w:rPr>
                      <w:rFonts w:hint="eastAsia"/>
                      <w:szCs w:val="21"/>
                    </w:rPr>
                    <w:t>3</w:t>
                  </w:r>
                  <w:r>
                    <w:rPr>
                      <w:szCs w:val="21"/>
                      <w:u w:val="single"/>
                    </w:rPr>
                    <w:t>8</w:t>
                  </w:r>
                  <w:r>
                    <w:rPr>
                      <w:szCs w:val="21"/>
                    </w:rPr>
                    <w:t>分</w:t>
                  </w:r>
                  <w:r>
                    <w:rPr>
                      <w:rFonts w:hint="eastAsia"/>
                      <w:u w:val="single"/>
                    </w:rPr>
                    <w:t>19.899</w:t>
                  </w:r>
                  <w:r>
                    <w:rPr>
                      <w:szCs w:val="21"/>
                    </w:rPr>
                    <w:t>秒</w:t>
                  </w:r>
                  <w:r>
                    <w:rPr>
                      <w:szCs w:val="21"/>
                    </w:rPr>
                    <w:t>N</w:t>
                  </w:r>
                </w:p>
              </w:tc>
            </w:tr>
            <w:tr w:rsidR="009530D6">
              <w:trPr>
                <w:trHeight w:val="340"/>
              </w:trPr>
              <w:tc>
                <w:tcPr>
                  <w:tcW w:w="2458" w:type="dxa"/>
                  <w:vAlign w:val="center"/>
                </w:tcPr>
                <w:p w:rsidR="009530D6" w:rsidRDefault="002F6B8B">
                  <w:pPr>
                    <w:pStyle w:val="afc"/>
                  </w:pPr>
                  <w:r>
                    <w:t>主要危险物质及分布</w:t>
                  </w:r>
                </w:p>
              </w:tc>
              <w:tc>
                <w:tcPr>
                  <w:tcW w:w="5479" w:type="dxa"/>
                  <w:gridSpan w:val="5"/>
                  <w:vAlign w:val="center"/>
                </w:tcPr>
                <w:p w:rsidR="009530D6" w:rsidRDefault="002F6B8B">
                  <w:pPr>
                    <w:pStyle w:val="afc"/>
                  </w:pPr>
                  <w:r>
                    <w:rPr>
                      <w:rFonts w:hint="eastAsia"/>
                    </w:rPr>
                    <w:t>原料仓库（机油）、危废间（废机油）</w:t>
                  </w:r>
                </w:p>
              </w:tc>
            </w:tr>
            <w:tr w:rsidR="009530D6">
              <w:trPr>
                <w:trHeight w:val="340"/>
              </w:trPr>
              <w:tc>
                <w:tcPr>
                  <w:tcW w:w="2458" w:type="dxa"/>
                  <w:vAlign w:val="center"/>
                </w:tcPr>
                <w:p w:rsidR="009530D6" w:rsidRDefault="002F6B8B">
                  <w:pPr>
                    <w:pStyle w:val="afc"/>
                  </w:pPr>
                  <w:r>
                    <w:lastRenderedPageBreak/>
                    <w:t>环境影响途径及危害后果</w:t>
                  </w:r>
                  <w:r>
                    <w:rPr>
                      <w:rFonts w:hint="eastAsia"/>
                    </w:rPr>
                    <w:t>（</w:t>
                  </w:r>
                  <w:r>
                    <w:t>大气、地表水、地下水等</w:t>
                  </w:r>
                  <w:r>
                    <w:rPr>
                      <w:rFonts w:hint="eastAsia"/>
                    </w:rPr>
                    <w:t>）</w:t>
                  </w:r>
                </w:p>
              </w:tc>
              <w:tc>
                <w:tcPr>
                  <w:tcW w:w="5479" w:type="dxa"/>
                  <w:gridSpan w:val="5"/>
                  <w:vAlign w:val="center"/>
                </w:tcPr>
                <w:p w:rsidR="009530D6" w:rsidRDefault="002F6B8B">
                  <w:pPr>
                    <w:pStyle w:val="afc"/>
                    <w:jc w:val="left"/>
                  </w:pPr>
                  <w:r>
                    <w:rPr>
                      <w:rFonts w:hint="eastAsia"/>
                    </w:rPr>
                    <w:t>①事故类型：废机油发生泄漏，遇明火或高温引发火灾。</w:t>
                  </w:r>
                </w:p>
                <w:p w:rsidR="009530D6" w:rsidRDefault="002F6B8B">
                  <w:pPr>
                    <w:pStyle w:val="afc"/>
                    <w:jc w:val="left"/>
                  </w:pPr>
                  <w:r>
                    <w:rPr>
                      <w:rFonts w:hint="eastAsia"/>
                    </w:rPr>
                    <w:t>可能影响途径：废机油下渗影响土壤及地下水，遇火燃烧产生的废气污染物污染周边环境。消防废水溢流造成周边水体污染</w:t>
                  </w:r>
                </w:p>
                <w:p w:rsidR="009530D6" w:rsidRDefault="002F6B8B">
                  <w:pPr>
                    <w:pStyle w:val="afc"/>
                    <w:jc w:val="left"/>
                  </w:pPr>
                  <w:r>
                    <w:rPr>
                      <w:rFonts w:hint="eastAsia"/>
                    </w:rPr>
                    <w:t>危害后果：燃烧产生的有毒有害气体造成人群健康危害和污染环境空气质量，爆炸事故不仅会造成财产损失，甚至可能造成人员伤亡。周边河流水质超标。</w:t>
                  </w:r>
                </w:p>
                <w:p w:rsidR="009530D6" w:rsidRDefault="002F6B8B">
                  <w:pPr>
                    <w:pStyle w:val="afc"/>
                    <w:jc w:val="left"/>
                  </w:pPr>
                  <w:r>
                    <w:rPr>
                      <w:rFonts w:hint="eastAsia"/>
                    </w:rPr>
                    <w:t>②事故类型：废水处理设施故障，或管道损坏，</w:t>
                  </w:r>
                </w:p>
                <w:p w:rsidR="009530D6" w:rsidRDefault="002F6B8B">
                  <w:pPr>
                    <w:pStyle w:val="afc"/>
                    <w:jc w:val="left"/>
                  </w:pPr>
                  <w:r>
                    <w:rPr>
                      <w:rFonts w:hint="eastAsia"/>
                    </w:rPr>
                    <w:t>可能影响途径：池体破裂污水下渗影响土壤及地下水，或溢流影响周边地表水。</w:t>
                  </w:r>
                </w:p>
                <w:p w:rsidR="009530D6" w:rsidRDefault="002F6B8B">
                  <w:pPr>
                    <w:pStyle w:val="afc"/>
                    <w:jc w:val="left"/>
                  </w:pPr>
                  <w:r>
                    <w:rPr>
                      <w:rFonts w:hint="eastAsia"/>
                    </w:rPr>
                    <w:t>危害后果：下渗的污水造成地下水、土壤污染，溢流至周边水体造成地表水超标。</w:t>
                  </w:r>
                </w:p>
                <w:p w:rsidR="009530D6" w:rsidRDefault="002F6B8B">
                  <w:pPr>
                    <w:pStyle w:val="afc"/>
                    <w:jc w:val="left"/>
                  </w:pPr>
                  <w:r>
                    <w:rPr>
                      <w:rFonts w:hint="eastAsia"/>
                    </w:rPr>
                    <w:t>③事故类型：一般工业固</w:t>
                  </w:r>
                  <w:r>
                    <w:rPr>
                      <w:rFonts w:hint="eastAsia"/>
                    </w:rPr>
                    <w:t>废仓储区域发生火灾</w:t>
                  </w:r>
                </w:p>
                <w:p w:rsidR="009530D6" w:rsidRDefault="002F6B8B">
                  <w:pPr>
                    <w:pStyle w:val="afc"/>
                    <w:jc w:val="left"/>
                  </w:pPr>
                  <w:r>
                    <w:rPr>
                      <w:rFonts w:hint="eastAsia"/>
                    </w:rPr>
                    <w:t>可能影响途径：遇火燃烧产生的废气污染物污染周边环境。消防废水溢流造成周边水体污染。</w:t>
                  </w:r>
                </w:p>
                <w:p w:rsidR="009530D6" w:rsidRDefault="002F6B8B">
                  <w:pPr>
                    <w:pStyle w:val="afc"/>
                    <w:jc w:val="left"/>
                  </w:pPr>
                  <w:r>
                    <w:rPr>
                      <w:rFonts w:hint="eastAsia"/>
                    </w:rPr>
                    <w:t>危害后果：发生火灾后产生的烟尘和废气将对周围大气质量和居民健康造成影响，扑救火灾时产生的泡沫溶液或消防废水通过排水沟进入地表水体，影响地表水环境，同时火灾事故处置过程可能对处置人员造成伤害，包括中毒、窒息、烧伤等。达到爆炸极限时可能引发爆炸。</w:t>
                  </w:r>
                </w:p>
              </w:tc>
            </w:tr>
            <w:tr w:rsidR="009530D6">
              <w:trPr>
                <w:trHeight w:val="340"/>
              </w:trPr>
              <w:tc>
                <w:tcPr>
                  <w:tcW w:w="2458" w:type="dxa"/>
                  <w:vAlign w:val="center"/>
                </w:tcPr>
                <w:p w:rsidR="009530D6" w:rsidRDefault="002F6B8B">
                  <w:pPr>
                    <w:pStyle w:val="afc"/>
                  </w:pPr>
                  <w:r>
                    <w:t>风险防范措施要求</w:t>
                  </w:r>
                </w:p>
              </w:tc>
              <w:tc>
                <w:tcPr>
                  <w:tcW w:w="5479" w:type="dxa"/>
                  <w:gridSpan w:val="5"/>
                  <w:vAlign w:val="center"/>
                </w:tcPr>
                <w:p w:rsidR="009530D6" w:rsidRDefault="002F6B8B">
                  <w:pPr>
                    <w:pStyle w:val="afc"/>
                    <w:jc w:val="left"/>
                  </w:pPr>
                  <w:r>
                    <w:rPr>
                      <w:rFonts w:hint="eastAsia"/>
                    </w:rPr>
                    <w:t>①厂区路面、车间地面均进行硬化，腐蚀性物料储存场所应进行防腐防渗处理，保持场所干燥通风，危险废物暂存间地面进行防腐防渗处理并设置托盘。</w:t>
                  </w:r>
                </w:p>
                <w:p w:rsidR="009530D6" w:rsidRDefault="002F6B8B">
                  <w:pPr>
                    <w:pStyle w:val="afc"/>
                    <w:jc w:val="left"/>
                  </w:pPr>
                  <w:r>
                    <w:rPr>
                      <w:rFonts w:hint="eastAsia"/>
                    </w:rPr>
                    <w:t>②加强对</w:t>
                  </w:r>
                  <w:r>
                    <w:rPr>
                      <w:rFonts w:hint="eastAsia"/>
                    </w:rPr>
                    <w:t>机械设备的维护，重点检查回用水管道是否发生泄漏、设施是否正常运行以及台账记录等，并做好巡检记录。</w:t>
                  </w:r>
                </w:p>
                <w:p w:rsidR="009530D6" w:rsidRDefault="002F6B8B">
                  <w:pPr>
                    <w:pStyle w:val="afc"/>
                    <w:jc w:val="left"/>
                  </w:pPr>
                  <w:r>
                    <w:rPr>
                      <w:rFonts w:hint="eastAsia"/>
                    </w:rPr>
                    <w:t>③风险源区域张贴严禁烟火、危险品等标识，厂区配置消防沙、灭火器、应急桶、应急泵、个人防护设备、急救箱等物资；</w:t>
                  </w:r>
                </w:p>
                <w:p w:rsidR="009530D6" w:rsidRDefault="002F6B8B">
                  <w:pPr>
                    <w:pStyle w:val="afc"/>
                    <w:jc w:val="left"/>
                  </w:pPr>
                  <w:r>
                    <w:rPr>
                      <w:rFonts w:hint="eastAsia"/>
                    </w:rPr>
                    <w:t>④所有员工在上岗前都必须经过岗前培训，考核合格的才能录用；定期开展员工技能、安全生产和环保知识的培训讲座，提高员工环保、安全生产意识，降低事故发生概率；每年应至少组织一次应急演练，包括消防演练、化学品泄露应急处置演练、急救演练等。</w:t>
                  </w:r>
                </w:p>
                <w:p w:rsidR="009530D6" w:rsidRDefault="002F6B8B">
                  <w:pPr>
                    <w:pStyle w:val="afc"/>
                    <w:jc w:val="left"/>
                  </w:pPr>
                  <w:r>
                    <w:rPr>
                      <w:rFonts w:hint="eastAsia"/>
                    </w:rPr>
                    <w:t>⑤预防火灾措施：仓储区按规范要求设置，并配备相应的灭火设施，要制定严格的</w:t>
                  </w:r>
                  <w:r>
                    <w:rPr>
                      <w:rFonts w:hint="eastAsia"/>
                    </w:rPr>
                    <w:t>制度，强化管理，并提高有关人员对其危险性的认识。</w:t>
                  </w:r>
                </w:p>
                <w:p w:rsidR="009530D6" w:rsidRDefault="002F6B8B">
                  <w:pPr>
                    <w:pStyle w:val="afc"/>
                    <w:jc w:val="left"/>
                  </w:pPr>
                  <w:r>
                    <w:rPr>
                      <w:rFonts w:hint="eastAsia"/>
                    </w:rPr>
                    <w:t>⑥危废间严格按照《危险废物贮存污染控制标准》（</w:t>
                  </w:r>
                  <w:r>
                    <w:rPr>
                      <w:rFonts w:hint="eastAsia"/>
                    </w:rPr>
                    <w:t>GB18597-2023</w:t>
                  </w:r>
                  <w:r>
                    <w:rPr>
                      <w:rFonts w:hint="eastAsia"/>
                    </w:rPr>
                    <w:t>）管理，同时按相关法律法规将危险废物交由相关资质单位处理，做好生产商的管理，做好防雨防渗措施。并按《危险废物转移管理办法》（</w:t>
                  </w:r>
                  <w:r>
                    <w:rPr>
                      <w:rFonts w:hint="eastAsia"/>
                    </w:rPr>
                    <w:t>2021</w:t>
                  </w:r>
                  <w:r>
                    <w:rPr>
                      <w:rFonts w:hint="eastAsia"/>
                    </w:rPr>
                    <w:t>年</w:t>
                  </w:r>
                  <w:r>
                    <w:rPr>
                      <w:rFonts w:hint="eastAsia"/>
                    </w:rPr>
                    <w:t>11</w:t>
                  </w:r>
                  <w:r>
                    <w:rPr>
                      <w:rFonts w:hint="eastAsia"/>
                    </w:rPr>
                    <w:t>月</w:t>
                  </w:r>
                  <w:r>
                    <w:rPr>
                      <w:rFonts w:hint="eastAsia"/>
                    </w:rPr>
                    <w:t>30</w:t>
                  </w:r>
                  <w:r>
                    <w:rPr>
                      <w:rFonts w:hint="eastAsia"/>
                    </w:rPr>
                    <w:t>日生态环境部、公安部、交通运输部令第</w:t>
                  </w:r>
                  <w:r>
                    <w:rPr>
                      <w:rFonts w:hint="eastAsia"/>
                    </w:rPr>
                    <w:t>23</w:t>
                  </w:r>
                  <w:r>
                    <w:rPr>
                      <w:rFonts w:hint="eastAsia"/>
                    </w:rPr>
                    <w:t>号公布）要求做好转移管理。</w:t>
                  </w:r>
                </w:p>
                <w:p w:rsidR="009530D6" w:rsidRDefault="002F6B8B">
                  <w:pPr>
                    <w:pStyle w:val="afc"/>
                    <w:jc w:val="left"/>
                  </w:pPr>
                  <w:r>
                    <w:rPr>
                      <w:rFonts w:hint="eastAsia"/>
                    </w:rPr>
                    <w:t>⑦根据《环境信息公开办法（试行）》《企业事业单位环境信息公开办法》要求向社会公开相关企业信息</w:t>
                  </w:r>
                </w:p>
              </w:tc>
            </w:tr>
          </w:tbl>
          <w:p w:rsidR="009530D6" w:rsidRDefault="002F6B8B">
            <w:pPr>
              <w:pStyle w:val="2"/>
              <w:spacing w:before="120" w:after="120"/>
            </w:pPr>
            <w:r>
              <w:t>环境监测</w:t>
            </w:r>
          </w:p>
          <w:p w:rsidR="009530D6" w:rsidRDefault="002F6B8B">
            <w:pPr>
              <w:pStyle w:val="3"/>
              <w:spacing w:before="48" w:after="48"/>
            </w:pPr>
            <w:r>
              <w:t>环境监测机构</w:t>
            </w:r>
          </w:p>
          <w:p w:rsidR="009530D6" w:rsidRDefault="002F6B8B">
            <w:pPr>
              <w:pStyle w:val="-"/>
              <w:ind w:firstLine="480"/>
              <w:rPr>
                <w:rFonts w:cs="Times New Roman" w:hint="default"/>
              </w:rPr>
            </w:pPr>
            <w:r>
              <w:rPr>
                <w:rFonts w:cs="Times New Roman" w:hint="default"/>
              </w:rPr>
              <w:t>建设单位环保部门负责监测任务计划的安排，委托有资质的单位承担环</w:t>
            </w:r>
            <w:r>
              <w:rPr>
                <w:rFonts w:cs="Times New Roman" w:hint="default"/>
              </w:rPr>
              <w:lastRenderedPageBreak/>
              <w:t>境监测工作。主要任务是对环保设施的运行效果进行监测，并根据排污情况，对受其影响的环境敏感目标进行监测分析。</w:t>
            </w:r>
          </w:p>
          <w:p w:rsidR="009530D6" w:rsidRDefault="002F6B8B">
            <w:pPr>
              <w:pStyle w:val="3"/>
              <w:spacing w:before="48" w:after="48"/>
            </w:pPr>
            <w:r>
              <w:t>环境监测内容与管理计划</w:t>
            </w:r>
          </w:p>
          <w:p w:rsidR="009530D6" w:rsidRDefault="002F6B8B">
            <w:pPr>
              <w:pStyle w:val="-"/>
              <w:ind w:firstLine="480"/>
              <w:rPr>
                <w:rFonts w:cs="Times New Roman" w:hint="default"/>
              </w:rPr>
            </w:pPr>
            <w:r>
              <w:rPr>
                <w:rFonts w:cs="Times New Roman" w:hint="default"/>
              </w:rPr>
              <w:t>为切实控制本次工程环保设施的有效运行和污染物达标排放，建设单位要按照《排污单位自行监测技术指南</w:t>
            </w:r>
            <w:r>
              <w:rPr>
                <w:rFonts w:cs="Times New Roman" w:hint="default"/>
              </w:rPr>
              <w:t xml:space="preserve"> </w:t>
            </w:r>
            <w:r>
              <w:rPr>
                <w:rFonts w:cs="Times New Roman" w:hint="default"/>
              </w:rPr>
              <w:t>总则》（</w:t>
            </w:r>
            <w:r>
              <w:rPr>
                <w:rFonts w:cs="Times New Roman" w:hint="default"/>
              </w:rPr>
              <w:t>HJ819-2017</w:t>
            </w:r>
            <w:r>
              <w:rPr>
                <w:rFonts w:cs="Times New Roman" w:hint="default"/>
              </w:rPr>
              <w:t>）要求制定环境监测计划，包括监测点位、监测指标、监测频次等，当发生污染事故时，应增加监测频次，按照应急监测要求进行监测。</w:t>
            </w:r>
          </w:p>
          <w:p w:rsidR="009530D6" w:rsidRDefault="002F6B8B">
            <w:pPr>
              <w:pStyle w:val="-"/>
              <w:ind w:firstLine="480"/>
              <w:rPr>
                <w:rFonts w:cs="Times New Roman" w:hint="default"/>
              </w:rPr>
            </w:pPr>
            <w:r>
              <w:rPr>
                <w:rFonts w:cs="Times New Roman" w:hint="default"/>
              </w:rPr>
              <w:t>本项目主要监测内容见表</w:t>
            </w:r>
            <w:r>
              <w:rPr>
                <w:rFonts w:cs="Times New Roman" w:hint="default"/>
              </w:rPr>
              <w:t>4.</w:t>
            </w:r>
            <w:r>
              <w:rPr>
                <w:rFonts w:cs="Times New Roman"/>
              </w:rPr>
              <w:t>8</w:t>
            </w:r>
            <w:r>
              <w:rPr>
                <w:rFonts w:cs="Times New Roman" w:hint="default"/>
              </w:rPr>
              <w:t>-1</w:t>
            </w:r>
            <w:r>
              <w:rPr>
                <w:rFonts w:cs="Times New Roman" w:hint="default"/>
              </w:rPr>
              <w:t>。</w:t>
            </w:r>
          </w:p>
          <w:p w:rsidR="009530D6" w:rsidRDefault="002F6B8B">
            <w:pPr>
              <w:pStyle w:val="a0"/>
            </w:pPr>
            <w:r>
              <w:t>环境监测计划一览表</w:t>
            </w:r>
          </w:p>
          <w:tbl>
            <w:tblPr>
              <w:tblW w:w="7937"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828"/>
              <w:gridCol w:w="1223"/>
              <w:gridCol w:w="1231"/>
              <w:gridCol w:w="1200"/>
              <w:gridCol w:w="3455"/>
            </w:tblGrid>
            <w:tr w:rsidR="009530D6">
              <w:trPr>
                <w:trHeight w:val="340"/>
                <w:jc w:val="center"/>
              </w:trPr>
              <w:tc>
                <w:tcPr>
                  <w:tcW w:w="828" w:type="dxa"/>
                  <w:vAlign w:val="center"/>
                </w:tcPr>
                <w:p w:rsidR="009530D6" w:rsidRDefault="002F6B8B">
                  <w:pPr>
                    <w:pStyle w:val="afc"/>
                    <w:rPr>
                      <w:b/>
                      <w:bCs/>
                    </w:rPr>
                  </w:pPr>
                  <w:r>
                    <w:rPr>
                      <w:b/>
                      <w:bCs/>
                    </w:rPr>
                    <w:t>污染源名称</w:t>
                  </w:r>
                </w:p>
              </w:tc>
              <w:tc>
                <w:tcPr>
                  <w:tcW w:w="1223" w:type="dxa"/>
                  <w:vAlign w:val="center"/>
                </w:tcPr>
                <w:p w:rsidR="009530D6" w:rsidRDefault="002F6B8B">
                  <w:pPr>
                    <w:pStyle w:val="afc"/>
                    <w:rPr>
                      <w:b/>
                      <w:bCs/>
                    </w:rPr>
                  </w:pPr>
                  <w:r>
                    <w:rPr>
                      <w:b/>
                      <w:bCs/>
                    </w:rPr>
                    <w:t>监测位置</w:t>
                  </w:r>
                </w:p>
              </w:tc>
              <w:tc>
                <w:tcPr>
                  <w:tcW w:w="1231" w:type="dxa"/>
                  <w:vAlign w:val="center"/>
                </w:tcPr>
                <w:p w:rsidR="009530D6" w:rsidRDefault="002F6B8B">
                  <w:pPr>
                    <w:pStyle w:val="afc"/>
                    <w:rPr>
                      <w:b/>
                      <w:bCs/>
                    </w:rPr>
                  </w:pPr>
                  <w:r>
                    <w:rPr>
                      <w:b/>
                      <w:bCs/>
                    </w:rPr>
                    <w:t>监测项目</w:t>
                  </w:r>
                </w:p>
              </w:tc>
              <w:tc>
                <w:tcPr>
                  <w:tcW w:w="1200" w:type="dxa"/>
                  <w:vAlign w:val="center"/>
                </w:tcPr>
                <w:p w:rsidR="009530D6" w:rsidRDefault="002F6B8B">
                  <w:pPr>
                    <w:pStyle w:val="afc"/>
                    <w:rPr>
                      <w:b/>
                      <w:bCs/>
                    </w:rPr>
                  </w:pPr>
                  <w:r>
                    <w:rPr>
                      <w:b/>
                      <w:bCs/>
                    </w:rPr>
                    <w:t>监测频次</w:t>
                  </w:r>
                </w:p>
              </w:tc>
              <w:tc>
                <w:tcPr>
                  <w:tcW w:w="3455" w:type="dxa"/>
                  <w:vAlign w:val="center"/>
                </w:tcPr>
                <w:p w:rsidR="009530D6" w:rsidRDefault="002F6B8B">
                  <w:pPr>
                    <w:pStyle w:val="afc"/>
                    <w:rPr>
                      <w:b/>
                      <w:bCs/>
                    </w:rPr>
                  </w:pPr>
                  <w:r>
                    <w:rPr>
                      <w:b/>
                      <w:bCs/>
                    </w:rPr>
                    <w:t>执行标准</w:t>
                  </w:r>
                </w:p>
              </w:tc>
            </w:tr>
            <w:tr w:rsidR="009530D6">
              <w:trPr>
                <w:trHeight w:val="340"/>
                <w:jc w:val="center"/>
              </w:trPr>
              <w:tc>
                <w:tcPr>
                  <w:tcW w:w="828" w:type="dxa"/>
                  <w:vAlign w:val="center"/>
                </w:tcPr>
                <w:p w:rsidR="009530D6" w:rsidRDefault="002F6B8B">
                  <w:pPr>
                    <w:pStyle w:val="afc"/>
                  </w:pPr>
                  <w:r>
                    <w:t>噪声</w:t>
                  </w:r>
                </w:p>
              </w:tc>
              <w:tc>
                <w:tcPr>
                  <w:tcW w:w="1223" w:type="dxa"/>
                  <w:vAlign w:val="center"/>
                </w:tcPr>
                <w:p w:rsidR="009530D6" w:rsidRDefault="002F6B8B">
                  <w:pPr>
                    <w:pStyle w:val="afc"/>
                  </w:pPr>
                  <w:r>
                    <w:t>厂界</w:t>
                  </w:r>
                  <w:r>
                    <w:t>4</w:t>
                  </w:r>
                  <w:r>
                    <w:t>个点</w:t>
                  </w:r>
                </w:p>
              </w:tc>
              <w:tc>
                <w:tcPr>
                  <w:tcW w:w="1231" w:type="dxa"/>
                  <w:vAlign w:val="center"/>
                </w:tcPr>
                <w:p w:rsidR="009530D6" w:rsidRDefault="002F6B8B">
                  <w:pPr>
                    <w:pStyle w:val="afc"/>
                  </w:pPr>
                  <w:r>
                    <w:t>昼夜</w:t>
                  </w:r>
                  <w:r>
                    <w:t>L</w:t>
                  </w:r>
                  <w:r>
                    <w:rPr>
                      <w:vertAlign w:val="subscript"/>
                    </w:rPr>
                    <w:t>Aeq</w:t>
                  </w:r>
                </w:p>
              </w:tc>
              <w:tc>
                <w:tcPr>
                  <w:tcW w:w="1200" w:type="dxa"/>
                  <w:vAlign w:val="center"/>
                </w:tcPr>
                <w:p w:rsidR="009530D6" w:rsidRDefault="002F6B8B">
                  <w:pPr>
                    <w:pStyle w:val="afc"/>
                  </w:pPr>
                  <w:r>
                    <w:t>1</w:t>
                  </w:r>
                  <w:r>
                    <w:t>次</w:t>
                  </w:r>
                  <w:r>
                    <w:t>/</w:t>
                  </w:r>
                  <w:r>
                    <w:t>季度</w:t>
                  </w:r>
                </w:p>
              </w:tc>
              <w:tc>
                <w:tcPr>
                  <w:tcW w:w="3455" w:type="dxa"/>
                  <w:vAlign w:val="center"/>
                </w:tcPr>
                <w:p w:rsidR="009530D6" w:rsidRDefault="002F6B8B">
                  <w:pPr>
                    <w:pStyle w:val="afc"/>
                    <w:rPr>
                      <w:szCs w:val="21"/>
                    </w:rPr>
                  </w:pPr>
                  <w:r>
                    <w:rPr>
                      <w:rFonts w:hint="eastAsia"/>
                      <w:szCs w:val="21"/>
                    </w:rPr>
                    <w:t>执行《工业企业厂界环境噪声排放标准》（</w:t>
                  </w:r>
                  <w:r>
                    <w:rPr>
                      <w:rFonts w:hint="eastAsia"/>
                      <w:szCs w:val="21"/>
                    </w:rPr>
                    <w:t>GBl2348-2008</w:t>
                  </w:r>
                  <w:r>
                    <w:rPr>
                      <w:rFonts w:hint="eastAsia"/>
                      <w:szCs w:val="21"/>
                    </w:rPr>
                    <w:t>）</w:t>
                  </w:r>
                  <w:r>
                    <w:rPr>
                      <w:rFonts w:hint="eastAsia"/>
                      <w:szCs w:val="21"/>
                    </w:rPr>
                    <w:t>2</w:t>
                  </w:r>
                  <w:r>
                    <w:rPr>
                      <w:rFonts w:hint="eastAsia"/>
                      <w:szCs w:val="21"/>
                    </w:rPr>
                    <w:t>类标准：昼间≤</w:t>
                  </w:r>
                  <w:r>
                    <w:rPr>
                      <w:rFonts w:hint="eastAsia"/>
                      <w:szCs w:val="21"/>
                    </w:rPr>
                    <w:t>60dB</w:t>
                  </w:r>
                  <w:r>
                    <w:rPr>
                      <w:rFonts w:hint="eastAsia"/>
                      <w:szCs w:val="21"/>
                    </w:rPr>
                    <w:t>（</w:t>
                  </w:r>
                  <w:r>
                    <w:rPr>
                      <w:rFonts w:hint="eastAsia"/>
                      <w:szCs w:val="21"/>
                    </w:rPr>
                    <w:t>A</w:t>
                  </w:r>
                  <w:r>
                    <w:rPr>
                      <w:rFonts w:hint="eastAsia"/>
                      <w:szCs w:val="21"/>
                    </w:rPr>
                    <w:t>）、夜间≤</w:t>
                  </w:r>
                  <w:r>
                    <w:rPr>
                      <w:rFonts w:hint="eastAsia"/>
                      <w:szCs w:val="21"/>
                    </w:rPr>
                    <w:t>50dB</w:t>
                  </w:r>
                  <w:r>
                    <w:rPr>
                      <w:rFonts w:hint="eastAsia"/>
                      <w:szCs w:val="21"/>
                    </w:rPr>
                    <w:t>（</w:t>
                  </w:r>
                  <w:r>
                    <w:rPr>
                      <w:rFonts w:hint="eastAsia"/>
                      <w:szCs w:val="21"/>
                    </w:rPr>
                    <w:t>A</w:t>
                  </w:r>
                  <w:r>
                    <w:rPr>
                      <w:rFonts w:hint="eastAsia"/>
                      <w:szCs w:val="21"/>
                    </w:rPr>
                    <w:t>）</w:t>
                  </w:r>
                </w:p>
              </w:tc>
            </w:tr>
            <w:tr w:rsidR="009530D6">
              <w:trPr>
                <w:trHeight w:val="340"/>
                <w:jc w:val="center"/>
              </w:trPr>
              <w:tc>
                <w:tcPr>
                  <w:tcW w:w="828" w:type="dxa"/>
                  <w:vAlign w:val="center"/>
                </w:tcPr>
                <w:p w:rsidR="009530D6" w:rsidRDefault="002F6B8B">
                  <w:pPr>
                    <w:pStyle w:val="afc"/>
                  </w:pPr>
                  <w:r>
                    <w:rPr>
                      <w:rFonts w:hint="eastAsia"/>
                    </w:rPr>
                    <w:t>废气</w:t>
                  </w:r>
                </w:p>
              </w:tc>
              <w:tc>
                <w:tcPr>
                  <w:tcW w:w="1223" w:type="dxa"/>
                  <w:vAlign w:val="center"/>
                </w:tcPr>
                <w:p w:rsidR="009530D6" w:rsidRDefault="002F6B8B">
                  <w:pPr>
                    <w:jc w:val="center"/>
                    <w:rPr>
                      <w:kern w:val="0"/>
                      <w:sz w:val="21"/>
                    </w:rPr>
                  </w:pPr>
                  <w:r>
                    <w:rPr>
                      <w:kern w:val="0"/>
                      <w:sz w:val="21"/>
                    </w:rPr>
                    <w:t>场界上风向和下风向</w:t>
                  </w:r>
                </w:p>
              </w:tc>
              <w:tc>
                <w:tcPr>
                  <w:tcW w:w="1231" w:type="dxa"/>
                  <w:vAlign w:val="center"/>
                </w:tcPr>
                <w:p w:rsidR="009530D6" w:rsidRDefault="002F6B8B">
                  <w:pPr>
                    <w:jc w:val="center"/>
                    <w:rPr>
                      <w:kern w:val="0"/>
                      <w:sz w:val="21"/>
                    </w:rPr>
                  </w:pPr>
                  <w:r>
                    <w:rPr>
                      <w:rFonts w:hint="eastAsia"/>
                      <w:kern w:val="0"/>
                      <w:sz w:val="21"/>
                    </w:rPr>
                    <w:t>颗粒物</w:t>
                  </w:r>
                </w:p>
              </w:tc>
              <w:tc>
                <w:tcPr>
                  <w:tcW w:w="1200" w:type="dxa"/>
                  <w:vAlign w:val="center"/>
                </w:tcPr>
                <w:p w:rsidR="009530D6" w:rsidRDefault="002F6B8B">
                  <w:pPr>
                    <w:pStyle w:val="afc"/>
                  </w:pPr>
                  <w:r>
                    <w:t>1</w:t>
                  </w:r>
                  <w:r>
                    <w:t>次</w:t>
                  </w:r>
                  <w:r>
                    <w:t>/</w:t>
                  </w:r>
                  <w:r>
                    <w:t>季</w:t>
                  </w:r>
                </w:p>
              </w:tc>
              <w:tc>
                <w:tcPr>
                  <w:tcW w:w="3455" w:type="dxa"/>
                  <w:vAlign w:val="center"/>
                </w:tcPr>
                <w:p w:rsidR="009530D6" w:rsidRDefault="002F6B8B">
                  <w:pPr>
                    <w:pStyle w:val="afc"/>
                  </w:pPr>
                  <w:r>
                    <w:rPr>
                      <w:rFonts w:hint="eastAsia"/>
                    </w:rPr>
                    <w:t>《大气污染物综合排放标准》（</w:t>
                  </w:r>
                  <w:r>
                    <w:rPr>
                      <w:rFonts w:hint="eastAsia"/>
                    </w:rPr>
                    <w:t>GB16297-1996</w:t>
                  </w:r>
                  <w:r>
                    <w:rPr>
                      <w:rFonts w:hint="eastAsia"/>
                    </w:rPr>
                    <w:t>）表</w:t>
                  </w:r>
                  <w:r>
                    <w:rPr>
                      <w:rFonts w:hint="eastAsia"/>
                    </w:rPr>
                    <w:t>2</w:t>
                  </w:r>
                  <w:r>
                    <w:rPr>
                      <w:rFonts w:hint="eastAsia"/>
                    </w:rPr>
                    <w:t>中无组织排放监控浓度限值；周界外浓度最高点</w:t>
                  </w:r>
                  <w:r>
                    <w:rPr>
                      <w:rFonts w:hint="eastAsia"/>
                    </w:rPr>
                    <w:t>1.</w:t>
                  </w:r>
                  <w:r>
                    <w:rPr>
                      <w:rFonts w:hint="eastAsia"/>
                      <w:b/>
                      <w:bCs/>
                    </w:rPr>
                    <w:t>0</w:t>
                  </w:r>
                  <w:r>
                    <w:rPr>
                      <w:b/>
                      <w:bCs/>
                    </w:rPr>
                    <w:t>mg/m</w:t>
                  </w:r>
                  <w:r>
                    <w:rPr>
                      <w:b/>
                      <w:bCs/>
                      <w:vertAlign w:val="superscript"/>
                    </w:rPr>
                    <w:t>3</w:t>
                  </w:r>
                </w:p>
              </w:tc>
            </w:tr>
          </w:tbl>
          <w:p w:rsidR="009530D6" w:rsidRDefault="002F6B8B">
            <w:pPr>
              <w:pStyle w:val="2"/>
              <w:spacing w:before="120" w:after="120"/>
            </w:pPr>
            <w:r>
              <w:t>环保投资估算及经济损益分析</w:t>
            </w:r>
          </w:p>
          <w:p w:rsidR="009530D6" w:rsidRDefault="002F6B8B">
            <w:pPr>
              <w:pStyle w:val="3"/>
              <w:spacing w:before="48" w:after="48"/>
            </w:pPr>
            <w:bookmarkStart w:id="23" w:name="_Toc27047"/>
            <w:r>
              <w:t>环保设施投资估算</w:t>
            </w:r>
            <w:bookmarkEnd w:id="23"/>
          </w:p>
          <w:p w:rsidR="009530D6" w:rsidRDefault="002F6B8B">
            <w:pPr>
              <w:pStyle w:val="-"/>
              <w:ind w:firstLine="480"/>
              <w:rPr>
                <w:rFonts w:cs="Times New Roman" w:hint="default"/>
              </w:rPr>
            </w:pPr>
            <w:r>
              <w:rPr>
                <w:rFonts w:cs="Times New Roman" w:hint="default"/>
              </w:rPr>
              <w:t>本工程的环保投资包括废气、废水处理设施、降噪设施等，工程需要的环保投资约</w:t>
            </w:r>
            <w:r>
              <w:rPr>
                <w:rFonts w:cs="Times New Roman"/>
              </w:rPr>
              <w:t>6</w:t>
            </w:r>
            <w:r>
              <w:rPr>
                <w:rFonts w:cs="Times New Roman" w:hint="default"/>
              </w:rPr>
              <w:t>万元，占项目总投资的</w:t>
            </w:r>
            <w:r>
              <w:rPr>
                <w:rFonts w:cs="Times New Roman"/>
              </w:rPr>
              <w:t>10</w:t>
            </w:r>
            <w:r>
              <w:rPr>
                <w:rFonts w:cs="Times New Roman" w:hint="default"/>
              </w:rPr>
              <w:t>%</w:t>
            </w:r>
            <w:r>
              <w:rPr>
                <w:rFonts w:cs="Times New Roman" w:hint="default"/>
              </w:rPr>
              <w:t>。环保投资及运行费用详见表</w:t>
            </w:r>
            <w:r>
              <w:rPr>
                <w:rFonts w:cs="Times New Roman" w:hint="default"/>
              </w:rPr>
              <w:t>4.</w:t>
            </w:r>
            <w:r>
              <w:rPr>
                <w:rFonts w:cs="Times New Roman"/>
              </w:rPr>
              <w:t>9</w:t>
            </w:r>
            <w:r>
              <w:rPr>
                <w:rFonts w:cs="Times New Roman" w:hint="default"/>
              </w:rPr>
              <w:t>-1</w:t>
            </w:r>
            <w:r>
              <w:rPr>
                <w:rFonts w:cs="Times New Roman" w:hint="default"/>
              </w:rPr>
              <w:t>。</w:t>
            </w:r>
          </w:p>
          <w:p w:rsidR="009530D6" w:rsidRDefault="002F6B8B">
            <w:pPr>
              <w:pStyle w:val="a0"/>
            </w:pPr>
            <w:r>
              <w:t>营运期环保投资一览表</w:t>
            </w:r>
          </w:p>
          <w:tbl>
            <w:tblPr>
              <w:tblW w:w="793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55"/>
              <w:gridCol w:w="757"/>
              <w:gridCol w:w="1595"/>
              <w:gridCol w:w="31"/>
              <w:gridCol w:w="3554"/>
              <w:gridCol w:w="1245"/>
            </w:tblGrid>
            <w:tr w:rsidR="009530D6">
              <w:trPr>
                <w:trHeight w:val="340"/>
                <w:jc w:val="center"/>
              </w:trPr>
              <w:tc>
                <w:tcPr>
                  <w:tcW w:w="755" w:type="dxa"/>
                  <w:vAlign w:val="center"/>
                </w:tcPr>
                <w:p w:rsidR="009530D6" w:rsidRDefault="002F6B8B">
                  <w:pPr>
                    <w:pStyle w:val="afc"/>
                    <w:rPr>
                      <w:b/>
                      <w:bCs/>
                    </w:rPr>
                  </w:pPr>
                  <w:r>
                    <w:rPr>
                      <w:b/>
                      <w:bCs/>
                    </w:rPr>
                    <w:t>序号</w:t>
                  </w:r>
                </w:p>
              </w:tc>
              <w:tc>
                <w:tcPr>
                  <w:tcW w:w="757" w:type="dxa"/>
                  <w:vAlign w:val="center"/>
                </w:tcPr>
                <w:p w:rsidR="009530D6" w:rsidRDefault="002F6B8B">
                  <w:pPr>
                    <w:pStyle w:val="afc"/>
                    <w:rPr>
                      <w:b/>
                      <w:bCs/>
                    </w:rPr>
                  </w:pPr>
                  <w:r>
                    <w:rPr>
                      <w:b/>
                      <w:bCs/>
                    </w:rPr>
                    <w:t>类别</w:t>
                  </w:r>
                </w:p>
              </w:tc>
              <w:tc>
                <w:tcPr>
                  <w:tcW w:w="5180" w:type="dxa"/>
                  <w:gridSpan w:val="3"/>
                  <w:vAlign w:val="center"/>
                </w:tcPr>
                <w:p w:rsidR="009530D6" w:rsidRDefault="002F6B8B">
                  <w:pPr>
                    <w:pStyle w:val="afc"/>
                    <w:rPr>
                      <w:b/>
                      <w:bCs/>
                    </w:rPr>
                  </w:pPr>
                  <w:r>
                    <w:rPr>
                      <w:b/>
                      <w:bCs/>
                    </w:rPr>
                    <w:t>环保设施名称</w:t>
                  </w:r>
                </w:p>
              </w:tc>
              <w:tc>
                <w:tcPr>
                  <w:tcW w:w="1245" w:type="dxa"/>
                  <w:vAlign w:val="center"/>
                </w:tcPr>
                <w:p w:rsidR="009530D6" w:rsidRDefault="002F6B8B">
                  <w:pPr>
                    <w:pStyle w:val="afc"/>
                    <w:rPr>
                      <w:b/>
                      <w:bCs/>
                    </w:rPr>
                  </w:pPr>
                  <w:r>
                    <w:rPr>
                      <w:b/>
                      <w:bCs/>
                    </w:rPr>
                    <w:t>投资</w:t>
                  </w:r>
                </w:p>
                <w:p w:rsidR="009530D6" w:rsidRDefault="002F6B8B">
                  <w:pPr>
                    <w:pStyle w:val="afc"/>
                    <w:rPr>
                      <w:b/>
                      <w:bCs/>
                    </w:rPr>
                  </w:pPr>
                  <w:r>
                    <w:rPr>
                      <w:b/>
                      <w:bCs/>
                    </w:rPr>
                    <w:t>（万元）</w:t>
                  </w:r>
                </w:p>
              </w:tc>
            </w:tr>
            <w:tr w:rsidR="009530D6">
              <w:trPr>
                <w:trHeight w:val="340"/>
                <w:jc w:val="center"/>
              </w:trPr>
              <w:tc>
                <w:tcPr>
                  <w:tcW w:w="755" w:type="dxa"/>
                  <w:vAlign w:val="center"/>
                </w:tcPr>
                <w:p w:rsidR="009530D6" w:rsidRDefault="002F6B8B">
                  <w:pPr>
                    <w:pStyle w:val="afc"/>
                  </w:pPr>
                  <w:r>
                    <w:t>1</w:t>
                  </w:r>
                </w:p>
              </w:tc>
              <w:tc>
                <w:tcPr>
                  <w:tcW w:w="757" w:type="dxa"/>
                  <w:vAlign w:val="center"/>
                </w:tcPr>
                <w:p w:rsidR="009530D6" w:rsidRDefault="002F6B8B">
                  <w:pPr>
                    <w:pStyle w:val="afc"/>
                  </w:pPr>
                  <w:r>
                    <w:t>废气</w:t>
                  </w:r>
                </w:p>
              </w:tc>
              <w:tc>
                <w:tcPr>
                  <w:tcW w:w="5180" w:type="dxa"/>
                  <w:gridSpan w:val="3"/>
                  <w:vAlign w:val="center"/>
                </w:tcPr>
                <w:p w:rsidR="009530D6" w:rsidRDefault="002F6B8B">
                  <w:pPr>
                    <w:pStyle w:val="afc"/>
                    <w:rPr>
                      <w:kern w:val="2"/>
                    </w:rPr>
                  </w:pPr>
                  <w:r>
                    <w:rPr>
                      <w:rFonts w:hint="eastAsia"/>
                      <w:kern w:val="2"/>
                    </w:rPr>
                    <w:t>车间密闭，自然沉降</w:t>
                  </w:r>
                </w:p>
              </w:tc>
              <w:tc>
                <w:tcPr>
                  <w:tcW w:w="1245" w:type="dxa"/>
                  <w:vAlign w:val="center"/>
                </w:tcPr>
                <w:p w:rsidR="009530D6" w:rsidRDefault="002F6B8B">
                  <w:pPr>
                    <w:pStyle w:val="afc"/>
                  </w:pPr>
                  <w:r>
                    <w:rPr>
                      <w:rFonts w:hint="eastAsia"/>
                    </w:rPr>
                    <w:t>1</w:t>
                  </w:r>
                </w:p>
              </w:tc>
            </w:tr>
            <w:tr w:rsidR="009530D6">
              <w:trPr>
                <w:trHeight w:val="340"/>
                <w:jc w:val="center"/>
              </w:trPr>
              <w:tc>
                <w:tcPr>
                  <w:tcW w:w="755" w:type="dxa"/>
                  <w:vMerge w:val="restart"/>
                  <w:vAlign w:val="center"/>
                </w:tcPr>
                <w:p w:rsidR="009530D6" w:rsidRDefault="002F6B8B">
                  <w:pPr>
                    <w:pStyle w:val="afc"/>
                  </w:pPr>
                  <w:r>
                    <w:t>2</w:t>
                  </w:r>
                </w:p>
              </w:tc>
              <w:tc>
                <w:tcPr>
                  <w:tcW w:w="757" w:type="dxa"/>
                  <w:vMerge w:val="restart"/>
                  <w:vAlign w:val="center"/>
                </w:tcPr>
                <w:p w:rsidR="009530D6" w:rsidRDefault="002F6B8B">
                  <w:pPr>
                    <w:pStyle w:val="afc"/>
                  </w:pPr>
                  <w:r>
                    <w:t>废水</w:t>
                  </w:r>
                </w:p>
              </w:tc>
              <w:tc>
                <w:tcPr>
                  <w:tcW w:w="1595" w:type="dxa"/>
                  <w:vAlign w:val="center"/>
                </w:tcPr>
                <w:p w:rsidR="009530D6" w:rsidRDefault="002F6B8B">
                  <w:pPr>
                    <w:pStyle w:val="afc"/>
                  </w:pPr>
                  <w:r>
                    <w:rPr>
                      <w:rFonts w:hint="eastAsia"/>
                    </w:rPr>
                    <w:t>清洗废水</w:t>
                  </w:r>
                </w:p>
              </w:tc>
              <w:tc>
                <w:tcPr>
                  <w:tcW w:w="3585" w:type="dxa"/>
                  <w:gridSpan w:val="2"/>
                  <w:vAlign w:val="center"/>
                </w:tcPr>
                <w:p w:rsidR="009530D6" w:rsidRDefault="002F6B8B">
                  <w:pPr>
                    <w:pStyle w:val="afc"/>
                  </w:pPr>
                  <w:r>
                    <w:rPr>
                      <w:rFonts w:hint="eastAsia"/>
                    </w:rPr>
                    <w:t>经混凝沉淀池处理后由回用水池暂存后回用于清洗</w:t>
                  </w:r>
                </w:p>
              </w:tc>
              <w:tc>
                <w:tcPr>
                  <w:tcW w:w="1245" w:type="dxa"/>
                  <w:vAlign w:val="center"/>
                </w:tcPr>
                <w:p w:rsidR="009530D6" w:rsidRDefault="002F6B8B">
                  <w:pPr>
                    <w:pStyle w:val="afc"/>
                  </w:pPr>
                  <w:r>
                    <w:rPr>
                      <w:rFonts w:hint="eastAsia"/>
                    </w:rPr>
                    <w:t>1</w:t>
                  </w:r>
                </w:p>
              </w:tc>
            </w:tr>
            <w:tr w:rsidR="009530D6">
              <w:trPr>
                <w:trHeight w:val="340"/>
                <w:jc w:val="center"/>
              </w:trPr>
              <w:tc>
                <w:tcPr>
                  <w:tcW w:w="755" w:type="dxa"/>
                  <w:vMerge/>
                  <w:vAlign w:val="center"/>
                </w:tcPr>
                <w:p w:rsidR="009530D6" w:rsidRDefault="009530D6">
                  <w:pPr>
                    <w:pStyle w:val="afc"/>
                  </w:pPr>
                </w:p>
              </w:tc>
              <w:tc>
                <w:tcPr>
                  <w:tcW w:w="757" w:type="dxa"/>
                  <w:vMerge/>
                  <w:vAlign w:val="center"/>
                </w:tcPr>
                <w:p w:rsidR="009530D6" w:rsidRDefault="009530D6">
                  <w:pPr>
                    <w:pStyle w:val="afc"/>
                  </w:pPr>
                </w:p>
              </w:tc>
              <w:tc>
                <w:tcPr>
                  <w:tcW w:w="1595" w:type="dxa"/>
                  <w:vAlign w:val="center"/>
                </w:tcPr>
                <w:p w:rsidR="009530D6" w:rsidRDefault="002F6B8B">
                  <w:pPr>
                    <w:pStyle w:val="afc"/>
                  </w:pPr>
                  <w:r>
                    <w:rPr>
                      <w:rFonts w:hint="eastAsia"/>
                    </w:rPr>
                    <w:t>生活污水</w:t>
                  </w:r>
                </w:p>
              </w:tc>
              <w:tc>
                <w:tcPr>
                  <w:tcW w:w="3585" w:type="dxa"/>
                  <w:gridSpan w:val="2"/>
                  <w:vAlign w:val="center"/>
                </w:tcPr>
                <w:p w:rsidR="009530D6" w:rsidRDefault="002F6B8B">
                  <w:pPr>
                    <w:pStyle w:val="afc"/>
                  </w:pPr>
                  <w:r>
                    <w:rPr>
                      <w:rFonts w:hint="eastAsia"/>
                    </w:rPr>
                    <w:t>依托福清明融制棉有限公司现有公厕化粪池处理后回用于厂区绿化</w:t>
                  </w:r>
                </w:p>
              </w:tc>
              <w:tc>
                <w:tcPr>
                  <w:tcW w:w="1245" w:type="dxa"/>
                  <w:vAlign w:val="center"/>
                </w:tcPr>
                <w:p w:rsidR="009530D6" w:rsidRDefault="002F6B8B">
                  <w:pPr>
                    <w:pStyle w:val="afc"/>
                  </w:pPr>
                  <w:r>
                    <w:rPr>
                      <w:rFonts w:hint="eastAsia"/>
                    </w:rPr>
                    <w:t>/</w:t>
                  </w:r>
                </w:p>
              </w:tc>
            </w:tr>
            <w:tr w:rsidR="009530D6">
              <w:trPr>
                <w:trHeight w:val="340"/>
                <w:jc w:val="center"/>
              </w:trPr>
              <w:tc>
                <w:tcPr>
                  <w:tcW w:w="755" w:type="dxa"/>
                  <w:vAlign w:val="center"/>
                </w:tcPr>
                <w:p w:rsidR="009530D6" w:rsidRDefault="002F6B8B">
                  <w:pPr>
                    <w:pStyle w:val="afc"/>
                  </w:pPr>
                  <w:r>
                    <w:t>3</w:t>
                  </w:r>
                </w:p>
              </w:tc>
              <w:tc>
                <w:tcPr>
                  <w:tcW w:w="757" w:type="dxa"/>
                  <w:vAlign w:val="center"/>
                </w:tcPr>
                <w:p w:rsidR="009530D6" w:rsidRDefault="002F6B8B">
                  <w:pPr>
                    <w:pStyle w:val="afc"/>
                  </w:pPr>
                  <w:r>
                    <w:t>噪声</w:t>
                  </w:r>
                </w:p>
              </w:tc>
              <w:tc>
                <w:tcPr>
                  <w:tcW w:w="5180" w:type="dxa"/>
                  <w:gridSpan w:val="3"/>
                  <w:vAlign w:val="center"/>
                </w:tcPr>
                <w:p w:rsidR="009530D6" w:rsidRDefault="002F6B8B">
                  <w:pPr>
                    <w:pStyle w:val="afc"/>
                  </w:pPr>
                  <w:r>
                    <w:t>配套隔声降噪</w:t>
                  </w:r>
                </w:p>
              </w:tc>
              <w:tc>
                <w:tcPr>
                  <w:tcW w:w="1245" w:type="dxa"/>
                  <w:vAlign w:val="center"/>
                </w:tcPr>
                <w:p w:rsidR="009530D6" w:rsidRDefault="002F6B8B">
                  <w:pPr>
                    <w:pStyle w:val="afc"/>
                  </w:pPr>
                  <w:r>
                    <w:rPr>
                      <w:rFonts w:hint="eastAsia"/>
                    </w:rPr>
                    <w:t>1</w:t>
                  </w:r>
                </w:p>
              </w:tc>
            </w:tr>
            <w:tr w:rsidR="009530D6">
              <w:trPr>
                <w:trHeight w:val="340"/>
                <w:jc w:val="center"/>
              </w:trPr>
              <w:tc>
                <w:tcPr>
                  <w:tcW w:w="755" w:type="dxa"/>
                  <w:vMerge w:val="restart"/>
                  <w:vAlign w:val="center"/>
                </w:tcPr>
                <w:p w:rsidR="009530D6" w:rsidRDefault="002F6B8B">
                  <w:pPr>
                    <w:pStyle w:val="afc"/>
                  </w:pPr>
                  <w:r>
                    <w:t>4</w:t>
                  </w:r>
                </w:p>
              </w:tc>
              <w:tc>
                <w:tcPr>
                  <w:tcW w:w="757" w:type="dxa"/>
                  <w:vMerge w:val="restart"/>
                  <w:vAlign w:val="center"/>
                </w:tcPr>
                <w:p w:rsidR="009530D6" w:rsidRDefault="002F6B8B">
                  <w:pPr>
                    <w:pStyle w:val="afc"/>
                  </w:pPr>
                  <w:r>
                    <w:t>固废</w:t>
                  </w:r>
                </w:p>
              </w:tc>
              <w:tc>
                <w:tcPr>
                  <w:tcW w:w="1626" w:type="dxa"/>
                  <w:gridSpan w:val="2"/>
                  <w:vAlign w:val="center"/>
                </w:tcPr>
                <w:p w:rsidR="009530D6" w:rsidRDefault="002F6B8B">
                  <w:pPr>
                    <w:pStyle w:val="afc"/>
                  </w:pPr>
                  <w:r>
                    <w:rPr>
                      <w:rFonts w:hint="eastAsia"/>
                    </w:rPr>
                    <w:t>分拣固废（无利用价值）</w:t>
                  </w:r>
                </w:p>
              </w:tc>
              <w:tc>
                <w:tcPr>
                  <w:tcW w:w="3554" w:type="dxa"/>
                  <w:vAlign w:val="center"/>
                </w:tcPr>
                <w:p w:rsidR="009530D6" w:rsidRDefault="002F6B8B">
                  <w:pPr>
                    <w:pStyle w:val="afc"/>
                  </w:pPr>
                  <w:r>
                    <w:rPr>
                      <w:rFonts w:hint="eastAsia"/>
                    </w:rPr>
                    <w:t>分类暂存，交由具有处置能力单位进行清运处置</w:t>
                  </w:r>
                </w:p>
              </w:tc>
              <w:tc>
                <w:tcPr>
                  <w:tcW w:w="1245" w:type="dxa"/>
                  <w:vAlign w:val="center"/>
                </w:tcPr>
                <w:p w:rsidR="009530D6" w:rsidRDefault="002F6B8B">
                  <w:pPr>
                    <w:pStyle w:val="afc"/>
                  </w:pPr>
                  <w:r>
                    <w:rPr>
                      <w:rFonts w:hint="eastAsia"/>
                    </w:rPr>
                    <w:t>1</w:t>
                  </w:r>
                </w:p>
              </w:tc>
            </w:tr>
            <w:tr w:rsidR="009530D6">
              <w:trPr>
                <w:trHeight w:val="340"/>
                <w:jc w:val="center"/>
              </w:trPr>
              <w:tc>
                <w:tcPr>
                  <w:tcW w:w="755" w:type="dxa"/>
                  <w:vMerge/>
                  <w:vAlign w:val="center"/>
                </w:tcPr>
                <w:p w:rsidR="009530D6" w:rsidRDefault="009530D6">
                  <w:pPr>
                    <w:pStyle w:val="afc"/>
                  </w:pPr>
                </w:p>
              </w:tc>
              <w:tc>
                <w:tcPr>
                  <w:tcW w:w="757" w:type="dxa"/>
                  <w:vMerge/>
                  <w:vAlign w:val="center"/>
                </w:tcPr>
                <w:p w:rsidR="009530D6" w:rsidRDefault="009530D6">
                  <w:pPr>
                    <w:pStyle w:val="afc"/>
                  </w:pPr>
                </w:p>
              </w:tc>
              <w:tc>
                <w:tcPr>
                  <w:tcW w:w="1626" w:type="dxa"/>
                  <w:gridSpan w:val="2"/>
                  <w:vAlign w:val="center"/>
                </w:tcPr>
                <w:p w:rsidR="009530D6" w:rsidRDefault="002F6B8B">
                  <w:pPr>
                    <w:pStyle w:val="afc"/>
                  </w:pPr>
                  <w:r>
                    <w:rPr>
                      <w:rFonts w:hint="eastAsia"/>
                    </w:rPr>
                    <w:t>沉降粉尘</w:t>
                  </w:r>
                </w:p>
              </w:tc>
              <w:tc>
                <w:tcPr>
                  <w:tcW w:w="3554" w:type="dxa"/>
                  <w:vAlign w:val="center"/>
                </w:tcPr>
                <w:p w:rsidR="009530D6" w:rsidRDefault="002F6B8B">
                  <w:pPr>
                    <w:pStyle w:val="afc"/>
                  </w:pPr>
                  <w:r>
                    <w:rPr>
                      <w:rFonts w:hint="eastAsia"/>
                    </w:rPr>
                    <w:t>该部分固废经清扫收集后由环卫部门清运</w:t>
                  </w:r>
                </w:p>
              </w:tc>
              <w:tc>
                <w:tcPr>
                  <w:tcW w:w="1245" w:type="dxa"/>
                  <w:vAlign w:val="center"/>
                </w:tcPr>
                <w:p w:rsidR="009530D6" w:rsidRDefault="002F6B8B">
                  <w:pPr>
                    <w:pStyle w:val="afc"/>
                  </w:pPr>
                  <w:r>
                    <w:rPr>
                      <w:rFonts w:hint="eastAsia"/>
                    </w:rPr>
                    <w:t>0.5</w:t>
                  </w:r>
                </w:p>
              </w:tc>
            </w:tr>
            <w:tr w:rsidR="009530D6">
              <w:trPr>
                <w:trHeight w:val="340"/>
                <w:jc w:val="center"/>
              </w:trPr>
              <w:tc>
                <w:tcPr>
                  <w:tcW w:w="755" w:type="dxa"/>
                  <w:vMerge/>
                  <w:vAlign w:val="center"/>
                </w:tcPr>
                <w:p w:rsidR="009530D6" w:rsidRDefault="009530D6">
                  <w:pPr>
                    <w:pStyle w:val="afc"/>
                  </w:pPr>
                </w:p>
              </w:tc>
              <w:tc>
                <w:tcPr>
                  <w:tcW w:w="757" w:type="dxa"/>
                  <w:vMerge/>
                  <w:vAlign w:val="center"/>
                </w:tcPr>
                <w:p w:rsidR="009530D6" w:rsidRDefault="009530D6">
                  <w:pPr>
                    <w:pStyle w:val="afc"/>
                  </w:pPr>
                </w:p>
              </w:tc>
              <w:tc>
                <w:tcPr>
                  <w:tcW w:w="1626" w:type="dxa"/>
                  <w:gridSpan w:val="2"/>
                  <w:vAlign w:val="center"/>
                </w:tcPr>
                <w:p w:rsidR="009530D6" w:rsidRDefault="002F6B8B">
                  <w:pPr>
                    <w:pStyle w:val="afc"/>
                  </w:pPr>
                  <w:r>
                    <w:rPr>
                      <w:rFonts w:hint="eastAsia"/>
                    </w:rPr>
                    <w:t>沉淀池污泥</w:t>
                  </w:r>
                </w:p>
              </w:tc>
              <w:tc>
                <w:tcPr>
                  <w:tcW w:w="3554" w:type="dxa"/>
                  <w:vAlign w:val="center"/>
                </w:tcPr>
                <w:p w:rsidR="009530D6" w:rsidRDefault="002F6B8B">
                  <w:pPr>
                    <w:pStyle w:val="afc"/>
                  </w:pPr>
                  <w:r>
                    <w:rPr>
                      <w:rFonts w:hint="eastAsia"/>
                    </w:rPr>
                    <w:t>该部分污泥定期清掏转运至下游企业脱水再利用</w:t>
                  </w:r>
                </w:p>
              </w:tc>
              <w:tc>
                <w:tcPr>
                  <w:tcW w:w="1245" w:type="dxa"/>
                  <w:vAlign w:val="center"/>
                </w:tcPr>
                <w:p w:rsidR="009530D6" w:rsidRDefault="002F6B8B">
                  <w:pPr>
                    <w:pStyle w:val="afc"/>
                  </w:pPr>
                  <w:r>
                    <w:rPr>
                      <w:rFonts w:hint="eastAsia"/>
                    </w:rPr>
                    <w:t>0.5</w:t>
                  </w:r>
                </w:p>
              </w:tc>
            </w:tr>
            <w:tr w:rsidR="009530D6">
              <w:trPr>
                <w:trHeight w:val="340"/>
                <w:jc w:val="center"/>
              </w:trPr>
              <w:tc>
                <w:tcPr>
                  <w:tcW w:w="755" w:type="dxa"/>
                  <w:vMerge/>
                  <w:vAlign w:val="center"/>
                </w:tcPr>
                <w:p w:rsidR="009530D6" w:rsidRDefault="009530D6">
                  <w:pPr>
                    <w:pStyle w:val="afc"/>
                  </w:pPr>
                </w:p>
              </w:tc>
              <w:tc>
                <w:tcPr>
                  <w:tcW w:w="757" w:type="dxa"/>
                  <w:vMerge/>
                  <w:vAlign w:val="center"/>
                </w:tcPr>
                <w:p w:rsidR="009530D6" w:rsidRDefault="009530D6">
                  <w:pPr>
                    <w:pStyle w:val="afc"/>
                  </w:pPr>
                </w:p>
              </w:tc>
              <w:tc>
                <w:tcPr>
                  <w:tcW w:w="1626" w:type="dxa"/>
                  <w:gridSpan w:val="2"/>
                  <w:vAlign w:val="center"/>
                </w:tcPr>
                <w:p w:rsidR="009530D6" w:rsidRDefault="002F6B8B">
                  <w:pPr>
                    <w:pStyle w:val="afc"/>
                  </w:pPr>
                  <w:r>
                    <w:rPr>
                      <w:rFonts w:hint="eastAsia"/>
                    </w:rPr>
                    <w:t>废机油及废机</w:t>
                  </w:r>
                  <w:r>
                    <w:rPr>
                      <w:rFonts w:hint="eastAsia"/>
                    </w:rPr>
                    <w:lastRenderedPageBreak/>
                    <w:t>油桶</w:t>
                  </w:r>
                </w:p>
              </w:tc>
              <w:tc>
                <w:tcPr>
                  <w:tcW w:w="3554" w:type="dxa"/>
                  <w:vAlign w:val="center"/>
                </w:tcPr>
                <w:p w:rsidR="009530D6" w:rsidRDefault="002F6B8B">
                  <w:pPr>
                    <w:pStyle w:val="afc"/>
                  </w:pPr>
                  <w:r>
                    <w:lastRenderedPageBreak/>
                    <w:t>经收集后暂存于</w:t>
                  </w:r>
                  <w:r>
                    <w:rPr>
                      <w:rFonts w:hint="eastAsia"/>
                    </w:rPr>
                    <w:t>危废间</w:t>
                  </w:r>
                  <w:r>
                    <w:t>交由具有危</w:t>
                  </w:r>
                  <w:r>
                    <w:lastRenderedPageBreak/>
                    <w:t>废资质单位进行处置</w:t>
                  </w:r>
                </w:p>
              </w:tc>
              <w:tc>
                <w:tcPr>
                  <w:tcW w:w="1245" w:type="dxa"/>
                  <w:vAlign w:val="center"/>
                </w:tcPr>
                <w:p w:rsidR="009530D6" w:rsidRDefault="002F6B8B">
                  <w:pPr>
                    <w:pStyle w:val="afc"/>
                  </w:pPr>
                  <w:r>
                    <w:rPr>
                      <w:rFonts w:hint="eastAsia"/>
                    </w:rPr>
                    <w:lastRenderedPageBreak/>
                    <w:t>0.5</w:t>
                  </w:r>
                </w:p>
              </w:tc>
            </w:tr>
            <w:tr w:rsidR="009530D6">
              <w:trPr>
                <w:trHeight w:val="340"/>
                <w:jc w:val="center"/>
              </w:trPr>
              <w:tc>
                <w:tcPr>
                  <w:tcW w:w="755" w:type="dxa"/>
                  <w:vMerge/>
                  <w:vAlign w:val="center"/>
                </w:tcPr>
                <w:p w:rsidR="009530D6" w:rsidRDefault="009530D6">
                  <w:pPr>
                    <w:pStyle w:val="afc"/>
                  </w:pPr>
                </w:p>
              </w:tc>
              <w:tc>
                <w:tcPr>
                  <w:tcW w:w="757" w:type="dxa"/>
                  <w:vMerge/>
                  <w:vAlign w:val="center"/>
                </w:tcPr>
                <w:p w:rsidR="009530D6" w:rsidRDefault="009530D6">
                  <w:pPr>
                    <w:pStyle w:val="afc"/>
                  </w:pPr>
                </w:p>
              </w:tc>
              <w:tc>
                <w:tcPr>
                  <w:tcW w:w="1626" w:type="dxa"/>
                  <w:gridSpan w:val="2"/>
                  <w:vAlign w:val="center"/>
                </w:tcPr>
                <w:p w:rsidR="009530D6" w:rsidRDefault="002F6B8B">
                  <w:pPr>
                    <w:pStyle w:val="afc"/>
                  </w:pPr>
                  <w:r>
                    <w:rPr>
                      <w:rFonts w:hint="eastAsia"/>
                    </w:rPr>
                    <w:t>生活垃圾</w:t>
                  </w:r>
                </w:p>
              </w:tc>
              <w:tc>
                <w:tcPr>
                  <w:tcW w:w="3554" w:type="dxa"/>
                  <w:vAlign w:val="center"/>
                </w:tcPr>
                <w:p w:rsidR="009530D6" w:rsidRDefault="002F6B8B">
                  <w:pPr>
                    <w:pStyle w:val="afc"/>
                  </w:pPr>
                  <w:r>
                    <w:rPr>
                      <w:rFonts w:hint="eastAsia"/>
                    </w:rPr>
                    <w:t>环卫部门定期清运</w:t>
                  </w:r>
                </w:p>
              </w:tc>
              <w:tc>
                <w:tcPr>
                  <w:tcW w:w="1245" w:type="dxa"/>
                  <w:vAlign w:val="center"/>
                </w:tcPr>
                <w:p w:rsidR="009530D6" w:rsidRDefault="002F6B8B">
                  <w:pPr>
                    <w:pStyle w:val="afc"/>
                  </w:pPr>
                  <w:r>
                    <w:rPr>
                      <w:rFonts w:hint="eastAsia"/>
                    </w:rPr>
                    <w:t>0.5</w:t>
                  </w:r>
                </w:p>
              </w:tc>
            </w:tr>
            <w:tr w:rsidR="009530D6">
              <w:trPr>
                <w:trHeight w:val="340"/>
                <w:jc w:val="center"/>
              </w:trPr>
              <w:tc>
                <w:tcPr>
                  <w:tcW w:w="6692" w:type="dxa"/>
                  <w:gridSpan w:val="5"/>
                  <w:vAlign w:val="center"/>
                </w:tcPr>
                <w:p w:rsidR="009530D6" w:rsidRDefault="002F6B8B">
                  <w:pPr>
                    <w:pStyle w:val="afc"/>
                  </w:pPr>
                  <w:r>
                    <w:t>合计</w:t>
                  </w:r>
                </w:p>
              </w:tc>
              <w:tc>
                <w:tcPr>
                  <w:tcW w:w="1245" w:type="dxa"/>
                  <w:vAlign w:val="center"/>
                </w:tcPr>
                <w:p w:rsidR="009530D6" w:rsidRDefault="002F6B8B">
                  <w:pPr>
                    <w:pStyle w:val="afc"/>
                  </w:pPr>
                  <w:r>
                    <w:rPr>
                      <w:rFonts w:hint="eastAsia"/>
                    </w:rPr>
                    <w:t>6</w:t>
                  </w:r>
                </w:p>
              </w:tc>
            </w:tr>
          </w:tbl>
          <w:p w:rsidR="009530D6" w:rsidRDefault="002F6B8B">
            <w:pPr>
              <w:pStyle w:val="3"/>
              <w:spacing w:before="48" w:after="48"/>
            </w:pPr>
            <w:bookmarkStart w:id="24" w:name="_Toc30168"/>
            <w:r>
              <w:t>环保投资效益分析</w:t>
            </w:r>
            <w:bookmarkEnd w:id="24"/>
          </w:p>
          <w:p w:rsidR="009530D6" w:rsidRDefault="002F6B8B">
            <w:pPr>
              <w:adjustRightInd w:val="0"/>
              <w:spacing w:line="360" w:lineRule="auto"/>
              <w:ind w:firstLineChars="200" w:firstLine="480"/>
              <w:rPr>
                <w:szCs w:val="22"/>
              </w:rPr>
            </w:pPr>
            <w:r>
              <w:rPr>
                <w:szCs w:val="22"/>
              </w:rPr>
              <w:t>本次环保工程投资估算约为</w:t>
            </w:r>
            <w:r>
              <w:rPr>
                <w:rFonts w:hint="eastAsia"/>
                <w:szCs w:val="22"/>
              </w:rPr>
              <w:t>6</w:t>
            </w:r>
            <w:r>
              <w:rPr>
                <w:rFonts w:hint="eastAsia"/>
                <w:szCs w:val="22"/>
              </w:rPr>
              <w:t>万</w:t>
            </w:r>
            <w:r>
              <w:rPr>
                <w:szCs w:val="22"/>
              </w:rPr>
              <w:t>元，占总投资额</w:t>
            </w:r>
            <w:r>
              <w:rPr>
                <w:rFonts w:hint="eastAsia"/>
                <w:szCs w:val="22"/>
              </w:rPr>
              <w:t>60</w:t>
            </w:r>
            <w:r>
              <w:rPr>
                <w:szCs w:val="22"/>
              </w:rPr>
              <w:t>万元的</w:t>
            </w:r>
            <w:r>
              <w:rPr>
                <w:rFonts w:hint="eastAsia"/>
                <w:szCs w:val="22"/>
              </w:rPr>
              <w:t>10%</w:t>
            </w:r>
            <w:r>
              <w:rPr>
                <w:szCs w:val="22"/>
              </w:rPr>
              <w:t>。本次环保投资可使企业做到各种污染物达标排放，将环境污染降到最低，以促进环境资源的可持续发展；减少项目生产对周围环境的影响，提高劳动生产效率，具有明显的经济效益和环境效益。具体表现在：</w:t>
            </w:r>
          </w:p>
          <w:p w:rsidR="009530D6" w:rsidRDefault="002F6B8B">
            <w:pPr>
              <w:adjustRightInd w:val="0"/>
              <w:spacing w:line="360" w:lineRule="auto"/>
              <w:ind w:firstLineChars="200" w:firstLine="480"/>
              <w:rPr>
                <w:szCs w:val="22"/>
              </w:rPr>
            </w:pPr>
            <w:r>
              <w:rPr>
                <w:szCs w:val="22"/>
              </w:rPr>
              <w:t>（</w:t>
            </w:r>
            <w:r>
              <w:rPr>
                <w:szCs w:val="22"/>
              </w:rPr>
              <w:t>1</w:t>
            </w:r>
            <w:r>
              <w:rPr>
                <w:szCs w:val="22"/>
              </w:rPr>
              <w:t>）</w:t>
            </w:r>
            <w:r>
              <w:rPr>
                <w:rFonts w:hint="eastAsia"/>
                <w:szCs w:val="22"/>
              </w:rPr>
              <w:t>废水</w:t>
            </w:r>
            <w:r>
              <w:rPr>
                <w:szCs w:val="22"/>
              </w:rPr>
              <w:t>处理措施的建设可使废气污染物达标排放，可减轻对工作环境及周围大气环境质量。</w:t>
            </w:r>
          </w:p>
          <w:p w:rsidR="009530D6" w:rsidRDefault="002F6B8B">
            <w:pPr>
              <w:adjustRightInd w:val="0"/>
              <w:spacing w:line="360" w:lineRule="auto"/>
              <w:ind w:firstLineChars="200" w:firstLine="480"/>
              <w:rPr>
                <w:szCs w:val="22"/>
              </w:rPr>
            </w:pPr>
            <w:r>
              <w:rPr>
                <w:szCs w:val="22"/>
              </w:rPr>
              <w:t>（</w:t>
            </w:r>
            <w:r>
              <w:rPr>
                <w:szCs w:val="22"/>
              </w:rPr>
              <w:t>2</w:t>
            </w:r>
            <w:r>
              <w:rPr>
                <w:szCs w:val="22"/>
              </w:rPr>
              <w:t>）噪声治理措施的建设，可使车间工作环境及周围声环境质量得到改善。</w:t>
            </w:r>
          </w:p>
          <w:p w:rsidR="009530D6" w:rsidRDefault="002F6B8B">
            <w:pPr>
              <w:adjustRightInd w:val="0"/>
              <w:spacing w:line="360" w:lineRule="auto"/>
              <w:ind w:firstLineChars="200" w:firstLine="480"/>
            </w:pPr>
            <w:r>
              <w:rPr>
                <w:szCs w:val="22"/>
              </w:rPr>
              <w:t>（</w:t>
            </w:r>
            <w:r>
              <w:rPr>
                <w:szCs w:val="22"/>
              </w:rPr>
              <w:t>3</w:t>
            </w:r>
            <w:r>
              <w:rPr>
                <w:szCs w:val="22"/>
              </w:rPr>
              <w:t>）固体废物经妥善处理处置，可减轻其对环境卫生、景观的影响，有利于进一步处理。环境管理与监测计划</w:t>
            </w:r>
            <w:r>
              <w:t>。</w:t>
            </w:r>
          </w:p>
        </w:tc>
      </w:tr>
    </w:tbl>
    <w:p w:rsidR="009530D6" w:rsidRDefault="009530D6">
      <w:pPr>
        <w:adjustRightInd w:val="0"/>
        <w:snapToGrid w:val="0"/>
        <w:spacing w:line="360" w:lineRule="auto"/>
        <w:rPr>
          <w:b/>
          <w:kern w:val="0"/>
          <w:sz w:val="28"/>
          <w:szCs w:val="28"/>
        </w:rPr>
        <w:sectPr w:rsidR="009530D6">
          <w:pgSz w:w="11907" w:h="16840"/>
          <w:pgMar w:top="1417" w:right="1417" w:bottom="1417" w:left="1417" w:header="851" w:footer="851" w:gutter="0"/>
          <w:cols w:space="720"/>
          <w:docGrid w:linePitch="312"/>
        </w:sectPr>
      </w:pPr>
    </w:p>
    <w:p w:rsidR="009530D6" w:rsidRDefault="002F6B8B">
      <w:pPr>
        <w:jc w:val="center"/>
        <w:outlineLvl w:val="0"/>
        <w:rPr>
          <w:rFonts w:eastAsia="黑体"/>
          <w:snapToGrid w:val="0"/>
          <w:sz w:val="30"/>
          <w:szCs w:val="30"/>
        </w:rPr>
      </w:pPr>
      <w:bookmarkStart w:id="25" w:name="_Toc9742"/>
      <w:r>
        <w:rPr>
          <w:rFonts w:eastAsia="黑体"/>
          <w:snapToGrid w:val="0"/>
          <w:sz w:val="30"/>
          <w:szCs w:val="30"/>
        </w:rPr>
        <w:lastRenderedPageBreak/>
        <w:t>五、</w:t>
      </w:r>
      <w:bookmarkStart w:id="26" w:name="_Hlk54167917"/>
      <w:r>
        <w:rPr>
          <w:rFonts w:eastAsia="黑体"/>
          <w:snapToGrid w:val="0"/>
          <w:sz w:val="30"/>
          <w:szCs w:val="30"/>
        </w:rPr>
        <w:t>环境保护措施监督检查清单</w:t>
      </w:r>
      <w:bookmarkEnd w:id="25"/>
      <w:bookmarkEnd w:id="26"/>
    </w:p>
    <w:tbl>
      <w:tblPr>
        <w:tblW w:w="92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42"/>
        <w:gridCol w:w="1170"/>
        <w:gridCol w:w="1372"/>
        <w:gridCol w:w="1722"/>
        <w:gridCol w:w="3475"/>
      </w:tblGrid>
      <w:tr w:rsidR="009530D6">
        <w:trPr>
          <w:trHeight w:val="340"/>
          <w:jc w:val="center"/>
        </w:trPr>
        <w:tc>
          <w:tcPr>
            <w:tcW w:w="1542" w:type="dxa"/>
            <w:tcBorders>
              <w:tl2br w:val="single" w:sz="4" w:space="0" w:color="auto"/>
            </w:tcBorders>
          </w:tcPr>
          <w:p w:rsidR="009530D6" w:rsidRDefault="002F6B8B">
            <w:pPr>
              <w:adjustRightInd w:val="0"/>
              <w:snapToGrid w:val="0"/>
              <w:ind w:firstLineChars="300" w:firstLine="723"/>
              <w:rPr>
                <w:b/>
                <w:bCs/>
                <w:szCs w:val="21"/>
              </w:rPr>
            </w:pPr>
            <w:r>
              <w:rPr>
                <w:b/>
                <w:bCs/>
                <w:szCs w:val="21"/>
              </w:rPr>
              <w:t>内容</w:t>
            </w:r>
          </w:p>
          <w:p w:rsidR="009530D6" w:rsidRDefault="009530D6">
            <w:pPr>
              <w:adjustRightInd w:val="0"/>
              <w:snapToGrid w:val="0"/>
              <w:rPr>
                <w:b/>
                <w:bCs/>
                <w:szCs w:val="21"/>
              </w:rPr>
            </w:pPr>
          </w:p>
          <w:p w:rsidR="009530D6" w:rsidRDefault="002F6B8B">
            <w:pPr>
              <w:adjustRightInd w:val="0"/>
              <w:snapToGrid w:val="0"/>
              <w:rPr>
                <w:b/>
                <w:bCs/>
                <w:szCs w:val="21"/>
              </w:rPr>
            </w:pPr>
            <w:r>
              <w:rPr>
                <w:b/>
                <w:bCs/>
                <w:szCs w:val="21"/>
              </w:rPr>
              <w:t>要素</w:t>
            </w:r>
          </w:p>
        </w:tc>
        <w:tc>
          <w:tcPr>
            <w:tcW w:w="1170" w:type="dxa"/>
            <w:vAlign w:val="center"/>
          </w:tcPr>
          <w:p w:rsidR="009530D6" w:rsidRDefault="002F6B8B">
            <w:pPr>
              <w:adjustRightInd w:val="0"/>
              <w:snapToGrid w:val="0"/>
              <w:jc w:val="center"/>
              <w:rPr>
                <w:b/>
                <w:bCs/>
                <w:szCs w:val="21"/>
              </w:rPr>
            </w:pPr>
            <w:r>
              <w:rPr>
                <w:b/>
                <w:bCs/>
                <w:szCs w:val="21"/>
              </w:rPr>
              <w:t>排放口（编号、</w:t>
            </w:r>
          </w:p>
          <w:p w:rsidR="009530D6" w:rsidRDefault="002F6B8B">
            <w:pPr>
              <w:adjustRightInd w:val="0"/>
              <w:snapToGrid w:val="0"/>
              <w:jc w:val="center"/>
              <w:rPr>
                <w:b/>
                <w:bCs/>
                <w:szCs w:val="21"/>
              </w:rPr>
            </w:pPr>
            <w:r>
              <w:rPr>
                <w:b/>
                <w:bCs/>
                <w:szCs w:val="21"/>
              </w:rPr>
              <w:t>名称）</w:t>
            </w:r>
            <w:r>
              <w:rPr>
                <w:b/>
                <w:bCs/>
                <w:szCs w:val="21"/>
              </w:rPr>
              <w:t>/</w:t>
            </w:r>
            <w:r>
              <w:rPr>
                <w:b/>
                <w:bCs/>
                <w:szCs w:val="21"/>
              </w:rPr>
              <w:t>污染源</w:t>
            </w:r>
          </w:p>
        </w:tc>
        <w:tc>
          <w:tcPr>
            <w:tcW w:w="1372" w:type="dxa"/>
            <w:vAlign w:val="center"/>
          </w:tcPr>
          <w:p w:rsidR="009530D6" w:rsidRDefault="002F6B8B">
            <w:pPr>
              <w:adjustRightInd w:val="0"/>
              <w:snapToGrid w:val="0"/>
              <w:jc w:val="center"/>
              <w:rPr>
                <w:b/>
                <w:bCs/>
                <w:szCs w:val="21"/>
              </w:rPr>
            </w:pPr>
            <w:r>
              <w:rPr>
                <w:b/>
                <w:bCs/>
                <w:szCs w:val="21"/>
              </w:rPr>
              <w:t>污染物项目</w:t>
            </w:r>
          </w:p>
        </w:tc>
        <w:tc>
          <w:tcPr>
            <w:tcW w:w="1722" w:type="dxa"/>
            <w:vAlign w:val="center"/>
          </w:tcPr>
          <w:p w:rsidR="009530D6" w:rsidRDefault="002F6B8B">
            <w:pPr>
              <w:adjustRightInd w:val="0"/>
              <w:snapToGrid w:val="0"/>
              <w:jc w:val="center"/>
              <w:rPr>
                <w:b/>
                <w:bCs/>
                <w:szCs w:val="21"/>
              </w:rPr>
            </w:pPr>
            <w:r>
              <w:rPr>
                <w:b/>
                <w:bCs/>
                <w:szCs w:val="21"/>
              </w:rPr>
              <w:t>环境保护措施</w:t>
            </w:r>
          </w:p>
        </w:tc>
        <w:tc>
          <w:tcPr>
            <w:tcW w:w="3475" w:type="dxa"/>
            <w:vAlign w:val="center"/>
          </w:tcPr>
          <w:p w:rsidR="009530D6" w:rsidRDefault="002F6B8B">
            <w:pPr>
              <w:adjustRightInd w:val="0"/>
              <w:snapToGrid w:val="0"/>
              <w:jc w:val="center"/>
              <w:rPr>
                <w:b/>
                <w:bCs/>
                <w:szCs w:val="21"/>
              </w:rPr>
            </w:pPr>
            <w:r>
              <w:rPr>
                <w:b/>
                <w:bCs/>
                <w:szCs w:val="21"/>
              </w:rPr>
              <w:t>执行标准</w:t>
            </w:r>
          </w:p>
        </w:tc>
      </w:tr>
      <w:tr w:rsidR="009530D6">
        <w:trPr>
          <w:trHeight w:val="340"/>
          <w:jc w:val="center"/>
        </w:trPr>
        <w:tc>
          <w:tcPr>
            <w:tcW w:w="1542" w:type="dxa"/>
            <w:vAlign w:val="center"/>
          </w:tcPr>
          <w:p w:rsidR="009530D6" w:rsidRDefault="002F6B8B">
            <w:pPr>
              <w:adjustRightInd w:val="0"/>
              <w:snapToGrid w:val="0"/>
              <w:jc w:val="center"/>
              <w:rPr>
                <w:szCs w:val="21"/>
              </w:rPr>
            </w:pPr>
            <w:r>
              <w:rPr>
                <w:szCs w:val="21"/>
              </w:rPr>
              <w:t>大气环境</w:t>
            </w:r>
          </w:p>
        </w:tc>
        <w:tc>
          <w:tcPr>
            <w:tcW w:w="1170" w:type="dxa"/>
            <w:vAlign w:val="center"/>
          </w:tcPr>
          <w:p w:rsidR="009530D6" w:rsidRDefault="002F6B8B">
            <w:pPr>
              <w:adjustRightInd w:val="0"/>
              <w:snapToGrid w:val="0"/>
              <w:jc w:val="center"/>
            </w:pPr>
            <w:r>
              <w:t>无组织废气</w:t>
            </w:r>
            <w:r>
              <w:rPr>
                <w:rFonts w:hint="eastAsia"/>
              </w:rPr>
              <w:t>（分拣废气）</w:t>
            </w:r>
          </w:p>
        </w:tc>
        <w:tc>
          <w:tcPr>
            <w:tcW w:w="1372" w:type="dxa"/>
            <w:vAlign w:val="center"/>
          </w:tcPr>
          <w:p w:rsidR="009530D6" w:rsidRDefault="002F6B8B">
            <w:pPr>
              <w:adjustRightInd w:val="0"/>
              <w:snapToGrid w:val="0"/>
              <w:jc w:val="center"/>
              <w:rPr>
                <w:szCs w:val="21"/>
              </w:rPr>
            </w:pPr>
            <w:r>
              <w:rPr>
                <w:rFonts w:hint="eastAsia"/>
                <w:szCs w:val="21"/>
              </w:rPr>
              <w:t>颗粒物</w:t>
            </w:r>
          </w:p>
        </w:tc>
        <w:tc>
          <w:tcPr>
            <w:tcW w:w="1722" w:type="dxa"/>
            <w:vAlign w:val="center"/>
          </w:tcPr>
          <w:p w:rsidR="009530D6" w:rsidRDefault="002F6B8B">
            <w:pPr>
              <w:adjustRightInd w:val="0"/>
              <w:snapToGrid w:val="0"/>
              <w:jc w:val="center"/>
            </w:pPr>
            <w:r>
              <w:rPr>
                <w:rFonts w:hint="eastAsia"/>
              </w:rPr>
              <w:t>车间密闭，车间沉降</w:t>
            </w:r>
          </w:p>
        </w:tc>
        <w:tc>
          <w:tcPr>
            <w:tcW w:w="3475" w:type="dxa"/>
            <w:vAlign w:val="center"/>
          </w:tcPr>
          <w:p w:rsidR="009530D6" w:rsidRDefault="002F6B8B">
            <w:pPr>
              <w:adjustRightInd w:val="0"/>
              <w:snapToGrid w:val="0"/>
              <w:jc w:val="center"/>
            </w:pPr>
            <w:r>
              <w:rPr>
                <w:rFonts w:hint="eastAsia"/>
              </w:rPr>
              <w:t>《大气污染物综合排放标准》（</w:t>
            </w:r>
            <w:r>
              <w:rPr>
                <w:rFonts w:hint="eastAsia"/>
              </w:rPr>
              <w:t>GB16297-1996</w:t>
            </w:r>
            <w:r>
              <w:rPr>
                <w:rFonts w:hint="eastAsia"/>
              </w:rPr>
              <w:t>）表</w:t>
            </w:r>
            <w:r>
              <w:rPr>
                <w:rFonts w:hint="eastAsia"/>
              </w:rPr>
              <w:t>2</w:t>
            </w:r>
            <w:r>
              <w:rPr>
                <w:rFonts w:hint="eastAsia"/>
              </w:rPr>
              <w:t>中无组织排放监控浓度限值；</w:t>
            </w:r>
            <w:r>
              <w:t>周界外浓度最高点</w:t>
            </w:r>
            <w:r>
              <w:rPr>
                <w:rFonts w:hint="eastAsia"/>
              </w:rPr>
              <w:t>1</w:t>
            </w:r>
            <w:r>
              <w:t>.0mg/m</w:t>
            </w:r>
            <w:r>
              <w:rPr>
                <w:vertAlign w:val="superscript"/>
              </w:rPr>
              <w:t>3</w:t>
            </w:r>
          </w:p>
        </w:tc>
      </w:tr>
      <w:tr w:rsidR="009530D6">
        <w:trPr>
          <w:trHeight w:val="1814"/>
          <w:jc w:val="center"/>
        </w:trPr>
        <w:tc>
          <w:tcPr>
            <w:tcW w:w="1542" w:type="dxa"/>
            <w:vMerge w:val="restart"/>
            <w:vAlign w:val="center"/>
          </w:tcPr>
          <w:p w:rsidR="009530D6" w:rsidRDefault="002F6B8B">
            <w:pPr>
              <w:adjustRightInd w:val="0"/>
              <w:snapToGrid w:val="0"/>
              <w:jc w:val="center"/>
              <w:rPr>
                <w:szCs w:val="21"/>
              </w:rPr>
            </w:pPr>
            <w:r>
              <w:rPr>
                <w:szCs w:val="21"/>
              </w:rPr>
              <w:t>地表水环境</w:t>
            </w:r>
          </w:p>
        </w:tc>
        <w:tc>
          <w:tcPr>
            <w:tcW w:w="1170" w:type="dxa"/>
            <w:vAlign w:val="center"/>
          </w:tcPr>
          <w:p w:rsidR="009530D6" w:rsidRDefault="002F6B8B">
            <w:pPr>
              <w:adjustRightInd w:val="0"/>
              <w:snapToGrid w:val="0"/>
              <w:jc w:val="center"/>
              <w:rPr>
                <w:szCs w:val="21"/>
              </w:rPr>
            </w:pPr>
            <w:r>
              <w:rPr>
                <w:szCs w:val="21"/>
              </w:rPr>
              <w:t>DW00</w:t>
            </w:r>
            <w:r>
              <w:rPr>
                <w:rFonts w:hint="eastAsia"/>
                <w:szCs w:val="21"/>
              </w:rPr>
              <w:t>1</w:t>
            </w:r>
          </w:p>
        </w:tc>
        <w:tc>
          <w:tcPr>
            <w:tcW w:w="1372" w:type="dxa"/>
            <w:vAlign w:val="center"/>
          </w:tcPr>
          <w:p w:rsidR="009530D6" w:rsidRDefault="002F6B8B">
            <w:pPr>
              <w:adjustRightInd w:val="0"/>
              <w:snapToGrid w:val="0"/>
              <w:jc w:val="center"/>
              <w:rPr>
                <w:szCs w:val="21"/>
              </w:rPr>
            </w:pPr>
            <w:r>
              <w:t>CODcr</w:t>
            </w:r>
            <w:r>
              <w:t>、</w:t>
            </w:r>
            <w:r>
              <w:t>BOD</w:t>
            </w:r>
            <w:r>
              <w:rPr>
                <w:vertAlign w:val="subscript"/>
              </w:rPr>
              <w:t>5</w:t>
            </w:r>
            <w:r>
              <w:t>、</w:t>
            </w:r>
            <w:r>
              <w:t>SS</w:t>
            </w:r>
            <w:r>
              <w:t>、</w:t>
            </w:r>
            <w:r>
              <w:t>NH</w:t>
            </w:r>
            <w:r>
              <w:rPr>
                <w:vertAlign w:val="subscript"/>
              </w:rPr>
              <w:t>3</w:t>
            </w:r>
            <w:r>
              <w:t>-N</w:t>
            </w:r>
            <w:r>
              <w:t>、动植物油</w:t>
            </w:r>
          </w:p>
        </w:tc>
        <w:tc>
          <w:tcPr>
            <w:tcW w:w="1722" w:type="dxa"/>
            <w:vAlign w:val="center"/>
          </w:tcPr>
          <w:p w:rsidR="009530D6" w:rsidRDefault="002F6B8B">
            <w:pPr>
              <w:adjustRightInd w:val="0"/>
              <w:snapToGrid w:val="0"/>
              <w:jc w:val="center"/>
              <w:rPr>
                <w:szCs w:val="21"/>
              </w:rPr>
            </w:pPr>
            <w:r>
              <w:rPr>
                <w:rFonts w:hint="eastAsia"/>
              </w:rPr>
              <w:t>依托福清明融制棉有限公司现有公厕化粪池处理后回用于厂区绿化</w:t>
            </w:r>
          </w:p>
        </w:tc>
        <w:tc>
          <w:tcPr>
            <w:tcW w:w="3475" w:type="dxa"/>
            <w:vAlign w:val="center"/>
          </w:tcPr>
          <w:p w:rsidR="009530D6" w:rsidRDefault="002F6B8B">
            <w:pPr>
              <w:adjustRightInd w:val="0"/>
              <w:snapToGrid w:val="0"/>
              <w:jc w:val="center"/>
            </w:pPr>
            <w:r>
              <w:rPr>
                <w:rFonts w:hint="eastAsia"/>
              </w:rPr>
              <w:t>落实措施情况</w:t>
            </w:r>
          </w:p>
        </w:tc>
      </w:tr>
      <w:tr w:rsidR="009530D6">
        <w:trPr>
          <w:trHeight w:val="926"/>
          <w:jc w:val="center"/>
        </w:trPr>
        <w:tc>
          <w:tcPr>
            <w:tcW w:w="1542" w:type="dxa"/>
            <w:vMerge/>
            <w:vAlign w:val="center"/>
          </w:tcPr>
          <w:p w:rsidR="009530D6" w:rsidRDefault="009530D6">
            <w:pPr>
              <w:adjustRightInd w:val="0"/>
              <w:snapToGrid w:val="0"/>
              <w:jc w:val="center"/>
              <w:rPr>
                <w:szCs w:val="21"/>
              </w:rPr>
            </w:pPr>
          </w:p>
        </w:tc>
        <w:tc>
          <w:tcPr>
            <w:tcW w:w="1170" w:type="dxa"/>
            <w:vAlign w:val="center"/>
          </w:tcPr>
          <w:p w:rsidR="009530D6" w:rsidRDefault="002F6B8B">
            <w:pPr>
              <w:adjustRightInd w:val="0"/>
              <w:snapToGrid w:val="0"/>
              <w:jc w:val="center"/>
              <w:rPr>
                <w:szCs w:val="21"/>
              </w:rPr>
            </w:pPr>
            <w:r>
              <w:rPr>
                <w:rFonts w:hint="eastAsia"/>
                <w:szCs w:val="21"/>
              </w:rPr>
              <w:t>清洗废水</w:t>
            </w:r>
          </w:p>
        </w:tc>
        <w:tc>
          <w:tcPr>
            <w:tcW w:w="1372" w:type="dxa"/>
            <w:vAlign w:val="center"/>
          </w:tcPr>
          <w:p w:rsidR="009530D6" w:rsidRDefault="002F6B8B">
            <w:pPr>
              <w:adjustRightInd w:val="0"/>
              <w:snapToGrid w:val="0"/>
              <w:jc w:val="center"/>
            </w:pPr>
            <w:r>
              <w:rPr>
                <w:rFonts w:hint="eastAsia"/>
              </w:rPr>
              <w:t>SS</w:t>
            </w:r>
          </w:p>
        </w:tc>
        <w:tc>
          <w:tcPr>
            <w:tcW w:w="1722" w:type="dxa"/>
            <w:vAlign w:val="center"/>
          </w:tcPr>
          <w:p w:rsidR="009530D6" w:rsidRDefault="002F6B8B">
            <w:pPr>
              <w:adjustRightInd w:val="0"/>
              <w:snapToGrid w:val="0"/>
              <w:jc w:val="center"/>
            </w:pPr>
            <w:r>
              <w:rPr>
                <w:rFonts w:hint="eastAsia"/>
              </w:rPr>
              <w:t>建设</w:t>
            </w:r>
            <w:r>
              <w:rPr>
                <w:rFonts w:hint="eastAsia"/>
              </w:rPr>
              <w:t>2m</w:t>
            </w:r>
            <w:r>
              <w:rPr>
                <w:rFonts w:hint="eastAsia"/>
                <w:vertAlign w:val="superscript"/>
              </w:rPr>
              <w:t>3</w:t>
            </w:r>
            <w:r>
              <w:rPr>
                <w:rFonts w:hint="eastAsia"/>
              </w:rPr>
              <w:t>混凝沉淀池</w:t>
            </w:r>
            <w:r>
              <w:rPr>
                <w:rFonts w:hint="eastAsia"/>
              </w:rPr>
              <w:t>+2m</w:t>
            </w:r>
            <w:r>
              <w:rPr>
                <w:rFonts w:hint="eastAsia"/>
                <w:vertAlign w:val="superscript"/>
              </w:rPr>
              <w:t>3</w:t>
            </w:r>
            <w:r>
              <w:rPr>
                <w:rFonts w:hint="eastAsia"/>
              </w:rPr>
              <w:t>回用水池，沉淀后回用于清洗</w:t>
            </w:r>
          </w:p>
        </w:tc>
        <w:tc>
          <w:tcPr>
            <w:tcW w:w="3475" w:type="dxa"/>
            <w:vAlign w:val="center"/>
          </w:tcPr>
          <w:p w:rsidR="009530D6" w:rsidRDefault="002F6B8B">
            <w:pPr>
              <w:adjustRightInd w:val="0"/>
              <w:snapToGrid w:val="0"/>
              <w:jc w:val="center"/>
            </w:pPr>
            <w:r>
              <w:rPr>
                <w:rFonts w:hint="eastAsia"/>
              </w:rPr>
              <w:t>落实措施情况</w:t>
            </w:r>
          </w:p>
        </w:tc>
      </w:tr>
      <w:tr w:rsidR="009530D6">
        <w:trPr>
          <w:trHeight w:val="340"/>
          <w:jc w:val="center"/>
        </w:trPr>
        <w:tc>
          <w:tcPr>
            <w:tcW w:w="1542" w:type="dxa"/>
            <w:vAlign w:val="center"/>
          </w:tcPr>
          <w:p w:rsidR="009530D6" w:rsidRDefault="002F6B8B">
            <w:pPr>
              <w:adjustRightInd w:val="0"/>
              <w:snapToGrid w:val="0"/>
              <w:jc w:val="center"/>
              <w:rPr>
                <w:szCs w:val="21"/>
              </w:rPr>
            </w:pPr>
            <w:r>
              <w:rPr>
                <w:szCs w:val="21"/>
              </w:rPr>
              <w:t>声环境</w:t>
            </w:r>
          </w:p>
        </w:tc>
        <w:tc>
          <w:tcPr>
            <w:tcW w:w="1170" w:type="dxa"/>
            <w:vAlign w:val="center"/>
          </w:tcPr>
          <w:p w:rsidR="009530D6" w:rsidRDefault="002F6B8B">
            <w:pPr>
              <w:adjustRightInd w:val="0"/>
              <w:snapToGrid w:val="0"/>
              <w:jc w:val="center"/>
              <w:rPr>
                <w:szCs w:val="21"/>
              </w:rPr>
            </w:pPr>
            <w:r>
              <w:rPr>
                <w:szCs w:val="21"/>
              </w:rPr>
              <w:t>生产设施及其辅助设施</w:t>
            </w:r>
          </w:p>
        </w:tc>
        <w:tc>
          <w:tcPr>
            <w:tcW w:w="1372" w:type="dxa"/>
            <w:vAlign w:val="center"/>
          </w:tcPr>
          <w:p w:rsidR="009530D6" w:rsidRDefault="002F6B8B">
            <w:pPr>
              <w:adjustRightInd w:val="0"/>
              <w:snapToGrid w:val="0"/>
              <w:jc w:val="center"/>
              <w:rPr>
                <w:szCs w:val="21"/>
              </w:rPr>
            </w:pPr>
            <w:r>
              <w:t>噪声</w:t>
            </w:r>
          </w:p>
        </w:tc>
        <w:tc>
          <w:tcPr>
            <w:tcW w:w="1722" w:type="dxa"/>
            <w:vAlign w:val="center"/>
          </w:tcPr>
          <w:p w:rsidR="009530D6" w:rsidRDefault="002F6B8B">
            <w:pPr>
              <w:adjustRightInd w:val="0"/>
              <w:snapToGrid w:val="0"/>
              <w:jc w:val="center"/>
              <w:rPr>
                <w:szCs w:val="21"/>
              </w:rPr>
            </w:pPr>
            <w:r>
              <w:t>隔声，生产设备减震垫</w:t>
            </w:r>
          </w:p>
        </w:tc>
        <w:tc>
          <w:tcPr>
            <w:tcW w:w="3475" w:type="dxa"/>
            <w:vAlign w:val="center"/>
          </w:tcPr>
          <w:p w:rsidR="009530D6" w:rsidRDefault="002F6B8B">
            <w:pPr>
              <w:adjustRightInd w:val="0"/>
              <w:snapToGrid w:val="0"/>
              <w:jc w:val="center"/>
            </w:pPr>
            <w:r>
              <w:rPr>
                <w:szCs w:val="21"/>
              </w:rPr>
              <w:t>厂界执行《工业企业厂界环境噪声排放标准》（</w:t>
            </w:r>
            <w:r>
              <w:rPr>
                <w:szCs w:val="21"/>
              </w:rPr>
              <w:t>GBl2348-2008</w:t>
            </w:r>
            <w:r>
              <w:rPr>
                <w:szCs w:val="21"/>
              </w:rPr>
              <w:t>）</w:t>
            </w:r>
            <w:r>
              <w:rPr>
                <w:szCs w:val="21"/>
              </w:rPr>
              <w:t>2</w:t>
            </w:r>
            <w:r>
              <w:rPr>
                <w:szCs w:val="21"/>
              </w:rPr>
              <w:t>类标准：昼间</w:t>
            </w:r>
            <w:r>
              <w:rPr>
                <w:szCs w:val="21"/>
              </w:rPr>
              <w:t>≤60dB</w:t>
            </w:r>
            <w:r>
              <w:rPr>
                <w:szCs w:val="21"/>
              </w:rPr>
              <w:t>（</w:t>
            </w:r>
            <w:r>
              <w:rPr>
                <w:szCs w:val="21"/>
              </w:rPr>
              <w:t>A</w:t>
            </w:r>
            <w:r>
              <w:rPr>
                <w:szCs w:val="21"/>
              </w:rPr>
              <w:t>）、夜间</w:t>
            </w:r>
            <w:r>
              <w:rPr>
                <w:szCs w:val="21"/>
              </w:rPr>
              <w:t>≤50dB</w:t>
            </w:r>
            <w:r>
              <w:rPr>
                <w:szCs w:val="21"/>
              </w:rPr>
              <w:t>（</w:t>
            </w:r>
            <w:r>
              <w:rPr>
                <w:szCs w:val="21"/>
              </w:rPr>
              <w:t>A</w:t>
            </w:r>
            <w:r>
              <w:rPr>
                <w:szCs w:val="21"/>
              </w:rPr>
              <w:t>）</w:t>
            </w:r>
          </w:p>
        </w:tc>
      </w:tr>
      <w:tr w:rsidR="009530D6">
        <w:trPr>
          <w:trHeight w:val="340"/>
          <w:jc w:val="center"/>
        </w:trPr>
        <w:tc>
          <w:tcPr>
            <w:tcW w:w="1542" w:type="dxa"/>
            <w:vAlign w:val="center"/>
          </w:tcPr>
          <w:p w:rsidR="009530D6" w:rsidRDefault="002F6B8B">
            <w:pPr>
              <w:adjustRightInd w:val="0"/>
              <w:snapToGrid w:val="0"/>
              <w:jc w:val="center"/>
              <w:rPr>
                <w:szCs w:val="21"/>
              </w:rPr>
            </w:pPr>
            <w:r>
              <w:rPr>
                <w:szCs w:val="21"/>
              </w:rPr>
              <w:t>电磁辐射</w:t>
            </w:r>
          </w:p>
        </w:tc>
        <w:tc>
          <w:tcPr>
            <w:tcW w:w="1170" w:type="dxa"/>
            <w:vAlign w:val="center"/>
          </w:tcPr>
          <w:p w:rsidR="009530D6" w:rsidRDefault="002F6B8B">
            <w:pPr>
              <w:adjustRightInd w:val="0"/>
              <w:snapToGrid w:val="0"/>
              <w:jc w:val="center"/>
              <w:rPr>
                <w:szCs w:val="21"/>
              </w:rPr>
            </w:pPr>
            <w:r>
              <w:rPr>
                <w:szCs w:val="21"/>
              </w:rPr>
              <w:t>/</w:t>
            </w:r>
          </w:p>
        </w:tc>
        <w:tc>
          <w:tcPr>
            <w:tcW w:w="1372" w:type="dxa"/>
            <w:vAlign w:val="center"/>
          </w:tcPr>
          <w:p w:rsidR="009530D6" w:rsidRDefault="002F6B8B">
            <w:pPr>
              <w:adjustRightInd w:val="0"/>
              <w:snapToGrid w:val="0"/>
              <w:jc w:val="center"/>
              <w:rPr>
                <w:szCs w:val="21"/>
              </w:rPr>
            </w:pPr>
            <w:r>
              <w:rPr>
                <w:szCs w:val="21"/>
              </w:rPr>
              <w:t>/</w:t>
            </w:r>
          </w:p>
        </w:tc>
        <w:tc>
          <w:tcPr>
            <w:tcW w:w="1722" w:type="dxa"/>
            <w:vAlign w:val="center"/>
          </w:tcPr>
          <w:p w:rsidR="009530D6" w:rsidRDefault="002F6B8B">
            <w:pPr>
              <w:adjustRightInd w:val="0"/>
              <w:snapToGrid w:val="0"/>
              <w:jc w:val="center"/>
              <w:rPr>
                <w:szCs w:val="21"/>
              </w:rPr>
            </w:pPr>
            <w:r>
              <w:rPr>
                <w:szCs w:val="21"/>
              </w:rPr>
              <w:t>/</w:t>
            </w:r>
          </w:p>
        </w:tc>
        <w:tc>
          <w:tcPr>
            <w:tcW w:w="3475" w:type="dxa"/>
            <w:vAlign w:val="center"/>
          </w:tcPr>
          <w:p w:rsidR="009530D6" w:rsidRDefault="002F6B8B">
            <w:pPr>
              <w:adjustRightInd w:val="0"/>
              <w:snapToGrid w:val="0"/>
              <w:jc w:val="center"/>
              <w:rPr>
                <w:szCs w:val="21"/>
              </w:rPr>
            </w:pPr>
            <w:r>
              <w:rPr>
                <w:szCs w:val="21"/>
              </w:rPr>
              <w:t>/</w:t>
            </w:r>
          </w:p>
        </w:tc>
      </w:tr>
      <w:tr w:rsidR="009530D6">
        <w:trPr>
          <w:trHeight w:val="340"/>
          <w:jc w:val="center"/>
        </w:trPr>
        <w:tc>
          <w:tcPr>
            <w:tcW w:w="1542" w:type="dxa"/>
            <w:vAlign w:val="center"/>
          </w:tcPr>
          <w:p w:rsidR="009530D6" w:rsidRDefault="002F6B8B">
            <w:pPr>
              <w:adjustRightInd w:val="0"/>
              <w:snapToGrid w:val="0"/>
              <w:jc w:val="center"/>
              <w:rPr>
                <w:szCs w:val="21"/>
              </w:rPr>
            </w:pPr>
            <w:r>
              <w:rPr>
                <w:szCs w:val="21"/>
              </w:rPr>
              <w:t>固体废物</w:t>
            </w:r>
          </w:p>
        </w:tc>
        <w:tc>
          <w:tcPr>
            <w:tcW w:w="7739" w:type="dxa"/>
            <w:gridSpan w:val="4"/>
            <w:vAlign w:val="center"/>
          </w:tcPr>
          <w:p w:rsidR="009530D6" w:rsidRDefault="002F6B8B">
            <w:pPr>
              <w:adjustRightInd w:val="0"/>
              <w:snapToGrid w:val="0"/>
              <w:jc w:val="left"/>
              <w:rPr>
                <w:szCs w:val="21"/>
              </w:rPr>
            </w:pPr>
            <w:r>
              <w:rPr>
                <w:rFonts w:hint="eastAsia"/>
                <w:szCs w:val="21"/>
              </w:rPr>
              <w:t>①一般工业固废在厂区内暂存执行《一般工业固体废物贮存和填埋污染控制标准》（</w:t>
            </w:r>
            <w:r>
              <w:rPr>
                <w:rFonts w:hint="eastAsia"/>
                <w:szCs w:val="21"/>
              </w:rPr>
              <w:t>GB18599-2020</w:t>
            </w:r>
            <w:r>
              <w:rPr>
                <w:rFonts w:hint="eastAsia"/>
                <w:szCs w:val="21"/>
              </w:rPr>
              <w:t>）要求，建立健全工业固体废物的污染环境防治责任制度，建立工业固体废物管理台账等；</w:t>
            </w:r>
          </w:p>
          <w:p w:rsidR="009530D6" w:rsidRDefault="002F6B8B">
            <w:pPr>
              <w:adjustRightInd w:val="0"/>
              <w:snapToGrid w:val="0"/>
              <w:rPr>
                <w:szCs w:val="21"/>
              </w:rPr>
            </w:pPr>
            <w:r>
              <w:rPr>
                <w:rFonts w:hint="eastAsia"/>
                <w:szCs w:val="21"/>
              </w:rPr>
              <w:t>②生产过程中产生的分拣固废（无利用价值）分类暂存，交由具有处置能力的单位进行清运处置；沉降粉尘</w:t>
            </w:r>
            <w:r>
              <w:rPr>
                <w:rFonts w:hint="eastAsia"/>
              </w:rPr>
              <w:t>经清扫收集后由环卫部门清运；沉淀池污泥该部分污泥定期清掏转运至下游企业脱水再利用。该部分工业固废</w:t>
            </w:r>
            <w:r>
              <w:rPr>
                <w:rFonts w:hint="eastAsia"/>
                <w:szCs w:val="21"/>
              </w:rPr>
              <w:t>执行《一般工业固体废物贮存和填埋污染控制标准》（</w:t>
            </w:r>
            <w:r>
              <w:rPr>
                <w:rFonts w:hint="eastAsia"/>
                <w:szCs w:val="21"/>
              </w:rPr>
              <w:t>GB18599-2020</w:t>
            </w:r>
            <w:r>
              <w:rPr>
                <w:rFonts w:hint="eastAsia"/>
                <w:szCs w:val="21"/>
              </w:rPr>
              <w:t>）要求；</w:t>
            </w:r>
          </w:p>
          <w:p w:rsidR="009530D6" w:rsidRDefault="002F6B8B">
            <w:pPr>
              <w:adjustRightInd w:val="0"/>
              <w:snapToGrid w:val="0"/>
              <w:jc w:val="left"/>
              <w:rPr>
                <w:szCs w:val="21"/>
              </w:rPr>
            </w:pPr>
            <w:r>
              <w:rPr>
                <w:rFonts w:hint="eastAsia"/>
                <w:szCs w:val="21"/>
              </w:rPr>
              <w:t>③危险废物（危废间</w:t>
            </w:r>
            <w:r>
              <w:rPr>
                <w:rFonts w:hint="eastAsia"/>
                <w:szCs w:val="21"/>
              </w:rPr>
              <w:t>1</w:t>
            </w:r>
            <w:r>
              <w:rPr>
                <w:rFonts w:hint="eastAsia"/>
                <w:szCs w:val="21"/>
              </w:rPr>
              <w:t>处，位于生产车间西北侧，面积</w:t>
            </w:r>
            <w:r>
              <w:rPr>
                <w:rFonts w:hint="eastAsia"/>
                <w:szCs w:val="21"/>
              </w:rPr>
              <w:t>1m</w:t>
            </w:r>
            <w:r>
              <w:rPr>
                <w:rFonts w:hint="eastAsia"/>
                <w:szCs w:val="21"/>
                <w:vertAlign w:val="superscript"/>
              </w:rPr>
              <w:t>2</w:t>
            </w:r>
            <w:r>
              <w:rPr>
                <w:rFonts w:hint="eastAsia"/>
                <w:szCs w:val="21"/>
              </w:rPr>
              <w:t>）：机油空桶、废机油收集后由第三方有资质的单位清运处置。危险废物在厂区内暂存执行《危险废物贮存污染控制标准》（</w:t>
            </w:r>
            <w:r>
              <w:rPr>
                <w:rFonts w:hint="eastAsia"/>
                <w:szCs w:val="21"/>
              </w:rPr>
              <w:t>GB18597-2023</w:t>
            </w:r>
            <w:r>
              <w:rPr>
                <w:rFonts w:hint="eastAsia"/>
                <w:szCs w:val="21"/>
              </w:rPr>
              <w:t>）要求。规范危废间建设，按照规定设置危险废物识别标志、建立危险废物管理台账等；</w:t>
            </w:r>
          </w:p>
          <w:p w:rsidR="009530D6" w:rsidRDefault="002F6B8B">
            <w:pPr>
              <w:adjustRightInd w:val="0"/>
              <w:snapToGrid w:val="0"/>
              <w:jc w:val="left"/>
              <w:rPr>
                <w:szCs w:val="21"/>
              </w:rPr>
            </w:pPr>
            <w:r>
              <w:rPr>
                <w:rFonts w:hint="eastAsia"/>
                <w:szCs w:val="21"/>
              </w:rPr>
              <w:t>④生活垃圾经收集由环卫部门清运。</w:t>
            </w:r>
          </w:p>
        </w:tc>
      </w:tr>
      <w:tr w:rsidR="009530D6">
        <w:trPr>
          <w:trHeight w:val="340"/>
          <w:jc w:val="center"/>
        </w:trPr>
        <w:tc>
          <w:tcPr>
            <w:tcW w:w="1542" w:type="dxa"/>
            <w:vAlign w:val="center"/>
          </w:tcPr>
          <w:p w:rsidR="009530D6" w:rsidRDefault="002F6B8B">
            <w:pPr>
              <w:adjustRightInd w:val="0"/>
              <w:snapToGrid w:val="0"/>
              <w:jc w:val="center"/>
              <w:rPr>
                <w:szCs w:val="21"/>
              </w:rPr>
            </w:pPr>
            <w:r>
              <w:rPr>
                <w:szCs w:val="21"/>
              </w:rPr>
              <w:t>土壤及地下水污染防治措施</w:t>
            </w:r>
          </w:p>
        </w:tc>
        <w:tc>
          <w:tcPr>
            <w:tcW w:w="7739" w:type="dxa"/>
            <w:gridSpan w:val="4"/>
            <w:vAlign w:val="center"/>
          </w:tcPr>
          <w:p w:rsidR="009530D6" w:rsidRDefault="002F6B8B">
            <w:pPr>
              <w:adjustRightInd w:val="0"/>
              <w:snapToGrid w:val="0"/>
              <w:jc w:val="center"/>
              <w:rPr>
                <w:szCs w:val="21"/>
              </w:rPr>
            </w:pPr>
            <w:r>
              <w:rPr>
                <w:rFonts w:hint="eastAsia"/>
                <w:szCs w:val="21"/>
              </w:rPr>
              <w:t>危废间、废水处理设施区域等地板刷环氧树脂漆进行防渗防漏。危险废物暂存间配备消防沙、应急铲等物资。一般工业固废仓储区均进行硬化处置</w:t>
            </w:r>
          </w:p>
        </w:tc>
      </w:tr>
      <w:tr w:rsidR="009530D6">
        <w:trPr>
          <w:trHeight w:val="340"/>
          <w:jc w:val="center"/>
        </w:trPr>
        <w:tc>
          <w:tcPr>
            <w:tcW w:w="1542" w:type="dxa"/>
            <w:vAlign w:val="center"/>
          </w:tcPr>
          <w:p w:rsidR="009530D6" w:rsidRDefault="002F6B8B">
            <w:pPr>
              <w:adjustRightInd w:val="0"/>
              <w:snapToGrid w:val="0"/>
              <w:jc w:val="center"/>
              <w:rPr>
                <w:szCs w:val="21"/>
              </w:rPr>
            </w:pPr>
            <w:r>
              <w:rPr>
                <w:szCs w:val="21"/>
              </w:rPr>
              <w:t>生态保护措施</w:t>
            </w:r>
          </w:p>
        </w:tc>
        <w:tc>
          <w:tcPr>
            <w:tcW w:w="7739" w:type="dxa"/>
            <w:gridSpan w:val="4"/>
            <w:vAlign w:val="center"/>
          </w:tcPr>
          <w:p w:rsidR="009530D6" w:rsidRDefault="002F6B8B">
            <w:pPr>
              <w:adjustRightInd w:val="0"/>
              <w:snapToGrid w:val="0"/>
              <w:jc w:val="center"/>
              <w:rPr>
                <w:szCs w:val="21"/>
              </w:rPr>
            </w:pPr>
            <w:r>
              <w:rPr>
                <w:szCs w:val="21"/>
              </w:rPr>
              <w:t>/</w:t>
            </w:r>
          </w:p>
        </w:tc>
      </w:tr>
      <w:tr w:rsidR="009530D6">
        <w:trPr>
          <w:trHeight w:val="340"/>
          <w:jc w:val="center"/>
        </w:trPr>
        <w:tc>
          <w:tcPr>
            <w:tcW w:w="1542" w:type="dxa"/>
            <w:vAlign w:val="center"/>
          </w:tcPr>
          <w:p w:rsidR="009530D6" w:rsidRDefault="002F6B8B">
            <w:pPr>
              <w:adjustRightInd w:val="0"/>
              <w:snapToGrid w:val="0"/>
              <w:jc w:val="center"/>
              <w:rPr>
                <w:spacing w:val="-8"/>
                <w:szCs w:val="21"/>
              </w:rPr>
            </w:pPr>
            <w:r>
              <w:rPr>
                <w:spacing w:val="-8"/>
                <w:szCs w:val="21"/>
              </w:rPr>
              <w:t>环境风险</w:t>
            </w:r>
          </w:p>
          <w:p w:rsidR="009530D6" w:rsidRDefault="002F6B8B">
            <w:pPr>
              <w:adjustRightInd w:val="0"/>
              <w:snapToGrid w:val="0"/>
              <w:jc w:val="center"/>
              <w:rPr>
                <w:spacing w:val="-8"/>
                <w:szCs w:val="21"/>
              </w:rPr>
            </w:pPr>
            <w:r>
              <w:rPr>
                <w:spacing w:val="-8"/>
                <w:szCs w:val="21"/>
              </w:rPr>
              <w:lastRenderedPageBreak/>
              <w:t>防范措施</w:t>
            </w:r>
          </w:p>
        </w:tc>
        <w:tc>
          <w:tcPr>
            <w:tcW w:w="7739" w:type="dxa"/>
            <w:gridSpan w:val="4"/>
            <w:vAlign w:val="center"/>
          </w:tcPr>
          <w:p w:rsidR="009530D6" w:rsidRDefault="002F6B8B">
            <w:pPr>
              <w:adjustRightInd w:val="0"/>
              <w:snapToGrid w:val="0"/>
              <w:jc w:val="left"/>
            </w:pPr>
            <w:r>
              <w:lastRenderedPageBreak/>
              <w:t>①</w:t>
            </w:r>
            <w:r>
              <w:t>厂区路面、车间地面均进行硬化，腐蚀性物料储存场所应进行防腐防</w:t>
            </w:r>
            <w:r>
              <w:lastRenderedPageBreak/>
              <w:t>渗处理，保持场所干燥通风，危险废物暂存间地面进行防腐防渗处理并设置托盘。</w:t>
            </w:r>
          </w:p>
          <w:p w:rsidR="009530D6" w:rsidRDefault="002F6B8B">
            <w:pPr>
              <w:adjustRightInd w:val="0"/>
              <w:snapToGrid w:val="0"/>
              <w:jc w:val="left"/>
            </w:pPr>
            <w:r>
              <w:t>②</w:t>
            </w:r>
            <w:r>
              <w:t>加强对机械设备的维护，重点检查回用水管道是否发生泄漏、设施是否正常运行以及台账记录等，并做好巡检记录。</w:t>
            </w:r>
          </w:p>
          <w:p w:rsidR="009530D6" w:rsidRDefault="002F6B8B">
            <w:pPr>
              <w:adjustRightInd w:val="0"/>
              <w:snapToGrid w:val="0"/>
              <w:jc w:val="left"/>
            </w:pPr>
            <w:r>
              <w:t>③</w:t>
            </w:r>
            <w:r>
              <w:t>风险源区域张贴严禁烟火、危险品等标识，厂区配置消防沙、灭火器、应急桶、应急泵、个人防护设备、急救</w:t>
            </w:r>
            <w:r>
              <w:t>箱等物资；</w:t>
            </w:r>
          </w:p>
          <w:p w:rsidR="009530D6" w:rsidRDefault="002F6B8B">
            <w:pPr>
              <w:adjustRightInd w:val="0"/>
              <w:snapToGrid w:val="0"/>
              <w:jc w:val="left"/>
            </w:pPr>
            <w:r>
              <w:t>④</w:t>
            </w:r>
            <w:r>
              <w:t>所有员工在上岗前都必须经过岗前培训，考核合格的才能录用；定期开展员工技能、安全生产和环保知识的培训讲座，提高员工环保、安全生产意识，降低事故发生概率；每年应至少组织一次应急演练，包括消防演练、化学品泄露应急处置演练、急救演练等。</w:t>
            </w:r>
          </w:p>
          <w:p w:rsidR="009530D6" w:rsidRDefault="002F6B8B">
            <w:pPr>
              <w:adjustRightInd w:val="0"/>
              <w:snapToGrid w:val="0"/>
              <w:jc w:val="left"/>
            </w:pPr>
            <w:r>
              <w:t>⑤</w:t>
            </w:r>
            <w:r>
              <w:t>预防火灾措施：仓储区按规范要求设置，并配备相应的灭火设施，要制定严格的制度，强化管理，并提高有关人员对其危险性的认识。</w:t>
            </w:r>
          </w:p>
          <w:p w:rsidR="009530D6" w:rsidRDefault="002F6B8B">
            <w:pPr>
              <w:adjustRightInd w:val="0"/>
              <w:snapToGrid w:val="0"/>
              <w:jc w:val="left"/>
            </w:pPr>
            <w:r>
              <w:t>⑥</w:t>
            </w:r>
            <w:r>
              <w:t>危废间严格按照《危险废物贮存污染控制标准》（</w:t>
            </w:r>
            <w:r>
              <w:t>GB18597-2023</w:t>
            </w:r>
            <w:r>
              <w:t>）管理，同时按相关法律法规将危险废物交由相关资质单位处理，做好生产商的管理，</w:t>
            </w:r>
            <w:r>
              <w:t>做好防雨防渗措施。并按《危险废物转移管理办法》（</w:t>
            </w:r>
            <w:r>
              <w:t>2021</w:t>
            </w:r>
            <w:r>
              <w:t>年</w:t>
            </w:r>
            <w:r>
              <w:t>11</w:t>
            </w:r>
            <w:r>
              <w:t>月</w:t>
            </w:r>
            <w:r>
              <w:t>30</w:t>
            </w:r>
            <w:r>
              <w:t>日生态环境部、公安部、交通运输部令第</w:t>
            </w:r>
            <w:r>
              <w:t>23</w:t>
            </w:r>
            <w:r>
              <w:t>号公布）要求做好转移管理。</w:t>
            </w:r>
          </w:p>
          <w:p w:rsidR="009530D6" w:rsidRDefault="002F6B8B">
            <w:pPr>
              <w:adjustRightInd w:val="0"/>
              <w:snapToGrid w:val="0"/>
              <w:jc w:val="left"/>
            </w:pPr>
            <w:r>
              <w:t>⑦</w:t>
            </w:r>
            <w:r>
              <w:t>根据《环境信息公开办法（试行）》《企业事业单位环境信息公开办法》要求向社会公开相关企业信息</w:t>
            </w:r>
          </w:p>
        </w:tc>
      </w:tr>
      <w:tr w:rsidR="009530D6">
        <w:trPr>
          <w:trHeight w:val="340"/>
          <w:jc w:val="center"/>
        </w:trPr>
        <w:tc>
          <w:tcPr>
            <w:tcW w:w="1542" w:type="dxa"/>
            <w:vAlign w:val="center"/>
          </w:tcPr>
          <w:p w:rsidR="009530D6" w:rsidRDefault="002F6B8B">
            <w:pPr>
              <w:adjustRightInd w:val="0"/>
              <w:snapToGrid w:val="0"/>
              <w:jc w:val="center"/>
              <w:rPr>
                <w:spacing w:val="-8"/>
                <w:szCs w:val="21"/>
              </w:rPr>
            </w:pPr>
            <w:r>
              <w:rPr>
                <w:spacing w:val="-8"/>
                <w:szCs w:val="21"/>
              </w:rPr>
              <w:lastRenderedPageBreak/>
              <w:t>其他环境</w:t>
            </w:r>
          </w:p>
          <w:p w:rsidR="009530D6" w:rsidRDefault="002F6B8B">
            <w:pPr>
              <w:adjustRightInd w:val="0"/>
              <w:snapToGrid w:val="0"/>
              <w:jc w:val="center"/>
              <w:rPr>
                <w:spacing w:val="-8"/>
                <w:szCs w:val="21"/>
              </w:rPr>
            </w:pPr>
            <w:r>
              <w:rPr>
                <w:spacing w:val="-8"/>
                <w:szCs w:val="21"/>
              </w:rPr>
              <w:t>管理要求</w:t>
            </w:r>
          </w:p>
        </w:tc>
        <w:tc>
          <w:tcPr>
            <w:tcW w:w="7739" w:type="dxa"/>
            <w:gridSpan w:val="4"/>
            <w:vAlign w:val="center"/>
          </w:tcPr>
          <w:p w:rsidR="009530D6" w:rsidRDefault="002F6B8B">
            <w:pPr>
              <w:adjustRightInd w:val="0"/>
              <w:snapToGrid w:val="0"/>
            </w:pPr>
            <w:r>
              <w:t>①</w:t>
            </w:r>
            <w:r>
              <w:t>设立专门的环保机构，加强环保设施运行管理维护，建立环保设施运行台账，确保环保设施正常运行及污染物稳定达标排放。</w:t>
            </w:r>
          </w:p>
          <w:p w:rsidR="009530D6" w:rsidRDefault="002F6B8B">
            <w:pPr>
              <w:adjustRightInd w:val="0"/>
              <w:snapToGrid w:val="0"/>
            </w:pPr>
            <w:r>
              <w:t>②</w:t>
            </w:r>
            <w:r>
              <w:t>根据《排污许可证管理办法》（试行）及《控制污染物排放许可制实施方案》，对照《固定污染源排污许可分类管理名录（</w:t>
            </w:r>
            <w:r>
              <w:t>2019</w:t>
            </w:r>
            <w:r>
              <w:t>年版）》，该项目属于</w:t>
            </w:r>
            <w:r>
              <w:t>“</w:t>
            </w:r>
            <w:r>
              <w:rPr>
                <w:rFonts w:hint="eastAsia"/>
              </w:rPr>
              <w:t>三十七、废弃资源综合利用业</w:t>
            </w:r>
            <w:r>
              <w:rPr>
                <w:rFonts w:hint="eastAsia"/>
              </w:rPr>
              <w:t>42-</w:t>
            </w:r>
            <w:r>
              <w:rPr>
                <w:rFonts w:hint="eastAsia"/>
              </w:rPr>
              <w:t>非金属废料和碎屑加工处理</w:t>
            </w:r>
            <w:r>
              <w:rPr>
                <w:rFonts w:hint="eastAsia"/>
              </w:rPr>
              <w:t>422</w:t>
            </w:r>
            <w:r>
              <w:t>-</w:t>
            </w:r>
            <w:r>
              <w:rPr>
                <w:rFonts w:ascii="宋体" w:hAnsi="宋体" w:hint="eastAsia"/>
                <w:kern w:val="0"/>
                <w:szCs w:val="21"/>
              </w:rPr>
              <w:t>其他</w:t>
            </w:r>
            <w:r>
              <w:t>”</w:t>
            </w:r>
            <w:r>
              <w:t>，进行</w:t>
            </w:r>
            <w:r>
              <w:rPr>
                <w:rFonts w:hint="eastAsia"/>
              </w:rPr>
              <w:t>登记</w:t>
            </w:r>
            <w:r>
              <w:t>管理，新建排污单位应当在启动生产设施或者发生实际排污之前申请取得排污许可证。</w:t>
            </w:r>
          </w:p>
          <w:p w:rsidR="009530D6" w:rsidRDefault="002F6B8B">
            <w:pPr>
              <w:adjustRightInd w:val="0"/>
              <w:snapToGrid w:val="0"/>
            </w:pPr>
            <w:r>
              <w:t>③</w:t>
            </w:r>
            <w:r>
              <w:t>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w:t>
            </w:r>
            <w:r>
              <w:t>“</w:t>
            </w:r>
            <w:r>
              <w:t>三同时</w:t>
            </w:r>
            <w:r>
              <w:t>”</w:t>
            </w:r>
            <w:r>
              <w:t>落实情况，编制竣工环境保护验收报告。</w:t>
            </w:r>
          </w:p>
          <w:p w:rsidR="009530D6" w:rsidRDefault="002F6B8B">
            <w:pPr>
              <w:adjustRightInd w:val="0"/>
              <w:snapToGrid w:val="0"/>
            </w:pPr>
            <w:r>
              <w:t>④</w:t>
            </w:r>
            <w:r>
              <w:t>按要求落实监测计划。</w:t>
            </w:r>
          </w:p>
          <w:p w:rsidR="009530D6" w:rsidRDefault="002F6B8B">
            <w:pPr>
              <w:adjustRightInd w:val="0"/>
              <w:snapToGrid w:val="0"/>
            </w:pPr>
            <w:r>
              <w:t>⑤</w:t>
            </w:r>
            <w:r>
              <w:t>排污口规范化管理要求：项目废水排放口、固体废物临时堆放点应按照规</w:t>
            </w:r>
            <w:r>
              <w:t>范化设置。对各种固体废物应分类收集暂存，设置的暂存点应有防扬尘、防流失、防渗漏等措施，暂存场应设置规范化标志牌。</w:t>
            </w:r>
          </w:p>
        </w:tc>
      </w:tr>
    </w:tbl>
    <w:p w:rsidR="009530D6" w:rsidRDefault="009530D6">
      <w:pPr>
        <w:jc w:val="center"/>
        <w:outlineLvl w:val="0"/>
        <w:rPr>
          <w:rFonts w:eastAsia="黑体"/>
          <w:snapToGrid w:val="0"/>
          <w:sz w:val="30"/>
          <w:szCs w:val="30"/>
        </w:rPr>
        <w:sectPr w:rsidR="009530D6">
          <w:pgSz w:w="11906" w:h="16838"/>
          <w:pgMar w:top="1417" w:right="1417" w:bottom="1417" w:left="1417" w:header="851" w:footer="851" w:gutter="0"/>
          <w:cols w:space="720"/>
          <w:docGrid w:linePitch="312"/>
        </w:sectPr>
      </w:pPr>
      <w:bookmarkStart w:id="27" w:name="_Toc12729"/>
    </w:p>
    <w:p w:rsidR="009530D6" w:rsidRDefault="002F6B8B">
      <w:pPr>
        <w:jc w:val="center"/>
        <w:outlineLvl w:val="0"/>
        <w:rPr>
          <w:rFonts w:eastAsia="黑体"/>
          <w:snapToGrid w:val="0"/>
          <w:sz w:val="30"/>
          <w:szCs w:val="30"/>
        </w:rPr>
      </w:pPr>
      <w:r>
        <w:rPr>
          <w:rFonts w:eastAsia="黑体"/>
          <w:snapToGrid w:val="0"/>
          <w:sz w:val="30"/>
          <w:szCs w:val="30"/>
        </w:rPr>
        <w:lastRenderedPageBreak/>
        <w:t>六、结论</w:t>
      </w:r>
      <w:bookmarkEnd w:id="27"/>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9530D6">
        <w:trPr>
          <w:trHeight w:val="11991"/>
          <w:jc w:val="center"/>
        </w:trPr>
        <w:tc>
          <w:tcPr>
            <w:tcW w:w="8865" w:type="dxa"/>
          </w:tcPr>
          <w:p w:rsidR="009530D6" w:rsidRDefault="002F6B8B">
            <w:pPr>
              <w:pStyle w:val="-"/>
              <w:ind w:firstLine="480"/>
              <w:jc w:val="both"/>
              <w:rPr>
                <w:rFonts w:cs="Times New Roman" w:hint="default"/>
              </w:rPr>
            </w:pPr>
            <w:r>
              <w:rPr>
                <w:rFonts w:cs="Times New Roman"/>
              </w:rPr>
              <w:t>福州苏德环保科技有限公司年收集、处理一般工业固体废物</w:t>
            </w:r>
            <w:r>
              <w:rPr>
                <w:rFonts w:cs="Times New Roman"/>
              </w:rPr>
              <w:t>6</w:t>
            </w:r>
            <w:r>
              <w:rPr>
                <w:rFonts w:cs="Times New Roman"/>
              </w:rPr>
              <w:t>万吨项目</w:t>
            </w:r>
            <w:r>
              <w:rPr>
                <w:rFonts w:cs="Times New Roman" w:hint="default"/>
              </w:rPr>
              <w:t>位于福州市福清市</w:t>
            </w:r>
            <w:r>
              <w:rPr>
                <w:rFonts w:cs="Times New Roman"/>
              </w:rPr>
              <w:t>上迳镇上迳工业区</w:t>
            </w:r>
            <w:r>
              <w:rPr>
                <w:rFonts w:cs="Times New Roman" w:hint="default"/>
              </w:rPr>
              <w:t>，符合国家相关产业政策，其选址合理，总平布置基本合理，符合</w:t>
            </w:r>
            <w:r>
              <w:rPr>
                <w:rFonts w:cs="Times New Roman"/>
              </w:rPr>
              <w:t>分区管控</w:t>
            </w:r>
            <w:r>
              <w:rPr>
                <w:rFonts w:cs="Times New Roman" w:hint="default"/>
              </w:rPr>
              <w:t>要求。通过采取有效的污染防治措施，可实现污染物稳定达标排放，区域环境质量满足环境功能区划要求，对项目周边敏感点产生的影响较小。因此，本评价认为，该项目的建设在采取本报告表中提出的环境保护措施，认真执行</w:t>
            </w:r>
            <w:r>
              <w:rPr>
                <w:rFonts w:cs="Times New Roman" w:hint="default"/>
              </w:rPr>
              <w:t>“</w:t>
            </w:r>
            <w:r>
              <w:rPr>
                <w:rFonts w:cs="Times New Roman" w:hint="default"/>
              </w:rPr>
              <w:t>三同时</w:t>
            </w:r>
            <w:r>
              <w:rPr>
                <w:rFonts w:cs="Times New Roman" w:hint="default"/>
              </w:rPr>
              <w:t>”</w:t>
            </w:r>
            <w:r>
              <w:rPr>
                <w:rFonts w:cs="Times New Roman" w:hint="default"/>
              </w:rPr>
              <w:t>制度，加强环境管理前提下，从环境保护角度分析论证，本次项目建设可行。</w:t>
            </w:r>
          </w:p>
          <w:p w:rsidR="009530D6" w:rsidRDefault="009530D6">
            <w:pPr>
              <w:spacing w:line="360" w:lineRule="auto"/>
            </w:pPr>
          </w:p>
        </w:tc>
      </w:tr>
    </w:tbl>
    <w:p w:rsidR="009530D6" w:rsidRDefault="009530D6">
      <w:pPr>
        <w:sectPr w:rsidR="009530D6">
          <w:footerReference w:type="default" r:id="rId38"/>
          <w:pgSz w:w="11906" w:h="16838"/>
          <w:pgMar w:top="1417" w:right="1417" w:bottom="1417" w:left="1417" w:header="851" w:footer="851" w:gutter="0"/>
          <w:cols w:space="720"/>
          <w:docGrid w:linePitch="312"/>
        </w:sectPr>
      </w:pPr>
    </w:p>
    <w:p w:rsidR="009530D6" w:rsidRDefault="002F6B8B">
      <w:pPr>
        <w:pStyle w:val="3"/>
        <w:numPr>
          <w:ilvl w:val="2"/>
          <w:numId w:val="0"/>
        </w:numPr>
        <w:spacing w:before="48" w:after="48"/>
      </w:pPr>
      <w:bookmarkStart w:id="28" w:name="_Toc23061"/>
      <w:r>
        <w:lastRenderedPageBreak/>
        <w:t>附表</w:t>
      </w:r>
      <w:r>
        <w:t>1</w:t>
      </w:r>
      <w:r>
        <w:t>：建设项目污染物排放量汇总表</w:t>
      </w:r>
      <w:bookmarkEnd w:id="28"/>
    </w:p>
    <w:p w:rsidR="009530D6" w:rsidRDefault="002F6B8B">
      <w:pPr>
        <w:pStyle w:val="-"/>
        <w:ind w:firstLine="760"/>
        <w:jc w:val="center"/>
        <w:rPr>
          <w:rFonts w:cs="Times New Roman" w:hint="default"/>
        </w:rPr>
      </w:pPr>
      <w:bookmarkStart w:id="29" w:name="_Toc31124"/>
      <w:r>
        <w:rPr>
          <w:rFonts w:eastAsia="方正小标宋_GBK" w:cs="Times New Roman" w:hint="default"/>
          <w:snapToGrid w:val="0"/>
          <w:sz w:val="38"/>
          <w:szCs w:val="38"/>
        </w:rPr>
        <w:t>建设项目污染物排放量汇总表</w:t>
      </w:r>
      <w:bookmarkEnd w:id="29"/>
    </w:p>
    <w:tbl>
      <w:tblPr>
        <w:tblW w:w="15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9"/>
        <w:gridCol w:w="1587"/>
        <w:gridCol w:w="1906"/>
        <w:gridCol w:w="1429"/>
        <w:gridCol w:w="1906"/>
        <w:gridCol w:w="1748"/>
        <w:gridCol w:w="1733"/>
        <w:gridCol w:w="2039"/>
        <w:gridCol w:w="1321"/>
      </w:tblGrid>
      <w:tr w:rsidR="009530D6">
        <w:trPr>
          <w:trHeight w:val="794"/>
        </w:trPr>
        <w:tc>
          <w:tcPr>
            <w:tcW w:w="1779" w:type="dxa"/>
            <w:tcBorders>
              <w:tl2br w:val="single" w:sz="4" w:space="0" w:color="auto"/>
            </w:tcBorders>
            <w:tcMar>
              <w:left w:w="28" w:type="dxa"/>
              <w:right w:w="28" w:type="dxa"/>
            </w:tcMar>
            <w:vAlign w:val="center"/>
          </w:tcPr>
          <w:p w:rsidR="009530D6" w:rsidRDefault="002F6B8B">
            <w:pPr>
              <w:jc w:val="center"/>
              <w:rPr>
                <w:rFonts w:eastAsia="黑体"/>
                <w:snapToGrid w:val="0"/>
                <w:spacing w:val="-6"/>
                <w:kern w:val="21"/>
              </w:rPr>
            </w:pPr>
            <w:r>
              <w:rPr>
                <w:rFonts w:eastAsia="黑体"/>
                <w:snapToGrid w:val="0"/>
                <w:spacing w:val="-6"/>
                <w:kern w:val="21"/>
              </w:rPr>
              <w:t>项目</w:t>
            </w:r>
          </w:p>
          <w:p w:rsidR="009530D6" w:rsidRDefault="002F6B8B">
            <w:pPr>
              <w:jc w:val="center"/>
              <w:rPr>
                <w:rFonts w:eastAsia="黑体"/>
                <w:snapToGrid w:val="0"/>
                <w:spacing w:val="-6"/>
                <w:kern w:val="21"/>
              </w:rPr>
            </w:pPr>
            <w:r>
              <w:rPr>
                <w:rFonts w:eastAsia="黑体"/>
                <w:snapToGrid w:val="0"/>
                <w:spacing w:val="-6"/>
                <w:kern w:val="21"/>
              </w:rPr>
              <w:t>分类</w:t>
            </w:r>
          </w:p>
        </w:tc>
        <w:tc>
          <w:tcPr>
            <w:tcW w:w="1587" w:type="dxa"/>
            <w:tcMar>
              <w:left w:w="28" w:type="dxa"/>
              <w:right w:w="28" w:type="dxa"/>
            </w:tcMar>
            <w:vAlign w:val="center"/>
          </w:tcPr>
          <w:p w:rsidR="009530D6" w:rsidRDefault="002F6B8B">
            <w:pPr>
              <w:jc w:val="center"/>
              <w:rPr>
                <w:rFonts w:eastAsia="黑体"/>
                <w:snapToGrid w:val="0"/>
                <w:spacing w:val="-6"/>
                <w:kern w:val="21"/>
              </w:rPr>
            </w:pPr>
            <w:r>
              <w:rPr>
                <w:rFonts w:eastAsia="黑体"/>
                <w:snapToGrid w:val="0"/>
                <w:spacing w:val="-6"/>
                <w:kern w:val="21"/>
              </w:rPr>
              <w:t>污染物名称</w:t>
            </w:r>
          </w:p>
        </w:tc>
        <w:tc>
          <w:tcPr>
            <w:tcW w:w="1906" w:type="dxa"/>
            <w:tcMar>
              <w:left w:w="28" w:type="dxa"/>
              <w:right w:w="28" w:type="dxa"/>
            </w:tcMar>
            <w:vAlign w:val="center"/>
          </w:tcPr>
          <w:p w:rsidR="009530D6" w:rsidRDefault="002F6B8B">
            <w:pPr>
              <w:jc w:val="center"/>
              <w:rPr>
                <w:rFonts w:eastAsia="黑体"/>
                <w:snapToGrid w:val="0"/>
                <w:spacing w:val="-6"/>
                <w:kern w:val="21"/>
              </w:rPr>
            </w:pPr>
            <w:r>
              <w:rPr>
                <w:rFonts w:eastAsia="黑体"/>
                <w:snapToGrid w:val="0"/>
                <w:spacing w:val="-6"/>
                <w:kern w:val="21"/>
              </w:rPr>
              <w:t>现有工程</w:t>
            </w:r>
          </w:p>
          <w:p w:rsidR="009530D6" w:rsidRDefault="002F6B8B">
            <w:pPr>
              <w:jc w:val="center"/>
              <w:rPr>
                <w:rFonts w:eastAsia="黑体"/>
                <w:snapToGrid w:val="0"/>
                <w:spacing w:val="-6"/>
                <w:kern w:val="21"/>
              </w:rPr>
            </w:pPr>
            <w:r>
              <w:rPr>
                <w:rFonts w:eastAsia="黑体"/>
                <w:snapToGrid w:val="0"/>
                <w:spacing w:val="-6"/>
                <w:kern w:val="21"/>
              </w:rPr>
              <w:t>排放量（固体废物产生量）</w:t>
            </w:r>
            <w:r w:rsidR="009530D6">
              <w:rPr>
                <w:rFonts w:eastAsia="黑体"/>
                <w:snapToGrid w:val="0"/>
                <w:spacing w:val="-6"/>
                <w:kern w:val="21"/>
              </w:rPr>
              <w:fldChar w:fldCharType="begin"/>
            </w:r>
            <w:r>
              <w:rPr>
                <w:rFonts w:eastAsia="黑体"/>
                <w:snapToGrid w:val="0"/>
                <w:spacing w:val="-6"/>
                <w:kern w:val="21"/>
              </w:rPr>
              <w:instrText xml:space="preserve"> = 1 \* GB3 \* MERGEFORMAT </w:instrText>
            </w:r>
            <w:r w:rsidR="009530D6">
              <w:rPr>
                <w:rFonts w:eastAsia="黑体"/>
                <w:snapToGrid w:val="0"/>
                <w:spacing w:val="-6"/>
                <w:kern w:val="21"/>
              </w:rPr>
              <w:fldChar w:fldCharType="separate"/>
            </w:r>
            <w:r>
              <w:rPr>
                <w:rFonts w:eastAsia="黑体"/>
              </w:rPr>
              <w:t>①</w:t>
            </w:r>
            <w:r w:rsidR="009530D6">
              <w:rPr>
                <w:rFonts w:eastAsia="黑体"/>
                <w:snapToGrid w:val="0"/>
                <w:spacing w:val="-6"/>
                <w:kern w:val="21"/>
              </w:rPr>
              <w:fldChar w:fldCharType="end"/>
            </w:r>
          </w:p>
        </w:tc>
        <w:tc>
          <w:tcPr>
            <w:tcW w:w="1429" w:type="dxa"/>
            <w:tcMar>
              <w:left w:w="28" w:type="dxa"/>
              <w:right w:w="28" w:type="dxa"/>
            </w:tcMar>
            <w:vAlign w:val="center"/>
          </w:tcPr>
          <w:p w:rsidR="009530D6" w:rsidRDefault="002F6B8B">
            <w:pPr>
              <w:jc w:val="center"/>
              <w:rPr>
                <w:rFonts w:eastAsia="黑体"/>
                <w:snapToGrid w:val="0"/>
                <w:spacing w:val="-6"/>
                <w:kern w:val="21"/>
              </w:rPr>
            </w:pPr>
            <w:r>
              <w:rPr>
                <w:rFonts w:eastAsia="黑体"/>
                <w:snapToGrid w:val="0"/>
                <w:spacing w:val="-6"/>
                <w:kern w:val="21"/>
              </w:rPr>
              <w:t>现有工程</w:t>
            </w:r>
          </w:p>
          <w:p w:rsidR="009530D6" w:rsidRDefault="002F6B8B">
            <w:pPr>
              <w:jc w:val="center"/>
              <w:rPr>
                <w:rFonts w:eastAsia="黑体"/>
                <w:snapToGrid w:val="0"/>
                <w:spacing w:val="-6"/>
                <w:kern w:val="21"/>
              </w:rPr>
            </w:pPr>
            <w:r>
              <w:rPr>
                <w:rFonts w:eastAsia="黑体"/>
                <w:snapToGrid w:val="0"/>
                <w:spacing w:val="-6"/>
                <w:kern w:val="21"/>
              </w:rPr>
              <w:t>许可排放量</w:t>
            </w:r>
            <w:r w:rsidR="009530D6">
              <w:rPr>
                <w:rFonts w:eastAsia="黑体"/>
                <w:snapToGrid w:val="0"/>
                <w:spacing w:val="-6"/>
                <w:kern w:val="21"/>
              </w:rPr>
              <w:fldChar w:fldCharType="begin"/>
            </w:r>
            <w:r>
              <w:rPr>
                <w:rFonts w:eastAsia="黑体"/>
                <w:snapToGrid w:val="0"/>
                <w:spacing w:val="-6"/>
                <w:kern w:val="21"/>
              </w:rPr>
              <w:instrText xml:space="preserve"> = 2 \* GB3 \* MERGEFORMAT </w:instrText>
            </w:r>
            <w:r w:rsidR="009530D6">
              <w:rPr>
                <w:rFonts w:eastAsia="黑体"/>
                <w:snapToGrid w:val="0"/>
                <w:spacing w:val="-6"/>
                <w:kern w:val="21"/>
              </w:rPr>
              <w:fldChar w:fldCharType="separate"/>
            </w:r>
            <w:r>
              <w:rPr>
                <w:rFonts w:eastAsia="黑体"/>
                <w:snapToGrid w:val="0"/>
                <w:spacing w:val="-6"/>
                <w:kern w:val="21"/>
              </w:rPr>
              <w:t>②</w:t>
            </w:r>
            <w:r w:rsidR="009530D6">
              <w:rPr>
                <w:rFonts w:eastAsia="黑体"/>
                <w:snapToGrid w:val="0"/>
                <w:spacing w:val="-6"/>
                <w:kern w:val="21"/>
              </w:rPr>
              <w:fldChar w:fldCharType="end"/>
            </w:r>
          </w:p>
        </w:tc>
        <w:tc>
          <w:tcPr>
            <w:tcW w:w="1906" w:type="dxa"/>
            <w:tcMar>
              <w:left w:w="28" w:type="dxa"/>
              <w:right w:w="28" w:type="dxa"/>
            </w:tcMar>
            <w:vAlign w:val="center"/>
          </w:tcPr>
          <w:p w:rsidR="009530D6" w:rsidRDefault="002F6B8B">
            <w:pPr>
              <w:jc w:val="center"/>
              <w:rPr>
                <w:rFonts w:eastAsia="黑体"/>
                <w:snapToGrid w:val="0"/>
                <w:spacing w:val="-6"/>
                <w:kern w:val="21"/>
              </w:rPr>
            </w:pPr>
            <w:r>
              <w:rPr>
                <w:rFonts w:eastAsia="黑体"/>
                <w:snapToGrid w:val="0"/>
                <w:spacing w:val="-6"/>
                <w:kern w:val="21"/>
              </w:rPr>
              <w:t>在建工程</w:t>
            </w:r>
          </w:p>
          <w:p w:rsidR="009530D6" w:rsidRDefault="002F6B8B">
            <w:pPr>
              <w:jc w:val="center"/>
              <w:rPr>
                <w:rFonts w:eastAsia="黑体"/>
                <w:snapToGrid w:val="0"/>
                <w:spacing w:val="-6"/>
                <w:kern w:val="21"/>
              </w:rPr>
            </w:pPr>
            <w:r>
              <w:rPr>
                <w:rFonts w:eastAsia="黑体"/>
                <w:snapToGrid w:val="0"/>
                <w:spacing w:val="-6"/>
                <w:kern w:val="21"/>
              </w:rPr>
              <w:t>排放量（固体废物产生量）</w:t>
            </w:r>
            <w:r w:rsidR="009530D6">
              <w:rPr>
                <w:rFonts w:eastAsia="黑体"/>
                <w:snapToGrid w:val="0"/>
                <w:spacing w:val="-6"/>
                <w:kern w:val="21"/>
              </w:rPr>
              <w:fldChar w:fldCharType="begin"/>
            </w:r>
            <w:r>
              <w:rPr>
                <w:rFonts w:eastAsia="黑体"/>
                <w:snapToGrid w:val="0"/>
                <w:spacing w:val="-6"/>
                <w:kern w:val="21"/>
              </w:rPr>
              <w:instrText xml:space="preserve"> = 3 \* GB3 \* MERGEFORMAT </w:instrText>
            </w:r>
            <w:r w:rsidR="009530D6">
              <w:rPr>
                <w:rFonts w:eastAsia="黑体"/>
                <w:snapToGrid w:val="0"/>
                <w:spacing w:val="-6"/>
                <w:kern w:val="21"/>
              </w:rPr>
              <w:fldChar w:fldCharType="separate"/>
            </w:r>
            <w:r>
              <w:rPr>
                <w:rFonts w:eastAsia="黑体"/>
              </w:rPr>
              <w:t>③</w:t>
            </w:r>
            <w:r w:rsidR="009530D6">
              <w:rPr>
                <w:rFonts w:eastAsia="黑体"/>
                <w:snapToGrid w:val="0"/>
                <w:spacing w:val="-6"/>
                <w:kern w:val="21"/>
              </w:rPr>
              <w:fldChar w:fldCharType="end"/>
            </w:r>
          </w:p>
        </w:tc>
        <w:tc>
          <w:tcPr>
            <w:tcW w:w="1748" w:type="dxa"/>
            <w:tcMar>
              <w:left w:w="28" w:type="dxa"/>
              <w:right w:w="28" w:type="dxa"/>
            </w:tcMar>
            <w:vAlign w:val="center"/>
          </w:tcPr>
          <w:p w:rsidR="009530D6" w:rsidRDefault="002F6B8B">
            <w:pPr>
              <w:jc w:val="center"/>
              <w:rPr>
                <w:rFonts w:eastAsia="黑体"/>
                <w:snapToGrid w:val="0"/>
                <w:spacing w:val="-6"/>
                <w:kern w:val="21"/>
              </w:rPr>
            </w:pPr>
            <w:r>
              <w:rPr>
                <w:rFonts w:eastAsia="黑体"/>
                <w:snapToGrid w:val="0"/>
                <w:spacing w:val="-6"/>
                <w:kern w:val="21"/>
              </w:rPr>
              <w:t>本项目</w:t>
            </w:r>
          </w:p>
          <w:p w:rsidR="009530D6" w:rsidRDefault="002F6B8B">
            <w:pPr>
              <w:jc w:val="center"/>
              <w:rPr>
                <w:rFonts w:eastAsia="黑体"/>
                <w:snapToGrid w:val="0"/>
                <w:spacing w:val="-6"/>
                <w:kern w:val="21"/>
              </w:rPr>
            </w:pPr>
            <w:r>
              <w:rPr>
                <w:rFonts w:eastAsia="黑体"/>
                <w:snapToGrid w:val="0"/>
                <w:spacing w:val="-6"/>
                <w:kern w:val="21"/>
              </w:rPr>
              <w:t>排放量（固体废物产生量）</w:t>
            </w:r>
            <w:r w:rsidR="009530D6">
              <w:rPr>
                <w:rFonts w:eastAsia="黑体"/>
                <w:snapToGrid w:val="0"/>
                <w:spacing w:val="-6"/>
                <w:kern w:val="21"/>
              </w:rPr>
              <w:fldChar w:fldCharType="begin"/>
            </w:r>
            <w:r>
              <w:rPr>
                <w:rFonts w:eastAsia="黑体"/>
                <w:snapToGrid w:val="0"/>
                <w:spacing w:val="-6"/>
                <w:kern w:val="21"/>
              </w:rPr>
              <w:instrText xml:space="preserve"> = 4 \* GB3 \* MERGEFORMAT </w:instrText>
            </w:r>
            <w:r w:rsidR="009530D6">
              <w:rPr>
                <w:rFonts w:eastAsia="黑体"/>
                <w:snapToGrid w:val="0"/>
                <w:spacing w:val="-6"/>
                <w:kern w:val="21"/>
              </w:rPr>
              <w:fldChar w:fldCharType="separate"/>
            </w:r>
            <w:r>
              <w:rPr>
                <w:rFonts w:eastAsia="黑体"/>
              </w:rPr>
              <w:t>④</w:t>
            </w:r>
            <w:r w:rsidR="009530D6">
              <w:rPr>
                <w:rFonts w:eastAsia="黑体"/>
                <w:snapToGrid w:val="0"/>
                <w:spacing w:val="-6"/>
                <w:kern w:val="21"/>
              </w:rPr>
              <w:fldChar w:fldCharType="end"/>
            </w:r>
          </w:p>
        </w:tc>
        <w:tc>
          <w:tcPr>
            <w:tcW w:w="1733" w:type="dxa"/>
            <w:tcMar>
              <w:left w:w="28" w:type="dxa"/>
              <w:right w:w="28" w:type="dxa"/>
            </w:tcMar>
            <w:vAlign w:val="center"/>
          </w:tcPr>
          <w:p w:rsidR="009530D6" w:rsidRDefault="002F6B8B">
            <w:pPr>
              <w:jc w:val="center"/>
              <w:rPr>
                <w:rFonts w:eastAsia="黑体"/>
                <w:snapToGrid w:val="0"/>
                <w:spacing w:val="-16"/>
                <w:kern w:val="21"/>
              </w:rPr>
            </w:pPr>
            <w:r>
              <w:rPr>
                <w:rFonts w:eastAsia="黑体"/>
                <w:snapToGrid w:val="0"/>
                <w:spacing w:val="-16"/>
                <w:kern w:val="21"/>
              </w:rPr>
              <w:t>以新带老削减量</w:t>
            </w:r>
          </w:p>
          <w:p w:rsidR="009530D6" w:rsidRDefault="002F6B8B">
            <w:pPr>
              <w:jc w:val="center"/>
              <w:rPr>
                <w:rFonts w:eastAsia="黑体"/>
                <w:snapToGrid w:val="0"/>
                <w:spacing w:val="-16"/>
                <w:kern w:val="21"/>
              </w:rPr>
            </w:pPr>
            <w:r>
              <w:rPr>
                <w:rFonts w:eastAsia="黑体"/>
                <w:snapToGrid w:val="0"/>
                <w:spacing w:val="-16"/>
                <w:kern w:val="21"/>
              </w:rPr>
              <w:t>（新建项目不填）</w:t>
            </w:r>
            <w:r w:rsidR="009530D6">
              <w:rPr>
                <w:rFonts w:eastAsia="黑体"/>
                <w:snapToGrid w:val="0"/>
                <w:spacing w:val="-16"/>
                <w:kern w:val="21"/>
              </w:rPr>
              <w:fldChar w:fldCharType="begin"/>
            </w:r>
            <w:r>
              <w:rPr>
                <w:rFonts w:eastAsia="黑体"/>
                <w:snapToGrid w:val="0"/>
                <w:spacing w:val="-16"/>
                <w:kern w:val="21"/>
              </w:rPr>
              <w:instrText xml:space="preserve"> = 5 \* GB3 \* MERGEFORMAT </w:instrText>
            </w:r>
            <w:r w:rsidR="009530D6">
              <w:rPr>
                <w:rFonts w:eastAsia="黑体"/>
                <w:snapToGrid w:val="0"/>
                <w:spacing w:val="-16"/>
                <w:kern w:val="21"/>
              </w:rPr>
              <w:fldChar w:fldCharType="separate"/>
            </w:r>
            <w:r>
              <w:rPr>
                <w:rFonts w:eastAsia="黑体"/>
              </w:rPr>
              <w:t>⑤</w:t>
            </w:r>
            <w:r w:rsidR="009530D6">
              <w:rPr>
                <w:rFonts w:eastAsia="黑体"/>
                <w:snapToGrid w:val="0"/>
                <w:spacing w:val="-16"/>
                <w:kern w:val="21"/>
              </w:rPr>
              <w:fldChar w:fldCharType="end"/>
            </w:r>
          </w:p>
        </w:tc>
        <w:tc>
          <w:tcPr>
            <w:tcW w:w="2039" w:type="dxa"/>
            <w:tcMar>
              <w:left w:w="28" w:type="dxa"/>
              <w:right w:w="28" w:type="dxa"/>
            </w:tcMar>
            <w:vAlign w:val="center"/>
          </w:tcPr>
          <w:p w:rsidR="009530D6" w:rsidRDefault="002F6B8B">
            <w:pPr>
              <w:jc w:val="center"/>
              <w:rPr>
                <w:rFonts w:eastAsia="黑体"/>
                <w:snapToGrid w:val="0"/>
                <w:spacing w:val="-16"/>
                <w:kern w:val="21"/>
              </w:rPr>
            </w:pPr>
            <w:r>
              <w:rPr>
                <w:rFonts w:eastAsia="黑体"/>
                <w:snapToGrid w:val="0"/>
                <w:spacing w:val="-16"/>
                <w:kern w:val="21"/>
              </w:rPr>
              <w:t>本项目建成后</w:t>
            </w:r>
          </w:p>
          <w:p w:rsidR="009530D6" w:rsidRDefault="002F6B8B">
            <w:pPr>
              <w:jc w:val="center"/>
              <w:rPr>
                <w:rFonts w:eastAsia="黑体"/>
                <w:snapToGrid w:val="0"/>
                <w:spacing w:val="-16"/>
                <w:kern w:val="21"/>
              </w:rPr>
            </w:pPr>
            <w:r>
              <w:rPr>
                <w:rFonts w:eastAsia="黑体"/>
                <w:snapToGrid w:val="0"/>
                <w:spacing w:val="-16"/>
                <w:kern w:val="21"/>
              </w:rPr>
              <w:t>全厂排放量（固体废物产生量）</w:t>
            </w:r>
            <w:r w:rsidR="009530D6">
              <w:rPr>
                <w:rFonts w:eastAsia="黑体"/>
                <w:snapToGrid w:val="0"/>
                <w:spacing w:val="-16"/>
                <w:kern w:val="21"/>
              </w:rPr>
              <w:fldChar w:fldCharType="begin"/>
            </w:r>
            <w:r>
              <w:rPr>
                <w:rFonts w:eastAsia="黑体"/>
                <w:snapToGrid w:val="0"/>
                <w:spacing w:val="-16"/>
                <w:kern w:val="21"/>
              </w:rPr>
              <w:instrText xml:space="preserve"> = 6 \* GB3 \* MERGEFORMAT </w:instrText>
            </w:r>
            <w:r w:rsidR="009530D6">
              <w:rPr>
                <w:rFonts w:eastAsia="黑体"/>
                <w:snapToGrid w:val="0"/>
                <w:spacing w:val="-16"/>
                <w:kern w:val="21"/>
              </w:rPr>
              <w:fldChar w:fldCharType="separate"/>
            </w:r>
            <w:r>
              <w:rPr>
                <w:rFonts w:eastAsia="黑体"/>
              </w:rPr>
              <w:t>⑥</w:t>
            </w:r>
            <w:r w:rsidR="009530D6">
              <w:rPr>
                <w:rFonts w:eastAsia="黑体"/>
                <w:snapToGrid w:val="0"/>
                <w:spacing w:val="-16"/>
                <w:kern w:val="21"/>
              </w:rPr>
              <w:fldChar w:fldCharType="end"/>
            </w:r>
          </w:p>
        </w:tc>
        <w:tc>
          <w:tcPr>
            <w:tcW w:w="1321" w:type="dxa"/>
            <w:tcMar>
              <w:left w:w="28" w:type="dxa"/>
              <w:right w:w="28" w:type="dxa"/>
            </w:tcMar>
            <w:vAlign w:val="center"/>
          </w:tcPr>
          <w:p w:rsidR="009530D6" w:rsidRDefault="002F6B8B">
            <w:pPr>
              <w:jc w:val="center"/>
              <w:rPr>
                <w:rFonts w:eastAsia="黑体"/>
                <w:snapToGrid w:val="0"/>
                <w:spacing w:val="-6"/>
                <w:kern w:val="21"/>
              </w:rPr>
            </w:pPr>
            <w:r>
              <w:rPr>
                <w:rFonts w:eastAsia="黑体"/>
                <w:snapToGrid w:val="0"/>
                <w:spacing w:val="-6"/>
                <w:kern w:val="21"/>
              </w:rPr>
              <w:t>变化量</w:t>
            </w:r>
          </w:p>
          <w:p w:rsidR="009530D6" w:rsidRDefault="009530D6">
            <w:pPr>
              <w:jc w:val="center"/>
              <w:rPr>
                <w:rFonts w:eastAsia="黑体"/>
                <w:snapToGrid w:val="0"/>
                <w:spacing w:val="-6"/>
                <w:kern w:val="21"/>
              </w:rPr>
            </w:pPr>
            <w:r>
              <w:rPr>
                <w:rFonts w:eastAsia="黑体"/>
                <w:snapToGrid w:val="0"/>
                <w:spacing w:val="-6"/>
                <w:kern w:val="21"/>
              </w:rPr>
              <w:fldChar w:fldCharType="begin"/>
            </w:r>
            <w:r w:rsidR="002F6B8B">
              <w:rPr>
                <w:rFonts w:eastAsia="黑体"/>
                <w:snapToGrid w:val="0"/>
                <w:spacing w:val="-6"/>
                <w:kern w:val="21"/>
              </w:rPr>
              <w:instrText xml:space="preserve"> = 7 \* GB3 \* MERGEFORMAT </w:instrText>
            </w:r>
            <w:r>
              <w:rPr>
                <w:rFonts w:eastAsia="黑体"/>
                <w:snapToGrid w:val="0"/>
                <w:spacing w:val="-6"/>
                <w:kern w:val="21"/>
              </w:rPr>
              <w:fldChar w:fldCharType="separate"/>
            </w:r>
            <w:r w:rsidR="002F6B8B">
              <w:rPr>
                <w:rFonts w:eastAsia="黑体"/>
              </w:rPr>
              <w:t>⑦</w:t>
            </w:r>
            <w:r>
              <w:rPr>
                <w:rFonts w:eastAsia="黑体"/>
                <w:snapToGrid w:val="0"/>
                <w:spacing w:val="-6"/>
                <w:kern w:val="21"/>
              </w:rPr>
              <w:fldChar w:fldCharType="end"/>
            </w:r>
          </w:p>
        </w:tc>
      </w:tr>
      <w:tr w:rsidR="009530D6">
        <w:trPr>
          <w:trHeight w:val="90"/>
        </w:trPr>
        <w:tc>
          <w:tcPr>
            <w:tcW w:w="1779" w:type="dxa"/>
            <w:vAlign w:val="center"/>
          </w:tcPr>
          <w:p w:rsidR="009530D6" w:rsidRDefault="002F6B8B">
            <w:pPr>
              <w:jc w:val="center"/>
              <w:rPr>
                <w:snapToGrid w:val="0"/>
                <w:kern w:val="21"/>
              </w:rPr>
            </w:pPr>
            <w:r>
              <w:rPr>
                <w:snapToGrid w:val="0"/>
                <w:kern w:val="21"/>
              </w:rPr>
              <w:t>废气</w:t>
            </w:r>
          </w:p>
        </w:tc>
        <w:tc>
          <w:tcPr>
            <w:tcW w:w="1587" w:type="dxa"/>
            <w:vAlign w:val="center"/>
          </w:tcPr>
          <w:p w:rsidR="009530D6" w:rsidRDefault="002F6B8B">
            <w:pPr>
              <w:pStyle w:val="afc"/>
              <w:rPr>
                <w:snapToGrid w:val="0"/>
                <w:kern w:val="21"/>
                <w:sz w:val="24"/>
              </w:rPr>
            </w:pPr>
            <w:r>
              <w:rPr>
                <w:rFonts w:hint="eastAsia"/>
                <w:sz w:val="24"/>
              </w:rPr>
              <w:t>颗粒物</w:t>
            </w:r>
          </w:p>
        </w:tc>
        <w:tc>
          <w:tcPr>
            <w:tcW w:w="1906" w:type="dxa"/>
            <w:vAlign w:val="center"/>
          </w:tcPr>
          <w:p w:rsidR="009530D6" w:rsidRDefault="002F6B8B">
            <w:pPr>
              <w:jc w:val="center"/>
            </w:pPr>
            <w:r>
              <w:rPr>
                <w:snapToGrid w:val="0"/>
                <w:kern w:val="21"/>
              </w:rPr>
              <w:t>/</w:t>
            </w:r>
          </w:p>
        </w:tc>
        <w:tc>
          <w:tcPr>
            <w:tcW w:w="1429" w:type="dxa"/>
            <w:vAlign w:val="center"/>
          </w:tcPr>
          <w:p w:rsidR="009530D6" w:rsidRDefault="002F6B8B">
            <w:pPr>
              <w:jc w:val="center"/>
              <w:rPr>
                <w:snapToGrid w:val="0"/>
                <w:kern w:val="21"/>
              </w:rPr>
            </w:pPr>
            <w:r>
              <w:rPr>
                <w:snapToGrid w:val="0"/>
                <w:kern w:val="21"/>
              </w:rPr>
              <w:t>/</w:t>
            </w:r>
          </w:p>
        </w:tc>
        <w:tc>
          <w:tcPr>
            <w:tcW w:w="1906" w:type="dxa"/>
            <w:vAlign w:val="center"/>
          </w:tcPr>
          <w:p w:rsidR="009530D6" w:rsidRDefault="002F6B8B">
            <w:pPr>
              <w:jc w:val="center"/>
              <w:rPr>
                <w:snapToGrid w:val="0"/>
                <w:kern w:val="21"/>
              </w:rPr>
            </w:pPr>
            <w:r>
              <w:rPr>
                <w:snapToGrid w:val="0"/>
                <w:kern w:val="21"/>
              </w:rPr>
              <w:t>/</w:t>
            </w:r>
          </w:p>
        </w:tc>
        <w:tc>
          <w:tcPr>
            <w:tcW w:w="1748" w:type="dxa"/>
            <w:vAlign w:val="center"/>
          </w:tcPr>
          <w:p w:rsidR="009530D6" w:rsidRDefault="002F6B8B">
            <w:pPr>
              <w:widowControl/>
              <w:jc w:val="center"/>
              <w:textAlignment w:val="center"/>
            </w:pPr>
            <w:r>
              <w:rPr>
                <w:rFonts w:hint="eastAsia"/>
                <w:kern w:val="0"/>
                <w:lang/>
              </w:rPr>
              <w:t>0.0048</w:t>
            </w:r>
          </w:p>
        </w:tc>
        <w:tc>
          <w:tcPr>
            <w:tcW w:w="1733" w:type="dxa"/>
            <w:vAlign w:val="center"/>
          </w:tcPr>
          <w:p w:rsidR="009530D6" w:rsidRDefault="002F6B8B">
            <w:pPr>
              <w:jc w:val="center"/>
              <w:rPr>
                <w:snapToGrid w:val="0"/>
                <w:kern w:val="21"/>
              </w:rPr>
            </w:pPr>
            <w:r>
              <w:rPr>
                <w:snapToGrid w:val="0"/>
                <w:kern w:val="21"/>
              </w:rPr>
              <w:t>/</w:t>
            </w:r>
          </w:p>
        </w:tc>
        <w:tc>
          <w:tcPr>
            <w:tcW w:w="2039" w:type="dxa"/>
            <w:vAlign w:val="center"/>
          </w:tcPr>
          <w:p w:rsidR="009530D6" w:rsidRDefault="002F6B8B">
            <w:pPr>
              <w:widowControl/>
              <w:jc w:val="center"/>
              <w:textAlignment w:val="center"/>
            </w:pPr>
            <w:r>
              <w:rPr>
                <w:rFonts w:hint="eastAsia"/>
                <w:kern w:val="0"/>
                <w:lang/>
              </w:rPr>
              <w:t>0.0048</w:t>
            </w:r>
          </w:p>
        </w:tc>
        <w:tc>
          <w:tcPr>
            <w:tcW w:w="1321" w:type="dxa"/>
            <w:vAlign w:val="center"/>
          </w:tcPr>
          <w:p w:rsidR="009530D6" w:rsidRDefault="002F6B8B">
            <w:pPr>
              <w:widowControl/>
              <w:jc w:val="center"/>
              <w:textAlignment w:val="center"/>
            </w:pPr>
            <w:r>
              <w:rPr>
                <w:rFonts w:hint="eastAsia"/>
                <w:kern w:val="0"/>
                <w:lang/>
              </w:rPr>
              <w:t>+0.0048</w:t>
            </w:r>
          </w:p>
        </w:tc>
      </w:tr>
      <w:tr w:rsidR="009530D6">
        <w:trPr>
          <w:trHeight w:val="235"/>
        </w:trPr>
        <w:tc>
          <w:tcPr>
            <w:tcW w:w="1779" w:type="dxa"/>
            <w:vAlign w:val="center"/>
          </w:tcPr>
          <w:p w:rsidR="009530D6" w:rsidRDefault="002F6B8B">
            <w:pPr>
              <w:jc w:val="center"/>
              <w:rPr>
                <w:snapToGrid w:val="0"/>
                <w:kern w:val="21"/>
              </w:rPr>
            </w:pPr>
            <w:r>
              <w:rPr>
                <w:snapToGrid w:val="0"/>
                <w:kern w:val="21"/>
              </w:rPr>
              <w:t>废水</w:t>
            </w:r>
          </w:p>
        </w:tc>
        <w:tc>
          <w:tcPr>
            <w:tcW w:w="1587" w:type="dxa"/>
            <w:vAlign w:val="center"/>
          </w:tcPr>
          <w:p w:rsidR="009530D6" w:rsidRDefault="002F6B8B">
            <w:pPr>
              <w:widowControl/>
              <w:jc w:val="center"/>
              <w:textAlignment w:val="center"/>
              <w:rPr>
                <w:snapToGrid w:val="0"/>
                <w:kern w:val="21"/>
              </w:rPr>
            </w:pPr>
            <w:r>
              <w:rPr>
                <w:rFonts w:hint="eastAsia"/>
                <w:kern w:val="0"/>
                <w:sz w:val="21"/>
                <w:szCs w:val="21"/>
                <w:lang/>
              </w:rPr>
              <w:t>/</w:t>
            </w:r>
          </w:p>
        </w:tc>
        <w:tc>
          <w:tcPr>
            <w:tcW w:w="1906" w:type="dxa"/>
            <w:vAlign w:val="center"/>
          </w:tcPr>
          <w:p w:rsidR="009530D6" w:rsidRDefault="002F6B8B">
            <w:pPr>
              <w:widowControl/>
              <w:jc w:val="center"/>
              <w:textAlignment w:val="center"/>
            </w:pPr>
            <w:r>
              <w:rPr>
                <w:snapToGrid w:val="0"/>
                <w:kern w:val="21"/>
              </w:rPr>
              <w:t>/</w:t>
            </w:r>
          </w:p>
        </w:tc>
        <w:tc>
          <w:tcPr>
            <w:tcW w:w="1429" w:type="dxa"/>
            <w:vAlign w:val="center"/>
          </w:tcPr>
          <w:p w:rsidR="009530D6" w:rsidRDefault="002F6B8B">
            <w:pPr>
              <w:widowControl/>
              <w:jc w:val="center"/>
              <w:textAlignment w:val="center"/>
              <w:rPr>
                <w:snapToGrid w:val="0"/>
                <w:kern w:val="21"/>
              </w:rPr>
            </w:pPr>
            <w:r>
              <w:rPr>
                <w:snapToGrid w:val="0"/>
                <w:kern w:val="21"/>
              </w:rPr>
              <w:t>/</w:t>
            </w:r>
          </w:p>
        </w:tc>
        <w:tc>
          <w:tcPr>
            <w:tcW w:w="1906" w:type="dxa"/>
            <w:vAlign w:val="center"/>
          </w:tcPr>
          <w:p w:rsidR="009530D6" w:rsidRDefault="002F6B8B">
            <w:pPr>
              <w:widowControl/>
              <w:jc w:val="center"/>
              <w:textAlignment w:val="center"/>
              <w:rPr>
                <w:snapToGrid w:val="0"/>
                <w:kern w:val="21"/>
              </w:rPr>
            </w:pPr>
            <w:r>
              <w:rPr>
                <w:snapToGrid w:val="0"/>
                <w:kern w:val="21"/>
              </w:rPr>
              <w:t>/</w:t>
            </w:r>
          </w:p>
        </w:tc>
        <w:tc>
          <w:tcPr>
            <w:tcW w:w="1748" w:type="dxa"/>
            <w:vAlign w:val="center"/>
          </w:tcPr>
          <w:p w:rsidR="009530D6" w:rsidRDefault="002F6B8B">
            <w:pPr>
              <w:widowControl/>
              <w:jc w:val="center"/>
              <w:textAlignment w:val="center"/>
              <w:rPr>
                <w:kern w:val="0"/>
                <w:lang/>
              </w:rPr>
            </w:pPr>
            <w:r>
              <w:rPr>
                <w:snapToGrid w:val="0"/>
                <w:kern w:val="21"/>
              </w:rPr>
              <w:t>/</w:t>
            </w:r>
          </w:p>
        </w:tc>
        <w:tc>
          <w:tcPr>
            <w:tcW w:w="1733" w:type="dxa"/>
            <w:vAlign w:val="center"/>
          </w:tcPr>
          <w:p w:rsidR="009530D6" w:rsidRDefault="002F6B8B">
            <w:pPr>
              <w:widowControl/>
              <w:jc w:val="center"/>
              <w:textAlignment w:val="center"/>
              <w:rPr>
                <w:kern w:val="0"/>
                <w:lang/>
              </w:rPr>
            </w:pPr>
            <w:r>
              <w:rPr>
                <w:kern w:val="0"/>
                <w:lang/>
              </w:rPr>
              <w:t>/</w:t>
            </w:r>
          </w:p>
        </w:tc>
        <w:tc>
          <w:tcPr>
            <w:tcW w:w="2039" w:type="dxa"/>
            <w:vAlign w:val="center"/>
          </w:tcPr>
          <w:p w:rsidR="009530D6" w:rsidRDefault="002F6B8B">
            <w:pPr>
              <w:widowControl/>
              <w:jc w:val="center"/>
              <w:textAlignment w:val="center"/>
              <w:rPr>
                <w:kern w:val="0"/>
                <w:lang/>
              </w:rPr>
            </w:pPr>
            <w:r>
              <w:rPr>
                <w:snapToGrid w:val="0"/>
                <w:kern w:val="21"/>
              </w:rPr>
              <w:t>/</w:t>
            </w:r>
          </w:p>
        </w:tc>
        <w:tc>
          <w:tcPr>
            <w:tcW w:w="1321" w:type="dxa"/>
            <w:vAlign w:val="center"/>
          </w:tcPr>
          <w:p w:rsidR="009530D6" w:rsidRDefault="002F6B8B">
            <w:pPr>
              <w:widowControl/>
              <w:jc w:val="center"/>
              <w:textAlignment w:val="center"/>
              <w:rPr>
                <w:kern w:val="0"/>
                <w:lang/>
              </w:rPr>
            </w:pPr>
            <w:r>
              <w:rPr>
                <w:snapToGrid w:val="0"/>
                <w:kern w:val="21"/>
              </w:rPr>
              <w:t>/</w:t>
            </w:r>
          </w:p>
        </w:tc>
      </w:tr>
      <w:tr w:rsidR="009530D6">
        <w:trPr>
          <w:trHeight w:val="312"/>
        </w:trPr>
        <w:tc>
          <w:tcPr>
            <w:tcW w:w="1779" w:type="dxa"/>
            <w:vMerge w:val="restart"/>
            <w:vAlign w:val="center"/>
          </w:tcPr>
          <w:p w:rsidR="009530D6" w:rsidRDefault="002F6B8B">
            <w:pPr>
              <w:jc w:val="center"/>
              <w:rPr>
                <w:snapToGrid w:val="0"/>
                <w:kern w:val="21"/>
              </w:rPr>
            </w:pPr>
            <w:r>
              <w:rPr>
                <w:snapToGrid w:val="0"/>
                <w:kern w:val="21"/>
              </w:rPr>
              <w:t>一般工业</w:t>
            </w:r>
          </w:p>
          <w:p w:rsidR="009530D6" w:rsidRDefault="002F6B8B">
            <w:pPr>
              <w:jc w:val="center"/>
              <w:rPr>
                <w:snapToGrid w:val="0"/>
                <w:kern w:val="21"/>
              </w:rPr>
            </w:pPr>
            <w:r>
              <w:rPr>
                <w:snapToGrid w:val="0"/>
                <w:kern w:val="21"/>
              </w:rPr>
              <w:t>固体废物</w:t>
            </w:r>
          </w:p>
        </w:tc>
        <w:tc>
          <w:tcPr>
            <w:tcW w:w="1587" w:type="dxa"/>
            <w:vAlign w:val="center"/>
          </w:tcPr>
          <w:p w:rsidR="009530D6" w:rsidRDefault="002F6B8B">
            <w:pPr>
              <w:pStyle w:val="afc"/>
              <w:rPr>
                <w:snapToGrid w:val="0"/>
                <w:kern w:val="21"/>
              </w:rPr>
            </w:pPr>
            <w:r>
              <w:rPr>
                <w:rFonts w:hint="eastAsia"/>
              </w:rPr>
              <w:t>分拣固废（无利用价值）</w:t>
            </w:r>
          </w:p>
        </w:tc>
        <w:tc>
          <w:tcPr>
            <w:tcW w:w="1906" w:type="dxa"/>
            <w:vAlign w:val="center"/>
          </w:tcPr>
          <w:p w:rsidR="009530D6" w:rsidRDefault="002F6B8B">
            <w:pPr>
              <w:jc w:val="center"/>
              <w:rPr>
                <w:kern w:val="0"/>
                <w:lang/>
              </w:rPr>
            </w:pPr>
            <w:r>
              <w:rPr>
                <w:snapToGrid w:val="0"/>
                <w:kern w:val="21"/>
              </w:rPr>
              <w:t>/</w:t>
            </w:r>
          </w:p>
        </w:tc>
        <w:tc>
          <w:tcPr>
            <w:tcW w:w="1429" w:type="dxa"/>
            <w:vAlign w:val="center"/>
          </w:tcPr>
          <w:p w:rsidR="009530D6" w:rsidRDefault="002F6B8B">
            <w:pPr>
              <w:jc w:val="center"/>
              <w:rPr>
                <w:snapToGrid w:val="0"/>
                <w:kern w:val="21"/>
              </w:rPr>
            </w:pPr>
            <w:r>
              <w:rPr>
                <w:snapToGrid w:val="0"/>
                <w:kern w:val="21"/>
              </w:rPr>
              <w:t>/</w:t>
            </w:r>
          </w:p>
        </w:tc>
        <w:tc>
          <w:tcPr>
            <w:tcW w:w="1906" w:type="dxa"/>
            <w:vAlign w:val="center"/>
          </w:tcPr>
          <w:p w:rsidR="009530D6" w:rsidRDefault="002F6B8B">
            <w:pPr>
              <w:widowControl/>
              <w:jc w:val="center"/>
              <w:textAlignment w:val="center"/>
              <w:rPr>
                <w:kern w:val="0"/>
                <w:lang/>
              </w:rPr>
            </w:pPr>
            <w:r>
              <w:rPr>
                <w:rFonts w:hint="eastAsia"/>
                <w:kern w:val="0"/>
                <w:lang/>
              </w:rPr>
              <w:t>/</w:t>
            </w:r>
          </w:p>
        </w:tc>
        <w:tc>
          <w:tcPr>
            <w:tcW w:w="1748" w:type="dxa"/>
            <w:vAlign w:val="center"/>
          </w:tcPr>
          <w:p w:rsidR="009530D6" w:rsidRDefault="002F6B8B">
            <w:pPr>
              <w:widowControl/>
              <w:jc w:val="center"/>
              <w:textAlignment w:val="center"/>
              <w:rPr>
                <w:kern w:val="0"/>
                <w:lang/>
              </w:rPr>
            </w:pPr>
            <w:r>
              <w:rPr>
                <w:rFonts w:hint="eastAsia"/>
                <w:kern w:val="0"/>
                <w:lang/>
              </w:rPr>
              <w:t>32</w:t>
            </w:r>
          </w:p>
        </w:tc>
        <w:tc>
          <w:tcPr>
            <w:tcW w:w="1733" w:type="dxa"/>
            <w:vAlign w:val="center"/>
          </w:tcPr>
          <w:p w:rsidR="009530D6" w:rsidRDefault="002F6B8B">
            <w:pPr>
              <w:widowControl/>
              <w:jc w:val="center"/>
              <w:textAlignment w:val="center"/>
              <w:rPr>
                <w:kern w:val="0"/>
                <w:lang/>
              </w:rPr>
            </w:pPr>
            <w:r>
              <w:rPr>
                <w:rFonts w:hint="eastAsia"/>
                <w:kern w:val="0"/>
                <w:lang/>
              </w:rPr>
              <w:t>/</w:t>
            </w:r>
          </w:p>
        </w:tc>
        <w:tc>
          <w:tcPr>
            <w:tcW w:w="2039" w:type="dxa"/>
            <w:vAlign w:val="center"/>
          </w:tcPr>
          <w:p w:rsidR="009530D6" w:rsidRDefault="002F6B8B">
            <w:pPr>
              <w:widowControl/>
              <w:jc w:val="center"/>
              <w:textAlignment w:val="center"/>
              <w:rPr>
                <w:kern w:val="0"/>
                <w:lang/>
              </w:rPr>
            </w:pPr>
            <w:r>
              <w:rPr>
                <w:rFonts w:hint="eastAsia"/>
                <w:kern w:val="0"/>
                <w:lang/>
              </w:rPr>
              <w:t>32</w:t>
            </w:r>
          </w:p>
        </w:tc>
        <w:tc>
          <w:tcPr>
            <w:tcW w:w="1321" w:type="dxa"/>
            <w:vAlign w:val="center"/>
          </w:tcPr>
          <w:p w:rsidR="009530D6" w:rsidRDefault="002F6B8B">
            <w:pPr>
              <w:widowControl/>
              <w:jc w:val="center"/>
              <w:textAlignment w:val="center"/>
              <w:rPr>
                <w:kern w:val="0"/>
                <w:lang/>
              </w:rPr>
            </w:pPr>
            <w:r>
              <w:rPr>
                <w:rFonts w:hint="eastAsia"/>
                <w:kern w:val="0"/>
                <w:lang/>
              </w:rPr>
              <w:t>+32</w:t>
            </w:r>
          </w:p>
        </w:tc>
      </w:tr>
      <w:tr w:rsidR="009530D6">
        <w:trPr>
          <w:trHeight w:val="135"/>
        </w:trPr>
        <w:tc>
          <w:tcPr>
            <w:tcW w:w="1779" w:type="dxa"/>
            <w:vMerge/>
            <w:vAlign w:val="center"/>
          </w:tcPr>
          <w:p w:rsidR="009530D6" w:rsidRDefault="009530D6">
            <w:pPr>
              <w:jc w:val="center"/>
              <w:rPr>
                <w:snapToGrid w:val="0"/>
                <w:kern w:val="21"/>
              </w:rPr>
            </w:pPr>
          </w:p>
        </w:tc>
        <w:tc>
          <w:tcPr>
            <w:tcW w:w="1587" w:type="dxa"/>
            <w:vAlign w:val="center"/>
          </w:tcPr>
          <w:p w:rsidR="009530D6" w:rsidRDefault="002F6B8B">
            <w:pPr>
              <w:pStyle w:val="afc"/>
              <w:rPr>
                <w:snapToGrid w:val="0"/>
                <w:kern w:val="21"/>
              </w:rPr>
            </w:pPr>
            <w:r>
              <w:rPr>
                <w:rFonts w:hint="eastAsia"/>
              </w:rPr>
              <w:t>沉降粉尘</w:t>
            </w:r>
          </w:p>
        </w:tc>
        <w:tc>
          <w:tcPr>
            <w:tcW w:w="1906" w:type="dxa"/>
            <w:vAlign w:val="center"/>
          </w:tcPr>
          <w:p w:rsidR="009530D6" w:rsidRDefault="002F6B8B">
            <w:pPr>
              <w:jc w:val="center"/>
              <w:rPr>
                <w:kern w:val="0"/>
                <w:lang/>
              </w:rPr>
            </w:pPr>
            <w:r>
              <w:rPr>
                <w:snapToGrid w:val="0"/>
                <w:kern w:val="21"/>
              </w:rPr>
              <w:t>/</w:t>
            </w:r>
          </w:p>
        </w:tc>
        <w:tc>
          <w:tcPr>
            <w:tcW w:w="1429" w:type="dxa"/>
            <w:vAlign w:val="center"/>
          </w:tcPr>
          <w:p w:rsidR="009530D6" w:rsidRDefault="002F6B8B">
            <w:pPr>
              <w:jc w:val="center"/>
              <w:rPr>
                <w:snapToGrid w:val="0"/>
                <w:kern w:val="21"/>
              </w:rPr>
            </w:pPr>
            <w:r>
              <w:rPr>
                <w:snapToGrid w:val="0"/>
                <w:kern w:val="21"/>
              </w:rPr>
              <w:t>/</w:t>
            </w:r>
          </w:p>
        </w:tc>
        <w:tc>
          <w:tcPr>
            <w:tcW w:w="1906" w:type="dxa"/>
            <w:vAlign w:val="center"/>
          </w:tcPr>
          <w:p w:rsidR="009530D6" w:rsidRDefault="002F6B8B">
            <w:pPr>
              <w:widowControl/>
              <w:jc w:val="center"/>
              <w:textAlignment w:val="center"/>
              <w:rPr>
                <w:kern w:val="0"/>
                <w:lang/>
              </w:rPr>
            </w:pPr>
            <w:r>
              <w:rPr>
                <w:rFonts w:hint="eastAsia"/>
                <w:kern w:val="0"/>
                <w:lang/>
              </w:rPr>
              <w:t>/</w:t>
            </w:r>
          </w:p>
        </w:tc>
        <w:tc>
          <w:tcPr>
            <w:tcW w:w="1748" w:type="dxa"/>
            <w:vAlign w:val="center"/>
          </w:tcPr>
          <w:p w:rsidR="009530D6" w:rsidRDefault="002F6B8B">
            <w:pPr>
              <w:widowControl/>
              <w:jc w:val="center"/>
              <w:textAlignment w:val="center"/>
              <w:rPr>
                <w:kern w:val="0"/>
                <w:lang/>
              </w:rPr>
            </w:pPr>
            <w:r>
              <w:rPr>
                <w:rFonts w:hint="eastAsia"/>
                <w:kern w:val="0"/>
                <w:lang/>
              </w:rPr>
              <w:t>0.0048</w:t>
            </w:r>
          </w:p>
        </w:tc>
        <w:tc>
          <w:tcPr>
            <w:tcW w:w="1733" w:type="dxa"/>
            <w:vAlign w:val="center"/>
          </w:tcPr>
          <w:p w:rsidR="009530D6" w:rsidRDefault="002F6B8B">
            <w:pPr>
              <w:widowControl/>
              <w:jc w:val="center"/>
              <w:textAlignment w:val="center"/>
              <w:rPr>
                <w:kern w:val="0"/>
                <w:lang/>
              </w:rPr>
            </w:pPr>
            <w:r>
              <w:rPr>
                <w:rFonts w:hint="eastAsia"/>
                <w:kern w:val="0"/>
                <w:lang/>
              </w:rPr>
              <w:t>/</w:t>
            </w:r>
          </w:p>
        </w:tc>
        <w:tc>
          <w:tcPr>
            <w:tcW w:w="2039" w:type="dxa"/>
            <w:vAlign w:val="center"/>
          </w:tcPr>
          <w:p w:rsidR="009530D6" w:rsidRDefault="002F6B8B">
            <w:pPr>
              <w:widowControl/>
              <w:jc w:val="center"/>
              <w:textAlignment w:val="center"/>
              <w:rPr>
                <w:kern w:val="0"/>
                <w:lang/>
              </w:rPr>
            </w:pPr>
            <w:r>
              <w:rPr>
                <w:rFonts w:hint="eastAsia"/>
                <w:kern w:val="0"/>
                <w:lang/>
              </w:rPr>
              <w:t>0.0048</w:t>
            </w:r>
          </w:p>
        </w:tc>
        <w:tc>
          <w:tcPr>
            <w:tcW w:w="1321" w:type="dxa"/>
            <w:vAlign w:val="center"/>
          </w:tcPr>
          <w:p w:rsidR="009530D6" w:rsidRDefault="002F6B8B">
            <w:pPr>
              <w:widowControl/>
              <w:jc w:val="center"/>
              <w:textAlignment w:val="center"/>
              <w:rPr>
                <w:kern w:val="0"/>
                <w:lang/>
              </w:rPr>
            </w:pPr>
            <w:r>
              <w:rPr>
                <w:rFonts w:hint="eastAsia"/>
                <w:kern w:val="0"/>
                <w:lang/>
              </w:rPr>
              <w:t>+0.0048</w:t>
            </w:r>
          </w:p>
        </w:tc>
      </w:tr>
      <w:tr w:rsidR="009530D6">
        <w:trPr>
          <w:trHeight w:val="157"/>
        </w:trPr>
        <w:tc>
          <w:tcPr>
            <w:tcW w:w="1779" w:type="dxa"/>
            <w:vMerge/>
            <w:vAlign w:val="center"/>
          </w:tcPr>
          <w:p w:rsidR="009530D6" w:rsidRDefault="009530D6">
            <w:pPr>
              <w:jc w:val="center"/>
              <w:rPr>
                <w:snapToGrid w:val="0"/>
                <w:kern w:val="21"/>
              </w:rPr>
            </w:pPr>
          </w:p>
        </w:tc>
        <w:tc>
          <w:tcPr>
            <w:tcW w:w="1587" w:type="dxa"/>
            <w:vAlign w:val="center"/>
          </w:tcPr>
          <w:p w:rsidR="009530D6" w:rsidRDefault="002F6B8B">
            <w:pPr>
              <w:pStyle w:val="afc"/>
              <w:rPr>
                <w:snapToGrid w:val="0"/>
                <w:kern w:val="21"/>
              </w:rPr>
            </w:pPr>
            <w:r>
              <w:rPr>
                <w:rFonts w:hint="eastAsia"/>
              </w:rPr>
              <w:t>沉淀池污泥</w:t>
            </w:r>
          </w:p>
        </w:tc>
        <w:tc>
          <w:tcPr>
            <w:tcW w:w="1906" w:type="dxa"/>
            <w:vAlign w:val="center"/>
          </w:tcPr>
          <w:p w:rsidR="009530D6" w:rsidRDefault="002F6B8B">
            <w:pPr>
              <w:jc w:val="center"/>
              <w:rPr>
                <w:snapToGrid w:val="0"/>
                <w:kern w:val="21"/>
              </w:rPr>
            </w:pPr>
            <w:r>
              <w:rPr>
                <w:snapToGrid w:val="0"/>
                <w:kern w:val="21"/>
              </w:rPr>
              <w:t>/</w:t>
            </w:r>
          </w:p>
        </w:tc>
        <w:tc>
          <w:tcPr>
            <w:tcW w:w="1429" w:type="dxa"/>
            <w:vAlign w:val="center"/>
          </w:tcPr>
          <w:p w:rsidR="009530D6" w:rsidRDefault="002F6B8B">
            <w:pPr>
              <w:jc w:val="center"/>
              <w:rPr>
                <w:snapToGrid w:val="0"/>
                <w:kern w:val="21"/>
              </w:rPr>
            </w:pPr>
            <w:r>
              <w:rPr>
                <w:snapToGrid w:val="0"/>
                <w:kern w:val="21"/>
              </w:rPr>
              <w:t>/</w:t>
            </w:r>
          </w:p>
        </w:tc>
        <w:tc>
          <w:tcPr>
            <w:tcW w:w="1906" w:type="dxa"/>
            <w:vAlign w:val="center"/>
          </w:tcPr>
          <w:p w:rsidR="009530D6" w:rsidRDefault="002F6B8B">
            <w:pPr>
              <w:widowControl/>
              <w:jc w:val="center"/>
              <w:textAlignment w:val="center"/>
              <w:rPr>
                <w:kern w:val="0"/>
                <w:lang/>
              </w:rPr>
            </w:pPr>
            <w:r>
              <w:rPr>
                <w:rFonts w:hint="eastAsia"/>
                <w:kern w:val="0"/>
                <w:lang/>
              </w:rPr>
              <w:t>/</w:t>
            </w:r>
          </w:p>
        </w:tc>
        <w:tc>
          <w:tcPr>
            <w:tcW w:w="1748" w:type="dxa"/>
            <w:vAlign w:val="center"/>
          </w:tcPr>
          <w:p w:rsidR="009530D6" w:rsidRDefault="002F6B8B">
            <w:pPr>
              <w:widowControl/>
              <w:jc w:val="center"/>
              <w:textAlignment w:val="center"/>
              <w:rPr>
                <w:kern w:val="0"/>
                <w:lang/>
              </w:rPr>
            </w:pPr>
            <w:r>
              <w:rPr>
                <w:rFonts w:hint="eastAsia"/>
                <w:kern w:val="0"/>
                <w:lang/>
              </w:rPr>
              <w:t>40</w:t>
            </w:r>
          </w:p>
        </w:tc>
        <w:tc>
          <w:tcPr>
            <w:tcW w:w="1733" w:type="dxa"/>
            <w:vAlign w:val="center"/>
          </w:tcPr>
          <w:p w:rsidR="009530D6" w:rsidRDefault="002F6B8B">
            <w:pPr>
              <w:widowControl/>
              <w:jc w:val="center"/>
              <w:textAlignment w:val="center"/>
              <w:rPr>
                <w:kern w:val="0"/>
                <w:lang/>
              </w:rPr>
            </w:pPr>
            <w:r>
              <w:rPr>
                <w:rFonts w:hint="eastAsia"/>
                <w:kern w:val="0"/>
                <w:lang/>
              </w:rPr>
              <w:t>/</w:t>
            </w:r>
          </w:p>
        </w:tc>
        <w:tc>
          <w:tcPr>
            <w:tcW w:w="2039" w:type="dxa"/>
            <w:vAlign w:val="center"/>
          </w:tcPr>
          <w:p w:rsidR="009530D6" w:rsidRDefault="002F6B8B">
            <w:pPr>
              <w:widowControl/>
              <w:jc w:val="center"/>
              <w:textAlignment w:val="center"/>
              <w:rPr>
                <w:kern w:val="0"/>
                <w:lang/>
              </w:rPr>
            </w:pPr>
            <w:r>
              <w:rPr>
                <w:rFonts w:hint="eastAsia"/>
                <w:kern w:val="0"/>
                <w:lang/>
              </w:rPr>
              <w:t>40</w:t>
            </w:r>
          </w:p>
        </w:tc>
        <w:tc>
          <w:tcPr>
            <w:tcW w:w="1321" w:type="dxa"/>
            <w:vAlign w:val="center"/>
          </w:tcPr>
          <w:p w:rsidR="009530D6" w:rsidRDefault="002F6B8B">
            <w:pPr>
              <w:widowControl/>
              <w:jc w:val="center"/>
              <w:textAlignment w:val="center"/>
              <w:rPr>
                <w:kern w:val="0"/>
                <w:lang/>
              </w:rPr>
            </w:pPr>
            <w:r>
              <w:rPr>
                <w:rFonts w:hint="eastAsia"/>
                <w:kern w:val="0"/>
                <w:lang/>
              </w:rPr>
              <w:t>+40</w:t>
            </w:r>
          </w:p>
        </w:tc>
      </w:tr>
      <w:tr w:rsidR="009530D6">
        <w:trPr>
          <w:trHeight w:val="128"/>
        </w:trPr>
        <w:tc>
          <w:tcPr>
            <w:tcW w:w="1779" w:type="dxa"/>
            <w:vMerge/>
            <w:vAlign w:val="center"/>
          </w:tcPr>
          <w:p w:rsidR="009530D6" w:rsidRDefault="009530D6">
            <w:pPr>
              <w:jc w:val="center"/>
              <w:rPr>
                <w:snapToGrid w:val="0"/>
                <w:kern w:val="21"/>
              </w:rPr>
            </w:pPr>
          </w:p>
        </w:tc>
        <w:tc>
          <w:tcPr>
            <w:tcW w:w="1587" w:type="dxa"/>
            <w:vAlign w:val="center"/>
          </w:tcPr>
          <w:p w:rsidR="009530D6" w:rsidRDefault="002F6B8B">
            <w:pPr>
              <w:pStyle w:val="afc"/>
            </w:pPr>
            <w:r>
              <w:rPr>
                <w:rFonts w:hint="eastAsia"/>
              </w:rPr>
              <w:t>生活垃圾</w:t>
            </w:r>
          </w:p>
        </w:tc>
        <w:tc>
          <w:tcPr>
            <w:tcW w:w="1906" w:type="dxa"/>
            <w:vAlign w:val="center"/>
          </w:tcPr>
          <w:p w:rsidR="009530D6" w:rsidRDefault="002F6B8B">
            <w:pPr>
              <w:jc w:val="center"/>
              <w:rPr>
                <w:snapToGrid w:val="0"/>
                <w:kern w:val="21"/>
              </w:rPr>
            </w:pPr>
            <w:r>
              <w:rPr>
                <w:snapToGrid w:val="0"/>
                <w:kern w:val="21"/>
              </w:rPr>
              <w:t>/</w:t>
            </w:r>
          </w:p>
        </w:tc>
        <w:tc>
          <w:tcPr>
            <w:tcW w:w="1429" w:type="dxa"/>
            <w:vAlign w:val="center"/>
          </w:tcPr>
          <w:p w:rsidR="009530D6" w:rsidRDefault="002F6B8B">
            <w:pPr>
              <w:jc w:val="center"/>
              <w:rPr>
                <w:snapToGrid w:val="0"/>
                <w:kern w:val="21"/>
              </w:rPr>
            </w:pPr>
            <w:r>
              <w:rPr>
                <w:snapToGrid w:val="0"/>
                <w:kern w:val="21"/>
              </w:rPr>
              <w:t>/</w:t>
            </w:r>
          </w:p>
        </w:tc>
        <w:tc>
          <w:tcPr>
            <w:tcW w:w="1906" w:type="dxa"/>
            <w:vAlign w:val="center"/>
          </w:tcPr>
          <w:p w:rsidR="009530D6" w:rsidRDefault="002F6B8B">
            <w:pPr>
              <w:widowControl/>
              <w:jc w:val="center"/>
              <w:textAlignment w:val="center"/>
              <w:rPr>
                <w:kern w:val="0"/>
                <w:lang/>
              </w:rPr>
            </w:pPr>
            <w:r>
              <w:rPr>
                <w:rFonts w:hint="eastAsia"/>
                <w:kern w:val="0"/>
                <w:lang/>
              </w:rPr>
              <w:t>/</w:t>
            </w:r>
          </w:p>
        </w:tc>
        <w:tc>
          <w:tcPr>
            <w:tcW w:w="1748" w:type="dxa"/>
            <w:vAlign w:val="center"/>
          </w:tcPr>
          <w:p w:rsidR="009530D6" w:rsidRDefault="002F6B8B">
            <w:pPr>
              <w:widowControl/>
              <w:jc w:val="center"/>
              <w:textAlignment w:val="center"/>
              <w:rPr>
                <w:kern w:val="0"/>
                <w:lang/>
              </w:rPr>
            </w:pPr>
            <w:r>
              <w:rPr>
                <w:rFonts w:hint="eastAsia"/>
                <w:kern w:val="0"/>
                <w:lang/>
              </w:rPr>
              <w:t>0.75</w:t>
            </w:r>
          </w:p>
        </w:tc>
        <w:tc>
          <w:tcPr>
            <w:tcW w:w="1733" w:type="dxa"/>
            <w:vAlign w:val="center"/>
          </w:tcPr>
          <w:p w:rsidR="009530D6" w:rsidRDefault="002F6B8B">
            <w:pPr>
              <w:widowControl/>
              <w:jc w:val="center"/>
              <w:textAlignment w:val="center"/>
              <w:rPr>
                <w:kern w:val="0"/>
                <w:lang/>
              </w:rPr>
            </w:pPr>
            <w:r>
              <w:rPr>
                <w:rFonts w:hint="eastAsia"/>
                <w:kern w:val="0"/>
                <w:lang/>
              </w:rPr>
              <w:t>/</w:t>
            </w:r>
          </w:p>
        </w:tc>
        <w:tc>
          <w:tcPr>
            <w:tcW w:w="2039" w:type="dxa"/>
            <w:vAlign w:val="center"/>
          </w:tcPr>
          <w:p w:rsidR="009530D6" w:rsidRDefault="002F6B8B">
            <w:pPr>
              <w:widowControl/>
              <w:jc w:val="center"/>
              <w:textAlignment w:val="center"/>
              <w:rPr>
                <w:kern w:val="0"/>
                <w:lang/>
              </w:rPr>
            </w:pPr>
            <w:r>
              <w:rPr>
                <w:rFonts w:hint="eastAsia"/>
                <w:kern w:val="0"/>
                <w:lang/>
              </w:rPr>
              <w:t>0.75</w:t>
            </w:r>
          </w:p>
        </w:tc>
        <w:tc>
          <w:tcPr>
            <w:tcW w:w="1321" w:type="dxa"/>
            <w:vAlign w:val="center"/>
          </w:tcPr>
          <w:p w:rsidR="009530D6" w:rsidRDefault="002F6B8B">
            <w:pPr>
              <w:widowControl/>
              <w:jc w:val="center"/>
              <w:textAlignment w:val="center"/>
              <w:rPr>
                <w:kern w:val="0"/>
                <w:lang/>
              </w:rPr>
            </w:pPr>
            <w:r>
              <w:rPr>
                <w:rFonts w:hint="eastAsia"/>
                <w:kern w:val="0"/>
                <w:lang/>
              </w:rPr>
              <w:t>+0.75</w:t>
            </w:r>
          </w:p>
        </w:tc>
      </w:tr>
      <w:tr w:rsidR="009530D6">
        <w:trPr>
          <w:trHeight w:val="185"/>
        </w:trPr>
        <w:tc>
          <w:tcPr>
            <w:tcW w:w="1779" w:type="dxa"/>
            <w:vMerge w:val="restart"/>
            <w:vAlign w:val="center"/>
          </w:tcPr>
          <w:p w:rsidR="009530D6" w:rsidRDefault="002F6B8B">
            <w:pPr>
              <w:jc w:val="center"/>
              <w:rPr>
                <w:snapToGrid w:val="0"/>
                <w:kern w:val="21"/>
              </w:rPr>
            </w:pPr>
            <w:r>
              <w:rPr>
                <w:snapToGrid w:val="0"/>
                <w:kern w:val="21"/>
              </w:rPr>
              <w:t>危险废物</w:t>
            </w:r>
          </w:p>
        </w:tc>
        <w:tc>
          <w:tcPr>
            <w:tcW w:w="1587" w:type="dxa"/>
            <w:vAlign w:val="center"/>
          </w:tcPr>
          <w:p w:rsidR="009530D6" w:rsidRDefault="002F6B8B">
            <w:pPr>
              <w:pStyle w:val="afd"/>
              <w:rPr>
                <w:snapToGrid w:val="0"/>
                <w:kern w:val="21"/>
                <w:sz w:val="24"/>
              </w:rPr>
            </w:pPr>
            <w:r>
              <w:rPr>
                <w:rFonts w:hint="eastAsia"/>
              </w:rPr>
              <w:t>废机油</w:t>
            </w:r>
          </w:p>
        </w:tc>
        <w:tc>
          <w:tcPr>
            <w:tcW w:w="1906" w:type="dxa"/>
            <w:vAlign w:val="center"/>
          </w:tcPr>
          <w:p w:rsidR="009530D6" w:rsidRDefault="002F6B8B">
            <w:pPr>
              <w:jc w:val="center"/>
              <w:rPr>
                <w:kern w:val="0"/>
                <w:lang/>
              </w:rPr>
            </w:pPr>
            <w:r>
              <w:rPr>
                <w:snapToGrid w:val="0"/>
                <w:kern w:val="21"/>
              </w:rPr>
              <w:t>/</w:t>
            </w:r>
          </w:p>
        </w:tc>
        <w:tc>
          <w:tcPr>
            <w:tcW w:w="1429" w:type="dxa"/>
            <w:vAlign w:val="center"/>
          </w:tcPr>
          <w:p w:rsidR="009530D6" w:rsidRDefault="002F6B8B">
            <w:pPr>
              <w:jc w:val="center"/>
              <w:rPr>
                <w:snapToGrid w:val="0"/>
                <w:kern w:val="21"/>
              </w:rPr>
            </w:pPr>
            <w:r>
              <w:rPr>
                <w:snapToGrid w:val="0"/>
                <w:kern w:val="21"/>
              </w:rPr>
              <w:t>/</w:t>
            </w:r>
          </w:p>
        </w:tc>
        <w:tc>
          <w:tcPr>
            <w:tcW w:w="1906" w:type="dxa"/>
            <w:vAlign w:val="center"/>
          </w:tcPr>
          <w:p w:rsidR="009530D6" w:rsidRDefault="002F6B8B">
            <w:pPr>
              <w:widowControl/>
              <w:jc w:val="center"/>
              <w:textAlignment w:val="center"/>
              <w:rPr>
                <w:kern w:val="0"/>
                <w:lang/>
              </w:rPr>
            </w:pPr>
            <w:r>
              <w:rPr>
                <w:rFonts w:hint="eastAsia"/>
                <w:kern w:val="0"/>
                <w:lang/>
              </w:rPr>
              <w:t>/</w:t>
            </w:r>
          </w:p>
        </w:tc>
        <w:tc>
          <w:tcPr>
            <w:tcW w:w="1748" w:type="dxa"/>
            <w:vAlign w:val="center"/>
          </w:tcPr>
          <w:p w:rsidR="009530D6" w:rsidRDefault="002F6B8B">
            <w:pPr>
              <w:widowControl/>
              <w:jc w:val="center"/>
              <w:textAlignment w:val="center"/>
              <w:rPr>
                <w:kern w:val="0"/>
                <w:lang/>
              </w:rPr>
            </w:pPr>
            <w:r>
              <w:rPr>
                <w:rFonts w:hint="eastAsia"/>
                <w:kern w:val="0"/>
                <w:lang/>
              </w:rPr>
              <w:t>0.005</w:t>
            </w:r>
          </w:p>
        </w:tc>
        <w:tc>
          <w:tcPr>
            <w:tcW w:w="1733" w:type="dxa"/>
            <w:vAlign w:val="center"/>
          </w:tcPr>
          <w:p w:rsidR="009530D6" w:rsidRDefault="002F6B8B">
            <w:pPr>
              <w:widowControl/>
              <w:jc w:val="center"/>
              <w:textAlignment w:val="center"/>
              <w:rPr>
                <w:kern w:val="0"/>
                <w:lang/>
              </w:rPr>
            </w:pPr>
            <w:r>
              <w:rPr>
                <w:rFonts w:hint="eastAsia"/>
                <w:kern w:val="0"/>
                <w:lang/>
              </w:rPr>
              <w:t>/</w:t>
            </w:r>
          </w:p>
        </w:tc>
        <w:tc>
          <w:tcPr>
            <w:tcW w:w="2039" w:type="dxa"/>
            <w:vAlign w:val="center"/>
          </w:tcPr>
          <w:p w:rsidR="009530D6" w:rsidRDefault="002F6B8B">
            <w:pPr>
              <w:widowControl/>
              <w:jc w:val="center"/>
              <w:textAlignment w:val="center"/>
              <w:rPr>
                <w:kern w:val="0"/>
                <w:lang/>
              </w:rPr>
            </w:pPr>
            <w:r>
              <w:rPr>
                <w:rFonts w:hint="eastAsia"/>
                <w:kern w:val="0"/>
                <w:lang/>
              </w:rPr>
              <w:t>0.005</w:t>
            </w:r>
          </w:p>
        </w:tc>
        <w:tc>
          <w:tcPr>
            <w:tcW w:w="1321" w:type="dxa"/>
            <w:vAlign w:val="center"/>
          </w:tcPr>
          <w:p w:rsidR="009530D6" w:rsidRDefault="002F6B8B">
            <w:pPr>
              <w:widowControl/>
              <w:jc w:val="center"/>
              <w:textAlignment w:val="center"/>
              <w:rPr>
                <w:kern w:val="0"/>
                <w:lang/>
              </w:rPr>
            </w:pPr>
            <w:r>
              <w:rPr>
                <w:rFonts w:hint="eastAsia"/>
                <w:kern w:val="0"/>
                <w:lang/>
              </w:rPr>
              <w:t>+0.005</w:t>
            </w:r>
          </w:p>
        </w:tc>
      </w:tr>
      <w:tr w:rsidR="009530D6">
        <w:trPr>
          <w:trHeight w:val="146"/>
        </w:trPr>
        <w:tc>
          <w:tcPr>
            <w:tcW w:w="1779" w:type="dxa"/>
            <w:vMerge/>
            <w:vAlign w:val="center"/>
          </w:tcPr>
          <w:p w:rsidR="009530D6" w:rsidRDefault="009530D6">
            <w:pPr>
              <w:jc w:val="center"/>
              <w:rPr>
                <w:snapToGrid w:val="0"/>
                <w:kern w:val="21"/>
              </w:rPr>
            </w:pPr>
          </w:p>
        </w:tc>
        <w:tc>
          <w:tcPr>
            <w:tcW w:w="1587" w:type="dxa"/>
            <w:vAlign w:val="center"/>
          </w:tcPr>
          <w:p w:rsidR="009530D6" w:rsidRDefault="002F6B8B">
            <w:pPr>
              <w:pStyle w:val="afd"/>
              <w:rPr>
                <w:snapToGrid w:val="0"/>
                <w:kern w:val="21"/>
                <w:sz w:val="24"/>
              </w:rPr>
            </w:pPr>
            <w:r>
              <w:rPr>
                <w:rFonts w:hint="eastAsia"/>
              </w:rPr>
              <w:t>废机油桶</w:t>
            </w:r>
          </w:p>
        </w:tc>
        <w:tc>
          <w:tcPr>
            <w:tcW w:w="1906" w:type="dxa"/>
            <w:vAlign w:val="center"/>
          </w:tcPr>
          <w:p w:rsidR="009530D6" w:rsidRDefault="002F6B8B">
            <w:pPr>
              <w:jc w:val="center"/>
              <w:rPr>
                <w:snapToGrid w:val="0"/>
                <w:kern w:val="21"/>
              </w:rPr>
            </w:pPr>
            <w:r>
              <w:rPr>
                <w:snapToGrid w:val="0"/>
                <w:kern w:val="21"/>
              </w:rPr>
              <w:t>/</w:t>
            </w:r>
          </w:p>
        </w:tc>
        <w:tc>
          <w:tcPr>
            <w:tcW w:w="1429" w:type="dxa"/>
            <w:vAlign w:val="center"/>
          </w:tcPr>
          <w:p w:rsidR="009530D6" w:rsidRDefault="002F6B8B">
            <w:pPr>
              <w:jc w:val="center"/>
              <w:rPr>
                <w:snapToGrid w:val="0"/>
                <w:kern w:val="21"/>
              </w:rPr>
            </w:pPr>
            <w:r>
              <w:rPr>
                <w:snapToGrid w:val="0"/>
                <w:kern w:val="21"/>
              </w:rPr>
              <w:t>/</w:t>
            </w:r>
          </w:p>
        </w:tc>
        <w:tc>
          <w:tcPr>
            <w:tcW w:w="1906" w:type="dxa"/>
            <w:vAlign w:val="center"/>
          </w:tcPr>
          <w:p w:rsidR="009530D6" w:rsidRDefault="002F6B8B">
            <w:pPr>
              <w:widowControl/>
              <w:jc w:val="center"/>
              <w:textAlignment w:val="center"/>
              <w:rPr>
                <w:kern w:val="0"/>
                <w:lang/>
              </w:rPr>
            </w:pPr>
            <w:r>
              <w:rPr>
                <w:rFonts w:hint="eastAsia"/>
                <w:kern w:val="0"/>
                <w:lang/>
              </w:rPr>
              <w:t>/</w:t>
            </w:r>
          </w:p>
        </w:tc>
        <w:tc>
          <w:tcPr>
            <w:tcW w:w="1748" w:type="dxa"/>
            <w:vAlign w:val="center"/>
          </w:tcPr>
          <w:p w:rsidR="009530D6" w:rsidRDefault="002F6B8B">
            <w:pPr>
              <w:widowControl/>
              <w:jc w:val="center"/>
              <w:textAlignment w:val="center"/>
              <w:rPr>
                <w:kern w:val="0"/>
                <w:lang/>
              </w:rPr>
            </w:pPr>
            <w:r>
              <w:rPr>
                <w:rFonts w:hint="eastAsia"/>
                <w:kern w:val="0"/>
                <w:lang/>
              </w:rPr>
              <w:t>0.0006</w:t>
            </w:r>
          </w:p>
        </w:tc>
        <w:tc>
          <w:tcPr>
            <w:tcW w:w="1733" w:type="dxa"/>
            <w:vAlign w:val="center"/>
          </w:tcPr>
          <w:p w:rsidR="009530D6" w:rsidRDefault="002F6B8B">
            <w:pPr>
              <w:widowControl/>
              <w:jc w:val="center"/>
              <w:textAlignment w:val="center"/>
              <w:rPr>
                <w:kern w:val="0"/>
                <w:lang/>
              </w:rPr>
            </w:pPr>
            <w:r>
              <w:rPr>
                <w:rFonts w:hint="eastAsia"/>
                <w:kern w:val="0"/>
                <w:lang/>
              </w:rPr>
              <w:t>/</w:t>
            </w:r>
          </w:p>
        </w:tc>
        <w:tc>
          <w:tcPr>
            <w:tcW w:w="2039" w:type="dxa"/>
            <w:vAlign w:val="center"/>
          </w:tcPr>
          <w:p w:rsidR="009530D6" w:rsidRDefault="002F6B8B">
            <w:pPr>
              <w:widowControl/>
              <w:jc w:val="center"/>
              <w:textAlignment w:val="center"/>
              <w:rPr>
                <w:kern w:val="0"/>
                <w:lang/>
              </w:rPr>
            </w:pPr>
            <w:r>
              <w:rPr>
                <w:rFonts w:hint="eastAsia"/>
                <w:kern w:val="0"/>
                <w:lang/>
              </w:rPr>
              <w:t>0.0006</w:t>
            </w:r>
          </w:p>
        </w:tc>
        <w:tc>
          <w:tcPr>
            <w:tcW w:w="1321" w:type="dxa"/>
            <w:vAlign w:val="center"/>
          </w:tcPr>
          <w:p w:rsidR="009530D6" w:rsidRDefault="002F6B8B">
            <w:pPr>
              <w:widowControl/>
              <w:jc w:val="center"/>
              <w:textAlignment w:val="center"/>
              <w:rPr>
                <w:kern w:val="0"/>
                <w:lang/>
              </w:rPr>
            </w:pPr>
            <w:r>
              <w:rPr>
                <w:rFonts w:hint="eastAsia"/>
                <w:kern w:val="0"/>
                <w:lang/>
              </w:rPr>
              <w:t>+0.0006</w:t>
            </w:r>
          </w:p>
        </w:tc>
      </w:tr>
    </w:tbl>
    <w:p w:rsidR="009530D6" w:rsidRDefault="002F6B8B" w:rsidP="00C55476">
      <w:pPr>
        <w:spacing w:beforeLines="80" w:after="24"/>
        <w:jc w:val="left"/>
        <w:rPr>
          <w:snapToGrid w:val="0"/>
          <w:spacing w:val="-6"/>
          <w:kern w:val="21"/>
          <w:szCs w:val="21"/>
        </w:rPr>
      </w:pPr>
      <w:r>
        <w:rPr>
          <w:snapToGrid w:val="0"/>
          <w:kern w:val="21"/>
          <w:szCs w:val="21"/>
        </w:rPr>
        <w:t>注：</w:t>
      </w:r>
      <w:r w:rsidR="009530D6">
        <w:rPr>
          <w:snapToGrid w:val="0"/>
          <w:spacing w:val="-16"/>
          <w:kern w:val="21"/>
          <w:szCs w:val="21"/>
        </w:rPr>
        <w:fldChar w:fldCharType="begin"/>
      </w:r>
      <w:r>
        <w:rPr>
          <w:snapToGrid w:val="0"/>
          <w:spacing w:val="-16"/>
          <w:kern w:val="21"/>
          <w:szCs w:val="21"/>
        </w:rPr>
        <w:instrText xml:space="preserve"> = 6 \* GB3 \* MERGEFORMAT </w:instrText>
      </w:r>
      <w:r w:rsidR="009530D6">
        <w:rPr>
          <w:snapToGrid w:val="0"/>
          <w:spacing w:val="-16"/>
          <w:kern w:val="21"/>
          <w:szCs w:val="21"/>
        </w:rPr>
        <w:fldChar w:fldCharType="separate"/>
      </w:r>
      <w:r>
        <w:rPr>
          <w:szCs w:val="21"/>
        </w:rPr>
        <w:t>⑥</w:t>
      </w:r>
      <w:r w:rsidR="009530D6">
        <w:rPr>
          <w:snapToGrid w:val="0"/>
          <w:spacing w:val="-16"/>
          <w:kern w:val="21"/>
          <w:szCs w:val="21"/>
        </w:rPr>
        <w:fldChar w:fldCharType="end"/>
      </w:r>
      <w:r>
        <w:rPr>
          <w:snapToGrid w:val="0"/>
          <w:spacing w:val="-16"/>
          <w:kern w:val="21"/>
          <w:szCs w:val="21"/>
        </w:rPr>
        <w:t>=</w:t>
      </w:r>
      <w:r w:rsidR="009530D6">
        <w:rPr>
          <w:snapToGrid w:val="0"/>
          <w:spacing w:val="-6"/>
          <w:kern w:val="21"/>
          <w:szCs w:val="21"/>
        </w:rPr>
        <w:fldChar w:fldCharType="begin"/>
      </w:r>
      <w:r>
        <w:rPr>
          <w:snapToGrid w:val="0"/>
          <w:spacing w:val="-6"/>
          <w:kern w:val="21"/>
          <w:szCs w:val="21"/>
        </w:rPr>
        <w:instrText xml:space="preserve"> = 1 \* GB3 \* MERGEFORMAT </w:instrText>
      </w:r>
      <w:r w:rsidR="009530D6">
        <w:rPr>
          <w:snapToGrid w:val="0"/>
          <w:spacing w:val="-6"/>
          <w:kern w:val="21"/>
          <w:szCs w:val="21"/>
        </w:rPr>
        <w:fldChar w:fldCharType="separate"/>
      </w:r>
      <w:r>
        <w:rPr>
          <w:szCs w:val="21"/>
        </w:rPr>
        <w:t>①</w:t>
      </w:r>
      <w:r w:rsidR="009530D6">
        <w:rPr>
          <w:snapToGrid w:val="0"/>
          <w:spacing w:val="-6"/>
          <w:kern w:val="21"/>
          <w:szCs w:val="21"/>
        </w:rPr>
        <w:fldChar w:fldCharType="end"/>
      </w:r>
      <w:r>
        <w:rPr>
          <w:snapToGrid w:val="0"/>
          <w:spacing w:val="-6"/>
          <w:kern w:val="21"/>
          <w:szCs w:val="21"/>
        </w:rPr>
        <w:t>+</w:t>
      </w:r>
      <w:r w:rsidR="009530D6">
        <w:rPr>
          <w:snapToGrid w:val="0"/>
          <w:spacing w:val="-6"/>
          <w:kern w:val="21"/>
          <w:szCs w:val="21"/>
        </w:rPr>
        <w:fldChar w:fldCharType="begin"/>
      </w:r>
      <w:r>
        <w:rPr>
          <w:snapToGrid w:val="0"/>
          <w:spacing w:val="-6"/>
          <w:kern w:val="21"/>
          <w:szCs w:val="21"/>
        </w:rPr>
        <w:instrText xml:space="preserve"> = 3 \* GB3 \* MERGEFORMAT </w:instrText>
      </w:r>
      <w:r w:rsidR="009530D6">
        <w:rPr>
          <w:snapToGrid w:val="0"/>
          <w:spacing w:val="-6"/>
          <w:kern w:val="21"/>
          <w:szCs w:val="21"/>
        </w:rPr>
        <w:fldChar w:fldCharType="separate"/>
      </w:r>
      <w:r>
        <w:rPr>
          <w:szCs w:val="21"/>
        </w:rPr>
        <w:t>③</w:t>
      </w:r>
      <w:r w:rsidR="009530D6">
        <w:rPr>
          <w:snapToGrid w:val="0"/>
          <w:spacing w:val="-6"/>
          <w:kern w:val="21"/>
          <w:szCs w:val="21"/>
        </w:rPr>
        <w:fldChar w:fldCharType="end"/>
      </w:r>
      <w:r>
        <w:rPr>
          <w:snapToGrid w:val="0"/>
          <w:spacing w:val="-6"/>
          <w:kern w:val="21"/>
          <w:szCs w:val="21"/>
        </w:rPr>
        <w:t>+</w:t>
      </w:r>
      <w:r w:rsidR="009530D6">
        <w:rPr>
          <w:snapToGrid w:val="0"/>
          <w:spacing w:val="-6"/>
          <w:kern w:val="21"/>
          <w:szCs w:val="21"/>
        </w:rPr>
        <w:fldChar w:fldCharType="begin"/>
      </w:r>
      <w:r>
        <w:rPr>
          <w:snapToGrid w:val="0"/>
          <w:spacing w:val="-6"/>
          <w:kern w:val="21"/>
          <w:szCs w:val="21"/>
        </w:rPr>
        <w:instrText xml:space="preserve"> = 4 \* GB3 \* MERGEFORMAT </w:instrText>
      </w:r>
      <w:r w:rsidR="009530D6">
        <w:rPr>
          <w:snapToGrid w:val="0"/>
          <w:spacing w:val="-6"/>
          <w:kern w:val="21"/>
          <w:szCs w:val="21"/>
        </w:rPr>
        <w:fldChar w:fldCharType="separate"/>
      </w:r>
      <w:r>
        <w:rPr>
          <w:szCs w:val="21"/>
        </w:rPr>
        <w:t>④</w:t>
      </w:r>
      <w:r w:rsidR="009530D6">
        <w:rPr>
          <w:snapToGrid w:val="0"/>
          <w:spacing w:val="-6"/>
          <w:kern w:val="21"/>
          <w:szCs w:val="21"/>
        </w:rPr>
        <w:fldChar w:fldCharType="end"/>
      </w:r>
      <w:r>
        <w:rPr>
          <w:snapToGrid w:val="0"/>
          <w:spacing w:val="-6"/>
          <w:kern w:val="21"/>
          <w:szCs w:val="21"/>
        </w:rPr>
        <w:t>-</w:t>
      </w:r>
      <w:r w:rsidR="009530D6">
        <w:rPr>
          <w:snapToGrid w:val="0"/>
          <w:spacing w:val="-16"/>
          <w:kern w:val="21"/>
          <w:szCs w:val="21"/>
        </w:rPr>
        <w:fldChar w:fldCharType="begin"/>
      </w:r>
      <w:r>
        <w:rPr>
          <w:snapToGrid w:val="0"/>
          <w:spacing w:val="-16"/>
          <w:kern w:val="21"/>
          <w:szCs w:val="21"/>
        </w:rPr>
        <w:instrText xml:space="preserve"> = 5 \* GB3 \* MERGEFORMAT </w:instrText>
      </w:r>
      <w:r w:rsidR="009530D6">
        <w:rPr>
          <w:snapToGrid w:val="0"/>
          <w:spacing w:val="-16"/>
          <w:kern w:val="21"/>
          <w:szCs w:val="21"/>
        </w:rPr>
        <w:fldChar w:fldCharType="separate"/>
      </w:r>
      <w:r>
        <w:rPr>
          <w:szCs w:val="21"/>
        </w:rPr>
        <w:t>⑤</w:t>
      </w:r>
      <w:r w:rsidR="009530D6">
        <w:rPr>
          <w:snapToGrid w:val="0"/>
          <w:spacing w:val="-16"/>
          <w:kern w:val="21"/>
          <w:szCs w:val="21"/>
        </w:rPr>
        <w:fldChar w:fldCharType="end"/>
      </w:r>
      <w:r>
        <w:rPr>
          <w:snapToGrid w:val="0"/>
          <w:spacing w:val="-16"/>
          <w:kern w:val="21"/>
          <w:szCs w:val="21"/>
        </w:rPr>
        <w:t>；</w:t>
      </w:r>
      <w:r w:rsidR="009530D6">
        <w:rPr>
          <w:snapToGrid w:val="0"/>
          <w:spacing w:val="-6"/>
          <w:kern w:val="21"/>
          <w:szCs w:val="21"/>
        </w:rPr>
        <w:fldChar w:fldCharType="begin"/>
      </w:r>
      <w:r>
        <w:rPr>
          <w:snapToGrid w:val="0"/>
          <w:spacing w:val="-6"/>
          <w:kern w:val="21"/>
          <w:szCs w:val="21"/>
        </w:rPr>
        <w:instrText xml:space="preserve"> = 7 \* GB3 \* MERGEFORMAT </w:instrText>
      </w:r>
      <w:r w:rsidR="009530D6">
        <w:rPr>
          <w:snapToGrid w:val="0"/>
          <w:spacing w:val="-6"/>
          <w:kern w:val="21"/>
          <w:szCs w:val="21"/>
        </w:rPr>
        <w:fldChar w:fldCharType="separate"/>
      </w:r>
      <w:r>
        <w:rPr>
          <w:szCs w:val="21"/>
        </w:rPr>
        <w:t>⑦</w:t>
      </w:r>
      <w:r w:rsidR="009530D6">
        <w:rPr>
          <w:snapToGrid w:val="0"/>
          <w:spacing w:val="-6"/>
          <w:kern w:val="21"/>
          <w:szCs w:val="21"/>
        </w:rPr>
        <w:fldChar w:fldCharType="end"/>
      </w:r>
      <w:r>
        <w:rPr>
          <w:snapToGrid w:val="0"/>
          <w:spacing w:val="-6"/>
          <w:kern w:val="21"/>
          <w:szCs w:val="21"/>
        </w:rPr>
        <w:t>=</w:t>
      </w:r>
      <w:r w:rsidR="009530D6">
        <w:rPr>
          <w:snapToGrid w:val="0"/>
          <w:spacing w:val="-16"/>
          <w:kern w:val="21"/>
          <w:szCs w:val="21"/>
        </w:rPr>
        <w:fldChar w:fldCharType="begin"/>
      </w:r>
      <w:r>
        <w:rPr>
          <w:snapToGrid w:val="0"/>
          <w:spacing w:val="-16"/>
          <w:kern w:val="21"/>
          <w:szCs w:val="21"/>
        </w:rPr>
        <w:instrText xml:space="preserve"> = 6 \* GB3 \* MERGEFORMAT </w:instrText>
      </w:r>
      <w:r w:rsidR="009530D6">
        <w:rPr>
          <w:snapToGrid w:val="0"/>
          <w:spacing w:val="-16"/>
          <w:kern w:val="21"/>
          <w:szCs w:val="21"/>
        </w:rPr>
        <w:fldChar w:fldCharType="separate"/>
      </w:r>
      <w:r>
        <w:rPr>
          <w:szCs w:val="21"/>
        </w:rPr>
        <w:t>⑥</w:t>
      </w:r>
      <w:r w:rsidR="009530D6">
        <w:rPr>
          <w:snapToGrid w:val="0"/>
          <w:spacing w:val="-16"/>
          <w:kern w:val="21"/>
          <w:szCs w:val="21"/>
        </w:rPr>
        <w:fldChar w:fldCharType="end"/>
      </w:r>
      <w:r>
        <w:rPr>
          <w:snapToGrid w:val="0"/>
          <w:spacing w:val="-16"/>
          <w:kern w:val="21"/>
          <w:szCs w:val="21"/>
        </w:rPr>
        <w:t>-</w:t>
      </w:r>
      <w:r w:rsidR="009530D6">
        <w:rPr>
          <w:snapToGrid w:val="0"/>
          <w:spacing w:val="-6"/>
          <w:kern w:val="21"/>
          <w:szCs w:val="21"/>
        </w:rPr>
        <w:fldChar w:fldCharType="begin"/>
      </w:r>
      <w:r>
        <w:rPr>
          <w:snapToGrid w:val="0"/>
          <w:spacing w:val="-6"/>
          <w:kern w:val="21"/>
          <w:szCs w:val="21"/>
        </w:rPr>
        <w:instrText xml:space="preserve"> = 1 \* GB3 \* MERGEFORMAT </w:instrText>
      </w:r>
      <w:r w:rsidR="009530D6">
        <w:rPr>
          <w:snapToGrid w:val="0"/>
          <w:spacing w:val="-6"/>
          <w:kern w:val="21"/>
          <w:szCs w:val="21"/>
        </w:rPr>
        <w:fldChar w:fldCharType="separate"/>
      </w:r>
      <w:r>
        <w:rPr>
          <w:szCs w:val="21"/>
        </w:rPr>
        <w:t>①</w:t>
      </w:r>
      <w:r w:rsidR="009530D6">
        <w:rPr>
          <w:snapToGrid w:val="0"/>
          <w:spacing w:val="-6"/>
          <w:kern w:val="21"/>
          <w:szCs w:val="21"/>
        </w:rPr>
        <w:fldChar w:fldCharType="end"/>
      </w:r>
    </w:p>
    <w:p w:rsidR="009530D6" w:rsidRDefault="002F6B8B">
      <w:pPr>
        <w:sectPr w:rsidR="009530D6">
          <w:footerReference w:type="default" r:id="rId39"/>
          <w:pgSz w:w="16838" w:h="11906" w:orient="landscape"/>
          <w:pgMar w:top="720" w:right="720" w:bottom="720" w:left="720" w:header="851" w:footer="851" w:gutter="0"/>
          <w:cols w:space="720"/>
          <w:docGrid w:linePitch="312"/>
        </w:sectPr>
      </w:pPr>
      <w:r>
        <w:rPr>
          <w:rFonts w:hint="eastAsia"/>
        </w:rPr>
        <w:t>备注：</w:t>
      </w:r>
      <w:r>
        <w:rPr>
          <w:rFonts w:hint="eastAsia"/>
        </w:rPr>
        <w:t>*</w:t>
      </w:r>
      <w:r>
        <w:t>粪大肠杆菌</w:t>
      </w:r>
      <w:r>
        <w:rPr>
          <w:rFonts w:hint="eastAsia"/>
        </w:rPr>
        <w:t>单位为个</w:t>
      </w:r>
    </w:p>
    <w:p w:rsidR="009530D6" w:rsidRDefault="009530D6"/>
    <w:p w:rsidR="009530D6" w:rsidRDefault="002F6B8B">
      <w:pPr>
        <w:pStyle w:val="3"/>
        <w:numPr>
          <w:ilvl w:val="2"/>
          <w:numId w:val="0"/>
        </w:numPr>
        <w:spacing w:before="48" w:after="48"/>
      </w:pPr>
      <w:r>
        <w:t>附表</w:t>
      </w:r>
      <w:r>
        <w:rPr>
          <w:rFonts w:hint="eastAsia"/>
        </w:rPr>
        <w:t>2</w:t>
      </w:r>
      <w:r>
        <w:t>：工业企业噪声源强调查清单（室内声源）</w:t>
      </w:r>
    </w:p>
    <w:p w:rsidR="009530D6" w:rsidRDefault="002F6B8B">
      <w:pPr>
        <w:pStyle w:val="-yss"/>
        <w:ind w:firstLine="482"/>
        <w:jc w:val="center"/>
        <w:rPr>
          <w:rFonts w:cs="Times New Roman" w:hint="default"/>
          <w:b/>
          <w:bCs/>
        </w:rPr>
      </w:pPr>
      <w:r>
        <w:rPr>
          <w:rFonts w:cs="Times New Roman" w:hint="default"/>
          <w:b/>
          <w:bCs/>
        </w:rPr>
        <w:t>工业企业噪声源强调查清单（室内声源）</w:t>
      </w:r>
    </w:p>
    <w:tbl>
      <w:tblPr>
        <w:tblW w:w="14211" w:type="dxa"/>
        <w:tblBorders>
          <w:top w:val="single" w:sz="12" w:space="0" w:color="000000"/>
          <w:bottom w:val="single" w:sz="12" w:space="0" w:color="000000"/>
          <w:insideH w:val="single" w:sz="4" w:space="0" w:color="000000"/>
          <w:insideV w:val="single" w:sz="8" w:space="0" w:color="000000"/>
        </w:tblBorders>
        <w:tblLayout w:type="fixed"/>
        <w:tblLook w:val="04A0"/>
      </w:tblPr>
      <w:tblGrid>
        <w:gridCol w:w="747"/>
        <w:gridCol w:w="747"/>
        <w:gridCol w:w="747"/>
        <w:gridCol w:w="616"/>
        <w:gridCol w:w="1831"/>
        <w:gridCol w:w="1171"/>
        <w:gridCol w:w="1004"/>
        <w:gridCol w:w="1109"/>
        <w:gridCol w:w="591"/>
        <w:gridCol w:w="1256"/>
        <w:gridCol w:w="750"/>
        <w:gridCol w:w="960"/>
        <w:gridCol w:w="751"/>
        <w:gridCol w:w="947"/>
        <w:gridCol w:w="984"/>
      </w:tblGrid>
      <w:tr w:rsidR="009530D6">
        <w:trPr>
          <w:trHeight w:val="340"/>
        </w:trPr>
        <w:tc>
          <w:tcPr>
            <w:tcW w:w="747" w:type="dxa"/>
            <w:vMerge w:val="restart"/>
            <w:vAlign w:val="center"/>
          </w:tcPr>
          <w:p w:rsidR="009530D6" w:rsidRDefault="002F6B8B">
            <w:pPr>
              <w:widowControl/>
              <w:jc w:val="center"/>
              <w:textAlignment w:val="top"/>
              <w:rPr>
                <w:b/>
                <w:bCs/>
                <w:sz w:val="21"/>
                <w:szCs w:val="21"/>
              </w:rPr>
            </w:pPr>
            <w:r>
              <w:rPr>
                <w:b/>
                <w:bCs/>
                <w:kern w:val="0"/>
                <w:sz w:val="21"/>
                <w:szCs w:val="21"/>
                <w:lang/>
              </w:rPr>
              <w:t>序号</w:t>
            </w:r>
          </w:p>
        </w:tc>
        <w:tc>
          <w:tcPr>
            <w:tcW w:w="747" w:type="dxa"/>
            <w:vMerge w:val="restart"/>
            <w:vAlign w:val="center"/>
          </w:tcPr>
          <w:p w:rsidR="009530D6" w:rsidRDefault="002F6B8B">
            <w:pPr>
              <w:widowControl/>
              <w:jc w:val="center"/>
              <w:textAlignment w:val="top"/>
              <w:rPr>
                <w:b/>
                <w:bCs/>
                <w:sz w:val="21"/>
                <w:szCs w:val="21"/>
              </w:rPr>
            </w:pPr>
            <w:r>
              <w:rPr>
                <w:b/>
                <w:bCs/>
                <w:kern w:val="0"/>
                <w:sz w:val="21"/>
                <w:szCs w:val="21"/>
                <w:lang/>
              </w:rPr>
              <w:t>建筑物名称</w:t>
            </w:r>
          </w:p>
        </w:tc>
        <w:tc>
          <w:tcPr>
            <w:tcW w:w="747" w:type="dxa"/>
            <w:vMerge w:val="restart"/>
            <w:vAlign w:val="center"/>
          </w:tcPr>
          <w:p w:rsidR="009530D6" w:rsidRDefault="002F6B8B">
            <w:pPr>
              <w:widowControl/>
              <w:jc w:val="center"/>
              <w:textAlignment w:val="top"/>
              <w:rPr>
                <w:b/>
                <w:bCs/>
                <w:sz w:val="21"/>
                <w:szCs w:val="21"/>
              </w:rPr>
            </w:pPr>
            <w:r>
              <w:rPr>
                <w:b/>
                <w:bCs/>
                <w:kern w:val="0"/>
                <w:sz w:val="21"/>
                <w:szCs w:val="21"/>
                <w:lang/>
              </w:rPr>
              <w:t>声源名称</w:t>
            </w:r>
          </w:p>
        </w:tc>
        <w:tc>
          <w:tcPr>
            <w:tcW w:w="616" w:type="dxa"/>
            <w:vMerge w:val="restart"/>
            <w:vAlign w:val="center"/>
          </w:tcPr>
          <w:p w:rsidR="009530D6" w:rsidRDefault="002F6B8B">
            <w:pPr>
              <w:widowControl/>
              <w:jc w:val="center"/>
              <w:textAlignment w:val="top"/>
              <w:rPr>
                <w:b/>
                <w:bCs/>
                <w:sz w:val="21"/>
                <w:szCs w:val="21"/>
              </w:rPr>
            </w:pPr>
            <w:r>
              <w:rPr>
                <w:b/>
                <w:bCs/>
                <w:kern w:val="0"/>
                <w:sz w:val="21"/>
                <w:szCs w:val="21"/>
                <w:lang/>
              </w:rPr>
              <w:t>型号</w:t>
            </w:r>
          </w:p>
        </w:tc>
        <w:tc>
          <w:tcPr>
            <w:tcW w:w="1831" w:type="dxa"/>
            <w:vAlign w:val="center"/>
          </w:tcPr>
          <w:p w:rsidR="009530D6" w:rsidRDefault="002F6B8B">
            <w:pPr>
              <w:widowControl/>
              <w:jc w:val="center"/>
              <w:textAlignment w:val="top"/>
              <w:rPr>
                <w:b/>
                <w:bCs/>
                <w:sz w:val="21"/>
                <w:szCs w:val="21"/>
              </w:rPr>
            </w:pPr>
            <w:r>
              <w:rPr>
                <w:b/>
                <w:bCs/>
                <w:kern w:val="0"/>
                <w:sz w:val="21"/>
                <w:szCs w:val="21"/>
                <w:lang/>
              </w:rPr>
              <w:t>声源源强</w:t>
            </w:r>
          </w:p>
        </w:tc>
        <w:tc>
          <w:tcPr>
            <w:tcW w:w="1171" w:type="dxa"/>
            <w:vMerge w:val="restart"/>
            <w:vAlign w:val="center"/>
          </w:tcPr>
          <w:p w:rsidR="009530D6" w:rsidRDefault="002F6B8B">
            <w:pPr>
              <w:widowControl/>
              <w:jc w:val="center"/>
              <w:textAlignment w:val="top"/>
              <w:rPr>
                <w:b/>
                <w:bCs/>
                <w:sz w:val="21"/>
                <w:szCs w:val="21"/>
              </w:rPr>
            </w:pPr>
            <w:r>
              <w:rPr>
                <w:b/>
                <w:bCs/>
                <w:kern w:val="0"/>
                <w:sz w:val="21"/>
                <w:szCs w:val="21"/>
                <w:lang/>
              </w:rPr>
              <w:t>声源控制措施</w:t>
            </w:r>
          </w:p>
        </w:tc>
        <w:tc>
          <w:tcPr>
            <w:tcW w:w="2704" w:type="dxa"/>
            <w:gridSpan w:val="3"/>
            <w:vAlign w:val="center"/>
          </w:tcPr>
          <w:p w:rsidR="009530D6" w:rsidRDefault="002F6B8B">
            <w:pPr>
              <w:widowControl/>
              <w:jc w:val="center"/>
              <w:textAlignment w:val="top"/>
              <w:rPr>
                <w:b/>
                <w:bCs/>
                <w:sz w:val="21"/>
                <w:szCs w:val="21"/>
              </w:rPr>
            </w:pPr>
            <w:r>
              <w:rPr>
                <w:b/>
                <w:bCs/>
                <w:kern w:val="0"/>
                <w:sz w:val="21"/>
                <w:szCs w:val="21"/>
                <w:lang/>
              </w:rPr>
              <w:t>空间相对位置</w:t>
            </w:r>
            <w:r>
              <w:rPr>
                <w:b/>
                <w:bCs/>
                <w:kern w:val="0"/>
                <w:sz w:val="21"/>
                <w:szCs w:val="21"/>
                <w:lang/>
              </w:rPr>
              <w:t>/m</w:t>
            </w:r>
          </w:p>
        </w:tc>
        <w:tc>
          <w:tcPr>
            <w:tcW w:w="1256" w:type="dxa"/>
            <w:vMerge w:val="restart"/>
            <w:vAlign w:val="center"/>
          </w:tcPr>
          <w:p w:rsidR="009530D6" w:rsidRDefault="002F6B8B">
            <w:pPr>
              <w:widowControl/>
              <w:jc w:val="center"/>
              <w:textAlignment w:val="top"/>
              <w:rPr>
                <w:b/>
                <w:bCs/>
                <w:sz w:val="21"/>
                <w:szCs w:val="21"/>
              </w:rPr>
            </w:pPr>
            <w:r>
              <w:rPr>
                <w:b/>
                <w:bCs/>
                <w:kern w:val="0"/>
                <w:sz w:val="21"/>
                <w:szCs w:val="21"/>
                <w:lang/>
              </w:rPr>
              <w:t>距室内边界距离</w:t>
            </w:r>
            <w:r>
              <w:rPr>
                <w:b/>
                <w:bCs/>
                <w:kern w:val="0"/>
                <w:sz w:val="21"/>
                <w:szCs w:val="21"/>
                <w:lang/>
              </w:rPr>
              <w:t>/m</w:t>
            </w:r>
          </w:p>
        </w:tc>
        <w:tc>
          <w:tcPr>
            <w:tcW w:w="750" w:type="dxa"/>
            <w:vMerge w:val="restart"/>
            <w:vAlign w:val="center"/>
          </w:tcPr>
          <w:p w:rsidR="009530D6" w:rsidRDefault="002F6B8B">
            <w:pPr>
              <w:widowControl/>
              <w:jc w:val="center"/>
              <w:textAlignment w:val="top"/>
              <w:rPr>
                <w:b/>
                <w:bCs/>
                <w:sz w:val="21"/>
                <w:szCs w:val="21"/>
              </w:rPr>
            </w:pPr>
            <w:r>
              <w:rPr>
                <w:b/>
                <w:bCs/>
                <w:kern w:val="0"/>
                <w:sz w:val="21"/>
                <w:szCs w:val="21"/>
                <w:lang/>
              </w:rPr>
              <w:t>室内边界</w:t>
            </w:r>
          </w:p>
        </w:tc>
        <w:tc>
          <w:tcPr>
            <w:tcW w:w="960" w:type="dxa"/>
            <w:vMerge w:val="restart"/>
            <w:vAlign w:val="center"/>
          </w:tcPr>
          <w:p w:rsidR="009530D6" w:rsidRDefault="002F6B8B">
            <w:pPr>
              <w:widowControl/>
              <w:jc w:val="center"/>
              <w:textAlignment w:val="top"/>
              <w:rPr>
                <w:b/>
                <w:bCs/>
                <w:sz w:val="21"/>
                <w:szCs w:val="21"/>
              </w:rPr>
            </w:pPr>
            <w:r>
              <w:rPr>
                <w:b/>
                <w:bCs/>
                <w:kern w:val="0"/>
                <w:sz w:val="21"/>
                <w:szCs w:val="21"/>
                <w:lang/>
              </w:rPr>
              <w:t>运行时段</w:t>
            </w:r>
          </w:p>
        </w:tc>
        <w:tc>
          <w:tcPr>
            <w:tcW w:w="751" w:type="dxa"/>
            <w:vMerge w:val="restart"/>
            <w:vAlign w:val="center"/>
          </w:tcPr>
          <w:p w:rsidR="009530D6" w:rsidRDefault="002F6B8B">
            <w:pPr>
              <w:widowControl/>
              <w:jc w:val="center"/>
              <w:textAlignment w:val="top"/>
              <w:rPr>
                <w:b/>
                <w:bCs/>
                <w:sz w:val="21"/>
                <w:szCs w:val="21"/>
              </w:rPr>
            </w:pPr>
            <w:r>
              <w:rPr>
                <w:b/>
                <w:bCs/>
                <w:kern w:val="0"/>
                <w:sz w:val="21"/>
                <w:szCs w:val="21"/>
                <w:lang/>
              </w:rPr>
              <w:t>建筑物</w:t>
            </w:r>
          </w:p>
        </w:tc>
        <w:tc>
          <w:tcPr>
            <w:tcW w:w="1931" w:type="dxa"/>
            <w:gridSpan w:val="2"/>
            <w:vAlign w:val="center"/>
          </w:tcPr>
          <w:p w:rsidR="009530D6" w:rsidRDefault="002F6B8B">
            <w:pPr>
              <w:widowControl/>
              <w:jc w:val="center"/>
              <w:textAlignment w:val="top"/>
              <w:rPr>
                <w:b/>
                <w:bCs/>
                <w:sz w:val="21"/>
                <w:szCs w:val="21"/>
              </w:rPr>
            </w:pPr>
            <w:r>
              <w:rPr>
                <w:b/>
                <w:bCs/>
                <w:kern w:val="0"/>
                <w:sz w:val="21"/>
                <w:szCs w:val="21"/>
                <w:lang/>
              </w:rPr>
              <w:t>建筑物外噪声</w:t>
            </w:r>
          </w:p>
        </w:tc>
      </w:tr>
      <w:tr w:rsidR="009530D6">
        <w:trPr>
          <w:trHeight w:val="340"/>
        </w:trPr>
        <w:tc>
          <w:tcPr>
            <w:tcW w:w="747" w:type="dxa"/>
            <w:vMerge/>
            <w:vAlign w:val="center"/>
          </w:tcPr>
          <w:p w:rsidR="009530D6" w:rsidRDefault="009530D6">
            <w:pPr>
              <w:jc w:val="center"/>
              <w:rPr>
                <w:b/>
                <w:bCs/>
                <w:sz w:val="21"/>
                <w:szCs w:val="21"/>
              </w:rPr>
            </w:pPr>
          </w:p>
        </w:tc>
        <w:tc>
          <w:tcPr>
            <w:tcW w:w="747" w:type="dxa"/>
            <w:vMerge/>
            <w:vAlign w:val="center"/>
          </w:tcPr>
          <w:p w:rsidR="009530D6" w:rsidRDefault="009530D6">
            <w:pPr>
              <w:jc w:val="center"/>
              <w:rPr>
                <w:b/>
                <w:bCs/>
                <w:sz w:val="21"/>
                <w:szCs w:val="21"/>
              </w:rPr>
            </w:pPr>
          </w:p>
        </w:tc>
        <w:tc>
          <w:tcPr>
            <w:tcW w:w="747" w:type="dxa"/>
            <w:vMerge/>
            <w:vAlign w:val="center"/>
          </w:tcPr>
          <w:p w:rsidR="009530D6" w:rsidRDefault="009530D6">
            <w:pPr>
              <w:jc w:val="center"/>
              <w:rPr>
                <w:b/>
                <w:bCs/>
                <w:sz w:val="21"/>
                <w:szCs w:val="21"/>
              </w:rPr>
            </w:pPr>
          </w:p>
        </w:tc>
        <w:tc>
          <w:tcPr>
            <w:tcW w:w="616" w:type="dxa"/>
            <w:vMerge/>
            <w:vAlign w:val="center"/>
          </w:tcPr>
          <w:p w:rsidR="009530D6" w:rsidRDefault="009530D6">
            <w:pPr>
              <w:jc w:val="center"/>
              <w:rPr>
                <w:b/>
                <w:bCs/>
                <w:sz w:val="21"/>
                <w:szCs w:val="21"/>
              </w:rPr>
            </w:pPr>
          </w:p>
        </w:tc>
        <w:tc>
          <w:tcPr>
            <w:tcW w:w="1831" w:type="dxa"/>
            <w:vAlign w:val="center"/>
          </w:tcPr>
          <w:p w:rsidR="009530D6" w:rsidRDefault="002F6B8B">
            <w:pPr>
              <w:widowControl/>
              <w:jc w:val="center"/>
              <w:textAlignment w:val="top"/>
              <w:rPr>
                <w:b/>
                <w:bCs/>
                <w:sz w:val="21"/>
                <w:szCs w:val="21"/>
              </w:rPr>
            </w:pPr>
            <w:r>
              <w:rPr>
                <w:b/>
                <w:bCs/>
                <w:kern w:val="0"/>
                <w:sz w:val="21"/>
                <w:szCs w:val="21"/>
                <w:lang/>
              </w:rPr>
              <w:t>（声压级</w:t>
            </w:r>
            <w:r>
              <w:rPr>
                <w:b/>
                <w:bCs/>
                <w:kern w:val="0"/>
                <w:sz w:val="21"/>
                <w:szCs w:val="21"/>
                <w:lang/>
              </w:rPr>
              <w:t>/</w:t>
            </w:r>
            <w:r>
              <w:rPr>
                <w:b/>
                <w:bCs/>
                <w:kern w:val="0"/>
                <w:sz w:val="21"/>
                <w:szCs w:val="21"/>
                <w:lang/>
              </w:rPr>
              <w:t>距声源距离）</w:t>
            </w:r>
            <w:r>
              <w:rPr>
                <w:b/>
                <w:bCs/>
                <w:kern w:val="0"/>
                <w:sz w:val="21"/>
                <w:szCs w:val="21"/>
                <w:lang/>
              </w:rPr>
              <w:t>/</w:t>
            </w:r>
            <w:r>
              <w:rPr>
                <w:b/>
                <w:bCs/>
                <w:kern w:val="0"/>
                <w:sz w:val="21"/>
                <w:szCs w:val="21"/>
                <w:lang/>
              </w:rPr>
              <w:t>（</w:t>
            </w:r>
            <w:r>
              <w:rPr>
                <w:b/>
                <w:bCs/>
                <w:kern w:val="0"/>
                <w:sz w:val="21"/>
                <w:szCs w:val="21"/>
                <w:lang/>
              </w:rPr>
              <w:t>dB</w:t>
            </w:r>
            <w:r>
              <w:rPr>
                <w:b/>
                <w:bCs/>
                <w:kern w:val="0"/>
                <w:sz w:val="21"/>
                <w:szCs w:val="21"/>
                <w:lang/>
              </w:rPr>
              <w:t>（</w:t>
            </w:r>
            <w:r>
              <w:rPr>
                <w:b/>
                <w:bCs/>
                <w:kern w:val="0"/>
                <w:sz w:val="21"/>
                <w:szCs w:val="21"/>
                <w:lang/>
              </w:rPr>
              <w:t>A</w:t>
            </w:r>
            <w:r>
              <w:rPr>
                <w:b/>
                <w:bCs/>
                <w:kern w:val="0"/>
                <w:sz w:val="21"/>
                <w:szCs w:val="21"/>
                <w:lang/>
              </w:rPr>
              <w:t>）</w:t>
            </w:r>
            <w:r>
              <w:rPr>
                <w:b/>
                <w:bCs/>
                <w:kern w:val="0"/>
                <w:sz w:val="21"/>
                <w:szCs w:val="21"/>
                <w:lang/>
              </w:rPr>
              <w:t>/m</w:t>
            </w:r>
            <w:r>
              <w:rPr>
                <w:b/>
                <w:bCs/>
                <w:kern w:val="0"/>
                <w:sz w:val="21"/>
                <w:szCs w:val="21"/>
                <w:lang/>
              </w:rPr>
              <w:t>）</w:t>
            </w:r>
          </w:p>
        </w:tc>
        <w:tc>
          <w:tcPr>
            <w:tcW w:w="1171" w:type="dxa"/>
            <w:vMerge/>
            <w:vAlign w:val="center"/>
          </w:tcPr>
          <w:p w:rsidR="009530D6" w:rsidRDefault="009530D6">
            <w:pPr>
              <w:jc w:val="center"/>
              <w:rPr>
                <w:b/>
                <w:bCs/>
                <w:sz w:val="21"/>
                <w:szCs w:val="21"/>
              </w:rPr>
            </w:pPr>
          </w:p>
        </w:tc>
        <w:tc>
          <w:tcPr>
            <w:tcW w:w="1004" w:type="dxa"/>
            <w:vAlign w:val="center"/>
          </w:tcPr>
          <w:p w:rsidR="009530D6" w:rsidRDefault="002F6B8B">
            <w:pPr>
              <w:widowControl/>
              <w:jc w:val="center"/>
              <w:textAlignment w:val="top"/>
              <w:rPr>
                <w:b/>
                <w:bCs/>
                <w:sz w:val="21"/>
                <w:szCs w:val="21"/>
              </w:rPr>
            </w:pPr>
            <w:r>
              <w:rPr>
                <w:b/>
                <w:bCs/>
                <w:kern w:val="0"/>
                <w:sz w:val="21"/>
                <w:szCs w:val="21"/>
                <w:lang/>
              </w:rPr>
              <w:t>X</w:t>
            </w:r>
          </w:p>
        </w:tc>
        <w:tc>
          <w:tcPr>
            <w:tcW w:w="1109" w:type="dxa"/>
            <w:vAlign w:val="center"/>
          </w:tcPr>
          <w:p w:rsidR="009530D6" w:rsidRDefault="002F6B8B">
            <w:pPr>
              <w:widowControl/>
              <w:jc w:val="center"/>
              <w:textAlignment w:val="top"/>
              <w:rPr>
                <w:b/>
                <w:bCs/>
                <w:sz w:val="21"/>
                <w:szCs w:val="21"/>
              </w:rPr>
            </w:pPr>
            <w:r>
              <w:rPr>
                <w:b/>
                <w:bCs/>
                <w:kern w:val="0"/>
                <w:sz w:val="21"/>
                <w:szCs w:val="21"/>
                <w:lang/>
              </w:rPr>
              <w:t>Y</w:t>
            </w:r>
          </w:p>
        </w:tc>
        <w:tc>
          <w:tcPr>
            <w:tcW w:w="591" w:type="dxa"/>
            <w:vAlign w:val="center"/>
          </w:tcPr>
          <w:p w:rsidR="009530D6" w:rsidRDefault="002F6B8B">
            <w:pPr>
              <w:widowControl/>
              <w:jc w:val="center"/>
              <w:textAlignment w:val="top"/>
              <w:rPr>
                <w:b/>
                <w:bCs/>
                <w:sz w:val="21"/>
                <w:szCs w:val="21"/>
              </w:rPr>
            </w:pPr>
            <w:r>
              <w:rPr>
                <w:b/>
                <w:bCs/>
                <w:kern w:val="0"/>
                <w:sz w:val="21"/>
                <w:szCs w:val="21"/>
                <w:lang/>
              </w:rPr>
              <w:t>Z</w:t>
            </w:r>
          </w:p>
        </w:tc>
        <w:tc>
          <w:tcPr>
            <w:tcW w:w="1256" w:type="dxa"/>
            <w:vMerge/>
            <w:vAlign w:val="center"/>
          </w:tcPr>
          <w:p w:rsidR="009530D6" w:rsidRDefault="009530D6">
            <w:pPr>
              <w:jc w:val="center"/>
              <w:rPr>
                <w:b/>
                <w:bCs/>
                <w:sz w:val="21"/>
                <w:szCs w:val="21"/>
              </w:rPr>
            </w:pPr>
          </w:p>
        </w:tc>
        <w:tc>
          <w:tcPr>
            <w:tcW w:w="750" w:type="dxa"/>
            <w:vMerge/>
            <w:vAlign w:val="center"/>
          </w:tcPr>
          <w:p w:rsidR="009530D6" w:rsidRDefault="009530D6">
            <w:pPr>
              <w:jc w:val="center"/>
              <w:rPr>
                <w:b/>
                <w:bCs/>
                <w:sz w:val="21"/>
                <w:szCs w:val="21"/>
              </w:rPr>
            </w:pPr>
          </w:p>
        </w:tc>
        <w:tc>
          <w:tcPr>
            <w:tcW w:w="960" w:type="dxa"/>
            <w:vMerge/>
            <w:vAlign w:val="center"/>
          </w:tcPr>
          <w:p w:rsidR="009530D6" w:rsidRDefault="009530D6">
            <w:pPr>
              <w:jc w:val="center"/>
              <w:rPr>
                <w:b/>
                <w:bCs/>
                <w:sz w:val="21"/>
                <w:szCs w:val="21"/>
              </w:rPr>
            </w:pPr>
          </w:p>
        </w:tc>
        <w:tc>
          <w:tcPr>
            <w:tcW w:w="751" w:type="dxa"/>
            <w:vMerge/>
            <w:vAlign w:val="center"/>
          </w:tcPr>
          <w:p w:rsidR="009530D6" w:rsidRDefault="009530D6">
            <w:pPr>
              <w:jc w:val="center"/>
              <w:rPr>
                <w:b/>
                <w:bCs/>
                <w:sz w:val="21"/>
                <w:szCs w:val="21"/>
              </w:rPr>
            </w:pPr>
          </w:p>
        </w:tc>
        <w:tc>
          <w:tcPr>
            <w:tcW w:w="947" w:type="dxa"/>
            <w:vAlign w:val="center"/>
          </w:tcPr>
          <w:p w:rsidR="009530D6" w:rsidRDefault="002F6B8B">
            <w:pPr>
              <w:widowControl/>
              <w:jc w:val="center"/>
              <w:textAlignment w:val="top"/>
              <w:rPr>
                <w:b/>
                <w:bCs/>
                <w:sz w:val="21"/>
                <w:szCs w:val="21"/>
              </w:rPr>
            </w:pPr>
            <w:r>
              <w:rPr>
                <w:b/>
                <w:bCs/>
                <w:kern w:val="0"/>
                <w:sz w:val="21"/>
                <w:szCs w:val="21"/>
                <w:lang/>
              </w:rPr>
              <w:t>声压级</w:t>
            </w:r>
            <w:r>
              <w:rPr>
                <w:b/>
                <w:bCs/>
                <w:kern w:val="0"/>
                <w:sz w:val="21"/>
                <w:szCs w:val="21"/>
                <w:lang/>
              </w:rPr>
              <w:t>/dB</w:t>
            </w:r>
            <w:r>
              <w:rPr>
                <w:b/>
                <w:bCs/>
                <w:kern w:val="0"/>
                <w:sz w:val="21"/>
                <w:szCs w:val="21"/>
                <w:lang/>
              </w:rPr>
              <w:t>（</w:t>
            </w:r>
            <w:r>
              <w:rPr>
                <w:b/>
                <w:bCs/>
                <w:kern w:val="0"/>
                <w:sz w:val="21"/>
                <w:szCs w:val="21"/>
                <w:lang/>
              </w:rPr>
              <w:t>A</w:t>
            </w:r>
            <w:r>
              <w:rPr>
                <w:b/>
                <w:bCs/>
                <w:kern w:val="0"/>
                <w:sz w:val="21"/>
                <w:szCs w:val="21"/>
                <w:lang/>
              </w:rPr>
              <w:t>）</w:t>
            </w:r>
          </w:p>
        </w:tc>
        <w:tc>
          <w:tcPr>
            <w:tcW w:w="984" w:type="dxa"/>
            <w:vAlign w:val="center"/>
          </w:tcPr>
          <w:p w:rsidR="009530D6" w:rsidRDefault="002F6B8B">
            <w:pPr>
              <w:widowControl/>
              <w:jc w:val="center"/>
              <w:textAlignment w:val="top"/>
              <w:rPr>
                <w:b/>
                <w:bCs/>
                <w:sz w:val="21"/>
                <w:szCs w:val="21"/>
              </w:rPr>
            </w:pPr>
            <w:r>
              <w:rPr>
                <w:b/>
                <w:bCs/>
                <w:kern w:val="0"/>
                <w:sz w:val="21"/>
                <w:szCs w:val="21"/>
                <w:lang/>
              </w:rPr>
              <w:t>建筑物外距离</w:t>
            </w:r>
            <w:r>
              <w:rPr>
                <w:b/>
                <w:bCs/>
                <w:kern w:val="0"/>
                <w:sz w:val="21"/>
                <w:szCs w:val="21"/>
                <w:lang/>
              </w:rPr>
              <w:t>m</w:t>
            </w:r>
          </w:p>
        </w:tc>
      </w:tr>
      <w:tr w:rsidR="009530D6">
        <w:trPr>
          <w:trHeight w:val="176"/>
        </w:trPr>
        <w:tc>
          <w:tcPr>
            <w:tcW w:w="747" w:type="dxa"/>
            <w:vMerge w:val="restart"/>
            <w:vAlign w:val="center"/>
          </w:tcPr>
          <w:p w:rsidR="009530D6" w:rsidRDefault="002F6B8B">
            <w:pPr>
              <w:widowControl/>
              <w:jc w:val="center"/>
              <w:textAlignment w:val="top"/>
              <w:rPr>
                <w:sz w:val="21"/>
                <w:szCs w:val="21"/>
              </w:rPr>
            </w:pPr>
            <w:r>
              <w:rPr>
                <w:kern w:val="0"/>
                <w:sz w:val="21"/>
                <w:szCs w:val="21"/>
                <w:lang/>
              </w:rPr>
              <w:t>1</w:t>
            </w:r>
          </w:p>
        </w:tc>
        <w:tc>
          <w:tcPr>
            <w:tcW w:w="747" w:type="dxa"/>
            <w:vMerge w:val="restart"/>
            <w:vAlign w:val="center"/>
          </w:tcPr>
          <w:p w:rsidR="009530D6" w:rsidRDefault="002F6B8B">
            <w:pPr>
              <w:widowControl/>
              <w:jc w:val="center"/>
              <w:textAlignment w:val="top"/>
              <w:rPr>
                <w:sz w:val="21"/>
                <w:szCs w:val="21"/>
              </w:rPr>
            </w:pPr>
            <w:r>
              <w:rPr>
                <w:rFonts w:hint="eastAsia"/>
                <w:sz w:val="21"/>
                <w:szCs w:val="21"/>
              </w:rPr>
              <w:t>厂房</w:t>
            </w:r>
          </w:p>
        </w:tc>
        <w:tc>
          <w:tcPr>
            <w:tcW w:w="747" w:type="dxa"/>
            <w:vMerge w:val="restart"/>
            <w:vAlign w:val="center"/>
          </w:tcPr>
          <w:p w:rsidR="009530D6" w:rsidRDefault="002F6B8B">
            <w:pPr>
              <w:widowControl/>
              <w:jc w:val="center"/>
              <w:textAlignment w:val="top"/>
              <w:rPr>
                <w:sz w:val="21"/>
                <w:szCs w:val="21"/>
              </w:rPr>
            </w:pPr>
            <w:r>
              <w:rPr>
                <w:rFonts w:hint="eastAsia"/>
                <w:sz w:val="21"/>
                <w:szCs w:val="21"/>
              </w:rPr>
              <w:t>水洗机</w:t>
            </w:r>
          </w:p>
        </w:tc>
        <w:tc>
          <w:tcPr>
            <w:tcW w:w="616" w:type="dxa"/>
            <w:vMerge w:val="restart"/>
            <w:vAlign w:val="center"/>
          </w:tcPr>
          <w:p w:rsidR="009530D6" w:rsidRDefault="002F6B8B">
            <w:pPr>
              <w:widowControl/>
              <w:jc w:val="center"/>
              <w:textAlignment w:val="top"/>
              <w:rPr>
                <w:sz w:val="21"/>
                <w:szCs w:val="21"/>
              </w:rPr>
            </w:pPr>
            <w:r>
              <w:rPr>
                <w:kern w:val="0"/>
                <w:sz w:val="21"/>
                <w:szCs w:val="21"/>
                <w:lang/>
              </w:rPr>
              <w:t>/</w:t>
            </w:r>
          </w:p>
        </w:tc>
        <w:tc>
          <w:tcPr>
            <w:tcW w:w="1831" w:type="dxa"/>
            <w:vMerge w:val="restart"/>
            <w:vAlign w:val="center"/>
          </w:tcPr>
          <w:p w:rsidR="009530D6" w:rsidRDefault="002F6B8B">
            <w:pPr>
              <w:jc w:val="center"/>
              <w:rPr>
                <w:sz w:val="21"/>
                <w:szCs w:val="21"/>
              </w:rPr>
            </w:pPr>
            <w:r>
              <w:rPr>
                <w:rFonts w:hint="eastAsia"/>
                <w:sz w:val="21"/>
                <w:szCs w:val="21"/>
              </w:rPr>
              <w:t>80</w:t>
            </w:r>
          </w:p>
        </w:tc>
        <w:tc>
          <w:tcPr>
            <w:tcW w:w="1171" w:type="dxa"/>
            <w:vMerge w:val="restart"/>
            <w:vAlign w:val="center"/>
          </w:tcPr>
          <w:p w:rsidR="009530D6" w:rsidRDefault="002F6B8B">
            <w:pPr>
              <w:jc w:val="center"/>
              <w:rPr>
                <w:sz w:val="21"/>
                <w:szCs w:val="21"/>
              </w:rPr>
            </w:pPr>
            <w:r>
              <w:rPr>
                <w:sz w:val="21"/>
                <w:szCs w:val="21"/>
              </w:rPr>
              <w:t>墙体隔声、减震</w:t>
            </w:r>
          </w:p>
        </w:tc>
        <w:tc>
          <w:tcPr>
            <w:tcW w:w="1004" w:type="dxa"/>
            <w:vMerge w:val="restart"/>
            <w:vAlign w:val="center"/>
          </w:tcPr>
          <w:p w:rsidR="009530D6" w:rsidRDefault="002F6B8B">
            <w:pPr>
              <w:pStyle w:val="afc"/>
            </w:pPr>
            <w:r>
              <w:rPr>
                <w:rFonts w:hint="eastAsia"/>
              </w:rPr>
              <w:t>6.76</w:t>
            </w:r>
          </w:p>
        </w:tc>
        <w:tc>
          <w:tcPr>
            <w:tcW w:w="1109" w:type="dxa"/>
            <w:vMerge w:val="restart"/>
            <w:vAlign w:val="center"/>
          </w:tcPr>
          <w:p w:rsidR="009530D6" w:rsidRDefault="002F6B8B">
            <w:pPr>
              <w:pStyle w:val="afc"/>
            </w:pPr>
            <w:r>
              <w:rPr>
                <w:rFonts w:hint="eastAsia"/>
              </w:rPr>
              <w:t>12.02</w:t>
            </w:r>
          </w:p>
        </w:tc>
        <w:tc>
          <w:tcPr>
            <w:tcW w:w="591" w:type="dxa"/>
            <w:vMerge w:val="restart"/>
            <w:vAlign w:val="center"/>
          </w:tcPr>
          <w:p w:rsidR="009530D6" w:rsidRDefault="002F6B8B">
            <w:pPr>
              <w:pStyle w:val="afc"/>
            </w:pPr>
            <w:r>
              <w:t>1</w:t>
            </w:r>
          </w:p>
        </w:tc>
        <w:tc>
          <w:tcPr>
            <w:tcW w:w="1256" w:type="dxa"/>
            <w:vAlign w:val="center"/>
          </w:tcPr>
          <w:p w:rsidR="009530D6" w:rsidRDefault="002F6B8B">
            <w:pPr>
              <w:jc w:val="center"/>
              <w:rPr>
                <w:sz w:val="21"/>
                <w:szCs w:val="21"/>
              </w:rPr>
            </w:pPr>
            <w:r>
              <w:rPr>
                <w:rFonts w:hint="eastAsia"/>
                <w:sz w:val="21"/>
                <w:szCs w:val="21"/>
              </w:rPr>
              <w:t>8</w:t>
            </w:r>
          </w:p>
        </w:tc>
        <w:tc>
          <w:tcPr>
            <w:tcW w:w="750" w:type="dxa"/>
            <w:vAlign w:val="center"/>
          </w:tcPr>
          <w:p w:rsidR="009530D6" w:rsidRDefault="002F6B8B">
            <w:pPr>
              <w:jc w:val="center"/>
              <w:rPr>
                <w:sz w:val="21"/>
                <w:szCs w:val="21"/>
              </w:rPr>
            </w:pPr>
            <w:r>
              <w:rPr>
                <w:sz w:val="21"/>
                <w:szCs w:val="21"/>
              </w:rPr>
              <w:t>东</w:t>
            </w:r>
          </w:p>
        </w:tc>
        <w:tc>
          <w:tcPr>
            <w:tcW w:w="960" w:type="dxa"/>
            <w:vMerge w:val="restart"/>
            <w:vAlign w:val="center"/>
          </w:tcPr>
          <w:p w:rsidR="009530D6" w:rsidRDefault="002F6B8B">
            <w:pPr>
              <w:jc w:val="center"/>
              <w:rPr>
                <w:sz w:val="21"/>
                <w:szCs w:val="21"/>
              </w:rPr>
            </w:pPr>
            <w:r>
              <w:rPr>
                <w:kern w:val="0"/>
                <w:sz w:val="21"/>
                <w:szCs w:val="21"/>
                <w:lang/>
              </w:rPr>
              <w:t>8</w:t>
            </w:r>
            <w:r>
              <w:rPr>
                <w:kern w:val="0"/>
                <w:sz w:val="21"/>
                <w:szCs w:val="21"/>
                <w:lang/>
              </w:rPr>
              <w:t>：</w:t>
            </w:r>
            <w:r>
              <w:rPr>
                <w:kern w:val="0"/>
                <w:sz w:val="21"/>
                <w:szCs w:val="21"/>
                <w:lang/>
              </w:rPr>
              <w:t>00~</w:t>
            </w:r>
            <w:r>
              <w:rPr>
                <w:rFonts w:hint="eastAsia"/>
                <w:kern w:val="0"/>
                <w:sz w:val="21"/>
                <w:szCs w:val="21"/>
                <w:lang/>
              </w:rPr>
              <w:t>12</w:t>
            </w:r>
            <w:r>
              <w:rPr>
                <w:kern w:val="0"/>
                <w:sz w:val="21"/>
                <w:szCs w:val="21"/>
                <w:lang/>
              </w:rPr>
              <w:t>：</w:t>
            </w:r>
            <w:r>
              <w:rPr>
                <w:kern w:val="0"/>
                <w:sz w:val="21"/>
                <w:szCs w:val="21"/>
                <w:lang/>
              </w:rPr>
              <w:t>00</w:t>
            </w:r>
            <w:r>
              <w:rPr>
                <w:rFonts w:hint="eastAsia"/>
                <w:kern w:val="0"/>
                <w:sz w:val="21"/>
                <w:szCs w:val="21"/>
                <w:lang/>
              </w:rPr>
              <w:t>；</w:t>
            </w:r>
            <w:r>
              <w:rPr>
                <w:rFonts w:hint="eastAsia"/>
                <w:kern w:val="0"/>
                <w:sz w:val="21"/>
                <w:szCs w:val="21"/>
                <w:lang/>
              </w:rPr>
              <w:t>14</w:t>
            </w:r>
            <w:r>
              <w:rPr>
                <w:rFonts w:hint="eastAsia"/>
                <w:kern w:val="0"/>
                <w:sz w:val="21"/>
                <w:szCs w:val="21"/>
                <w:lang/>
              </w:rPr>
              <w:t>：</w:t>
            </w:r>
            <w:r>
              <w:rPr>
                <w:rFonts w:hint="eastAsia"/>
                <w:kern w:val="0"/>
                <w:sz w:val="21"/>
                <w:szCs w:val="21"/>
                <w:lang/>
              </w:rPr>
              <w:t>00~18:00</w:t>
            </w:r>
          </w:p>
        </w:tc>
        <w:tc>
          <w:tcPr>
            <w:tcW w:w="751" w:type="dxa"/>
            <w:vMerge w:val="restart"/>
            <w:vAlign w:val="center"/>
          </w:tcPr>
          <w:p w:rsidR="009530D6" w:rsidRDefault="002F6B8B">
            <w:pPr>
              <w:jc w:val="center"/>
              <w:rPr>
                <w:sz w:val="21"/>
                <w:szCs w:val="21"/>
              </w:rPr>
            </w:pPr>
            <w:r>
              <w:rPr>
                <w:rFonts w:hint="eastAsia"/>
                <w:sz w:val="21"/>
                <w:szCs w:val="21"/>
              </w:rPr>
              <w:t>厂房</w:t>
            </w:r>
          </w:p>
        </w:tc>
        <w:tc>
          <w:tcPr>
            <w:tcW w:w="947" w:type="dxa"/>
            <w:tcBorders>
              <w:bottom w:val="single" w:sz="4" w:space="0" w:color="auto"/>
            </w:tcBorders>
            <w:vAlign w:val="bottom"/>
          </w:tcPr>
          <w:p w:rsidR="009530D6" w:rsidRDefault="002F6B8B">
            <w:pPr>
              <w:jc w:val="center"/>
              <w:rPr>
                <w:sz w:val="21"/>
                <w:szCs w:val="21"/>
              </w:rPr>
            </w:pPr>
            <w:r>
              <w:rPr>
                <w:sz w:val="21"/>
                <w:szCs w:val="21"/>
              </w:rPr>
              <w:t>41.9</w:t>
            </w:r>
          </w:p>
        </w:tc>
        <w:tc>
          <w:tcPr>
            <w:tcW w:w="984" w:type="dxa"/>
            <w:tcBorders>
              <w:bottom w:val="single" w:sz="4" w:space="0" w:color="auto"/>
            </w:tcBorders>
            <w:vAlign w:val="center"/>
          </w:tcPr>
          <w:p w:rsidR="009530D6" w:rsidRDefault="002F6B8B">
            <w:pPr>
              <w:jc w:val="center"/>
              <w:rPr>
                <w:sz w:val="21"/>
                <w:szCs w:val="21"/>
              </w:rPr>
            </w:pPr>
            <w:r>
              <w:rPr>
                <w:sz w:val="21"/>
                <w:szCs w:val="21"/>
              </w:rPr>
              <w:t>1</w:t>
            </w:r>
          </w:p>
        </w:tc>
      </w:tr>
      <w:tr w:rsidR="009530D6">
        <w:trPr>
          <w:trHeight w:val="169"/>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616" w:type="dxa"/>
            <w:vMerge/>
            <w:vAlign w:val="center"/>
          </w:tcPr>
          <w:p w:rsidR="009530D6" w:rsidRDefault="009530D6">
            <w:pPr>
              <w:widowControl/>
              <w:jc w:val="center"/>
              <w:textAlignment w:val="top"/>
              <w:rPr>
                <w:kern w:val="0"/>
                <w:sz w:val="21"/>
                <w:szCs w:val="21"/>
                <w:lang/>
              </w:rPr>
            </w:pPr>
          </w:p>
        </w:tc>
        <w:tc>
          <w:tcPr>
            <w:tcW w:w="1831" w:type="dxa"/>
            <w:vMerge/>
            <w:vAlign w:val="center"/>
          </w:tcPr>
          <w:p w:rsidR="009530D6" w:rsidRDefault="009530D6">
            <w:pPr>
              <w:jc w:val="center"/>
              <w:rPr>
                <w:sz w:val="21"/>
                <w:szCs w:val="21"/>
              </w:rPr>
            </w:pPr>
          </w:p>
        </w:tc>
        <w:tc>
          <w:tcPr>
            <w:tcW w:w="1171" w:type="dxa"/>
            <w:vMerge/>
            <w:vAlign w:val="center"/>
          </w:tcPr>
          <w:p w:rsidR="009530D6" w:rsidRDefault="009530D6">
            <w:pPr>
              <w:jc w:val="center"/>
              <w:rPr>
                <w:sz w:val="21"/>
                <w:szCs w:val="21"/>
              </w:rPr>
            </w:pPr>
          </w:p>
        </w:tc>
        <w:tc>
          <w:tcPr>
            <w:tcW w:w="1004" w:type="dxa"/>
            <w:vMerge/>
            <w:vAlign w:val="center"/>
          </w:tcPr>
          <w:p w:rsidR="009530D6" w:rsidRDefault="009530D6">
            <w:pPr>
              <w:pStyle w:val="afc"/>
            </w:pPr>
          </w:p>
        </w:tc>
        <w:tc>
          <w:tcPr>
            <w:tcW w:w="1109" w:type="dxa"/>
            <w:vMerge/>
            <w:vAlign w:val="center"/>
          </w:tcPr>
          <w:p w:rsidR="009530D6" w:rsidRDefault="009530D6">
            <w:pPr>
              <w:pStyle w:val="afc"/>
            </w:pPr>
          </w:p>
        </w:tc>
        <w:tc>
          <w:tcPr>
            <w:tcW w:w="591" w:type="dxa"/>
            <w:vMerge/>
            <w:vAlign w:val="center"/>
          </w:tcPr>
          <w:p w:rsidR="009530D6" w:rsidRDefault="009530D6">
            <w:pPr>
              <w:pStyle w:val="afc"/>
            </w:pPr>
          </w:p>
        </w:tc>
        <w:tc>
          <w:tcPr>
            <w:tcW w:w="1256" w:type="dxa"/>
            <w:vAlign w:val="center"/>
          </w:tcPr>
          <w:p w:rsidR="009530D6" w:rsidRDefault="002F6B8B">
            <w:pPr>
              <w:jc w:val="center"/>
              <w:rPr>
                <w:sz w:val="21"/>
                <w:szCs w:val="21"/>
              </w:rPr>
            </w:pPr>
            <w:r>
              <w:rPr>
                <w:rFonts w:hint="eastAsia"/>
                <w:sz w:val="21"/>
                <w:szCs w:val="21"/>
              </w:rPr>
              <w:t>12</w:t>
            </w:r>
          </w:p>
        </w:tc>
        <w:tc>
          <w:tcPr>
            <w:tcW w:w="750" w:type="dxa"/>
            <w:vAlign w:val="center"/>
          </w:tcPr>
          <w:p w:rsidR="009530D6" w:rsidRDefault="002F6B8B">
            <w:pPr>
              <w:jc w:val="center"/>
              <w:rPr>
                <w:sz w:val="21"/>
                <w:szCs w:val="21"/>
              </w:rPr>
            </w:pPr>
            <w:r>
              <w:rPr>
                <w:sz w:val="21"/>
                <w:szCs w:val="21"/>
              </w:rPr>
              <w:t>南</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sz w:val="21"/>
                <w:szCs w:val="21"/>
              </w:rPr>
              <w:t>38.4</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62"/>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616" w:type="dxa"/>
            <w:vMerge/>
            <w:vAlign w:val="center"/>
          </w:tcPr>
          <w:p w:rsidR="009530D6" w:rsidRDefault="009530D6">
            <w:pPr>
              <w:widowControl/>
              <w:jc w:val="center"/>
              <w:textAlignment w:val="top"/>
              <w:rPr>
                <w:kern w:val="0"/>
                <w:sz w:val="21"/>
                <w:szCs w:val="21"/>
                <w:lang/>
              </w:rPr>
            </w:pPr>
          </w:p>
        </w:tc>
        <w:tc>
          <w:tcPr>
            <w:tcW w:w="1831" w:type="dxa"/>
            <w:vMerge/>
            <w:vAlign w:val="center"/>
          </w:tcPr>
          <w:p w:rsidR="009530D6" w:rsidRDefault="009530D6">
            <w:pPr>
              <w:jc w:val="center"/>
              <w:rPr>
                <w:sz w:val="21"/>
                <w:szCs w:val="21"/>
              </w:rPr>
            </w:pPr>
          </w:p>
        </w:tc>
        <w:tc>
          <w:tcPr>
            <w:tcW w:w="1171" w:type="dxa"/>
            <w:vMerge/>
            <w:vAlign w:val="center"/>
          </w:tcPr>
          <w:p w:rsidR="009530D6" w:rsidRDefault="009530D6">
            <w:pPr>
              <w:jc w:val="center"/>
              <w:rPr>
                <w:sz w:val="21"/>
                <w:szCs w:val="21"/>
              </w:rPr>
            </w:pPr>
          </w:p>
        </w:tc>
        <w:tc>
          <w:tcPr>
            <w:tcW w:w="1004" w:type="dxa"/>
            <w:vMerge/>
            <w:vAlign w:val="center"/>
          </w:tcPr>
          <w:p w:rsidR="009530D6" w:rsidRDefault="009530D6">
            <w:pPr>
              <w:pStyle w:val="afc"/>
            </w:pPr>
          </w:p>
        </w:tc>
        <w:tc>
          <w:tcPr>
            <w:tcW w:w="1109" w:type="dxa"/>
            <w:vMerge/>
            <w:vAlign w:val="center"/>
          </w:tcPr>
          <w:p w:rsidR="009530D6" w:rsidRDefault="009530D6">
            <w:pPr>
              <w:pStyle w:val="afc"/>
            </w:pPr>
          </w:p>
        </w:tc>
        <w:tc>
          <w:tcPr>
            <w:tcW w:w="591" w:type="dxa"/>
            <w:vMerge/>
            <w:vAlign w:val="center"/>
          </w:tcPr>
          <w:p w:rsidR="009530D6" w:rsidRDefault="009530D6">
            <w:pPr>
              <w:pStyle w:val="afc"/>
            </w:pPr>
          </w:p>
        </w:tc>
        <w:tc>
          <w:tcPr>
            <w:tcW w:w="1256" w:type="dxa"/>
            <w:vAlign w:val="center"/>
          </w:tcPr>
          <w:p w:rsidR="009530D6" w:rsidRDefault="002F6B8B">
            <w:pPr>
              <w:jc w:val="center"/>
              <w:rPr>
                <w:sz w:val="21"/>
                <w:szCs w:val="21"/>
              </w:rPr>
            </w:pPr>
            <w:r>
              <w:rPr>
                <w:rFonts w:hint="eastAsia"/>
                <w:sz w:val="21"/>
                <w:szCs w:val="21"/>
              </w:rPr>
              <w:t>2</w:t>
            </w:r>
          </w:p>
        </w:tc>
        <w:tc>
          <w:tcPr>
            <w:tcW w:w="750" w:type="dxa"/>
            <w:vAlign w:val="center"/>
          </w:tcPr>
          <w:p w:rsidR="009530D6" w:rsidRDefault="002F6B8B">
            <w:pPr>
              <w:jc w:val="center"/>
              <w:rPr>
                <w:sz w:val="21"/>
                <w:szCs w:val="21"/>
              </w:rPr>
            </w:pPr>
            <w:r>
              <w:rPr>
                <w:sz w:val="21"/>
                <w:szCs w:val="21"/>
              </w:rPr>
              <w:t>西</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sz w:val="21"/>
                <w:szCs w:val="21"/>
              </w:rPr>
              <w:t>54.0</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219"/>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616"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1831" w:type="dxa"/>
            <w:vMerge/>
            <w:tcBorders>
              <w:bottom w:val="single" w:sz="4" w:space="0" w:color="auto"/>
            </w:tcBorders>
            <w:vAlign w:val="center"/>
          </w:tcPr>
          <w:p w:rsidR="009530D6" w:rsidRDefault="009530D6">
            <w:pPr>
              <w:jc w:val="center"/>
              <w:rPr>
                <w:sz w:val="21"/>
                <w:szCs w:val="21"/>
              </w:rPr>
            </w:pPr>
          </w:p>
        </w:tc>
        <w:tc>
          <w:tcPr>
            <w:tcW w:w="1171" w:type="dxa"/>
            <w:vMerge/>
            <w:tcBorders>
              <w:bottom w:val="single" w:sz="4" w:space="0" w:color="auto"/>
            </w:tcBorders>
            <w:vAlign w:val="center"/>
          </w:tcPr>
          <w:p w:rsidR="009530D6" w:rsidRDefault="009530D6">
            <w:pPr>
              <w:jc w:val="center"/>
              <w:rPr>
                <w:sz w:val="21"/>
                <w:szCs w:val="21"/>
              </w:rPr>
            </w:pPr>
          </w:p>
        </w:tc>
        <w:tc>
          <w:tcPr>
            <w:tcW w:w="1004" w:type="dxa"/>
            <w:vMerge/>
            <w:tcBorders>
              <w:bottom w:val="single" w:sz="4" w:space="0" w:color="auto"/>
            </w:tcBorders>
            <w:vAlign w:val="center"/>
          </w:tcPr>
          <w:p w:rsidR="009530D6" w:rsidRDefault="009530D6">
            <w:pPr>
              <w:pStyle w:val="afc"/>
            </w:pPr>
          </w:p>
        </w:tc>
        <w:tc>
          <w:tcPr>
            <w:tcW w:w="1109" w:type="dxa"/>
            <w:vMerge/>
            <w:tcBorders>
              <w:bottom w:val="single" w:sz="4" w:space="0" w:color="auto"/>
            </w:tcBorders>
            <w:vAlign w:val="center"/>
          </w:tcPr>
          <w:p w:rsidR="009530D6" w:rsidRDefault="009530D6">
            <w:pPr>
              <w:pStyle w:val="afc"/>
            </w:pPr>
          </w:p>
        </w:tc>
        <w:tc>
          <w:tcPr>
            <w:tcW w:w="591" w:type="dxa"/>
            <w:vMerge/>
            <w:tcBorders>
              <w:bottom w:val="single" w:sz="4" w:space="0" w:color="auto"/>
            </w:tcBorders>
            <w:vAlign w:val="center"/>
          </w:tcPr>
          <w:p w:rsidR="009530D6" w:rsidRDefault="009530D6">
            <w:pPr>
              <w:pStyle w:val="afc"/>
            </w:pPr>
          </w:p>
        </w:tc>
        <w:tc>
          <w:tcPr>
            <w:tcW w:w="1256" w:type="dxa"/>
            <w:tcBorders>
              <w:bottom w:val="single" w:sz="4" w:space="0" w:color="auto"/>
            </w:tcBorders>
            <w:vAlign w:val="center"/>
          </w:tcPr>
          <w:p w:rsidR="009530D6" w:rsidRDefault="002F6B8B">
            <w:pPr>
              <w:jc w:val="center"/>
              <w:rPr>
                <w:sz w:val="21"/>
                <w:szCs w:val="21"/>
              </w:rPr>
            </w:pPr>
            <w:r>
              <w:rPr>
                <w:rFonts w:hint="eastAsia"/>
                <w:sz w:val="21"/>
                <w:szCs w:val="21"/>
              </w:rPr>
              <w:t>8</w:t>
            </w:r>
          </w:p>
        </w:tc>
        <w:tc>
          <w:tcPr>
            <w:tcW w:w="750" w:type="dxa"/>
            <w:tcBorders>
              <w:bottom w:val="single" w:sz="4" w:space="0" w:color="auto"/>
            </w:tcBorders>
            <w:vAlign w:val="center"/>
          </w:tcPr>
          <w:p w:rsidR="009530D6" w:rsidRDefault="002F6B8B">
            <w:pPr>
              <w:jc w:val="center"/>
              <w:rPr>
                <w:sz w:val="21"/>
                <w:szCs w:val="21"/>
              </w:rPr>
            </w:pPr>
            <w:r>
              <w:rPr>
                <w:sz w:val="21"/>
                <w:szCs w:val="21"/>
              </w:rPr>
              <w:t>北</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41.9</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21"/>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restart"/>
            <w:tcBorders>
              <w:top w:val="single" w:sz="4" w:space="0" w:color="auto"/>
            </w:tcBorders>
            <w:vAlign w:val="center"/>
          </w:tcPr>
          <w:p w:rsidR="009530D6" w:rsidRDefault="002F6B8B">
            <w:pPr>
              <w:widowControl/>
              <w:jc w:val="center"/>
              <w:textAlignment w:val="top"/>
              <w:rPr>
                <w:kern w:val="0"/>
                <w:sz w:val="21"/>
                <w:szCs w:val="21"/>
                <w:lang/>
              </w:rPr>
            </w:pPr>
            <w:r>
              <w:rPr>
                <w:rFonts w:hint="eastAsia"/>
                <w:kern w:val="0"/>
                <w:sz w:val="21"/>
                <w:szCs w:val="21"/>
                <w:lang/>
              </w:rPr>
              <w:t>脱</w:t>
            </w:r>
            <w:r>
              <w:rPr>
                <w:rFonts w:hint="eastAsia"/>
                <w:kern w:val="0"/>
                <w:sz w:val="21"/>
                <w:szCs w:val="21"/>
                <w:lang/>
              </w:rPr>
              <w:t>水机</w:t>
            </w:r>
          </w:p>
        </w:tc>
        <w:tc>
          <w:tcPr>
            <w:tcW w:w="616" w:type="dxa"/>
            <w:vMerge w:val="restart"/>
            <w:tcBorders>
              <w:top w:val="single" w:sz="4" w:space="0" w:color="auto"/>
            </w:tcBorders>
            <w:vAlign w:val="center"/>
          </w:tcPr>
          <w:p w:rsidR="009530D6" w:rsidRDefault="002F6B8B">
            <w:pPr>
              <w:widowControl/>
              <w:jc w:val="center"/>
              <w:textAlignment w:val="top"/>
              <w:rPr>
                <w:kern w:val="0"/>
                <w:sz w:val="21"/>
                <w:szCs w:val="21"/>
                <w:lang/>
              </w:rPr>
            </w:pPr>
            <w:r>
              <w:rPr>
                <w:kern w:val="0"/>
                <w:sz w:val="21"/>
                <w:szCs w:val="21"/>
                <w:lang/>
              </w:rPr>
              <w:t>/</w:t>
            </w:r>
          </w:p>
        </w:tc>
        <w:tc>
          <w:tcPr>
            <w:tcW w:w="1831" w:type="dxa"/>
            <w:vMerge w:val="restart"/>
            <w:tcBorders>
              <w:top w:val="single" w:sz="4" w:space="0" w:color="auto"/>
            </w:tcBorders>
            <w:vAlign w:val="center"/>
          </w:tcPr>
          <w:p w:rsidR="009530D6" w:rsidRDefault="002F6B8B">
            <w:pPr>
              <w:jc w:val="center"/>
              <w:rPr>
                <w:sz w:val="21"/>
                <w:szCs w:val="21"/>
              </w:rPr>
            </w:pPr>
            <w:r>
              <w:rPr>
                <w:rFonts w:hint="eastAsia"/>
                <w:sz w:val="21"/>
                <w:szCs w:val="21"/>
              </w:rPr>
              <w:t>80</w:t>
            </w:r>
          </w:p>
        </w:tc>
        <w:tc>
          <w:tcPr>
            <w:tcW w:w="1171" w:type="dxa"/>
            <w:vMerge w:val="restart"/>
            <w:tcBorders>
              <w:top w:val="single" w:sz="4" w:space="0" w:color="auto"/>
            </w:tcBorders>
            <w:vAlign w:val="center"/>
          </w:tcPr>
          <w:p w:rsidR="009530D6" w:rsidRDefault="002F6B8B">
            <w:pPr>
              <w:jc w:val="center"/>
              <w:rPr>
                <w:sz w:val="21"/>
                <w:szCs w:val="21"/>
              </w:rPr>
            </w:pPr>
            <w:r>
              <w:rPr>
                <w:sz w:val="21"/>
                <w:szCs w:val="21"/>
              </w:rPr>
              <w:t>墙体隔声、减震</w:t>
            </w:r>
          </w:p>
        </w:tc>
        <w:tc>
          <w:tcPr>
            <w:tcW w:w="1004" w:type="dxa"/>
            <w:vMerge w:val="restart"/>
            <w:tcBorders>
              <w:top w:val="single" w:sz="4" w:space="0" w:color="auto"/>
            </w:tcBorders>
            <w:vAlign w:val="center"/>
          </w:tcPr>
          <w:p w:rsidR="009530D6" w:rsidRDefault="002F6B8B">
            <w:pPr>
              <w:pStyle w:val="afc"/>
            </w:pPr>
            <w:r>
              <w:rPr>
                <w:rFonts w:hint="eastAsia"/>
              </w:rPr>
              <w:t>8.03</w:t>
            </w:r>
          </w:p>
        </w:tc>
        <w:tc>
          <w:tcPr>
            <w:tcW w:w="1109" w:type="dxa"/>
            <w:vMerge w:val="restart"/>
            <w:tcBorders>
              <w:top w:val="single" w:sz="4" w:space="0" w:color="auto"/>
            </w:tcBorders>
            <w:vAlign w:val="center"/>
          </w:tcPr>
          <w:p w:rsidR="009530D6" w:rsidRDefault="002F6B8B">
            <w:pPr>
              <w:pStyle w:val="afc"/>
            </w:pPr>
            <w:r>
              <w:rPr>
                <w:rFonts w:hint="eastAsia"/>
              </w:rPr>
              <w:t>15.35</w:t>
            </w:r>
          </w:p>
        </w:tc>
        <w:tc>
          <w:tcPr>
            <w:tcW w:w="591" w:type="dxa"/>
            <w:vMerge w:val="restart"/>
            <w:tcBorders>
              <w:top w:val="single" w:sz="4" w:space="0" w:color="auto"/>
            </w:tcBorders>
            <w:vAlign w:val="center"/>
          </w:tcPr>
          <w:p w:rsidR="009530D6" w:rsidRDefault="002F6B8B">
            <w:pPr>
              <w:pStyle w:val="afc"/>
            </w:pPr>
            <w:r>
              <w:t>1</w:t>
            </w:r>
          </w:p>
        </w:tc>
        <w:tc>
          <w:tcPr>
            <w:tcW w:w="1256" w:type="dxa"/>
            <w:tcBorders>
              <w:top w:val="single" w:sz="4" w:space="0" w:color="auto"/>
              <w:bottom w:val="single" w:sz="4" w:space="0" w:color="auto"/>
            </w:tcBorders>
            <w:shd w:val="clear" w:color="auto" w:fill="auto"/>
            <w:vAlign w:val="center"/>
          </w:tcPr>
          <w:p w:rsidR="009530D6" w:rsidRDefault="002F6B8B">
            <w:pPr>
              <w:jc w:val="center"/>
              <w:rPr>
                <w:sz w:val="21"/>
                <w:szCs w:val="21"/>
              </w:rPr>
            </w:pPr>
            <w:r>
              <w:rPr>
                <w:rFonts w:hint="eastAsia"/>
                <w:sz w:val="21"/>
                <w:szCs w:val="21"/>
              </w:rPr>
              <w:t>8</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东</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41.9</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61"/>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616" w:type="dxa"/>
            <w:vMerge/>
            <w:vAlign w:val="center"/>
          </w:tcPr>
          <w:p w:rsidR="009530D6" w:rsidRDefault="009530D6">
            <w:pPr>
              <w:widowControl/>
              <w:jc w:val="center"/>
              <w:textAlignment w:val="top"/>
              <w:rPr>
                <w:kern w:val="0"/>
                <w:sz w:val="21"/>
                <w:szCs w:val="21"/>
                <w:lang/>
              </w:rPr>
            </w:pPr>
          </w:p>
        </w:tc>
        <w:tc>
          <w:tcPr>
            <w:tcW w:w="1831" w:type="dxa"/>
            <w:vMerge/>
            <w:vAlign w:val="center"/>
          </w:tcPr>
          <w:p w:rsidR="009530D6" w:rsidRDefault="009530D6">
            <w:pPr>
              <w:jc w:val="center"/>
              <w:rPr>
                <w:sz w:val="21"/>
                <w:szCs w:val="21"/>
              </w:rPr>
            </w:pPr>
          </w:p>
        </w:tc>
        <w:tc>
          <w:tcPr>
            <w:tcW w:w="1171" w:type="dxa"/>
            <w:vMerge/>
            <w:vAlign w:val="center"/>
          </w:tcPr>
          <w:p w:rsidR="009530D6" w:rsidRDefault="009530D6">
            <w:pPr>
              <w:jc w:val="center"/>
              <w:rPr>
                <w:sz w:val="21"/>
                <w:szCs w:val="21"/>
              </w:rPr>
            </w:pPr>
          </w:p>
        </w:tc>
        <w:tc>
          <w:tcPr>
            <w:tcW w:w="1004" w:type="dxa"/>
            <w:vMerge/>
            <w:vAlign w:val="center"/>
          </w:tcPr>
          <w:p w:rsidR="009530D6" w:rsidRDefault="009530D6">
            <w:pPr>
              <w:pStyle w:val="afc"/>
            </w:pPr>
          </w:p>
        </w:tc>
        <w:tc>
          <w:tcPr>
            <w:tcW w:w="1109" w:type="dxa"/>
            <w:vMerge/>
            <w:vAlign w:val="center"/>
          </w:tcPr>
          <w:p w:rsidR="009530D6" w:rsidRDefault="009530D6">
            <w:pPr>
              <w:pStyle w:val="afc"/>
            </w:pPr>
          </w:p>
        </w:tc>
        <w:tc>
          <w:tcPr>
            <w:tcW w:w="591" w:type="dxa"/>
            <w:vMerge/>
            <w:vAlign w:val="center"/>
          </w:tcPr>
          <w:p w:rsidR="009530D6" w:rsidRDefault="009530D6">
            <w:pPr>
              <w:pStyle w:val="afc"/>
            </w:pPr>
          </w:p>
        </w:tc>
        <w:tc>
          <w:tcPr>
            <w:tcW w:w="1256" w:type="dxa"/>
            <w:tcBorders>
              <w:top w:val="single" w:sz="4" w:space="0" w:color="auto"/>
              <w:bottom w:val="single" w:sz="4" w:space="0" w:color="auto"/>
            </w:tcBorders>
            <w:shd w:val="clear" w:color="auto" w:fill="auto"/>
            <w:vAlign w:val="center"/>
          </w:tcPr>
          <w:p w:rsidR="009530D6" w:rsidRDefault="002F6B8B">
            <w:pPr>
              <w:jc w:val="center"/>
              <w:rPr>
                <w:sz w:val="21"/>
                <w:szCs w:val="21"/>
              </w:rPr>
            </w:pPr>
            <w:r>
              <w:rPr>
                <w:rFonts w:hint="eastAsia"/>
                <w:sz w:val="21"/>
                <w:szCs w:val="21"/>
              </w:rPr>
              <w:t>16</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南</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35.9</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39"/>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616" w:type="dxa"/>
            <w:vMerge/>
            <w:vAlign w:val="center"/>
          </w:tcPr>
          <w:p w:rsidR="009530D6" w:rsidRDefault="009530D6">
            <w:pPr>
              <w:widowControl/>
              <w:jc w:val="center"/>
              <w:textAlignment w:val="top"/>
              <w:rPr>
                <w:kern w:val="0"/>
                <w:sz w:val="21"/>
                <w:szCs w:val="21"/>
                <w:lang/>
              </w:rPr>
            </w:pPr>
          </w:p>
        </w:tc>
        <w:tc>
          <w:tcPr>
            <w:tcW w:w="1831" w:type="dxa"/>
            <w:vMerge/>
            <w:vAlign w:val="center"/>
          </w:tcPr>
          <w:p w:rsidR="009530D6" w:rsidRDefault="009530D6">
            <w:pPr>
              <w:jc w:val="center"/>
              <w:rPr>
                <w:sz w:val="21"/>
                <w:szCs w:val="21"/>
              </w:rPr>
            </w:pPr>
          </w:p>
        </w:tc>
        <w:tc>
          <w:tcPr>
            <w:tcW w:w="1171" w:type="dxa"/>
            <w:vMerge/>
            <w:vAlign w:val="center"/>
          </w:tcPr>
          <w:p w:rsidR="009530D6" w:rsidRDefault="009530D6">
            <w:pPr>
              <w:jc w:val="center"/>
              <w:rPr>
                <w:sz w:val="21"/>
                <w:szCs w:val="21"/>
              </w:rPr>
            </w:pPr>
          </w:p>
        </w:tc>
        <w:tc>
          <w:tcPr>
            <w:tcW w:w="1004" w:type="dxa"/>
            <w:vMerge/>
            <w:vAlign w:val="center"/>
          </w:tcPr>
          <w:p w:rsidR="009530D6" w:rsidRDefault="009530D6">
            <w:pPr>
              <w:pStyle w:val="afc"/>
            </w:pPr>
          </w:p>
        </w:tc>
        <w:tc>
          <w:tcPr>
            <w:tcW w:w="1109" w:type="dxa"/>
            <w:vMerge/>
            <w:vAlign w:val="center"/>
          </w:tcPr>
          <w:p w:rsidR="009530D6" w:rsidRDefault="009530D6">
            <w:pPr>
              <w:pStyle w:val="afc"/>
            </w:pPr>
          </w:p>
        </w:tc>
        <w:tc>
          <w:tcPr>
            <w:tcW w:w="591" w:type="dxa"/>
            <w:vMerge/>
            <w:vAlign w:val="center"/>
          </w:tcPr>
          <w:p w:rsidR="009530D6" w:rsidRDefault="009530D6">
            <w:pPr>
              <w:pStyle w:val="afc"/>
            </w:pPr>
          </w:p>
        </w:tc>
        <w:tc>
          <w:tcPr>
            <w:tcW w:w="1256" w:type="dxa"/>
            <w:tcBorders>
              <w:top w:val="single" w:sz="4" w:space="0" w:color="auto"/>
              <w:bottom w:val="single" w:sz="4" w:space="0" w:color="auto"/>
            </w:tcBorders>
            <w:shd w:val="clear" w:color="auto" w:fill="auto"/>
            <w:vAlign w:val="center"/>
          </w:tcPr>
          <w:p w:rsidR="009530D6" w:rsidRDefault="002F6B8B">
            <w:pPr>
              <w:jc w:val="center"/>
              <w:rPr>
                <w:sz w:val="21"/>
                <w:szCs w:val="21"/>
              </w:rPr>
            </w:pPr>
            <w:r>
              <w:rPr>
                <w:rFonts w:hint="eastAsia"/>
                <w:sz w:val="21"/>
                <w:szCs w:val="21"/>
              </w:rPr>
              <w:t>2</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西</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54.0</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91"/>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616"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1831" w:type="dxa"/>
            <w:vMerge/>
            <w:tcBorders>
              <w:bottom w:val="single" w:sz="4" w:space="0" w:color="auto"/>
            </w:tcBorders>
            <w:vAlign w:val="center"/>
          </w:tcPr>
          <w:p w:rsidR="009530D6" w:rsidRDefault="009530D6">
            <w:pPr>
              <w:jc w:val="center"/>
              <w:rPr>
                <w:sz w:val="21"/>
                <w:szCs w:val="21"/>
              </w:rPr>
            </w:pPr>
          </w:p>
        </w:tc>
        <w:tc>
          <w:tcPr>
            <w:tcW w:w="1171" w:type="dxa"/>
            <w:vMerge/>
            <w:tcBorders>
              <w:bottom w:val="single" w:sz="4" w:space="0" w:color="auto"/>
            </w:tcBorders>
            <w:vAlign w:val="center"/>
          </w:tcPr>
          <w:p w:rsidR="009530D6" w:rsidRDefault="009530D6">
            <w:pPr>
              <w:jc w:val="center"/>
              <w:rPr>
                <w:sz w:val="21"/>
                <w:szCs w:val="21"/>
              </w:rPr>
            </w:pPr>
          </w:p>
        </w:tc>
        <w:tc>
          <w:tcPr>
            <w:tcW w:w="1004" w:type="dxa"/>
            <w:vMerge/>
            <w:tcBorders>
              <w:bottom w:val="single" w:sz="4" w:space="0" w:color="auto"/>
            </w:tcBorders>
            <w:vAlign w:val="center"/>
          </w:tcPr>
          <w:p w:rsidR="009530D6" w:rsidRDefault="009530D6">
            <w:pPr>
              <w:pStyle w:val="afc"/>
            </w:pPr>
          </w:p>
        </w:tc>
        <w:tc>
          <w:tcPr>
            <w:tcW w:w="1109" w:type="dxa"/>
            <w:vMerge/>
            <w:tcBorders>
              <w:bottom w:val="single" w:sz="4" w:space="0" w:color="auto"/>
            </w:tcBorders>
            <w:vAlign w:val="center"/>
          </w:tcPr>
          <w:p w:rsidR="009530D6" w:rsidRDefault="009530D6">
            <w:pPr>
              <w:pStyle w:val="afc"/>
            </w:pPr>
          </w:p>
        </w:tc>
        <w:tc>
          <w:tcPr>
            <w:tcW w:w="591" w:type="dxa"/>
            <w:vMerge/>
            <w:tcBorders>
              <w:bottom w:val="single" w:sz="4" w:space="0" w:color="auto"/>
            </w:tcBorders>
            <w:vAlign w:val="center"/>
          </w:tcPr>
          <w:p w:rsidR="009530D6" w:rsidRDefault="009530D6">
            <w:pPr>
              <w:pStyle w:val="afc"/>
            </w:pPr>
          </w:p>
        </w:tc>
        <w:tc>
          <w:tcPr>
            <w:tcW w:w="1256" w:type="dxa"/>
            <w:tcBorders>
              <w:top w:val="single" w:sz="4" w:space="0" w:color="auto"/>
              <w:bottom w:val="single" w:sz="4" w:space="0" w:color="auto"/>
            </w:tcBorders>
            <w:shd w:val="clear" w:color="auto" w:fill="auto"/>
            <w:vAlign w:val="center"/>
          </w:tcPr>
          <w:p w:rsidR="009530D6" w:rsidRDefault="002F6B8B">
            <w:pPr>
              <w:jc w:val="center"/>
              <w:rPr>
                <w:sz w:val="21"/>
                <w:szCs w:val="21"/>
              </w:rPr>
            </w:pPr>
            <w:r>
              <w:rPr>
                <w:rFonts w:hint="eastAsia"/>
                <w:sz w:val="21"/>
                <w:szCs w:val="21"/>
              </w:rPr>
              <w:t>4</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北</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48.0</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48"/>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restart"/>
            <w:tcBorders>
              <w:top w:val="single" w:sz="4" w:space="0" w:color="auto"/>
            </w:tcBorders>
            <w:vAlign w:val="center"/>
          </w:tcPr>
          <w:p w:rsidR="009530D6" w:rsidRDefault="002F6B8B">
            <w:pPr>
              <w:widowControl/>
              <w:jc w:val="center"/>
              <w:textAlignment w:val="top"/>
              <w:rPr>
                <w:kern w:val="0"/>
                <w:sz w:val="21"/>
                <w:szCs w:val="21"/>
                <w:lang/>
              </w:rPr>
            </w:pPr>
            <w:r>
              <w:rPr>
                <w:rFonts w:hint="eastAsia"/>
                <w:kern w:val="0"/>
                <w:sz w:val="21"/>
                <w:szCs w:val="21"/>
                <w:lang/>
              </w:rPr>
              <w:t>立式液压打包机</w:t>
            </w:r>
          </w:p>
        </w:tc>
        <w:tc>
          <w:tcPr>
            <w:tcW w:w="616" w:type="dxa"/>
            <w:vMerge w:val="restart"/>
            <w:tcBorders>
              <w:top w:val="single" w:sz="4" w:space="0" w:color="auto"/>
            </w:tcBorders>
            <w:vAlign w:val="center"/>
          </w:tcPr>
          <w:p w:rsidR="009530D6" w:rsidRDefault="002F6B8B">
            <w:pPr>
              <w:widowControl/>
              <w:jc w:val="center"/>
              <w:textAlignment w:val="top"/>
              <w:rPr>
                <w:kern w:val="0"/>
                <w:sz w:val="21"/>
                <w:szCs w:val="21"/>
                <w:lang/>
              </w:rPr>
            </w:pPr>
            <w:r>
              <w:rPr>
                <w:kern w:val="0"/>
                <w:sz w:val="21"/>
                <w:szCs w:val="21"/>
                <w:lang/>
              </w:rPr>
              <w:t>/</w:t>
            </w:r>
          </w:p>
        </w:tc>
        <w:tc>
          <w:tcPr>
            <w:tcW w:w="1831" w:type="dxa"/>
            <w:vMerge w:val="restart"/>
            <w:tcBorders>
              <w:top w:val="single" w:sz="4" w:space="0" w:color="auto"/>
            </w:tcBorders>
            <w:vAlign w:val="center"/>
          </w:tcPr>
          <w:p w:rsidR="009530D6" w:rsidRDefault="002F6B8B">
            <w:pPr>
              <w:jc w:val="center"/>
              <w:rPr>
                <w:sz w:val="21"/>
                <w:szCs w:val="21"/>
              </w:rPr>
            </w:pPr>
            <w:r>
              <w:rPr>
                <w:rFonts w:hint="eastAsia"/>
                <w:sz w:val="21"/>
                <w:szCs w:val="21"/>
              </w:rPr>
              <w:t>70</w:t>
            </w:r>
          </w:p>
        </w:tc>
        <w:tc>
          <w:tcPr>
            <w:tcW w:w="1171" w:type="dxa"/>
            <w:vMerge w:val="restart"/>
            <w:tcBorders>
              <w:top w:val="single" w:sz="4" w:space="0" w:color="auto"/>
            </w:tcBorders>
            <w:vAlign w:val="center"/>
          </w:tcPr>
          <w:p w:rsidR="009530D6" w:rsidRDefault="002F6B8B">
            <w:pPr>
              <w:jc w:val="center"/>
              <w:rPr>
                <w:sz w:val="21"/>
                <w:szCs w:val="21"/>
              </w:rPr>
            </w:pPr>
            <w:r>
              <w:rPr>
                <w:sz w:val="21"/>
                <w:szCs w:val="21"/>
              </w:rPr>
              <w:t>墙体隔声、减震</w:t>
            </w:r>
          </w:p>
        </w:tc>
        <w:tc>
          <w:tcPr>
            <w:tcW w:w="1004" w:type="dxa"/>
            <w:vMerge w:val="restart"/>
            <w:tcBorders>
              <w:top w:val="single" w:sz="4" w:space="0" w:color="auto"/>
            </w:tcBorders>
            <w:vAlign w:val="center"/>
          </w:tcPr>
          <w:p w:rsidR="009530D6" w:rsidRDefault="002F6B8B">
            <w:pPr>
              <w:pStyle w:val="afc"/>
            </w:pPr>
            <w:r>
              <w:rPr>
                <w:rFonts w:hint="eastAsia"/>
              </w:rPr>
              <w:t>15.32</w:t>
            </w:r>
          </w:p>
        </w:tc>
        <w:tc>
          <w:tcPr>
            <w:tcW w:w="1109" w:type="dxa"/>
            <w:vMerge w:val="restart"/>
            <w:tcBorders>
              <w:top w:val="single" w:sz="4" w:space="0" w:color="auto"/>
            </w:tcBorders>
            <w:vAlign w:val="center"/>
          </w:tcPr>
          <w:p w:rsidR="009530D6" w:rsidRDefault="002F6B8B">
            <w:pPr>
              <w:pStyle w:val="afc"/>
            </w:pPr>
            <w:r>
              <w:rPr>
                <w:rFonts w:hint="eastAsia"/>
              </w:rPr>
              <w:t>10.95</w:t>
            </w:r>
          </w:p>
        </w:tc>
        <w:tc>
          <w:tcPr>
            <w:tcW w:w="591" w:type="dxa"/>
            <w:vMerge w:val="restart"/>
            <w:tcBorders>
              <w:top w:val="single" w:sz="4" w:space="0" w:color="auto"/>
            </w:tcBorders>
            <w:vAlign w:val="center"/>
          </w:tcPr>
          <w:p w:rsidR="009530D6" w:rsidRDefault="002F6B8B">
            <w:pPr>
              <w:pStyle w:val="afc"/>
            </w:pPr>
            <w:r>
              <w:t>1</w:t>
            </w:r>
          </w:p>
        </w:tc>
        <w:tc>
          <w:tcPr>
            <w:tcW w:w="1256" w:type="dxa"/>
            <w:tcBorders>
              <w:top w:val="single" w:sz="4" w:space="0" w:color="auto"/>
              <w:bottom w:val="single" w:sz="4" w:space="0" w:color="auto"/>
            </w:tcBorders>
            <w:vAlign w:val="center"/>
          </w:tcPr>
          <w:p w:rsidR="009530D6" w:rsidRDefault="002F6B8B">
            <w:pPr>
              <w:jc w:val="center"/>
              <w:rPr>
                <w:sz w:val="21"/>
                <w:szCs w:val="21"/>
              </w:rPr>
            </w:pPr>
            <w:r>
              <w:rPr>
                <w:rFonts w:hint="eastAsia"/>
                <w:sz w:val="21"/>
                <w:szCs w:val="21"/>
              </w:rPr>
              <w:t>4</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东</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38.0</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91"/>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616" w:type="dxa"/>
            <w:vMerge/>
            <w:vAlign w:val="center"/>
          </w:tcPr>
          <w:p w:rsidR="009530D6" w:rsidRDefault="009530D6">
            <w:pPr>
              <w:widowControl/>
              <w:jc w:val="center"/>
              <w:textAlignment w:val="top"/>
              <w:rPr>
                <w:kern w:val="0"/>
                <w:sz w:val="21"/>
                <w:szCs w:val="21"/>
                <w:lang/>
              </w:rPr>
            </w:pPr>
          </w:p>
        </w:tc>
        <w:tc>
          <w:tcPr>
            <w:tcW w:w="1831" w:type="dxa"/>
            <w:vMerge/>
            <w:vAlign w:val="center"/>
          </w:tcPr>
          <w:p w:rsidR="009530D6" w:rsidRDefault="009530D6">
            <w:pPr>
              <w:jc w:val="center"/>
              <w:rPr>
                <w:sz w:val="21"/>
                <w:szCs w:val="21"/>
              </w:rPr>
            </w:pPr>
          </w:p>
        </w:tc>
        <w:tc>
          <w:tcPr>
            <w:tcW w:w="1171" w:type="dxa"/>
            <w:vMerge/>
            <w:vAlign w:val="center"/>
          </w:tcPr>
          <w:p w:rsidR="009530D6" w:rsidRDefault="009530D6">
            <w:pPr>
              <w:jc w:val="center"/>
              <w:rPr>
                <w:sz w:val="21"/>
                <w:szCs w:val="21"/>
              </w:rPr>
            </w:pPr>
          </w:p>
        </w:tc>
        <w:tc>
          <w:tcPr>
            <w:tcW w:w="1004" w:type="dxa"/>
            <w:vMerge/>
            <w:vAlign w:val="center"/>
          </w:tcPr>
          <w:p w:rsidR="009530D6" w:rsidRDefault="009530D6">
            <w:pPr>
              <w:jc w:val="center"/>
              <w:rPr>
                <w:sz w:val="21"/>
                <w:szCs w:val="21"/>
              </w:rPr>
            </w:pPr>
          </w:p>
        </w:tc>
        <w:tc>
          <w:tcPr>
            <w:tcW w:w="1109" w:type="dxa"/>
            <w:vMerge/>
            <w:vAlign w:val="center"/>
          </w:tcPr>
          <w:p w:rsidR="009530D6" w:rsidRDefault="009530D6">
            <w:pPr>
              <w:jc w:val="center"/>
              <w:rPr>
                <w:sz w:val="21"/>
                <w:szCs w:val="21"/>
              </w:rPr>
            </w:pPr>
          </w:p>
        </w:tc>
        <w:tc>
          <w:tcPr>
            <w:tcW w:w="591" w:type="dxa"/>
            <w:vMerge/>
            <w:vAlign w:val="center"/>
          </w:tcPr>
          <w:p w:rsidR="009530D6" w:rsidRDefault="009530D6">
            <w:pPr>
              <w:jc w:val="center"/>
              <w:rPr>
                <w:sz w:val="21"/>
                <w:szCs w:val="21"/>
              </w:rPr>
            </w:pPr>
          </w:p>
        </w:tc>
        <w:tc>
          <w:tcPr>
            <w:tcW w:w="1256" w:type="dxa"/>
            <w:tcBorders>
              <w:top w:val="single" w:sz="4" w:space="0" w:color="auto"/>
              <w:bottom w:val="single" w:sz="4" w:space="0" w:color="auto"/>
            </w:tcBorders>
            <w:vAlign w:val="center"/>
          </w:tcPr>
          <w:p w:rsidR="009530D6" w:rsidRDefault="002F6B8B">
            <w:pPr>
              <w:jc w:val="center"/>
              <w:rPr>
                <w:sz w:val="21"/>
                <w:szCs w:val="21"/>
              </w:rPr>
            </w:pPr>
            <w:r>
              <w:rPr>
                <w:rFonts w:hint="eastAsia"/>
                <w:sz w:val="21"/>
                <w:szCs w:val="21"/>
              </w:rPr>
              <w:t>15</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南</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26.5</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91"/>
        </w:trPr>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747" w:type="dxa"/>
            <w:vMerge/>
            <w:vAlign w:val="center"/>
          </w:tcPr>
          <w:p w:rsidR="009530D6" w:rsidRDefault="009530D6">
            <w:pPr>
              <w:widowControl/>
              <w:jc w:val="center"/>
              <w:textAlignment w:val="top"/>
              <w:rPr>
                <w:kern w:val="0"/>
                <w:sz w:val="21"/>
                <w:szCs w:val="21"/>
                <w:lang/>
              </w:rPr>
            </w:pPr>
          </w:p>
        </w:tc>
        <w:tc>
          <w:tcPr>
            <w:tcW w:w="616" w:type="dxa"/>
            <w:vMerge/>
            <w:vAlign w:val="center"/>
          </w:tcPr>
          <w:p w:rsidR="009530D6" w:rsidRDefault="009530D6">
            <w:pPr>
              <w:widowControl/>
              <w:jc w:val="center"/>
              <w:textAlignment w:val="top"/>
              <w:rPr>
                <w:kern w:val="0"/>
                <w:sz w:val="21"/>
                <w:szCs w:val="21"/>
                <w:lang/>
              </w:rPr>
            </w:pPr>
          </w:p>
        </w:tc>
        <w:tc>
          <w:tcPr>
            <w:tcW w:w="1831" w:type="dxa"/>
            <w:vMerge/>
            <w:vAlign w:val="center"/>
          </w:tcPr>
          <w:p w:rsidR="009530D6" w:rsidRDefault="009530D6">
            <w:pPr>
              <w:jc w:val="center"/>
              <w:rPr>
                <w:sz w:val="21"/>
                <w:szCs w:val="21"/>
              </w:rPr>
            </w:pPr>
          </w:p>
        </w:tc>
        <w:tc>
          <w:tcPr>
            <w:tcW w:w="1171" w:type="dxa"/>
            <w:vMerge/>
            <w:vAlign w:val="center"/>
          </w:tcPr>
          <w:p w:rsidR="009530D6" w:rsidRDefault="009530D6">
            <w:pPr>
              <w:jc w:val="center"/>
              <w:rPr>
                <w:sz w:val="21"/>
                <w:szCs w:val="21"/>
              </w:rPr>
            </w:pPr>
          </w:p>
        </w:tc>
        <w:tc>
          <w:tcPr>
            <w:tcW w:w="1004" w:type="dxa"/>
            <w:vMerge/>
            <w:vAlign w:val="center"/>
          </w:tcPr>
          <w:p w:rsidR="009530D6" w:rsidRDefault="009530D6">
            <w:pPr>
              <w:jc w:val="center"/>
              <w:rPr>
                <w:sz w:val="21"/>
                <w:szCs w:val="21"/>
              </w:rPr>
            </w:pPr>
          </w:p>
        </w:tc>
        <w:tc>
          <w:tcPr>
            <w:tcW w:w="1109" w:type="dxa"/>
            <w:vMerge/>
            <w:vAlign w:val="center"/>
          </w:tcPr>
          <w:p w:rsidR="009530D6" w:rsidRDefault="009530D6">
            <w:pPr>
              <w:jc w:val="center"/>
              <w:rPr>
                <w:sz w:val="21"/>
                <w:szCs w:val="21"/>
              </w:rPr>
            </w:pPr>
          </w:p>
        </w:tc>
        <w:tc>
          <w:tcPr>
            <w:tcW w:w="591" w:type="dxa"/>
            <w:vMerge/>
            <w:vAlign w:val="center"/>
          </w:tcPr>
          <w:p w:rsidR="009530D6" w:rsidRDefault="009530D6">
            <w:pPr>
              <w:jc w:val="center"/>
              <w:rPr>
                <w:sz w:val="21"/>
                <w:szCs w:val="21"/>
              </w:rPr>
            </w:pPr>
          </w:p>
        </w:tc>
        <w:tc>
          <w:tcPr>
            <w:tcW w:w="1256" w:type="dxa"/>
            <w:tcBorders>
              <w:top w:val="single" w:sz="4" w:space="0" w:color="auto"/>
              <w:bottom w:val="single" w:sz="4" w:space="0" w:color="auto"/>
            </w:tcBorders>
            <w:vAlign w:val="center"/>
          </w:tcPr>
          <w:p w:rsidR="009530D6" w:rsidRDefault="002F6B8B">
            <w:pPr>
              <w:jc w:val="center"/>
              <w:rPr>
                <w:sz w:val="21"/>
                <w:szCs w:val="21"/>
              </w:rPr>
            </w:pPr>
            <w:r>
              <w:rPr>
                <w:rFonts w:hint="eastAsia"/>
                <w:sz w:val="21"/>
                <w:szCs w:val="21"/>
              </w:rPr>
              <w:t>6</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西</w:t>
            </w:r>
          </w:p>
        </w:tc>
        <w:tc>
          <w:tcPr>
            <w:tcW w:w="960" w:type="dxa"/>
            <w:vMerge/>
            <w:vAlign w:val="center"/>
          </w:tcPr>
          <w:p w:rsidR="009530D6" w:rsidRDefault="009530D6">
            <w:pPr>
              <w:jc w:val="center"/>
              <w:rPr>
                <w:sz w:val="21"/>
                <w:szCs w:val="21"/>
              </w:rPr>
            </w:pPr>
          </w:p>
        </w:tc>
        <w:tc>
          <w:tcPr>
            <w:tcW w:w="751" w:type="dxa"/>
            <w:vMerge/>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34.4</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r w:rsidR="009530D6">
        <w:trPr>
          <w:trHeight w:val="128"/>
        </w:trPr>
        <w:tc>
          <w:tcPr>
            <w:tcW w:w="747"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747"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747"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616" w:type="dxa"/>
            <w:vMerge/>
            <w:tcBorders>
              <w:bottom w:val="single" w:sz="4" w:space="0" w:color="auto"/>
            </w:tcBorders>
            <w:vAlign w:val="center"/>
          </w:tcPr>
          <w:p w:rsidR="009530D6" w:rsidRDefault="009530D6">
            <w:pPr>
              <w:widowControl/>
              <w:jc w:val="center"/>
              <w:textAlignment w:val="top"/>
              <w:rPr>
                <w:kern w:val="0"/>
                <w:sz w:val="21"/>
                <w:szCs w:val="21"/>
                <w:lang/>
              </w:rPr>
            </w:pPr>
          </w:p>
        </w:tc>
        <w:tc>
          <w:tcPr>
            <w:tcW w:w="1831" w:type="dxa"/>
            <w:vMerge/>
            <w:tcBorders>
              <w:bottom w:val="single" w:sz="4" w:space="0" w:color="auto"/>
            </w:tcBorders>
            <w:vAlign w:val="center"/>
          </w:tcPr>
          <w:p w:rsidR="009530D6" w:rsidRDefault="009530D6">
            <w:pPr>
              <w:jc w:val="center"/>
              <w:rPr>
                <w:sz w:val="21"/>
                <w:szCs w:val="21"/>
              </w:rPr>
            </w:pPr>
          </w:p>
        </w:tc>
        <w:tc>
          <w:tcPr>
            <w:tcW w:w="1171" w:type="dxa"/>
            <w:vMerge/>
            <w:tcBorders>
              <w:bottom w:val="single" w:sz="4" w:space="0" w:color="auto"/>
            </w:tcBorders>
            <w:vAlign w:val="center"/>
          </w:tcPr>
          <w:p w:rsidR="009530D6" w:rsidRDefault="009530D6">
            <w:pPr>
              <w:jc w:val="center"/>
              <w:rPr>
                <w:sz w:val="21"/>
                <w:szCs w:val="21"/>
              </w:rPr>
            </w:pPr>
          </w:p>
        </w:tc>
        <w:tc>
          <w:tcPr>
            <w:tcW w:w="1004" w:type="dxa"/>
            <w:vMerge/>
            <w:tcBorders>
              <w:bottom w:val="single" w:sz="4" w:space="0" w:color="auto"/>
            </w:tcBorders>
            <w:vAlign w:val="center"/>
          </w:tcPr>
          <w:p w:rsidR="009530D6" w:rsidRDefault="009530D6">
            <w:pPr>
              <w:jc w:val="center"/>
              <w:rPr>
                <w:sz w:val="21"/>
                <w:szCs w:val="21"/>
              </w:rPr>
            </w:pPr>
          </w:p>
        </w:tc>
        <w:tc>
          <w:tcPr>
            <w:tcW w:w="1109" w:type="dxa"/>
            <w:vMerge/>
            <w:tcBorders>
              <w:bottom w:val="single" w:sz="4" w:space="0" w:color="auto"/>
            </w:tcBorders>
            <w:vAlign w:val="center"/>
          </w:tcPr>
          <w:p w:rsidR="009530D6" w:rsidRDefault="009530D6">
            <w:pPr>
              <w:jc w:val="center"/>
              <w:rPr>
                <w:sz w:val="21"/>
                <w:szCs w:val="21"/>
              </w:rPr>
            </w:pPr>
          </w:p>
        </w:tc>
        <w:tc>
          <w:tcPr>
            <w:tcW w:w="591" w:type="dxa"/>
            <w:vMerge/>
            <w:tcBorders>
              <w:bottom w:val="single" w:sz="4" w:space="0" w:color="auto"/>
            </w:tcBorders>
            <w:vAlign w:val="center"/>
          </w:tcPr>
          <w:p w:rsidR="009530D6" w:rsidRDefault="009530D6">
            <w:pPr>
              <w:jc w:val="center"/>
              <w:rPr>
                <w:sz w:val="21"/>
                <w:szCs w:val="21"/>
              </w:rPr>
            </w:pPr>
          </w:p>
        </w:tc>
        <w:tc>
          <w:tcPr>
            <w:tcW w:w="1256" w:type="dxa"/>
            <w:tcBorders>
              <w:top w:val="single" w:sz="4" w:space="0" w:color="auto"/>
              <w:bottom w:val="single" w:sz="4" w:space="0" w:color="auto"/>
            </w:tcBorders>
            <w:vAlign w:val="center"/>
          </w:tcPr>
          <w:p w:rsidR="009530D6" w:rsidRDefault="002F6B8B">
            <w:pPr>
              <w:jc w:val="center"/>
              <w:rPr>
                <w:sz w:val="21"/>
                <w:szCs w:val="21"/>
              </w:rPr>
            </w:pPr>
            <w:r>
              <w:rPr>
                <w:rFonts w:hint="eastAsia"/>
                <w:sz w:val="21"/>
                <w:szCs w:val="21"/>
              </w:rPr>
              <w:t>5</w:t>
            </w:r>
          </w:p>
        </w:tc>
        <w:tc>
          <w:tcPr>
            <w:tcW w:w="750" w:type="dxa"/>
            <w:tcBorders>
              <w:top w:val="single" w:sz="4" w:space="0" w:color="auto"/>
              <w:bottom w:val="single" w:sz="4" w:space="0" w:color="auto"/>
            </w:tcBorders>
            <w:vAlign w:val="center"/>
          </w:tcPr>
          <w:p w:rsidR="009530D6" w:rsidRDefault="002F6B8B">
            <w:pPr>
              <w:jc w:val="center"/>
              <w:rPr>
                <w:sz w:val="21"/>
                <w:szCs w:val="21"/>
              </w:rPr>
            </w:pPr>
            <w:r>
              <w:rPr>
                <w:sz w:val="21"/>
                <w:szCs w:val="21"/>
              </w:rPr>
              <w:t>北</w:t>
            </w:r>
          </w:p>
        </w:tc>
        <w:tc>
          <w:tcPr>
            <w:tcW w:w="960" w:type="dxa"/>
            <w:vMerge/>
            <w:tcBorders>
              <w:bottom w:val="single" w:sz="4" w:space="0" w:color="auto"/>
            </w:tcBorders>
            <w:vAlign w:val="center"/>
          </w:tcPr>
          <w:p w:rsidR="009530D6" w:rsidRDefault="009530D6">
            <w:pPr>
              <w:jc w:val="center"/>
              <w:rPr>
                <w:sz w:val="21"/>
                <w:szCs w:val="21"/>
              </w:rPr>
            </w:pPr>
          </w:p>
        </w:tc>
        <w:tc>
          <w:tcPr>
            <w:tcW w:w="751" w:type="dxa"/>
            <w:vMerge/>
            <w:tcBorders>
              <w:bottom w:val="single" w:sz="4" w:space="0" w:color="auto"/>
            </w:tcBorders>
            <w:vAlign w:val="center"/>
          </w:tcPr>
          <w:p w:rsidR="009530D6" w:rsidRDefault="009530D6">
            <w:pPr>
              <w:jc w:val="center"/>
              <w:rPr>
                <w:sz w:val="21"/>
                <w:szCs w:val="21"/>
              </w:rPr>
            </w:pPr>
          </w:p>
        </w:tc>
        <w:tc>
          <w:tcPr>
            <w:tcW w:w="947" w:type="dxa"/>
            <w:tcBorders>
              <w:top w:val="single" w:sz="4" w:space="0" w:color="auto"/>
              <w:bottom w:val="single" w:sz="4" w:space="0" w:color="auto"/>
            </w:tcBorders>
            <w:vAlign w:val="bottom"/>
          </w:tcPr>
          <w:p w:rsidR="009530D6" w:rsidRDefault="002F6B8B">
            <w:pPr>
              <w:jc w:val="center"/>
              <w:rPr>
                <w:sz w:val="21"/>
                <w:szCs w:val="21"/>
              </w:rPr>
            </w:pPr>
            <w:r>
              <w:rPr>
                <w:rFonts w:hint="eastAsia"/>
                <w:sz w:val="21"/>
                <w:szCs w:val="21"/>
              </w:rPr>
              <w:t>36.0</w:t>
            </w:r>
          </w:p>
        </w:tc>
        <w:tc>
          <w:tcPr>
            <w:tcW w:w="984" w:type="dxa"/>
            <w:tcBorders>
              <w:top w:val="single" w:sz="4" w:space="0" w:color="auto"/>
              <w:bottom w:val="single" w:sz="4" w:space="0" w:color="auto"/>
            </w:tcBorders>
            <w:vAlign w:val="center"/>
          </w:tcPr>
          <w:p w:rsidR="009530D6" w:rsidRDefault="002F6B8B">
            <w:pPr>
              <w:jc w:val="center"/>
              <w:rPr>
                <w:sz w:val="21"/>
                <w:szCs w:val="21"/>
              </w:rPr>
            </w:pPr>
            <w:r>
              <w:rPr>
                <w:sz w:val="21"/>
                <w:szCs w:val="21"/>
              </w:rPr>
              <w:t>1</w:t>
            </w:r>
          </w:p>
        </w:tc>
      </w:tr>
    </w:tbl>
    <w:p w:rsidR="009530D6" w:rsidRDefault="009530D6">
      <w:pPr>
        <w:pStyle w:val="10"/>
        <w:rPr>
          <w:color w:val="auto"/>
        </w:rPr>
        <w:sectPr w:rsidR="009530D6">
          <w:pgSz w:w="16838" w:h="11906" w:orient="landscape"/>
          <w:pgMar w:top="1417" w:right="1417" w:bottom="1417" w:left="1417" w:header="851" w:footer="851" w:gutter="0"/>
          <w:cols w:space="720"/>
          <w:docGrid w:linePitch="312"/>
        </w:sectPr>
      </w:pPr>
    </w:p>
    <w:p w:rsidR="009530D6" w:rsidRDefault="002F6B8B">
      <w:pPr>
        <w:pStyle w:val="3"/>
        <w:numPr>
          <w:ilvl w:val="0"/>
          <w:numId w:val="0"/>
        </w:numPr>
        <w:spacing w:before="48" w:after="48"/>
      </w:pPr>
      <w:r>
        <w:lastRenderedPageBreak/>
        <w:t>关于环评文件公开文本删除的涉及国家秘密、商业秘密等内容的删除依据和理由说明</w:t>
      </w:r>
      <w:r>
        <w:rPr>
          <w:rFonts w:hint="eastAsia"/>
          <w:noProof/>
        </w:rPr>
        <w:drawing>
          <wp:inline distT="0" distB="0" distL="114300" distR="114300">
            <wp:extent cx="5758815" cy="8138160"/>
            <wp:effectExtent l="0" t="0" r="13335" b="15240"/>
            <wp:docPr id="53" name="图片 53" descr="环评盖章材料（省外资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环评盖章材料（省外资质）_05"/>
                    <pic:cNvPicPr>
                      <a:picLocks noChangeAspect="1"/>
                    </pic:cNvPicPr>
                  </pic:nvPicPr>
                  <pic:blipFill>
                    <a:blip r:embed="rId40"/>
                    <a:stretch>
                      <a:fillRect/>
                    </a:stretch>
                  </pic:blipFill>
                  <pic:spPr>
                    <a:xfrm>
                      <a:off x="0" y="0"/>
                      <a:ext cx="5758815" cy="8138160"/>
                    </a:xfrm>
                    <a:prstGeom prst="rect">
                      <a:avLst/>
                    </a:prstGeom>
                  </pic:spPr>
                </pic:pic>
              </a:graphicData>
            </a:graphic>
          </wp:inline>
        </w:drawing>
      </w:r>
      <w:r>
        <w:rPr>
          <w:rFonts w:hint="eastAsia"/>
          <w:noProof/>
        </w:rPr>
        <w:lastRenderedPageBreak/>
        <w:drawing>
          <wp:inline distT="0" distB="0" distL="114300" distR="114300">
            <wp:extent cx="5758815" cy="8138160"/>
            <wp:effectExtent l="0" t="0" r="13335" b="15240"/>
            <wp:docPr id="54" name="图片 54" descr="环评盖章材料（省外资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环评盖章材料（省外资质）_06"/>
                    <pic:cNvPicPr>
                      <a:picLocks noChangeAspect="1"/>
                    </pic:cNvPicPr>
                  </pic:nvPicPr>
                  <pic:blipFill>
                    <a:blip r:embed="rId41"/>
                    <a:stretch>
                      <a:fillRect/>
                    </a:stretch>
                  </pic:blipFill>
                  <pic:spPr>
                    <a:xfrm>
                      <a:off x="0" y="0"/>
                      <a:ext cx="5758815" cy="8138160"/>
                    </a:xfrm>
                    <a:prstGeom prst="rect">
                      <a:avLst/>
                    </a:prstGeom>
                  </pic:spPr>
                </pic:pic>
              </a:graphicData>
            </a:graphic>
          </wp:inline>
        </w:drawing>
      </w:r>
    </w:p>
    <w:sectPr w:rsidR="009530D6" w:rsidSect="009530D6">
      <w:footerReference w:type="default" r:id="rId42"/>
      <w:pgSz w:w="11906" w:h="16838"/>
      <w:pgMar w:top="1417" w:right="1417" w:bottom="1417" w:left="1417"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B8B" w:rsidRDefault="002F6B8B" w:rsidP="009530D6">
      <w:r>
        <w:separator/>
      </w:r>
    </w:p>
  </w:endnote>
  <w:endnote w:type="continuationSeparator" w:id="1">
    <w:p w:rsidR="002F6B8B" w:rsidRDefault="002F6B8B" w:rsidP="009530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0D6" w:rsidRDefault="009530D6">
    <w:pPr>
      <w:pStyle w:val="ae"/>
      <w:framePr w:wrap="around" w:vAnchor="text" w:hAnchor="margin" w:xAlign="center" w:y="1"/>
      <w:rPr>
        <w:rStyle w:val="af5"/>
      </w:rPr>
    </w:pPr>
    <w:r>
      <w:fldChar w:fldCharType="begin"/>
    </w:r>
    <w:r w:rsidR="002F6B8B">
      <w:rPr>
        <w:rStyle w:val="af5"/>
      </w:rPr>
      <w:instrText xml:space="preserve">PAGE  </w:instrText>
    </w:r>
    <w:r>
      <w:fldChar w:fldCharType="end"/>
    </w:r>
  </w:p>
  <w:p w:rsidR="009530D6" w:rsidRDefault="009530D6">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0D6" w:rsidRDefault="009530D6">
    <w:pPr>
      <w:pStyle w:val="ae"/>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0D6" w:rsidRDefault="009530D6">
    <w:pPr>
      <w:pStyle w:val="ae"/>
      <w:ind w:right="360" w:firstLine="360"/>
    </w:pPr>
    <w: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2in;height:2in;z-index:251659264;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6MWsIBAACO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15T4rjFiV++f7v8+HX5+ZUs&#10;sz59gBrT7gImpuGtH3BrZj+gM9MeVLT5i4QIxlHd81VdOSQi8qP1ar2uMCQwNl8Qnz08DxHSO+kt&#10;yUZDI46vqMpPHyCNqXNKrub8rTamjNC4vxyImT0s9z72mK007IeJ0N63Z+TT4+Qb6nDRKTHvHQqb&#10;l2Q24mzsJyPXgPDmmLBw6SejjlBTMRxTYTStVN6DP+8l6+E32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xujFrCAQAAjgMAAA4AAAAAAAAAAQAgAAAAHgEAAGRycy9lMm9Eb2MueG1sUEsF&#10;BgAAAAAGAAYAWQEAAFIFAAAAAA==&#10;" filled="f" stroked="f">
          <v:textbox style="mso-fit-shape-to-text:t" inset="0,0,0,0">
            <w:txbxContent>
              <w:p w:rsidR="009530D6" w:rsidRDefault="009530D6">
                <w:pPr>
                  <w:pStyle w:val="ae"/>
                </w:pPr>
                <w:r>
                  <w:fldChar w:fldCharType="begin"/>
                </w:r>
                <w:r w:rsidR="002F6B8B">
                  <w:instrText xml:space="preserve"> PAGE  \* MERGEFORMAT </w:instrText>
                </w:r>
                <w:r>
                  <w:fldChar w:fldCharType="separate"/>
                </w:r>
                <w:r w:rsidR="00C55476">
                  <w:rPr>
                    <w:noProof/>
                  </w:rPr>
                  <w:t>57</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0D6" w:rsidRDefault="009530D6">
    <w:pPr>
      <w:pStyle w:val="ae"/>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0D6" w:rsidRDefault="009530D6">
    <w:pPr>
      <w:pStyle w:val="ae"/>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0D6" w:rsidRDefault="009530D6">
    <w:pPr>
      <w:pStyle w:val="a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B8B" w:rsidRDefault="002F6B8B" w:rsidP="009530D6">
      <w:r>
        <w:separator/>
      </w:r>
    </w:p>
  </w:footnote>
  <w:footnote w:type="continuationSeparator" w:id="1">
    <w:p w:rsidR="002F6B8B" w:rsidRDefault="002F6B8B" w:rsidP="009530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8EFFA8B"/>
    <w:multiLevelType w:val="singleLevel"/>
    <w:tmpl w:val="B8EFFA8B"/>
    <w:lvl w:ilvl="0">
      <w:start w:val="5"/>
      <w:numFmt w:val="decimal"/>
      <w:suff w:val="nothing"/>
      <w:lvlText w:val="（%1）"/>
      <w:lvlJc w:val="left"/>
    </w:lvl>
  </w:abstractNum>
  <w:abstractNum w:abstractNumId="1">
    <w:nsid w:val="C0ECC30D"/>
    <w:multiLevelType w:val="singleLevel"/>
    <w:tmpl w:val="C0ECC30D"/>
    <w:lvl w:ilvl="0">
      <w:start w:val="2"/>
      <w:numFmt w:val="decimal"/>
      <w:suff w:val="nothing"/>
      <w:lvlText w:val="（%1）"/>
      <w:lvlJc w:val="left"/>
    </w:lvl>
  </w:abstractNum>
  <w:abstractNum w:abstractNumId="2">
    <w:nsid w:val="208C5DDD"/>
    <w:multiLevelType w:val="multilevel"/>
    <w:tmpl w:val="208C5DDD"/>
    <w:lvl w:ilvl="0">
      <w:start w:val="1"/>
      <w:numFmt w:val="decimal"/>
      <w:suff w:val="space"/>
      <w:lvlText w:val="第%1章"/>
      <w:lvlJc w:val="left"/>
      <w:pPr>
        <w:ind w:left="0" w:firstLine="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568"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start w:val="1"/>
      <w:numFmt w:val="decimal"/>
      <w:suff w:val="space"/>
      <w:lvlText w:val="%1.%2.%3.%4"/>
      <w:lvlJc w:val="left"/>
      <w:pPr>
        <w:ind w:left="1702"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start w:val="1"/>
      <w:numFmt w:val="decimal"/>
      <w:lvlRestart w:val="2"/>
      <w:pStyle w:val="6-"/>
      <w:suff w:val="space"/>
      <w:lvlText w:val="表%1.%2-%5"/>
      <w:lvlJc w:val="center"/>
      <w:pPr>
        <w:ind w:left="2694"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lang w:val="en-US"/>
      </w:rPr>
    </w:lvl>
    <w:lvl w:ilvl="5">
      <w:start w:val="1"/>
      <w:numFmt w:val="decimal"/>
      <w:lvlRestart w:val="2"/>
      <w:suff w:val="space"/>
      <w:lvlText w:val="图%1.%2-%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
    <w:nsid w:val="49D7C8B8"/>
    <w:multiLevelType w:val="multilevel"/>
    <w:tmpl w:val="49D7C8B8"/>
    <w:lvl w:ilvl="0">
      <w:start w:val="1"/>
      <w:numFmt w:val="chineseCounting"/>
      <w:suff w:val="space"/>
      <w:lvlText w:val="第%1章 "/>
      <w:lvlJc w:val="center"/>
      <w:pPr>
        <w:ind w:left="0" w:firstLine="0"/>
      </w:pPr>
      <w:rPr>
        <w:rFonts w:ascii="宋体" w:eastAsia="宋体" w:hAnsi="宋体" w:cs="宋体" w:hint="eastAsia"/>
        <w:b/>
        <w:i w:val="0"/>
        <w:sz w:val="32"/>
      </w:rPr>
    </w:lvl>
    <w:lvl w:ilvl="1">
      <w:start w:val="1"/>
      <w:numFmt w:val="decimal"/>
      <w:isLgl/>
      <w:suff w:val="space"/>
      <w:lvlText w:val="%1.%2 "/>
      <w:lvlJc w:val="left"/>
      <w:pPr>
        <w:tabs>
          <w:tab w:val="left" w:pos="0"/>
        </w:tabs>
        <w:ind w:left="0" w:firstLine="0"/>
      </w:pPr>
      <w:rPr>
        <w:rFonts w:ascii="Times New Roman" w:eastAsia="宋体" w:hAnsi="Times New Roman" w:cs="宋体" w:hint="eastAsia"/>
        <w:b/>
        <w:bCs w:val="0"/>
        <w:i w:val="0"/>
        <w:iCs w:val="0"/>
        <w:caps w:val="0"/>
        <w:strike w:val="0"/>
        <w:dstrike w:val="0"/>
        <w:vanish w:val="0"/>
        <w:spacing w:val="0"/>
        <w:position w:val="0"/>
        <w:u w:val="none"/>
        <w:vertAlign w:val="baseline"/>
      </w:rPr>
    </w:lvl>
    <w:lvl w:ilvl="2">
      <w:start w:val="1"/>
      <w:numFmt w:val="decimal"/>
      <w:isLgl/>
      <w:suff w:val="space"/>
      <w:lvlText w:val="%1.%2.%3 "/>
      <w:lvlJc w:val="left"/>
      <w:pPr>
        <w:tabs>
          <w:tab w:val="left" w:pos="0"/>
        </w:tabs>
        <w:ind w:left="0" w:firstLine="0"/>
      </w:pPr>
      <w:rPr>
        <w:rFonts w:ascii="Times New Roman" w:eastAsia="宋体" w:hAnsi="Times New Roman" w:cs="宋体" w:hint="eastAsia"/>
        <w:b/>
        <w:bCs w:val="0"/>
        <w:i w:val="0"/>
        <w:iCs w:val="0"/>
        <w:caps w:val="0"/>
        <w:smallCaps w:val="0"/>
        <w:strike w:val="0"/>
        <w:dstrike w:val="0"/>
        <w:vanish w:val="0"/>
        <w:spacing w:val="0"/>
        <w:position w:val="0"/>
        <w:u w:val="none"/>
        <w:vertAlign w:val="baseline"/>
      </w:rPr>
    </w:lvl>
    <w:lvl w:ilvl="3">
      <w:start w:val="1"/>
      <w:numFmt w:val="decimal"/>
      <w:pStyle w:val="a"/>
      <w:isLgl/>
      <w:suff w:val="space"/>
      <w:lvlText w:val="%1.%2.%3.%4 "/>
      <w:lvlJc w:val="left"/>
      <w:pPr>
        <w:ind w:left="0" w:firstLine="0"/>
      </w:pPr>
      <w:rPr>
        <w:rFonts w:ascii="Times New Roman" w:eastAsia="宋体" w:hAnsi="Times New Roman" w:cs="宋体" w:hint="eastAsia"/>
        <w:color w:val="auto"/>
      </w:rPr>
    </w:lvl>
    <w:lvl w:ilvl="4">
      <w:start w:val="1"/>
      <w:numFmt w:val="decimal"/>
      <w:lvlRestart w:val="2"/>
      <w:isLgl/>
      <w:suff w:val="space"/>
      <w:lvlText w:val="表%1.%2-%5"/>
      <w:lvlJc w:val="center"/>
      <w:pPr>
        <w:tabs>
          <w:tab w:val="left" w:pos="0"/>
        </w:tabs>
        <w:ind w:left="0" w:firstLine="0"/>
      </w:pPr>
      <w:rPr>
        <w:rFonts w:ascii="Times New Roman" w:eastAsia="宋体" w:hAnsi="Times New Roman" w:cs="宋体" w:hint="eastAsia"/>
        <w:bCs w:val="0"/>
        <w:i w:val="0"/>
        <w:iCs w:val="0"/>
        <w:caps w:val="0"/>
        <w:smallCaps w:val="0"/>
        <w:strike w:val="0"/>
        <w:dstrike w:val="0"/>
        <w:vanish w:val="0"/>
        <w:spacing w:val="0"/>
        <w:position w:val="0"/>
        <w:u w:val="none"/>
        <w:vertAlign w:val="baseline"/>
        <w:lang w:val="en-US"/>
      </w:rPr>
    </w:lvl>
    <w:lvl w:ilvl="5">
      <w:start w:val="1"/>
      <w:numFmt w:val="decimal"/>
      <w:lvlRestart w:val="2"/>
      <w:isLgl/>
      <w:suff w:val="space"/>
      <w:lvlText w:val="图%1.%2-%6"/>
      <w:lvlJc w:val="center"/>
      <w:pPr>
        <w:tabs>
          <w:tab w:val="left" w:pos="0"/>
        </w:tabs>
        <w:ind w:left="0" w:firstLine="0"/>
      </w:pPr>
      <w:rPr>
        <w:rFonts w:ascii="Times New Roman" w:eastAsia="宋体" w:hAnsi="Times New Roman" w:cs="宋体" w:hint="eastAsia"/>
        <w:b/>
        <w:bCs w:val="0"/>
        <w:i w:val="0"/>
        <w:iCs w:val="0"/>
        <w:caps w:val="0"/>
        <w:smallCaps w:val="0"/>
        <w:strike w:val="0"/>
        <w:dstrike w:val="0"/>
        <w:vanish w:val="0"/>
        <w:color w:val="000000"/>
        <w:spacing w:val="0"/>
        <w:position w:val="0"/>
        <w:u w:val="none"/>
        <w:vertAlign w:val="baseline"/>
      </w:rPr>
    </w:lvl>
    <w:lvl w:ilvl="6">
      <w:start w:val="1"/>
      <w:numFmt w:val="decimal"/>
      <w:lvlText w:val="%1.%2.%3.%4.%5.%6.%7"/>
      <w:lvlJc w:val="left"/>
      <w:pPr>
        <w:tabs>
          <w:tab w:val="left" w:pos="1566"/>
        </w:tabs>
        <w:ind w:left="0" w:firstLine="0"/>
      </w:pPr>
      <w:rPr>
        <w:rFonts w:hint="eastAsia"/>
      </w:rPr>
    </w:lvl>
    <w:lvl w:ilvl="7">
      <w:start w:val="1"/>
      <w:numFmt w:val="decimal"/>
      <w:lvlText w:val="%1.%2.%3.%4.%5.%6.%7.%8"/>
      <w:lvlJc w:val="left"/>
      <w:pPr>
        <w:tabs>
          <w:tab w:val="left" w:pos="1566"/>
        </w:tabs>
        <w:ind w:left="0" w:firstLine="0"/>
      </w:pPr>
      <w:rPr>
        <w:rFonts w:hint="eastAsia"/>
      </w:rPr>
    </w:lvl>
    <w:lvl w:ilvl="8">
      <w:start w:val="1"/>
      <w:numFmt w:val="decimal"/>
      <w:lvlText w:val="%1.%2.%3.%4.%5.%6.%7.%8.%9"/>
      <w:lvlJc w:val="left"/>
      <w:pPr>
        <w:tabs>
          <w:tab w:val="left" w:pos="1566"/>
        </w:tabs>
        <w:ind w:left="0" w:firstLine="0"/>
      </w:pPr>
      <w:rPr>
        <w:rFonts w:hint="eastAsia"/>
      </w:rPr>
    </w:lvl>
  </w:abstractNum>
  <w:abstractNum w:abstractNumId="4">
    <w:nsid w:val="5EBC178B"/>
    <w:multiLevelType w:val="multilevel"/>
    <w:tmpl w:val="5EBC178B"/>
    <w:lvl w:ilvl="0">
      <w:start w:val="1"/>
      <w:numFmt w:val="chineseCountingThousand"/>
      <w:pStyle w:val="1"/>
      <w:suff w:val="nothing"/>
      <w:lvlText w:val="%1、"/>
      <w:lvlJc w:val="left"/>
      <w:pPr>
        <w:ind w:left="0" w:firstLine="0"/>
      </w:pPr>
      <w:rPr>
        <w:rFonts w:hint="eastAsia"/>
      </w:rPr>
    </w:lvl>
    <w:lvl w:ilvl="1">
      <w:start w:val="1"/>
      <w:numFmt w:val="decimal"/>
      <w:isLgl/>
      <w:suff w:val="space"/>
      <w:lvlText w:val="%1.%2"/>
      <w:lvlJc w:val="left"/>
      <w:pPr>
        <w:ind w:left="142" w:firstLine="0"/>
      </w:pPr>
      <w:rPr>
        <w:rFonts w:hint="eastAsia"/>
      </w:rPr>
    </w:lvl>
    <w:lvl w:ilvl="2">
      <w:start w:val="1"/>
      <w:numFmt w:val="decimal"/>
      <w:isLgl/>
      <w:suff w:val="space"/>
      <w:lvlText w:val="%1.%2.%3"/>
      <w:lvlJc w:val="left"/>
      <w:pPr>
        <w:ind w:left="710" w:firstLine="0"/>
      </w:pPr>
      <w:rPr>
        <w:rFonts w:hint="eastAsia"/>
      </w:rPr>
    </w:lvl>
    <w:lvl w:ilvl="3">
      <w:start w:val="1"/>
      <w:numFmt w:val="decimal"/>
      <w:isLgl/>
      <w:suff w:val="space"/>
      <w:lvlText w:val="%1.%2.%3.%4"/>
      <w:lvlJc w:val="left"/>
      <w:pPr>
        <w:ind w:left="0" w:firstLine="0"/>
      </w:pPr>
      <w:rPr>
        <w:rFonts w:hint="eastAsia"/>
        <w:sz w:val="24"/>
        <w:szCs w:val="24"/>
      </w:rPr>
    </w:lvl>
    <w:lvl w:ilvl="4">
      <w:start w:val="1"/>
      <w:numFmt w:val="decimal"/>
      <w:lvlRestart w:val="2"/>
      <w:isLgl/>
      <w:suff w:val="space"/>
      <w:lvlText w:val="表%1.%2-%5"/>
      <w:lvlJc w:val="left"/>
      <w:pPr>
        <w:ind w:left="3545" w:firstLine="0"/>
      </w:pPr>
    </w:lvl>
    <w:lvl w:ilvl="5">
      <w:start w:val="1"/>
      <w:numFmt w:val="decimal"/>
      <w:lvlRestart w:val="2"/>
      <w:isLgl/>
      <w:suff w:val="space"/>
      <w:lvlText w:val="图%1.%2-%6"/>
      <w:lvlJc w:val="left"/>
      <w:pPr>
        <w:ind w:left="0" w:firstLine="0"/>
      </w:pPr>
      <w:rPr>
        <w:rFonts w:ascii="Times New Roman" w:hAnsi="Times New Roman" w:cs="Times New Roman" w:hint="default"/>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nsid w:val="5FE46ACD"/>
    <w:multiLevelType w:val="multilevel"/>
    <w:tmpl w:val="5FE46ACD"/>
    <w:lvl w:ilvl="0">
      <w:start w:val="1"/>
      <w:numFmt w:val="chineseCounting"/>
      <w:pStyle w:val="10"/>
      <w:suff w:val="space"/>
      <w:lvlText w:val="%1、"/>
      <w:lvlJc w:val="left"/>
      <w:pPr>
        <w:tabs>
          <w:tab w:val="left" w:pos="0"/>
        </w:tabs>
        <w:ind w:left="0" w:firstLine="0"/>
      </w:pPr>
      <w:rPr>
        <w:rFonts w:ascii="Times New Roman" w:eastAsia="黑体" w:hAnsi="Times New Roman" w:cs="宋体" w:hint="eastAsia"/>
        <w:b/>
        <w:sz w:val="30"/>
      </w:rPr>
    </w:lvl>
    <w:lvl w:ilvl="1">
      <w:start w:val="1"/>
      <w:numFmt w:val="decimal"/>
      <w:pStyle w:val="2"/>
      <w:isLgl/>
      <w:suff w:val="space"/>
      <w:lvlText w:val="%1.%2"/>
      <w:lvlJc w:val="left"/>
      <w:pPr>
        <w:tabs>
          <w:tab w:val="left" w:pos="420"/>
        </w:tabs>
        <w:ind w:left="0" w:firstLine="0"/>
      </w:pPr>
      <w:rPr>
        <w:rFonts w:ascii="Times New Roman" w:eastAsia="宋体" w:hAnsi="Times New Roman" w:cs="宋体" w:hint="eastAsia"/>
        <w:b/>
        <w:sz w:val="30"/>
      </w:rPr>
    </w:lvl>
    <w:lvl w:ilvl="2">
      <w:start w:val="1"/>
      <w:numFmt w:val="decimal"/>
      <w:pStyle w:val="3"/>
      <w:isLgl/>
      <w:suff w:val="space"/>
      <w:lvlText w:val="%1.%2.%3"/>
      <w:lvlJc w:val="left"/>
      <w:pPr>
        <w:tabs>
          <w:tab w:val="left" w:pos="704"/>
        </w:tabs>
        <w:ind w:left="1277" w:hanging="993"/>
      </w:pPr>
      <w:rPr>
        <w:rFonts w:ascii="Times New Roman" w:eastAsia="宋体" w:hAnsi="Times New Roman" w:cs="宋体" w:hint="eastAsia"/>
        <w:b/>
        <w:sz w:val="28"/>
      </w:rPr>
    </w:lvl>
    <w:lvl w:ilvl="3">
      <w:start w:val="1"/>
      <w:numFmt w:val="decimal"/>
      <w:lvlRestart w:val="2"/>
      <w:pStyle w:val="4"/>
      <w:isLgl/>
      <w:suff w:val="space"/>
      <w:lvlText w:val="%1.%2.%3.%4"/>
      <w:lvlJc w:val="left"/>
      <w:pPr>
        <w:tabs>
          <w:tab w:val="left" w:pos="420"/>
        </w:tabs>
        <w:ind w:left="3545" w:hanging="2504"/>
      </w:pPr>
      <w:rPr>
        <w:rFonts w:ascii="Times New Roman" w:eastAsia="宋体" w:hAnsi="Times New Roman" w:cs="宋体" w:hint="eastAsia"/>
        <w:b/>
        <w:sz w:val="24"/>
      </w:rPr>
    </w:lvl>
    <w:lvl w:ilvl="4">
      <w:start w:val="1"/>
      <w:numFmt w:val="decimal"/>
      <w:lvlRestart w:val="2"/>
      <w:pStyle w:val="a0"/>
      <w:isLgl/>
      <w:suff w:val="space"/>
      <w:lvlText w:val="表%1.%2-%5"/>
      <w:lvlJc w:val="center"/>
      <w:pPr>
        <w:tabs>
          <w:tab w:val="left" w:pos="1701"/>
        </w:tabs>
        <w:ind w:left="1701" w:firstLine="0"/>
      </w:pPr>
      <w:rPr>
        <w:rFonts w:ascii="Times New Roman" w:eastAsia="宋体" w:hAnsi="Times New Roman" w:cs="宋体" w:hint="eastAsia"/>
        <w:b/>
        <w:sz w:val="24"/>
      </w:rPr>
    </w:lvl>
    <w:lvl w:ilvl="5">
      <w:start w:val="1"/>
      <w:numFmt w:val="decimal"/>
      <w:lvlRestart w:val="2"/>
      <w:pStyle w:val="a1"/>
      <w:isLgl/>
      <w:suff w:val="space"/>
      <w:lvlText w:val="图%1.%2-%6"/>
      <w:lvlJc w:val="left"/>
      <w:pPr>
        <w:tabs>
          <w:tab w:val="left" w:pos="0"/>
        </w:tabs>
        <w:ind w:left="0" w:firstLine="0"/>
      </w:pPr>
      <w:rPr>
        <w:rFonts w:ascii="Times New Roman" w:eastAsia="宋体" w:hAnsi="Times New Roman" w:cs="宋体" w:hint="eastAsia"/>
        <w:b/>
        <w:sz w:val="24"/>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attachedTemplate r:id="rId1"/>
  <w:stylePaneFormatFilter w:val="3F01"/>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TVjNzA1MDkzZWMzZDBlNzYzNmUzMTJjZmFlZDM4OWMifQ=="/>
  </w:docVars>
  <w:rsids>
    <w:rsidRoot w:val="00A14947"/>
    <w:rsid w:val="00003B5D"/>
    <w:rsid w:val="000060B3"/>
    <w:rsid w:val="00010BB1"/>
    <w:rsid w:val="0001722D"/>
    <w:rsid w:val="00024426"/>
    <w:rsid w:val="00024A26"/>
    <w:rsid w:val="00031E47"/>
    <w:rsid w:val="000371CA"/>
    <w:rsid w:val="0004364B"/>
    <w:rsid w:val="0005799C"/>
    <w:rsid w:val="00060830"/>
    <w:rsid w:val="00061B1F"/>
    <w:rsid w:val="00066A7E"/>
    <w:rsid w:val="000733C4"/>
    <w:rsid w:val="00074783"/>
    <w:rsid w:val="0008070B"/>
    <w:rsid w:val="000810AC"/>
    <w:rsid w:val="00081A02"/>
    <w:rsid w:val="00082231"/>
    <w:rsid w:val="00092D38"/>
    <w:rsid w:val="0009377B"/>
    <w:rsid w:val="000A0A6F"/>
    <w:rsid w:val="000A20C9"/>
    <w:rsid w:val="000B058F"/>
    <w:rsid w:val="000B1EE3"/>
    <w:rsid w:val="000B293E"/>
    <w:rsid w:val="000B4467"/>
    <w:rsid w:val="000B4DB9"/>
    <w:rsid w:val="000B4F8A"/>
    <w:rsid w:val="000C09AC"/>
    <w:rsid w:val="000C767F"/>
    <w:rsid w:val="000D5A44"/>
    <w:rsid w:val="000D7767"/>
    <w:rsid w:val="000E1F9C"/>
    <w:rsid w:val="000E3ED2"/>
    <w:rsid w:val="000E623B"/>
    <w:rsid w:val="00110F62"/>
    <w:rsid w:val="00131F42"/>
    <w:rsid w:val="00132108"/>
    <w:rsid w:val="0013444D"/>
    <w:rsid w:val="001357F1"/>
    <w:rsid w:val="00135952"/>
    <w:rsid w:val="00140FA8"/>
    <w:rsid w:val="00142FEB"/>
    <w:rsid w:val="00143A2D"/>
    <w:rsid w:val="0014493E"/>
    <w:rsid w:val="00145A41"/>
    <w:rsid w:val="00151675"/>
    <w:rsid w:val="00152C24"/>
    <w:rsid w:val="00157435"/>
    <w:rsid w:val="00171679"/>
    <w:rsid w:val="00172E78"/>
    <w:rsid w:val="0017504D"/>
    <w:rsid w:val="0017671A"/>
    <w:rsid w:val="00177422"/>
    <w:rsid w:val="0018171C"/>
    <w:rsid w:val="00184590"/>
    <w:rsid w:val="001870D1"/>
    <w:rsid w:val="001877AB"/>
    <w:rsid w:val="0018781E"/>
    <w:rsid w:val="0019262D"/>
    <w:rsid w:val="00195823"/>
    <w:rsid w:val="001A013F"/>
    <w:rsid w:val="001A1B35"/>
    <w:rsid w:val="001A48A2"/>
    <w:rsid w:val="001A6F61"/>
    <w:rsid w:val="001A7268"/>
    <w:rsid w:val="001B72B8"/>
    <w:rsid w:val="001C048E"/>
    <w:rsid w:val="001C1240"/>
    <w:rsid w:val="001C22E8"/>
    <w:rsid w:val="001C5039"/>
    <w:rsid w:val="001C632E"/>
    <w:rsid w:val="001C69B3"/>
    <w:rsid w:val="001D3FE0"/>
    <w:rsid w:val="001D5595"/>
    <w:rsid w:val="001D59FD"/>
    <w:rsid w:val="001D7874"/>
    <w:rsid w:val="001D7F22"/>
    <w:rsid w:val="001E6253"/>
    <w:rsid w:val="001F0F17"/>
    <w:rsid w:val="001F3347"/>
    <w:rsid w:val="001F49F1"/>
    <w:rsid w:val="001F69E4"/>
    <w:rsid w:val="0021190E"/>
    <w:rsid w:val="002125B4"/>
    <w:rsid w:val="002155B8"/>
    <w:rsid w:val="00224839"/>
    <w:rsid w:val="002249B2"/>
    <w:rsid w:val="00225AC2"/>
    <w:rsid w:val="00226574"/>
    <w:rsid w:val="002278EC"/>
    <w:rsid w:val="0023013B"/>
    <w:rsid w:val="0023280E"/>
    <w:rsid w:val="00233382"/>
    <w:rsid w:val="002377D1"/>
    <w:rsid w:val="00237C1C"/>
    <w:rsid w:val="002506BC"/>
    <w:rsid w:val="00254345"/>
    <w:rsid w:val="00256284"/>
    <w:rsid w:val="00264557"/>
    <w:rsid w:val="00270D4D"/>
    <w:rsid w:val="00272AE8"/>
    <w:rsid w:val="00275747"/>
    <w:rsid w:val="002805AB"/>
    <w:rsid w:val="00284204"/>
    <w:rsid w:val="00285C8A"/>
    <w:rsid w:val="00287509"/>
    <w:rsid w:val="00291773"/>
    <w:rsid w:val="002A168C"/>
    <w:rsid w:val="002A3DC7"/>
    <w:rsid w:val="002A4BD3"/>
    <w:rsid w:val="002A5BF2"/>
    <w:rsid w:val="002B31DD"/>
    <w:rsid w:val="002B49E2"/>
    <w:rsid w:val="002B67B5"/>
    <w:rsid w:val="002B706E"/>
    <w:rsid w:val="002B7B00"/>
    <w:rsid w:val="002B7C44"/>
    <w:rsid w:val="002C28A6"/>
    <w:rsid w:val="002C2B17"/>
    <w:rsid w:val="002D3DD0"/>
    <w:rsid w:val="002D7683"/>
    <w:rsid w:val="002E021C"/>
    <w:rsid w:val="002E1F3A"/>
    <w:rsid w:val="002E298A"/>
    <w:rsid w:val="002E3408"/>
    <w:rsid w:val="002E3B35"/>
    <w:rsid w:val="002F301E"/>
    <w:rsid w:val="002F63E2"/>
    <w:rsid w:val="002F6B8B"/>
    <w:rsid w:val="00301978"/>
    <w:rsid w:val="00301CA4"/>
    <w:rsid w:val="003024C3"/>
    <w:rsid w:val="0030332C"/>
    <w:rsid w:val="003051C2"/>
    <w:rsid w:val="00312296"/>
    <w:rsid w:val="00314F0E"/>
    <w:rsid w:val="00321D8E"/>
    <w:rsid w:val="00324EBC"/>
    <w:rsid w:val="00325928"/>
    <w:rsid w:val="00330993"/>
    <w:rsid w:val="00332863"/>
    <w:rsid w:val="003335C6"/>
    <w:rsid w:val="0033684D"/>
    <w:rsid w:val="003379E7"/>
    <w:rsid w:val="00337B42"/>
    <w:rsid w:val="00341B42"/>
    <w:rsid w:val="0034348F"/>
    <w:rsid w:val="00356653"/>
    <w:rsid w:val="0035743F"/>
    <w:rsid w:val="00357862"/>
    <w:rsid w:val="00357BE2"/>
    <w:rsid w:val="0036170C"/>
    <w:rsid w:val="0036418A"/>
    <w:rsid w:val="00366E0F"/>
    <w:rsid w:val="00370516"/>
    <w:rsid w:val="00381A72"/>
    <w:rsid w:val="00384676"/>
    <w:rsid w:val="00384936"/>
    <w:rsid w:val="00390857"/>
    <w:rsid w:val="00397FEB"/>
    <w:rsid w:val="003A4BF3"/>
    <w:rsid w:val="003A64D2"/>
    <w:rsid w:val="003A71FD"/>
    <w:rsid w:val="003B420D"/>
    <w:rsid w:val="003B7078"/>
    <w:rsid w:val="003C6C16"/>
    <w:rsid w:val="003D794D"/>
    <w:rsid w:val="003E3058"/>
    <w:rsid w:val="003E3A6C"/>
    <w:rsid w:val="003E76A9"/>
    <w:rsid w:val="003F0809"/>
    <w:rsid w:val="003F44D6"/>
    <w:rsid w:val="003F6A8C"/>
    <w:rsid w:val="003F755C"/>
    <w:rsid w:val="004000BE"/>
    <w:rsid w:val="00406F01"/>
    <w:rsid w:val="00412951"/>
    <w:rsid w:val="004138C1"/>
    <w:rsid w:val="00416D50"/>
    <w:rsid w:val="00416FD5"/>
    <w:rsid w:val="00417772"/>
    <w:rsid w:val="00420E6A"/>
    <w:rsid w:val="00425A9E"/>
    <w:rsid w:val="00426D6B"/>
    <w:rsid w:val="004277C9"/>
    <w:rsid w:val="00431E6C"/>
    <w:rsid w:val="00433CE7"/>
    <w:rsid w:val="00437A3C"/>
    <w:rsid w:val="00442930"/>
    <w:rsid w:val="00442E78"/>
    <w:rsid w:val="00451641"/>
    <w:rsid w:val="00452738"/>
    <w:rsid w:val="00454AB4"/>
    <w:rsid w:val="00455FA4"/>
    <w:rsid w:val="00456091"/>
    <w:rsid w:val="00466321"/>
    <w:rsid w:val="00484B9B"/>
    <w:rsid w:val="004855F6"/>
    <w:rsid w:val="0048661E"/>
    <w:rsid w:val="0049340C"/>
    <w:rsid w:val="0049458C"/>
    <w:rsid w:val="00494670"/>
    <w:rsid w:val="004A375D"/>
    <w:rsid w:val="004A3823"/>
    <w:rsid w:val="004A698D"/>
    <w:rsid w:val="004B48E1"/>
    <w:rsid w:val="004B707E"/>
    <w:rsid w:val="004C6171"/>
    <w:rsid w:val="004E1F97"/>
    <w:rsid w:val="004E63A8"/>
    <w:rsid w:val="004E6946"/>
    <w:rsid w:val="004F1AD8"/>
    <w:rsid w:val="005039CB"/>
    <w:rsid w:val="0050558F"/>
    <w:rsid w:val="00505C29"/>
    <w:rsid w:val="00506286"/>
    <w:rsid w:val="00510813"/>
    <w:rsid w:val="00510893"/>
    <w:rsid w:val="00511990"/>
    <w:rsid w:val="00511DE0"/>
    <w:rsid w:val="00513338"/>
    <w:rsid w:val="00514870"/>
    <w:rsid w:val="00514B9B"/>
    <w:rsid w:val="005169A5"/>
    <w:rsid w:val="00517EAF"/>
    <w:rsid w:val="00517F02"/>
    <w:rsid w:val="00524303"/>
    <w:rsid w:val="005257CA"/>
    <w:rsid w:val="005258A2"/>
    <w:rsid w:val="0053349B"/>
    <w:rsid w:val="00534848"/>
    <w:rsid w:val="00536C8C"/>
    <w:rsid w:val="005401AE"/>
    <w:rsid w:val="00542E07"/>
    <w:rsid w:val="00545424"/>
    <w:rsid w:val="00554A7B"/>
    <w:rsid w:val="0055572C"/>
    <w:rsid w:val="0056106A"/>
    <w:rsid w:val="005645B8"/>
    <w:rsid w:val="005700C9"/>
    <w:rsid w:val="005720AE"/>
    <w:rsid w:val="00586A2F"/>
    <w:rsid w:val="00594433"/>
    <w:rsid w:val="00594D77"/>
    <w:rsid w:val="005969E4"/>
    <w:rsid w:val="005A0576"/>
    <w:rsid w:val="005A06B7"/>
    <w:rsid w:val="005A0FB6"/>
    <w:rsid w:val="005A1759"/>
    <w:rsid w:val="005A68A7"/>
    <w:rsid w:val="005B125E"/>
    <w:rsid w:val="005B4537"/>
    <w:rsid w:val="005D149D"/>
    <w:rsid w:val="005D36AB"/>
    <w:rsid w:val="005F154D"/>
    <w:rsid w:val="005F40D2"/>
    <w:rsid w:val="00604D6E"/>
    <w:rsid w:val="006162C7"/>
    <w:rsid w:val="00617CC3"/>
    <w:rsid w:val="00623187"/>
    <w:rsid w:val="00626979"/>
    <w:rsid w:val="00635E34"/>
    <w:rsid w:val="006377A6"/>
    <w:rsid w:val="00637A3D"/>
    <w:rsid w:val="006411EF"/>
    <w:rsid w:val="00645991"/>
    <w:rsid w:val="00647CE0"/>
    <w:rsid w:val="0066318C"/>
    <w:rsid w:val="00665824"/>
    <w:rsid w:val="00672D95"/>
    <w:rsid w:val="00673E28"/>
    <w:rsid w:val="006748B8"/>
    <w:rsid w:val="006775C3"/>
    <w:rsid w:val="006851CF"/>
    <w:rsid w:val="006911A3"/>
    <w:rsid w:val="0069290A"/>
    <w:rsid w:val="0069775A"/>
    <w:rsid w:val="00697813"/>
    <w:rsid w:val="006A3EE8"/>
    <w:rsid w:val="006A6FD5"/>
    <w:rsid w:val="006A72BF"/>
    <w:rsid w:val="006B03F2"/>
    <w:rsid w:val="006B37DC"/>
    <w:rsid w:val="006B3D16"/>
    <w:rsid w:val="006B4F68"/>
    <w:rsid w:val="006C0592"/>
    <w:rsid w:val="006C272E"/>
    <w:rsid w:val="006C5479"/>
    <w:rsid w:val="006C7297"/>
    <w:rsid w:val="006D13B5"/>
    <w:rsid w:val="006D473D"/>
    <w:rsid w:val="006D5BC4"/>
    <w:rsid w:val="006D6EA1"/>
    <w:rsid w:val="006E12FF"/>
    <w:rsid w:val="006E607E"/>
    <w:rsid w:val="00706C5D"/>
    <w:rsid w:val="0070737F"/>
    <w:rsid w:val="007305CC"/>
    <w:rsid w:val="00732922"/>
    <w:rsid w:val="007414B5"/>
    <w:rsid w:val="00745995"/>
    <w:rsid w:val="00746073"/>
    <w:rsid w:val="0075162E"/>
    <w:rsid w:val="00753FEE"/>
    <w:rsid w:val="00754034"/>
    <w:rsid w:val="00756556"/>
    <w:rsid w:val="007618C4"/>
    <w:rsid w:val="00767980"/>
    <w:rsid w:val="00770B19"/>
    <w:rsid w:val="0077430A"/>
    <w:rsid w:val="0077463F"/>
    <w:rsid w:val="007836EA"/>
    <w:rsid w:val="00784CDA"/>
    <w:rsid w:val="00787BF2"/>
    <w:rsid w:val="007906C4"/>
    <w:rsid w:val="007940EA"/>
    <w:rsid w:val="007967E8"/>
    <w:rsid w:val="007A10EA"/>
    <w:rsid w:val="007A2170"/>
    <w:rsid w:val="007A22BF"/>
    <w:rsid w:val="007A3323"/>
    <w:rsid w:val="007B72B8"/>
    <w:rsid w:val="007B7A58"/>
    <w:rsid w:val="007C21B5"/>
    <w:rsid w:val="007C60AC"/>
    <w:rsid w:val="007E4BD2"/>
    <w:rsid w:val="00801393"/>
    <w:rsid w:val="00802F88"/>
    <w:rsid w:val="00807108"/>
    <w:rsid w:val="008125A6"/>
    <w:rsid w:val="0081293E"/>
    <w:rsid w:val="00815465"/>
    <w:rsid w:val="00817E9A"/>
    <w:rsid w:val="008306BD"/>
    <w:rsid w:val="00831A80"/>
    <w:rsid w:val="00833743"/>
    <w:rsid w:val="008340A4"/>
    <w:rsid w:val="00870D92"/>
    <w:rsid w:val="0087135F"/>
    <w:rsid w:val="00872D94"/>
    <w:rsid w:val="008735A1"/>
    <w:rsid w:val="008763C5"/>
    <w:rsid w:val="00880364"/>
    <w:rsid w:val="00884A2C"/>
    <w:rsid w:val="00887618"/>
    <w:rsid w:val="00891592"/>
    <w:rsid w:val="00891E9E"/>
    <w:rsid w:val="008A1EB3"/>
    <w:rsid w:val="008A2F68"/>
    <w:rsid w:val="008B4FA6"/>
    <w:rsid w:val="008B5282"/>
    <w:rsid w:val="008B7C17"/>
    <w:rsid w:val="008C18B5"/>
    <w:rsid w:val="008C2D01"/>
    <w:rsid w:val="008C40E6"/>
    <w:rsid w:val="008C6287"/>
    <w:rsid w:val="008C6B3A"/>
    <w:rsid w:val="008C7808"/>
    <w:rsid w:val="008C78F8"/>
    <w:rsid w:val="008D07A7"/>
    <w:rsid w:val="008D0F7A"/>
    <w:rsid w:val="008D3230"/>
    <w:rsid w:val="008D5E25"/>
    <w:rsid w:val="008D68E4"/>
    <w:rsid w:val="008E0506"/>
    <w:rsid w:val="008E0CFF"/>
    <w:rsid w:val="008E227D"/>
    <w:rsid w:val="008E5D6B"/>
    <w:rsid w:val="008E76F0"/>
    <w:rsid w:val="008F15FE"/>
    <w:rsid w:val="008F2D29"/>
    <w:rsid w:val="008F3024"/>
    <w:rsid w:val="008F5187"/>
    <w:rsid w:val="008F60D8"/>
    <w:rsid w:val="00902727"/>
    <w:rsid w:val="0090312B"/>
    <w:rsid w:val="0090490A"/>
    <w:rsid w:val="00906DE7"/>
    <w:rsid w:val="0091147F"/>
    <w:rsid w:val="0091736D"/>
    <w:rsid w:val="0092118C"/>
    <w:rsid w:val="00924099"/>
    <w:rsid w:val="0092788C"/>
    <w:rsid w:val="0093037A"/>
    <w:rsid w:val="0094108D"/>
    <w:rsid w:val="0094154D"/>
    <w:rsid w:val="0095155F"/>
    <w:rsid w:val="009530D6"/>
    <w:rsid w:val="00954429"/>
    <w:rsid w:val="009563CE"/>
    <w:rsid w:val="00962321"/>
    <w:rsid w:val="00962A07"/>
    <w:rsid w:val="0096357B"/>
    <w:rsid w:val="009749DD"/>
    <w:rsid w:val="00976328"/>
    <w:rsid w:val="0097680D"/>
    <w:rsid w:val="00982438"/>
    <w:rsid w:val="0098404C"/>
    <w:rsid w:val="00985283"/>
    <w:rsid w:val="0098685D"/>
    <w:rsid w:val="00987F3E"/>
    <w:rsid w:val="00991A8A"/>
    <w:rsid w:val="00993A56"/>
    <w:rsid w:val="00995485"/>
    <w:rsid w:val="00995992"/>
    <w:rsid w:val="009A03E5"/>
    <w:rsid w:val="009A0F3B"/>
    <w:rsid w:val="009A1AAA"/>
    <w:rsid w:val="009A1BB4"/>
    <w:rsid w:val="009A2628"/>
    <w:rsid w:val="009A3200"/>
    <w:rsid w:val="009A5C3F"/>
    <w:rsid w:val="009B0897"/>
    <w:rsid w:val="009B480D"/>
    <w:rsid w:val="009B7BD9"/>
    <w:rsid w:val="009C614A"/>
    <w:rsid w:val="009C7DD5"/>
    <w:rsid w:val="009E227D"/>
    <w:rsid w:val="009E5019"/>
    <w:rsid w:val="009E68BC"/>
    <w:rsid w:val="00A039D0"/>
    <w:rsid w:val="00A045AF"/>
    <w:rsid w:val="00A04F1B"/>
    <w:rsid w:val="00A0501B"/>
    <w:rsid w:val="00A111B3"/>
    <w:rsid w:val="00A14947"/>
    <w:rsid w:val="00A25F82"/>
    <w:rsid w:val="00A32A83"/>
    <w:rsid w:val="00A33FD2"/>
    <w:rsid w:val="00A3470B"/>
    <w:rsid w:val="00A3499B"/>
    <w:rsid w:val="00A368DB"/>
    <w:rsid w:val="00A36E92"/>
    <w:rsid w:val="00A3749B"/>
    <w:rsid w:val="00A40483"/>
    <w:rsid w:val="00A423AA"/>
    <w:rsid w:val="00A53A32"/>
    <w:rsid w:val="00A53EC6"/>
    <w:rsid w:val="00A54CF5"/>
    <w:rsid w:val="00A55C0F"/>
    <w:rsid w:val="00A60BCC"/>
    <w:rsid w:val="00A60E3C"/>
    <w:rsid w:val="00A72698"/>
    <w:rsid w:val="00A75897"/>
    <w:rsid w:val="00A8713F"/>
    <w:rsid w:val="00A90BA1"/>
    <w:rsid w:val="00A97A9A"/>
    <w:rsid w:val="00A97B7C"/>
    <w:rsid w:val="00AA0671"/>
    <w:rsid w:val="00AA2531"/>
    <w:rsid w:val="00AA67D2"/>
    <w:rsid w:val="00AB00E3"/>
    <w:rsid w:val="00AB1E09"/>
    <w:rsid w:val="00AB5330"/>
    <w:rsid w:val="00AB7747"/>
    <w:rsid w:val="00AC14CE"/>
    <w:rsid w:val="00AC1E20"/>
    <w:rsid w:val="00AC290E"/>
    <w:rsid w:val="00AC2A56"/>
    <w:rsid w:val="00AC4ACC"/>
    <w:rsid w:val="00AD055E"/>
    <w:rsid w:val="00AD10E6"/>
    <w:rsid w:val="00AD3C66"/>
    <w:rsid w:val="00AD47A7"/>
    <w:rsid w:val="00AD7C99"/>
    <w:rsid w:val="00AF093D"/>
    <w:rsid w:val="00AF0CBF"/>
    <w:rsid w:val="00AF257F"/>
    <w:rsid w:val="00AF33CF"/>
    <w:rsid w:val="00AF4D50"/>
    <w:rsid w:val="00AF51A7"/>
    <w:rsid w:val="00AF6179"/>
    <w:rsid w:val="00AF7884"/>
    <w:rsid w:val="00B1295A"/>
    <w:rsid w:val="00B2097D"/>
    <w:rsid w:val="00B20A45"/>
    <w:rsid w:val="00B22C5C"/>
    <w:rsid w:val="00B24F30"/>
    <w:rsid w:val="00B25830"/>
    <w:rsid w:val="00B271D9"/>
    <w:rsid w:val="00B31ABF"/>
    <w:rsid w:val="00B33BE3"/>
    <w:rsid w:val="00B37C12"/>
    <w:rsid w:val="00B53B5D"/>
    <w:rsid w:val="00B600A1"/>
    <w:rsid w:val="00B6055E"/>
    <w:rsid w:val="00B6317D"/>
    <w:rsid w:val="00B64DF2"/>
    <w:rsid w:val="00B724A8"/>
    <w:rsid w:val="00B7723F"/>
    <w:rsid w:val="00B80534"/>
    <w:rsid w:val="00B8433C"/>
    <w:rsid w:val="00B8637E"/>
    <w:rsid w:val="00B87491"/>
    <w:rsid w:val="00BA1A55"/>
    <w:rsid w:val="00BA29E9"/>
    <w:rsid w:val="00BA7142"/>
    <w:rsid w:val="00BA75DB"/>
    <w:rsid w:val="00BB237C"/>
    <w:rsid w:val="00BB41A3"/>
    <w:rsid w:val="00BC32DC"/>
    <w:rsid w:val="00BC35B6"/>
    <w:rsid w:val="00BD1B51"/>
    <w:rsid w:val="00BD4596"/>
    <w:rsid w:val="00BE1405"/>
    <w:rsid w:val="00BE312D"/>
    <w:rsid w:val="00BE79F2"/>
    <w:rsid w:val="00BF1C20"/>
    <w:rsid w:val="00C05A48"/>
    <w:rsid w:val="00C10578"/>
    <w:rsid w:val="00C125A9"/>
    <w:rsid w:val="00C135BC"/>
    <w:rsid w:val="00C15276"/>
    <w:rsid w:val="00C15C95"/>
    <w:rsid w:val="00C17F52"/>
    <w:rsid w:val="00C21CC0"/>
    <w:rsid w:val="00C24EFB"/>
    <w:rsid w:val="00C2596A"/>
    <w:rsid w:val="00C27537"/>
    <w:rsid w:val="00C30A55"/>
    <w:rsid w:val="00C328FE"/>
    <w:rsid w:val="00C33507"/>
    <w:rsid w:val="00C40A84"/>
    <w:rsid w:val="00C4409D"/>
    <w:rsid w:val="00C44E72"/>
    <w:rsid w:val="00C45A06"/>
    <w:rsid w:val="00C47E5B"/>
    <w:rsid w:val="00C55476"/>
    <w:rsid w:val="00C61E4B"/>
    <w:rsid w:val="00C64BFF"/>
    <w:rsid w:val="00C704E9"/>
    <w:rsid w:val="00C763C9"/>
    <w:rsid w:val="00C80057"/>
    <w:rsid w:val="00C82232"/>
    <w:rsid w:val="00C82913"/>
    <w:rsid w:val="00C85519"/>
    <w:rsid w:val="00C86EA9"/>
    <w:rsid w:val="00C972B1"/>
    <w:rsid w:val="00CA2CCE"/>
    <w:rsid w:val="00CA43FD"/>
    <w:rsid w:val="00CA7EF8"/>
    <w:rsid w:val="00CB1826"/>
    <w:rsid w:val="00CB2B60"/>
    <w:rsid w:val="00CB4EC1"/>
    <w:rsid w:val="00CC0554"/>
    <w:rsid w:val="00CC0F8C"/>
    <w:rsid w:val="00CC489B"/>
    <w:rsid w:val="00CD2BCD"/>
    <w:rsid w:val="00CD3A4C"/>
    <w:rsid w:val="00CD63FA"/>
    <w:rsid w:val="00CD79DA"/>
    <w:rsid w:val="00CD7B09"/>
    <w:rsid w:val="00CE10E9"/>
    <w:rsid w:val="00CE2910"/>
    <w:rsid w:val="00CE520E"/>
    <w:rsid w:val="00CE5393"/>
    <w:rsid w:val="00CF2F6B"/>
    <w:rsid w:val="00CF36BE"/>
    <w:rsid w:val="00CF6000"/>
    <w:rsid w:val="00D003F3"/>
    <w:rsid w:val="00D0364F"/>
    <w:rsid w:val="00D06834"/>
    <w:rsid w:val="00D17489"/>
    <w:rsid w:val="00D209B2"/>
    <w:rsid w:val="00D308ED"/>
    <w:rsid w:val="00D34242"/>
    <w:rsid w:val="00D348AD"/>
    <w:rsid w:val="00D36D86"/>
    <w:rsid w:val="00D428AA"/>
    <w:rsid w:val="00D5041A"/>
    <w:rsid w:val="00D50A34"/>
    <w:rsid w:val="00D5364D"/>
    <w:rsid w:val="00D53EFA"/>
    <w:rsid w:val="00D60B0A"/>
    <w:rsid w:val="00D60C4F"/>
    <w:rsid w:val="00D61948"/>
    <w:rsid w:val="00D73375"/>
    <w:rsid w:val="00D85D08"/>
    <w:rsid w:val="00D94A7C"/>
    <w:rsid w:val="00D95896"/>
    <w:rsid w:val="00D970F2"/>
    <w:rsid w:val="00DA08A8"/>
    <w:rsid w:val="00DA32A2"/>
    <w:rsid w:val="00DA4328"/>
    <w:rsid w:val="00DB2983"/>
    <w:rsid w:val="00DB6D78"/>
    <w:rsid w:val="00DC1257"/>
    <w:rsid w:val="00DC3DC0"/>
    <w:rsid w:val="00DC5B2B"/>
    <w:rsid w:val="00DC6B61"/>
    <w:rsid w:val="00DD09C7"/>
    <w:rsid w:val="00DD318D"/>
    <w:rsid w:val="00DF2E12"/>
    <w:rsid w:val="00DF514A"/>
    <w:rsid w:val="00DF6690"/>
    <w:rsid w:val="00DF6804"/>
    <w:rsid w:val="00DF7949"/>
    <w:rsid w:val="00E01DB2"/>
    <w:rsid w:val="00E02273"/>
    <w:rsid w:val="00E0358D"/>
    <w:rsid w:val="00E04323"/>
    <w:rsid w:val="00E04C12"/>
    <w:rsid w:val="00E070A2"/>
    <w:rsid w:val="00E0758D"/>
    <w:rsid w:val="00E161B7"/>
    <w:rsid w:val="00E24466"/>
    <w:rsid w:val="00E2656A"/>
    <w:rsid w:val="00E26FF2"/>
    <w:rsid w:val="00E355EE"/>
    <w:rsid w:val="00E36DBF"/>
    <w:rsid w:val="00E36F39"/>
    <w:rsid w:val="00E412D0"/>
    <w:rsid w:val="00E51E54"/>
    <w:rsid w:val="00E551AA"/>
    <w:rsid w:val="00E56322"/>
    <w:rsid w:val="00E603C1"/>
    <w:rsid w:val="00E60982"/>
    <w:rsid w:val="00E62C62"/>
    <w:rsid w:val="00E643D4"/>
    <w:rsid w:val="00E64F81"/>
    <w:rsid w:val="00E654C1"/>
    <w:rsid w:val="00E65D97"/>
    <w:rsid w:val="00E72A5A"/>
    <w:rsid w:val="00E73354"/>
    <w:rsid w:val="00E82804"/>
    <w:rsid w:val="00E85715"/>
    <w:rsid w:val="00E865C2"/>
    <w:rsid w:val="00E87E1D"/>
    <w:rsid w:val="00E9242D"/>
    <w:rsid w:val="00E92ECE"/>
    <w:rsid w:val="00E95127"/>
    <w:rsid w:val="00EA0B24"/>
    <w:rsid w:val="00EA70C7"/>
    <w:rsid w:val="00EB1E48"/>
    <w:rsid w:val="00EB5255"/>
    <w:rsid w:val="00EB5C47"/>
    <w:rsid w:val="00ED0639"/>
    <w:rsid w:val="00ED2A52"/>
    <w:rsid w:val="00EE53E4"/>
    <w:rsid w:val="00EF3F58"/>
    <w:rsid w:val="00EF4755"/>
    <w:rsid w:val="00EF6EBE"/>
    <w:rsid w:val="00EF7135"/>
    <w:rsid w:val="00F027DB"/>
    <w:rsid w:val="00F038B5"/>
    <w:rsid w:val="00F061F6"/>
    <w:rsid w:val="00F127E4"/>
    <w:rsid w:val="00F14A7A"/>
    <w:rsid w:val="00F22985"/>
    <w:rsid w:val="00F2605C"/>
    <w:rsid w:val="00F315E6"/>
    <w:rsid w:val="00F3383E"/>
    <w:rsid w:val="00F439E0"/>
    <w:rsid w:val="00F45C7E"/>
    <w:rsid w:val="00F465A7"/>
    <w:rsid w:val="00F477DB"/>
    <w:rsid w:val="00F50B7C"/>
    <w:rsid w:val="00F550E6"/>
    <w:rsid w:val="00F55A3D"/>
    <w:rsid w:val="00F56523"/>
    <w:rsid w:val="00F60097"/>
    <w:rsid w:val="00F70D3C"/>
    <w:rsid w:val="00F71193"/>
    <w:rsid w:val="00F71FC5"/>
    <w:rsid w:val="00F72CA9"/>
    <w:rsid w:val="00F74345"/>
    <w:rsid w:val="00F80A0A"/>
    <w:rsid w:val="00F82B19"/>
    <w:rsid w:val="00F9212D"/>
    <w:rsid w:val="00F965DA"/>
    <w:rsid w:val="00FA2793"/>
    <w:rsid w:val="00FA406A"/>
    <w:rsid w:val="00FB503A"/>
    <w:rsid w:val="00FB516C"/>
    <w:rsid w:val="00FD0236"/>
    <w:rsid w:val="00FD18F4"/>
    <w:rsid w:val="00FD3FEE"/>
    <w:rsid w:val="00FD5422"/>
    <w:rsid w:val="00FD54DB"/>
    <w:rsid w:val="00FD619F"/>
    <w:rsid w:val="01050F22"/>
    <w:rsid w:val="010535EF"/>
    <w:rsid w:val="010A4AF7"/>
    <w:rsid w:val="01192C1F"/>
    <w:rsid w:val="0119677B"/>
    <w:rsid w:val="011B5EE1"/>
    <w:rsid w:val="01247026"/>
    <w:rsid w:val="012559C6"/>
    <w:rsid w:val="01255A13"/>
    <w:rsid w:val="01260E98"/>
    <w:rsid w:val="01290F7E"/>
    <w:rsid w:val="013F028D"/>
    <w:rsid w:val="01433A92"/>
    <w:rsid w:val="01461498"/>
    <w:rsid w:val="014F4774"/>
    <w:rsid w:val="01531676"/>
    <w:rsid w:val="01553C16"/>
    <w:rsid w:val="015D1E09"/>
    <w:rsid w:val="015E39E0"/>
    <w:rsid w:val="01622EC3"/>
    <w:rsid w:val="01690C8F"/>
    <w:rsid w:val="016D4AA6"/>
    <w:rsid w:val="01734839"/>
    <w:rsid w:val="01887566"/>
    <w:rsid w:val="018E5DD9"/>
    <w:rsid w:val="01956A88"/>
    <w:rsid w:val="01981D96"/>
    <w:rsid w:val="019C189C"/>
    <w:rsid w:val="01A80BFC"/>
    <w:rsid w:val="01AA5CB2"/>
    <w:rsid w:val="01AC1A85"/>
    <w:rsid w:val="01AC75F0"/>
    <w:rsid w:val="01AE3368"/>
    <w:rsid w:val="01B321B1"/>
    <w:rsid w:val="01B53A25"/>
    <w:rsid w:val="01BE388B"/>
    <w:rsid w:val="01CB3845"/>
    <w:rsid w:val="01CD3D16"/>
    <w:rsid w:val="01CF09BF"/>
    <w:rsid w:val="01D20E53"/>
    <w:rsid w:val="01D55D16"/>
    <w:rsid w:val="01E4322D"/>
    <w:rsid w:val="01EC5C3E"/>
    <w:rsid w:val="01EE0859"/>
    <w:rsid w:val="01F51D32"/>
    <w:rsid w:val="01F61E10"/>
    <w:rsid w:val="02046972"/>
    <w:rsid w:val="0205613F"/>
    <w:rsid w:val="020B6125"/>
    <w:rsid w:val="020E5D7C"/>
    <w:rsid w:val="02156D15"/>
    <w:rsid w:val="021901F0"/>
    <w:rsid w:val="02193E73"/>
    <w:rsid w:val="022B6D9A"/>
    <w:rsid w:val="022C52BA"/>
    <w:rsid w:val="022C6410"/>
    <w:rsid w:val="02340563"/>
    <w:rsid w:val="02355FAB"/>
    <w:rsid w:val="02411316"/>
    <w:rsid w:val="02445A7A"/>
    <w:rsid w:val="02452094"/>
    <w:rsid w:val="02484D1D"/>
    <w:rsid w:val="02555ED9"/>
    <w:rsid w:val="02565FD8"/>
    <w:rsid w:val="025D08EA"/>
    <w:rsid w:val="02697903"/>
    <w:rsid w:val="026B0005"/>
    <w:rsid w:val="026C5E18"/>
    <w:rsid w:val="026E185D"/>
    <w:rsid w:val="02763CD6"/>
    <w:rsid w:val="027A2EBC"/>
    <w:rsid w:val="028642E4"/>
    <w:rsid w:val="028E53FE"/>
    <w:rsid w:val="029D572E"/>
    <w:rsid w:val="02AE0EF2"/>
    <w:rsid w:val="02B15F68"/>
    <w:rsid w:val="02B213E4"/>
    <w:rsid w:val="02B5051E"/>
    <w:rsid w:val="02C1725C"/>
    <w:rsid w:val="02C23ACE"/>
    <w:rsid w:val="02C36CEA"/>
    <w:rsid w:val="02C56591"/>
    <w:rsid w:val="02C921C9"/>
    <w:rsid w:val="02CA6FAF"/>
    <w:rsid w:val="02CB19F9"/>
    <w:rsid w:val="02D97884"/>
    <w:rsid w:val="02D97A2B"/>
    <w:rsid w:val="02EB0CEB"/>
    <w:rsid w:val="02EF0EEA"/>
    <w:rsid w:val="02EF34CC"/>
    <w:rsid w:val="02F34DDD"/>
    <w:rsid w:val="02F831F6"/>
    <w:rsid w:val="02F96569"/>
    <w:rsid w:val="03022AD7"/>
    <w:rsid w:val="030671D3"/>
    <w:rsid w:val="030A7672"/>
    <w:rsid w:val="030D349F"/>
    <w:rsid w:val="030D3B7D"/>
    <w:rsid w:val="030E394F"/>
    <w:rsid w:val="031A14D9"/>
    <w:rsid w:val="031A4F39"/>
    <w:rsid w:val="031D11FA"/>
    <w:rsid w:val="0320670E"/>
    <w:rsid w:val="033A4449"/>
    <w:rsid w:val="033C7ABE"/>
    <w:rsid w:val="033E4BBF"/>
    <w:rsid w:val="03453452"/>
    <w:rsid w:val="034A5312"/>
    <w:rsid w:val="03547EE0"/>
    <w:rsid w:val="035C5045"/>
    <w:rsid w:val="035E135D"/>
    <w:rsid w:val="035E278B"/>
    <w:rsid w:val="0367125E"/>
    <w:rsid w:val="036D42CB"/>
    <w:rsid w:val="036E261F"/>
    <w:rsid w:val="03713F29"/>
    <w:rsid w:val="037513D3"/>
    <w:rsid w:val="03764359"/>
    <w:rsid w:val="037B3837"/>
    <w:rsid w:val="038F7FD5"/>
    <w:rsid w:val="039A3590"/>
    <w:rsid w:val="03A147D1"/>
    <w:rsid w:val="03A20742"/>
    <w:rsid w:val="03A2514E"/>
    <w:rsid w:val="03A25BDA"/>
    <w:rsid w:val="03AD4A76"/>
    <w:rsid w:val="03AF4AE2"/>
    <w:rsid w:val="03B64756"/>
    <w:rsid w:val="03B75545"/>
    <w:rsid w:val="03B976C1"/>
    <w:rsid w:val="03BB21D9"/>
    <w:rsid w:val="03BE470A"/>
    <w:rsid w:val="03CC06E9"/>
    <w:rsid w:val="03D57ECA"/>
    <w:rsid w:val="03DB41BC"/>
    <w:rsid w:val="03DE7745"/>
    <w:rsid w:val="03DF4853"/>
    <w:rsid w:val="03E272F9"/>
    <w:rsid w:val="03E9155F"/>
    <w:rsid w:val="03E96E99"/>
    <w:rsid w:val="03EA7B21"/>
    <w:rsid w:val="03EC0177"/>
    <w:rsid w:val="03EC1006"/>
    <w:rsid w:val="03F8265E"/>
    <w:rsid w:val="03F8441B"/>
    <w:rsid w:val="040214A0"/>
    <w:rsid w:val="0404043D"/>
    <w:rsid w:val="04045237"/>
    <w:rsid w:val="04046574"/>
    <w:rsid w:val="0406491D"/>
    <w:rsid w:val="040A7D7A"/>
    <w:rsid w:val="040B3034"/>
    <w:rsid w:val="041155E7"/>
    <w:rsid w:val="041335D3"/>
    <w:rsid w:val="04137070"/>
    <w:rsid w:val="04151E13"/>
    <w:rsid w:val="04154569"/>
    <w:rsid w:val="041873DB"/>
    <w:rsid w:val="041D47D5"/>
    <w:rsid w:val="041D532C"/>
    <w:rsid w:val="04224E46"/>
    <w:rsid w:val="042701B2"/>
    <w:rsid w:val="042F62B6"/>
    <w:rsid w:val="043438CC"/>
    <w:rsid w:val="04366AD6"/>
    <w:rsid w:val="0438160E"/>
    <w:rsid w:val="043F474B"/>
    <w:rsid w:val="04447EB9"/>
    <w:rsid w:val="04451541"/>
    <w:rsid w:val="04457767"/>
    <w:rsid w:val="044D60D6"/>
    <w:rsid w:val="045A09FE"/>
    <w:rsid w:val="046B100C"/>
    <w:rsid w:val="046D6B16"/>
    <w:rsid w:val="047A6D29"/>
    <w:rsid w:val="04810FFA"/>
    <w:rsid w:val="04871C1A"/>
    <w:rsid w:val="048A4CCC"/>
    <w:rsid w:val="0490450B"/>
    <w:rsid w:val="04985A08"/>
    <w:rsid w:val="049C7037"/>
    <w:rsid w:val="049E2BA4"/>
    <w:rsid w:val="04A40A52"/>
    <w:rsid w:val="04A57FC3"/>
    <w:rsid w:val="04A73AFF"/>
    <w:rsid w:val="04A76838"/>
    <w:rsid w:val="04A85D94"/>
    <w:rsid w:val="04B33838"/>
    <w:rsid w:val="04B76DB5"/>
    <w:rsid w:val="04BA64C7"/>
    <w:rsid w:val="04BB2E8F"/>
    <w:rsid w:val="04BE1163"/>
    <w:rsid w:val="04BE5FB8"/>
    <w:rsid w:val="04C0191A"/>
    <w:rsid w:val="04C25641"/>
    <w:rsid w:val="04C643A5"/>
    <w:rsid w:val="04CD705C"/>
    <w:rsid w:val="04D52735"/>
    <w:rsid w:val="04DD75A1"/>
    <w:rsid w:val="04E1216E"/>
    <w:rsid w:val="04E30CE4"/>
    <w:rsid w:val="04E80CE3"/>
    <w:rsid w:val="04EC7CA1"/>
    <w:rsid w:val="04EF43C3"/>
    <w:rsid w:val="04F55751"/>
    <w:rsid w:val="04F723C6"/>
    <w:rsid w:val="04FB7A40"/>
    <w:rsid w:val="04FC0C29"/>
    <w:rsid w:val="050C4020"/>
    <w:rsid w:val="05180463"/>
    <w:rsid w:val="051B342B"/>
    <w:rsid w:val="052002E5"/>
    <w:rsid w:val="052971A9"/>
    <w:rsid w:val="05300538"/>
    <w:rsid w:val="05336B2D"/>
    <w:rsid w:val="053C2FC7"/>
    <w:rsid w:val="05415823"/>
    <w:rsid w:val="05415AF3"/>
    <w:rsid w:val="05445D91"/>
    <w:rsid w:val="05452235"/>
    <w:rsid w:val="05465D44"/>
    <w:rsid w:val="0547355E"/>
    <w:rsid w:val="05494133"/>
    <w:rsid w:val="055856BF"/>
    <w:rsid w:val="0559151B"/>
    <w:rsid w:val="055E6064"/>
    <w:rsid w:val="05600E1D"/>
    <w:rsid w:val="0560706F"/>
    <w:rsid w:val="0563650B"/>
    <w:rsid w:val="05644F36"/>
    <w:rsid w:val="056A0D59"/>
    <w:rsid w:val="056A6F72"/>
    <w:rsid w:val="056B1B9D"/>
    <w:rsid w:val="056D3C27"/>
    <w:rsid w:val="0574344F"/>
    <w:rsid w:val="057856C9"/>
    <w:rsid w:val="057B5A61"/>
    <w:rsid w:val="057C7C8B"/>
    <w:rsid w:val="0580326D"/>
    <w:rsid w:val="05812234"/>
    <w:rsid w:val="058B2C77"/>
    <w:rsid w:val="058E5BD0"/>
    <w:rsid w:val="05973CFD"/>
    <w:rsid w:val="059B1CC2"/>
    <w:rsid w:val="05A0746B"/>
    <w:rsid w:val="05A30BE6"/>
    <w:rsid w:val="05AB612A"/>
    <w:rsid w:val="05AC3FBC"/>
    <w:rsid w:val="05B0498B"/>
    <w:rsid w:val="05B13426"/>
    <w:rsid w:val="05B20F4D"/>
    <w:rsid w:val="05B41169"/>
    <w:rsid w:val="05B56255"/>
    <w:rsid w:val="05C22CF2"/>
    <w:rsid w:val="05D478D5"/>
    <w:rsid w:val="05D66E86"/>
    <w:rsid w:val="05F0314C"/>
    <w:rsid w:val="05F23A3F"/>
    <w:rsid w:val="05F83EAE"/>
    <w:rsid w:val="06196E55"/>
    <w:rsid w:val="0621393A"/>
    <w:rsid w:val="06222D63"/>
    <w:rsid w:val="062F19B9"/>
    <w:rsid w:val="063620B1"/>
    <w:rsid w:val="063637E1"/>
    <w:rsid w:val="063E7D85"/>
    <w:rsid w:val="06472934"/>
    <w:rsid w:val="064A73D7"/>
    <w:rsid w:val="064D2FF2"/>
    <w:rsid w:val="064E65A0"/>
    <w:rsid w:val="064F3945"/>
    <w:rsid w:val="0654537C"/>
    <w:rsid w:val="06581AF4"/>
    <w:rsid w:val="065F10D4"/>
    <w:rsid w:val="0662756F"/>
    <w:rsid w:val="06662BB6"/>
    <w:rsid w:val="066A1827"/>
    <w:rsid w:val="0677604B"/>
    <w:rsid w:val="067813D5"/>
    <w:rsid w:val="067D0E18"/>
    <w:rsid w:val="067E01D1"/>
    <w:rsid w:val="068020EF"/>
    <w:rsid w:val="068648B3"/>
    <w:rsid w:val="0695432F"/>
    <w:rsid w:val="069646FB"/>
    <w:rsid w:val="06997F82"/>
    <w:rsid w:val="069F5975"/>
    <w:rsid w:val="06A719C1"/>
    <w:rsid w:val="06A90F06"/>
    <w:rsid w:val="06AA4694"/>
    <w:rsid w:val="06AB29DA"/>
    <w:rsid w:val="06AB60C8"/>
    <w:rsid w:val="06AE179F"/>
    <w:rsid w:val="06B36F7D"/>
    <w:rsid w:val="06C0360C"/>
    <w:rsid w:val="06C734C5"/>
    <w:rsid w:val="06CA021F"/>
    <w:rsid w:val="06D136A1"/>
    <w:rsid w:val="06D55765"/>
    <w:rsid w:val="06D82C35"/>
    <w:rsid w:val="06D84544"/>
    <w:rsid w:val="06D86211"/>
    <w:rsid w:val="06D870D9"/>
    <w:rsid w:val="06DF5132"/>
    <w:rsid w:val="06F0295D"/>
    <w:rsid w:val="06F60B2F"/>
    <w:rsid w:val="06F80E58"/>
    <w:rsid w:val="06F8472B"/>
    <w:rsid w:val="06FA55B4"/>
    <w:rsid w:val="0701337C"/>
    <w:rsid w:val="07026DA2"/>
    <w:rsid w:val="070462B7"/>
    <w:rsid w:val="07055A4D"/>
    <w:rsid w:val="07092259"/>
    <w:rsid w:val="070C7478"/>
    <w:rsid w:val="070D0B30"/>
    <w:rsid w:val="070E7A21"/>
    <w:rsid w:val="071278E3"/>
    <w:rsid w:val="07133C6D"/>
    <w:rsid w:val="071F6AB6"/>
    <w:rsid w:val="0725738B"/>
    <w:rsid w:val="07281831"/>
    <w:rsid w:val="07293586"/>
    <w:rsid w:val="07295285"/>
    <w:rsid w:val="07350489"/>
    <w:rsid w:val="07405E51"/>
    <w:rsid w:val="074107DA"/>
    <w:rsid w:val="0741491D"/>
    <w:rsid w:val="074A4085"/>
    <w:rsid w:val="074B0C27"/>
    <w:rsid w:val="075076F6"/>
    <w:rsid w:val="07520C39"/>
    <w:rsid w:val="07530FA6"/>
    <w:rsid w:val="07555605"/>
    <w:rsid w:val="07560C45"/>
    <w:rsid w:val="07636392"/>
    <w:rsid w:val="0764467E"/>
    <w:rsid w:val="076637D7"/>
    <w:rsid w:val="076822F3"/>
    <w:rsid w:val="076B4264"/>
    <w:rsid w:val="076B7A24"/>
    <w:rsid w:val="076C6534"/>
    <w:rsid w:val="076F5830"/>
    <w:rsid w:val="07770C56"/>
    <w:rsid w:val="0777317C"/>
    <w:rsid w:val="077733A0"/>
    <w:rsid w:val="077961C6"/>
    <w:rsid w:val="0784501B"/>
    <w:rsid w:val="0785042E"/>
    <w:rsid w:val="07850EDF"/>
    <w:rsid w:val="078B24C0"/>
    <w:rsid w:val="078D1C71"/>
    <w:rsid w:val="078D3A1F"/>
    <w:rsid w:val="078F2B40"/>
    <w:rsid w:val="07941252"/>
    <w:rsid w:val="079C46CA"/>
    <w:rsid w:val="07A3050C"/>
    <w:rsid w:val="07A95434"/>
    <w:rsid w:val="07AA2823"/>
    <w:rsid w:val="07B23FB7"/>
    <w:rsid w:val="07B70012"/>
    <w:rsid w:val="07C200E9"/>
    <w:rsid w:val="07C22369"/>
    <w:rsid w:val="07CF5BCF"/>
    <w:rsid w:val="07D249DD"/>
    <w:rsid w:val="07D47EB4"/>
    <w:rsid w:val="07D832F8"/>
    <w:rsid w:val="07D85B18"/>
    <w:rsid w:val="07DF3ABD"/>
    <w:rsid w:val="07E00C93"/>
    <w:rsid w:val="07F458D2"/>
    <w:rsid w:val="07F53A21"/>
    <w:rsid w:val="07F910B5"/>
    <w:rsid w:val="07FD40CE"/>
    <w:rsid w:val="07FE2A6B"/>
    <w:rsid w:val="07FF194B"/>
    <w:rsid w:val="08012098"/>
    <w:rsid w:val="0803702C"/>
    <w:rsid w:val="08053EFD"/>
    <w:rsid w:val="08072700"/>
    <w:rsid w:val="08144436"/>
    <w:rsid w:val="08144D54"/>
    <w:rsid w:val="082400BE"/>
    <w:rsid w:val="0828255F"/>
    <w:rsid w:val="08294E3D"/>
    <w:rsid w:val="082A5A6D"/>
    <w:rsid w:val="082B2A54"/>
    <w:rsid w:val="082F2D28"/>
    <w:rsid w:val="082F71EB"/>
    <w:rsid w:val="08316AA1"/>
    <w:rsid w:val="08320404"/>
    <w:rsid w:val="08400A92"/>
    <w:rsid w:val="084B3241"/>
    <w:rsid w:val="084E21C9"/>
    <w:rsid w:val="084E2F8B"/>
    <w:rsid w:val="08514BBE"/>
    <w:rsid w:val="08532F2D"/>
    <w:rsid w:val="085602B5"/>
    <w:rsid w:val="08580B04"/>
    <w:rsid w:val="085B2093"/>
    <w:rsid w:val="086545BB"/>
    <w:rsid w:val="08744BDF"/>
    <w:rsid w:val="087846CF"/>
    <w:rsid w:val="087D17B9"/>
    <w:rsid w:val="08812249"/>
    <w:rsid w:val="08846A31"/>
    <w:rsid w:val="08891FDF"/>
    <w:rsid w:val="088E492A"/>
    <w:rsid w:val="08900771"/>
    <w:rsid w:val="08A06574"/>
    <w:rsid w:val="08A535DE"/>
    <w:rsid w:val="08AB6853"/>
    <w:rsid w:val="08AC60EA"/>
    <w:rsid w:val="08B05441"/>
    <w:rsid w:val="08B13948"/>
    <w:rsid w:val="08B23E57"/>
    <w:rsid w:val="08B64722"/>
    <w:rsid w:val="08BB3B6D"/>
    <w:rsid w:val="08BF01CE"/>
    <w:rsid w:val="08BF3417"/>
    <w:rsid w:val="08C11604"/>
    <w:rsid w:val="08CD6EE3"/>
    <w:rsid w:val="08D54A92"/>
    <w:rsid w:val="08D86EB5"/>
    <w:rsid w:val="08DA0EE6"/>
    <w:rsid w:val="08DE7FD2"/>
    <w:rsid w:val="08EC0C19"/>
    <w:rsid w:val="08EE13B8"/>
    <w:rsid w:val="08EF3D5E"/>
    <w:rsid w:val="08EF6C78"/>
    <w:rsid w:val="08F004FD"/>
    <w:rsid w:val="08F646AE"/>
    <w:rsid w:val="08FA6E92"/>
    <w:rsid w:val="08FE2888"/>
    <w:rsid w:val="0901738C"/>
    <w:rsid w:val="09043241"/>
    <w:rsid w:val="090674D9"/>
    <w:rsid w:val="09075A53"/>
    <w:rsid w:val="090E2B9B"/>
    <w:rsid w:val="09175CE9"/>
    <w:rsid w:val="09181A0E"/>
    <w:rsid w:val="091837BC"/>
    <w:rsid w:val="09193D85"/>
    <w:rsid w:val="09195451"/>
    <w:rsid w:val="091A6930"/>
    <w:rsid w:val="091F483A"/>
    <w:rsid w:val="09215A5E"/>
    <w:rsid w:val="092217DD"/>
    <w:rsid w:val="09246605"/>
    <w:rsid w:val="093079A7"/>
    <w:rsid w:val="0933192D"/>
    <w:rsid w:val="09337612"/>
    <w:rsid w:val="09362C2D"/>
    <w:rsid w:val="093804D1"/>
    <w:rsid w:val="093A2194"/>
    <w:rsid w:val="093A6EF5"/>
    <w:rsid w:val="093A7294"/>
    <w:rsid w:val="09442803"/>
    <w:rsid w:val="095156A9"/>
    <w:rsid w:val="09534608"/>
    <w:rsid w:val="0956363F"/>
    <w:rsid w:val="09573CF7"/>
    <w:rsid w:val="095D65CD"/>
    <w:rsid w:val="095E33DE"/>
    <w:rsid w:val="095E38C5"/>
    <w:rsid w:val="09656ADE"/>
    <w:rsid w:val="096F4941"/>
    <w:rsid w:val="097249CA"/>
    <w:rsid w:val="09731950"/>
    <w:rsid w:val="09777C0B"/>
    <w:rsid w:val="097C01EF"/>
    <w:rsid w:val="097F1B57"/>
    <w:rsid w:val="09862C7D"/>
    <w:rsid w:val="09880942"/>
    <w:rsid w:val="098F591A"/>
    <w:rsid w:val="09901A23"/>
    <w:rsid w:val="0994100B"/>
    <w:rsid w:val="099C2305"/>
    <w:rsid w:val="099D4368"/>
    <w:rsid w:val="099E3733"/>
    <w:rsid w:val="09A345B5"/>
    <w:rsid w:val="09A64D80"/>
    <w:rsid w:val="09A83207"/>
    <w:rsid w:val="09A9069A"/>
    <w:rsid w:val="09A936E6"/>
    <w:rsid w:val="09AC1E62"/>
    <w:rsid w:val="09B4218C"/>
    <w:rsid w:val="09B46FF8"/>
    <w:rsid w:val="09B6460A"/>
    <w:rsid w:val="09C76767"/>
    <w:rsid w:val="09CC53E6"/>
    <w:rsid w:val="09CE5FB9"/>
    <w:rsid w:val="09D560E1"/>
    <w:rsid w:val="09DF2329"/>
    <w:rsid w:val="09E14F18"/>
    <w:rsid w:val="09E737E7"/>
    <w:rsid w:val="09EF09C1"/>
    <w:rsid w:val="09EF7162"/>
    <w:rsid w:val="09F45FD8"/>
    <w:rsid w:val="09F85BFE"/>
    <w:rsid w:val="0A01263E"/>
    <w:rsid w:val="0A047FD7"/>
    <w:rsid w:val="0A0B50CF"/>
    <w:rsid w:val="0A0D47A7"/>
    <w:rsid w:val="0A1330E0"/>
    <w:rsid w:val="0A14637F"/>
    <w:rsid w:val="0A2064CB"/>
    <w:rsid w:val="0A263993"/>
    <w:rsid w:val="0A2C1A6E"/>
    <w:rsid w:val="0A2D3AC2"/>
    <w:rsid w:val="0A3208AE"/>
    <w:rsid w:val="0A333E3A"/>
    <w:rsid w:val="0A375A42"/>
    <w:rsid w:val="0A390F19"/>
    <w:rsid w:val="0A3D21A7"/>
    <w:rsid w:val="0A40121D"/>
    <w:rsid w:val="0A47370C"/>
    <w:rsid w:val="0A4E5BF0"/>
    <w:rsid w:val="0A60366D"/>
    <w:rsid w:val="0A67790B"/>
    <w:rsid w:val="0A6A7747"/>
    <w:rsid w:val="0A712B66"/>
    <w:rsid w:val="0A7907BC"/>
    <w:rsid w:val="0A7E3AF3"/>
    <w:rsid w:val="0A8C7778"/>
    <w:rsid w:val="0A913826"/>
    <w:rsid w:val="0A955661"/>
    <w:rsid w:val="0A956C2C"/>
    <w:rsid w:val="0A981727"/>
    <w:rsid w:val="0AA03161"/>
    <w:rsid w:val="0AA755DF"/>
    <w:rsid w:val="0AAB31FC"/>
    <w:rsid w:val="0AAE6186"/>
    <w:rsid w:val="0AAF55D2"/>
    <w:rsid w:val="0AB13EC9"/>
    <w:rsid w:val="0AB4711F"/>
    <w:rsid w:val="0AB7062F"/>
    <w:rsid w:val="0ABA2D7D"/>
    <w:rsid w:val="0AC5154A"/>
    <w:rsid w:val="0ACC0D02"/>
    <w:rsid w:val="0AD45172"/>
    <w:rsid w:val="0ADB0F46"/>
    <w:rsid w:val="0ADF3E85"/>
    <w:rsid w:val="0AE24082"/>
    <w:rsid w:val="0AF33A92"/>
    <w:rsid w:val="0AF344E1"/>
    <w:rsid w:val="0AF60E71"/>
    <w:rsid w:val="0AFB1604"/>
    <w:rsid w:val="0AFB7349"/>
    <w:rsid w:val="0B00626F"/>
    <w:rsid w:val="0B085F15"/>
    <w:rsid w:val="0B120D44"/>
    <w:rsid w:val="0B126519"/>
    <w:rsid w:val="0B195150"/>
    <w:rsid w:val="0B271A5A"/>
    <w:rsid w:val="0B297F03"/>
    <w:rsid w:val="0B303481"/>
    <w:rsid w:val="0B42116F"/>
    <w:rsid w:val="0B425F77"/>
    <w:rsid w:val="0B470389"/>
    <w:rsid w:val="0B4765DB"/>
    <w:rsid w:val="0B476CD2"/>
    <w:rsid w:val="0B4B7C0B"/>
    <w:rsid w:val="0B511704"/>
    <w:rsid w:val="0B554854"/>
    <w:rsid w:val="0B577E81"/>
    <w:rsid w:val="0B5A3FB5"/>
    <w:rsid w:val="0B667E81"/>
    <w:rsid w:val="0B6A1AF2"/>
    <w:rsid w:val="0B6D7FF0"/>
    <w:rsid w:val="0B6F1975"/>
    <w:rsid w:val="0B707CE3"/>
    <w:rsid w:val="0B731A1D"/>
    <w:rsid w:val="0B75296E"/>
    <w:rsid w:val="0B761B0A"/>
    <w:rsid w:val="0B867FFD"/>
    <w:rsid w:val="0B8849C0"/>
    <w:rsid w:val="0B934C8D"/>
    <w:rsid w:val="0B951E99"/>
    <w:rsid w:val="0B9A495D"/>
    <w:rsid w:val="0B9E7405"/>
    <w:rsid w:val="0B9F4CED"/>
    <w:rsid w:val="0BA2652E"/>
    <w:rsid w:val="0BA618D0"/>
    <w:rsid w:val="0BA729D2"/>
    <w:rsid w:val="0BB04180"/>
    <w:rsid w:val="0BB1161A"/>
    <w:rsid w:val="0BB43642"/>
    <w:rsid w:val="0BB579E9"/>
    <w:rsid w:val="0BB62C2C"/>
    <w:rsid w:val="0BC461AA"/>
    <w:rsid w:val="0BC74536"/>
    <w:rsid w:val="0BCB2D68"/>
    <w:rsid w:val="0BD26568"/>
    <w:rsid w:val="0BD27BF6"/>
    <w:rsid w:val="0BD87766"/>
    <w:rsid w:val="0BDF6C41"/>
    <w:rsid w:val="0BE1433A"/>
    <w:rsid w:val="0BF36D2A"/>
    <w:rsid w:val="0BF54169"/>
    <w:rsid w:val="0BF5579E"/>
    <w:rsid w:val="0C000C64"/>
    <w:rsid w:val="0C0118F0"/>
    <w:rsid w:val="0C023496"/>
    <w:rsid w:val="0C083BAE"/>
    <w:rsid w:val="0C133A84"/>
    <w:rsid w:val="0C211D10"/>
    <w:rsid w:val="0C2350B7"/>
    <w:rsid w:val="0C2A0C91"/>
    <w:rsid w:val="0C2D7178"/>
    <w:rsid w:val="0C2F660C"/>
    <w:rsid w:val="0C30191C"/>
    <w:rsid w:val="0C385716"/>
    <w:rsid w:val="0C3923C8"/>
    <w:rsid w:val="0C3B3C7D"/>
    <w:rsid w:val="0C415EA0"/>
    <w:rsid w:val="0C461DD6"/>
    <w:rsid w:val="0C4A0131"/>
    <w:rsid w:val="0C50788E"/>
    <w:rsid w:val="0C534B26"/>
    <w:rsid w:val="0C537A1B"/>
    <w:rsid w:val="0C647210"/>
    <w:rsid w:val="0C670CE3"/>
    <w:rsid w:val="0C6F7B97"/>
    <w:rsid w:val="0C7003AD"/>
    <w:rsid w:val="0C7B5CBC"/>
    <w:rsid w:val="0C833E6B"/>
    <w:rsid w:val="0C994316"/>
    <w:rsid w:val="0CA33CAD"/>
    <w:rsid w:val="0CA829E6"/>
    <w:rsid w:val="0CAA2335"/>
    <w:rsid w:val="0CAB2EAE"/>
    <w:rsid w:val="0CAD29A1"/>
    <w:rsid w:val="0CAE6F20"/>
    <w:rsid w:val="0CB101B0"/>
    <w:rsid w:val="0CB1086A"/>
    <w:rsid w:val="0CB422C4"/>
    <w:rsid w:val="0CB654A6"/>
    <w:rsid w:val="0CB90E13"/>
    <w:rsid w:val="0CBE54AD"/>
    <w:rsid w:val="0CBF347E"/>
    <w:rsid w:val="0CC16524"/>
    <w:rsid w:val="0CCE3271"/>
    <w:rsid w:val="0CD26259"/>
    <w:rsid w:val="0CD81BE1"/>
    <w:rsid w:val="0CD8398F"/>
    <w:rsid w:val="0CDA7EE2"/>
    <w:rsid w:val="0CDB674A"/>
    <w:rsid w:val="0CE574AE"/>
    <w:rsid w:val="0CEA099D"/>
    <w:rsid w:val="0CEA4373"/>
    <w:rsid w:val="0CF12CA2"/>
    <w:rsid w:val="0CFB7007"/>
    <w:rsid w:val="0D042FC8"/>
    <w:rsid w:val="0D044C7B"/>
    <w:rsid w:val="0D04578C"/>
    <w:rsid w:val="0D0621B5"/>
    <w:rsid w:val="0D0C4414"/>
    <w:rsid w:val="0D1F149D"/>
    <w:rsid w:val="0D214C69"/>
    <w:rsid w:val="0D253829"/>
    <w:rsid w:val="0D2623E3"/>
    <w:rsid w:val="0D277019"/>
    <w:rsid w:val="0D2B1193"/>
    <w:rsid w:val="0D2B7F62"/>
    <w:rsid w:val="0D2C57C7"/>
    <w:rsid w:val="0D305579"/>
    <w:rsid w:val="0D32386B"/>
    <w:rsid w:val="0D324650"/>
    <w:rsid w:val="0D3B7680"/>
    <w:rsid w:val="0D3E2ABB"/>
    <w:rsid w:val="0D444668"/>
    <w:rsid w:val="0D49663A"/>
    <w:rsid w:val="0D4A6698"/>
    <w:rsid w:val="0D4E1A4F"/>
    <w:rsid w:val="0D58062B"/>
    <w:rsid w:val="0D587CB8"/>
    <w:rsid w:val="0D5A00D4"/>
    <w:rsid w:val="0D611FFE"/>
    <w:rsid w:val="0D621C7D"/>
    <w:rsid w:val="0D6276FC"/>
    <w:rsid w:val="0D644E4F"/>
    <w:rsid w:val="0D662D48"/>
    <w:rsid w:val="0D6D5D30"/>
    <w:rsid w:val="0D6F73C7"/>
    <w:rsid w:val="0D71631F"/>
    <w:rsid w:val="0D775AA1"/>
    <w:rsid w:val="0D794395"/>
    <w:rsid w:val="0D796325"/>
    <w:rsid w:val="0D7D2377"/>
    <w:rsid w:val="0D87227F"/>
    <w:rsid w:val="0D885C50"/>
    <w:rsid w:val="0D8F39EB"/>
    <w:rsid w:val="0D9310D1"/>
    <w:rsid w:val="0D9378B6"/>
    <w:rsid w:val="0D950CE2"/>
    <w:rsid w:val="0DA2136F"/>
    <w:rsid w:val="0DA27C3B"/>
    <w:rsid w:val="0DA578F2"/>
    <w:rsid w:val="0DAF0B93"/>
    <w:rsid w:val="0DBE4CFD"/>
    <w:rsid w:val="0DD51C7C"/>
    <w:rsid w:val="0DD9429C"/>
    <w:rsid w:val="0DDB3E93"/>
    <w:rsid w:val="0DE4169A"/>
    <w:rsid w:val="0DE84DA4"/>
    <w:rsid w:val="0DF90A24"/>
    <w:rsid w:val="0DFD54A3"/>
    <w:rsid w:val="0DFF20D2"/>
    <w:rsid w:val="0E0B38F0"/>
    <w:rsid w:val="0E0E4C97"/>
    <w:rsid w:val="0E123316"/>
    <w:rsid w:val="0E1522EB"/>
    <w:rsid w:val="0E175C34"/>
    <w:rsid w:val="0E18769F"/>
    <w:rsid w:val="0E1C6AA6"/>
    <w:rsid w:val="0E1D0974"/>
    <w:rsid w:val="0E255BE1"/>
    <w:rsid w:val="0E260DCC"/>
    <w:rsid w:val="0E2874E9"/>
    <w:rsid w:val="0E3505FD"/>
    <w:rsid w:val="0E364183"/>
    <w:rsid w:val="0E391AB1"/>
    <w:rsid w:val="0E3D1EB3"/>
    <w:rsid w:val="0E460F49"/>
    <w:rsid w:val="0E5060BC"/>
    <w:rsid w:val="0E5232CD"/>
    <w:rsid w:val="0E5931F8"/>
    <w:rsid w:val="0E5B6625"/>
    <w:rsid w:val="0E5B717A"/>
    <w:rsid w:val="0E5E301B"/>
    <w:rsid w:val="0E601E8E"/>
    <w:rsid w:val="0E654569"/>
    <w:rsid w:val="0E666D78"/>
    <w:rsid w:val="0E6B183E"/>
    <w:rsid w:val="0E6F5641"/>
    <w:rsid w:val="0E73034D"/>
    <w:rsid w:val="0E737252"/>
    <w:rsid w:val="0E74112A"/>
    <w:rsid w:val="0E742B47"/>
    <w:rsid w:val="0E823941"/>
    <w:rsid w:val="0E9354BF"/>
    <w:rsid w:val="0E963B01"/>
    <w:rsid w:val="0EA06CB7"/>
    <w:rsid w:val="0EA224A6"/>
    <w:rsid w:val="0EBD415F"/>
    <w:rsid w:val="0EBD5B29"/>
    <w:rsid w:val="0EC171F7"/>
    <w:rsid w:val="0EC35E33"/>
    <w:rsid w:val="0EC962FE"/>
    <w:rsid w:val="0ECA6809"/>
    <w:rsid w:val="0ED7708C"/>
    <w:rsid w:val="0EE60BD5"/>
    <w:rsid w:val="0EFA4300"/>
    <w:rsid w:val="0F073320"/>
    <w:rsid w:val="0F13775A"/>
    <w:rsid w:val="0F1D2E59"/>
    <w:rsid w:val="0F227143"/>
    <w:rsid w:val="0F264E85"/>
    <w:rsid w:val="0F2C692E"/>
    <w:rsid w:val="0F47289D"/>
    <w:rsid w:val="0F492922"/>
    <w:rsid w:val="0F4A69FC"/>
    <w:rsid w:val="0F4A7757"/>
    <w:rsid w:val="0F5014F6"/>
    <w:rsid w:val="0F515C7A"/>
    <w:rsid w:val="0F5337A0"/>
    <w:rsid w:val="0F582B65"/>
    <w:rsid w:val="0F5F45FE"/>
    <w:rsid w:val="0F661726"/>
    <w:rsid w:val="0F673D08"/>
    <w:rsid w:val="0F711A61"/>
    <w:rsid w:val="0F790775"/>
    <w:rsid w:val="0F7D0D24"/>
    <w:rsid w:val="0F8054A9"/>
    <w:rsid w:val="0F807661"/>
    <w:rsid w:val="0F822BE8"/>
    <w:rsid w:val="0F886913"/>
    <w:rsid w:val="0F914D9E"/>
    <w:rsid w:val="0F963A48"/>
    <w:rsid w:val="0F9A112B"/>
    <w:rsid w:val="0F9E0D05"/>
    <w:rsid w:val="0FA116EB"/>
    <w:rsid w:val="0FA22BBC"/>
    <w:rsid w:val="0FA37AF1"/>
    <w:rsid w:val="0FA52BB5"/>
    <w:rsid w:val="0FA658CD"/>
    <w:rsid w:val="0FA7589A"/>
    <w:rsid w:val="0FAE4DC5"/>
    <w:rsid w:val="0FB1431D"/>
    <w:rsid w:val="0FB22284"/>
    <w:rsid w:val="0FB408C1"/>
    <w:rsid w:val="0FB87610"/>
    <w:rsid w:val="0FBD78D3"/>
    <w:rsid w:val="0FBF4992"/>
    <w:rsid w:val="0FC14BAE"/>
    <w:rsid w:val="0FC60953"/>
    <w:rsid w:val="0FC87CEA"/>
    <w:rsid w:val="0FCF68E2"/>
    <w:rsid w:val="0FD677C3"/>
    <w:rsid w:val="0FE26ED6"/>
    <w:rsid w:val="0FEF3459"/>
    <w:rsid w:val="0FF42C61"/>
    <w:rsid w:val="0FF6357D"/>
    <w:rsid w:val="0FFD6976"/>
    <w:rsid w:val="0FFE195E"/>
    <w:rsid w:val="0FFF5B13"/>
    <w:rsid w:val="10050417"/>
    <w:rsid w:val="10071FDF"/>
    <w:rsid w:val="100F2902"/>
    <w:rsid w:val="10106420"/>
    <w:rsid w:val="10166221"/>
    <w:rsid w:val="101A25C2"/>
    <w:rsid w:val="10265AFA"/>
    <w:rsid w:val="10283FC1"/>
    <w:rsid w:val="10285F9F"/>
    <w:rsid w:val="103213D7"/>
    <w:rsid w:val="10374C6A"/>
    <w:rsid w:val="1044136D"/>
    <w:rsid w:val="104C1EC1"/>
    <w:rsid w:val="105759D9"/>
    <w:rsid w:val="105C6964"/>
    <w:rsid w:val="105E107B"/>
    <w:rsid w:val="10681657"/>
    <w:rsid w:val="106D2F64"/>
    <w:rsid w:val="10710DE2"/>
    <w:rsid w:val="10870C75"/>
    <w:rsid w:val="10894856"/>
    <w:rsid w:val="108A2001"/>
    <w:rsid w:val="108F0808"/>
    <w:rsid w:val="109A0961"/>
    <w:rsid w:val="109A391A"/>
    <w:rsid w:val="109C750F"/>
    <w:rsid w:val="10A65C9A"/>
    <w:rsid w:val="10A7562B"/>
    <w:rsid w:val="10AA2E5F"/>
    <w:rsid w:val="10AD69D2"/>
    <w:rsid w:val="10AE725F"/>
    <w:rsid w:val="10B52152"/>
    <w:rsid w:val="10B574D8"/>
    <w:rsid w:val="10B63710"/>
    <w:rsid w:val="10B9626B"/>
    <w:rsid w:val="10C009C2"/>
    <w:rsid w:val="10C60D9F"/>
    <w:rsid w:val="10CC1D05"/>
    <w:rsid w:val="10CF56D6"/>
    <w:rsid w:val="10D75D0B"/>
    <w:rsid w:val="10DC1574"/>
    <w:rsid w:val="10E403DD"/>
    <w:rsid w:val="10E43A7A"/>
    <w:rsid w:val="10E54ECE"/>
    <w:rsid w:val="10EF47A3"/>
    <w:rsid w:val="10F10820"/>
    <w:rsid w:val="10FB4F7A"/>
    <w:rsid w:val="11037027"/>
    <w:rsid w:val="110E016E"/>
    <w:rsid w:val="111451B1"/>
    <w:rsid w:val="111A071C"/>
    <w:rsid w:val="111C2F7A"/>
    <w:rsid w:val="112428AD"/>
    <w:rsid w:val="112B6A53"/>
    <w:rsid w:val="112E662B"/>
    <w:rsid w:val="113045F5"/>
    <w:rsid w:val="113546FF"/>
    <w:rsid w:val="113E0FF8"/>
    <w:rsid w:val="11404CF1"/>
    <w:rsid w:val="114F61E9"/>
    <w:rsid w:val="115501C7"/>
    <w:rsid w:val="11665CA1"/>
    <w:rsid w:val="1167212F"/>
    <w:rsid w:val="116776C0"/>
    <w:rsid w:val="116F4196"/>
    <w:rsid w:val="11722983"/>
    <w:rsid w:val="117621CC"/>
    <w:rsid w:val="1177296D"/>
    <w:rsid w:val="117C6986"/>
    <w:rsid w:val="1187380C"/>
    <w:rsid w:val="118B0F65"/>
    <w:rsid w:val="11910B2A"/>
    <w:rsid w:val="11913A22"/>
    <w:rsid w:val="119147DD"/>
    <w:rsid w:val="11931E1A"/>
    <w:rsid w:val="11977084"/>
    <w:rsid w:val="119933C5"/>
    <w:rsid w:val="11A24591"/>
    <w:rsid w:val="11A55CF0"/>
    <w:rsid w:val="11AA0DC4"/>
    <w:rsid w:val="11AD05D2"/>
    <w:rsid w:val="11AE00FA"/>
    <w:rsid w:val="11B36912"/>
    <w:rsid w:val="11B8626B"/>
    <w:rsid w:val="11C400E8"/>
    <w:rsid w:val="11C5058A"/>
    <w:rsid w:val="11CF6A95"/>
    <w:rsid w:val="11D269F3"/>
    <w:rsid w:val="11D44275"/>
    <w:rsid w:val="11D81D3B"/>
    <w:rsid w:val="11D8428B"/>
    <w:rsid w:val="11DA02A7"/>
    <w:rsid w:val="11E41662"/>
    <w:rsid w:val="11EA1D8F"/>
    <w:rsid w:val="11EE5D90"/>
    <w:rsid w:val="11EF3A42"/>
    <w:rsid w:val="11F13C9F"/>
    <w:rsid w:val="11F2534A"/>
    <w:rsid w:val="11F41FA6"/>
    <w:rsid w:val="11F72BD0"/>
    <w:rsid w:val="11F77947"/>
    <w:rsid w:val="11FB479F"/>
    <w:rsid w:val="120050C1"/>
    <w:rsid w:val="12062478"/>
    <w:rsid w:val="12096398"/>
    <w:rsid w:val="12162CE3"/>
    <w:rsid w:val="12304909"/>
    <w:rsid w:val="12371157"/>
    <w:rsid w:val="124949E7"/>
    <w:rsid w:val="124A52C8"/>
    <w:rsid w:val="124C2E2E"/>
    <w:rsid w:val="1252680D"/>
    <w:rsid w:val="125270E5"/>
    <w:rsid w:val="1252752F"/>
    <w:rsid w:val="125759C1"/>
    <w:rsid w:val="125C3272"/>
    <w:rsid w:val="12676281"/>
    <w:rsid w:val="12676701"/>
    <w:rsid w:val="126B148D"/>
    <w:rsid w:val="12770FB4"/>
    <w:rsid w:val="127E14E3"/>
    <w:rsid w:val="1284666A"/>
    <w:rsid w:val="12861024"/>
    <w:rsid w:val="128A572B"/>
    <w:rsid w:val="128B13AA"/>
    <w:rsid w:val="128D2BE3"/>
    <w:rsid w:val="128E6DA9"/>
    <w:rsid w:val="12906AB9"/>
    <w:rsid w:val="12971BF6"/>
    <w:rsid w:val="129834EB"/>
    <w:rsid w:val="129C0FBA"/>
    <w:rsid w:val="12A33949"/>
    <w:rsid w:val="12A74314"/>
    <w:rsid w:val="12AC5C39"/>
    <w:rsid w:val="12B3628D"/>
    <w:rsid w:val="12B40B75"/>
    <w:rsid w:val="12B44556"/>
    <w:rsid w:val="12BA7692"/>
    <w:rsid w:val="12BD14F2"/>
    <w:rsid w:val="12C25B1E"/>
    <w:rsid w:val="12C312C4"/>
    <w:rsid w:val="12C6210F"/>
    <w:rsid w:val="12C90075"/>
    <w:rsid w:val="12CE33FF"/>
    <w:rsid w:val="12D11AD1"/>
    <w:rsid w:val="12DB3430"/>
    <w:rsid w:val="12EC0194"/>
    <w:rsid w:val="13023034"/>
    <w:rsid w:val="130848A2"/>
    <w:rsid w:val="130F5D70"/>
    <w:rsid w:val="13135720"/>
    <w:rsid w:val="13144FF5"/>
    <w:rsid w:val="13166FBF"/>
    <w:rsid w:val="13180D47"/>
    <w:rsid w:val="131C2BEF"/>
    <w:rsid w:val="131D12AC"/>
    <w:rsid w:val="131D659F"/>
    <w:rsid w:val="132437C9"/>
    <w:rsid w:val="133052DD"/>
    <w:rsid w:val="13322DCA"/>
    <w:rsid w:val="13322FA2"/>
    <w:rsid w:val="133860BE"/>
    <w:rsid w:val="13462B82"/>
    <w:rsid w:val="134655A4"/>
    <w:rsid w:val="134907EC"/>
    <w:rsid w:val="134A0A16"/>
    <w:rsid w:val="134C0C32"/>
    <w:rsid w:val="13506A04"/>
    <w:rsid w:val="13517FF7"/>
    <w:rsid w:val="13546E5E"/>
    <w:rsid w:val="13644D78"/>
    <w:rsid w:val="136C6BDF"/>
    <w:rsid w:val="136D2CF5"/>
    <w:rsid w:val="13781C27"/>
    <w:rsid w:val="13786839"/>
    <w:rsid w:val="137904B3"/>
    <w:rsid w:val="13816F1E"/>
    <w:rsid w:val="138F7AA4"/>
    <w:rsid w:val="13924FEA"/>
    <w:rsid w:val="1393060F"/>
    <w:rsid w:val="13951726"/>
    <w:rsid w:val="13995410"/>
    <w:rsid w:val="13A24E7E"/>
    <w:rsid w:val="13A52385"/>
    <w:rsid w:val="13A93132"/>
    <w:rsid w:val="13B018C9"/>
    <w:rsid w:val="13B66AF2"/>
    <w:rsid w:val="13B84659"/>
    <w:rsid w:val="13C00A8F"/>
    <w:rsid w:val="13C472FB"/>
    <w:rsid w:val="13C75EBA"/>
    <w:rsid w:val="13CB5FFB"/>
    <w:rsid w:val="13D2309B"/>
    <w:rsid w:val="13D96978"/>
    <w:rsid w:val="13DF5603"/>
    <w:rsid w:val="13E7112E"/>
    <w:rsid w:val="13E92619"/>
    <w:rsid w:val="13EC0E50"/>
    <w:rsid w:val="13ED632E"/>
    <w:rsid w:val="13EE4B55"/>
    <w:rsid w:val="13F07810"/>
    <w:rsid w:val="13F34B94"/>
    <w:rsid w:val="13F47103"/>
    <w:rsid w:val="13FE1DE5"/>
    <w:rsid w:val="13FE38DE"/>
    <w:rsid w:val="14035BA1"/>
    <w:rsid w:val="14042535"/>
    <w:rsid w:val="14053375"/>
    <w:rsid w:val="140A3840"/>
    <w:rsid w:val="14117786"/>
    <w:rsid w:val="14170E5B"/>
    <w:rsid w:val="14171024"/>
    <w:rsid w:val="141C36AE"/>
    <w:rsid w:val="141C45DB"/>
    <w:rsid w:val="14221993"/>
    <w:rsid w:val="1423289C"/>
    <w:rsid w:val="1428665D"/>
    <w:rsid w:val="142C45C0"/>
    <w:rsid w:val="14382F65"/>
    <w:rsid w:val="14396509"/>
    <w:rsid w:val="143A760B"/>
    <w:rsid w:val="143E41FB"/>
    <w:rsid w:val="143F2E71"/>
    <w:rsid w:val="14425B91"/>
    <w:rsid w:val="14450228"/>
    <w:rsid w:val="1446140B"/>
    <w:rsid w:val="144C1693"/>
    <w:rsid w:val="14522530"/>
    <w:rsid w:val="145674F8"/>
    <w:rsid w:val="14570751"/>
    <w:rsid w:val="145733F5"/>
    <w:rsid w:val="14575AE1"/>
    <w:rsid w:val="14595142"/>
    <w:rsid w:val="145B68E1"/>
    <w:rsid w:val="145C30F7"/>
    <w:rsid w:val="145D1D06"/>
    <w:rsid w:val="145E6E6F"/>
    <w:rsid w:val="145F47E1"/>
    <w:rsid w:val="14600573"/>
    <w:rsid w:val="146822AB"/>
    <w:rsid w:val="146938CB"/>
    <w:rsid w:val="146A4ED9"/>
    <w:rsid w:val="147046B0"/>
    <w:rsid w:val="147541B9"/>
    <w:rsid w:val="147E12BF"/>
    <w:rsid w:val="147E66DE"/>
    <w:rsid w:val="148A26A1"/>
    <w:rsid w:val="14900A07"/>
    <w:rsid w:val="14931703"/>
    <w:rsid w:val="149B7E76"/>
    <w:rsid w:val="149E54BE"/>
    <w:rsid w:val="14B31E3F"/>
    <w:rsid w:val="14B6399D"/>
    <w:rsid w:val="14BF0C39"/>
    <w:rsid w:val="14C1643D"/>
    <w:rsid w:val="14C366FD"/>
    <w:rsid w:val="14C454B1"/>
    <w:rsid w:val="14C55A07"/>
    <w:rsid w:val="14C617E9"/>
    <w:rsid w:val="14C83619"/>
    <w:rsid w:val="14D37DB8"/>
    <w:rsid w:val="14D47131"/>
    <w:rsid w:val="14D964F6"/>
    <w:rsid w:val="14DD2C3C"/>
    <w:rsid w:val="14E139C3"/>
    <w:rsid w:val="14E54E9B"/>
    <w:rsid w:val="14EB4D2F"/>
    <w:rsid w:val="14EB5813"/>
    <w:rsid w:val="14EE775B"/>
    <w:rsid w:val="14F16137"/>
    <w:rsid w:val="14F96723"/>
    <w:rsid w:val="14FB3EE5"/>
    <w:rsid w:val="14FB46BE"/>
    <w:rsid w:val="14FC77E6"/>
    <w:rsid w:val="15015A4D"/>
    <w:rsid w:val="15037054"/>
    <w:rsid w:val="15063063"/>
    <w:rsid w:val="15082937"/>
    <w:rsid w:val="150B2214"/>
    <w:rsid w:val="15102E6D"/>
    <w:rsid w:val="151B6ADC"/>
    <w:rsid w:val="152A3F21"/>
    <w:rsid w:val="153B1D97"/>
    <w:rsid w:val="153E4BCA"/>
    <w:rsid w:val="154511D8"/>
    <w:rsid w:val="15467E56"/>
    <w:rsid w:val="154C316C"/>
    <w:rsid w:val="15567E5A"/>
    <w:rsid w:val="155771B9"/>
    <w:rsid w:val="155C416F"/>
    <w:rsid w:val="15622150"/>
    <w:rsid w:val="1564597A"/>
    <w:rsid w:val="15661082"/>
    <w:rsid w:val="157068E1"/>
    <w:rsid w:val="1574751B"/>
    <w:rsid w:val="15791216"/>
    <w:rsid w:val="15795AFE"/>
    <w:rsid w:val="157B7392"/>
    <w:rsid w:val="157C206B"/>
    <w:rsid w:val="1585042C"/>
    <w:rsid w:val="15852950"/>
    <w:rsid w:val="158C459B"/>
    <w:rsid w:val="158C7B46"/>
    <w:rsid w:val="158E7647"/>
    <w:rsid w:val="15900A0D"/>
    <w:rsid w:val="15932B49"/>
    <w:rsid w:val="159C7A7A"/>
    <w:rsid w:val="15B51753"/>
    <w:rsid w:val="15B66018"/>
    <w:rsid w:val="15B86F82"/>
    <w:rsid w:val="15BA08CE"/>
    <w:rsid w:val="15C50EF2"/>
    <w:rsid w:val="15C6470F"/>
    <w:rsid w:val="15D60A12"/>
    <w:rsid w:val="15D63D19"/>
    <w:rsid w:val="15DC5C7E"/>
    <w:rsid w:val="15DE765A"/>
    <w:rsid w:val="15E038B4"/>
    <w:rsid w:val="15E566D2"/>
    <w:rsid w:val="15E7499E"/>
    <w:rsid w:val="15EC60D8"/>
    <w:rsid w:val="15EF58A5"/>
    <w:rsid w:val="15F003CF"/>
    <w:rsid w:val="15F07057"/>
    <w:rsid w:val="15F83458"/>
    <w:rsid w:val="15FB222B"/>
    <w:rsid w:val="15FC1FCB"/>
    <w:rsid w:val="15FC399F"/>
    <w:rsid w:val="15FD30D0"/>
    <w:rsid w:val="15FF0235"/>
    <w:rsid w:val="160653CF"/>
    <w:rsid w:val="16087E1D"/>
    <w:rsid w:val="16094BB9"/>
    <w:rsid w:val="160B24C2"/>
    <w:rsid w:val="160E7159"/>
    <w:rsid w:val="160F5653"/>
    <w:rsid w:val="161377E5"/>
    <w:rsid w:val="161A7F7F"/>
    <w:rsid w:val="161C3F4E"/>
    <w:rsid w:val="161C5620"/>
    <w:rsid w:val="161F7EDC"/>
    <w:rsid w:val="162410AA"/>
    <w:rsid w:val="16302145"/>
    <w:rsid w:val="163065E9"/>
    <w:rsid w:val="16340B71"/>
    <w:rsid w:val="163737B3"/>
    <w:rsid w:val="163931E6"/>
    <w:rsid w:val="163D3898"/>
    <w:rsid w:val="163D5C84"/>
    <w:rsid w:val="164243A7"/>
    <w:rsid w:val="164352DE"/>
    <w:rsid w:val="16454E26"/>
    <w:rsid w:val="164B6F7F"/>
    <w:rsid w:val="164C2CF7"/>
    <w:rsid w:val="164E76F0"/>
    <w:rsid w:val="16502C55"/>
    <w:rsid w:val="16601715"/>
    <w:rsid w:val="1665205E"/>
    <w:rsid w:val="16674698"/>
    <w:rsid w:val="166B499D"/>
    <w:rsid w:val="167011D4"/>
    <w:rsid w:val="1674238D"/>
    <w:rsid w:val="168422CF"/>
    <w:rsid w:val="168628D5"/>
    <w:rsid w:val="169046E2"/>
    <w:rsid w:val="16A11295"/>
    <w:rsid w:val="16A50D85"/>
    <w:rsid w:val="16BA4105"/>
    <w:rsid w:val="16C94348"/>
    <w:rsid w:val="16CB5FEC"/>
    <w:rsid w:val="16D83AF9"/>
    <w:rsid w:val="16DF0E45"/>
    <w:rsid w:val="16DF4A38"/>
    <w:rsid w:val="16E9178B"/>
    <w:rsid w:val="16EF451B"/>
    <w:rsid w:val="16F45869"/>
    <w:rsid w:val="16F55EDB"/>
    <w:rsid w:val="16F72C63"/>
    <w:rsid w:val="16FC0ECA"/>
    <w:rsid w:val="170240B9"/>
    <w:rsid w:val="170D06D0"/>
    <w:rsid w:val="170E17E5"/>
    <w:rsid w:val="171177C1"/>
    <w:rsid w:val="1713451E"/>
    <w:rsid w:val="171E134F"/>
    <w:rsid w:val="171F098A"/>
    <w:rsid w:val="17230505"/>
    <w:rsid w:val="172D1FE1"/>
    <w:rsid w:val="17304C92"/>
    <w:rsid w:val="17326A0F"/>
    <w:rsid w:val="17360519"/>
    <w:rsid w:val="1737004B"/>
    <w:rsid w:val="17375756"/>
    <w:rsid w:val="1740037B"/>
    <w:rsid w:val="174B67AC"/>
    <w:rsid w:val="174C0F0A"/>
    <w:rsid w:val="174E24C3"/>
    <w:rsid w:val="17514A69"/>
    <w:rsid w:val="175D6EFA"/>
    <w:rsid w:val="176C0E10"/>
    <w:rsid w:val="17701D14"/>
    <w:rsid w:val="17735226"/>
    <w:rsid w:val="177928F2"/>
    <w:rsid w:val="177B5642"/>
    <w:rsid w:val="177D0439"/>
    <w:rsid w:val="17866FF6"/>
    <w:rsid w:val="1796247C"/>
    <w:rsid w:val="17966920"/>
    <w:rsid w:val="179F1EBE"/>
    <w:rsid w:val="17A77248"/>
    <w:rsid w:val="17B56A6D"/>
    <w:rsid w:val="17B9260F"/>
    <w:rsid w:val="17C92852"/>
    <w:rsid w:val="17CA615B"/>
    <w:rsid w:val="17D44B46"/>
    <w:rsid w:val="17D968E5"/>
    <w:rsid w:val="17DA3589"/>
    <w:rsid w:val="17DF15DC"/>
    <w:rsid w:val="17E543D0"/>
    <w:rsid w:val="17EB5616"/>
    <w:rsid w:val="17F17FFA"/>
    <w:rsid w:val="17F32578"/>
    <w:rsid w:val="17F82A04"/>
    <w:rsid w:val="17FC3D52"/>
    <w:rsid w:val="18057602"/>
    <w:rsid w:val="18094EDF"/>
    <w:rsid w:val="180E64B6"/>
    <w:rsid w:val="180F252E"/>
    <w:rsid w:val="18103667"/>
    <w:rsid w:val="18151CD4"/>
    <w:rsid w:val="18182D1E"/>
    <w:rsid w:val="18192FD1"/>
    <w:rsid w:val="181A18DF"/>
    <w:rsid w:val="181A6E09"/>
    <w:rsid w:val="181D0DEF"/>
    <w:rsid w:val="1820543E"/>
    <w:rsid w:val="182173B8"/>
    <w:rsid w:val="18225A6D"/>
    <w:rsid w:val="182401F9"/>
    <w:rsid w:val="18266860"/>
    <w:rsid w:val="18267BBF"/>
    <w:rsid w:val="182A3DDD"/>
    <w:rsid w:val="183149F0"/>
    <w:rsid w:val="18365CFA"/>
    <w:rsid w:val="183D0B4A"/>
    <w:rsid w:val="183D4FEE"/>
    <w:rsid w:val="18402D58"/>
    <w:rsid w:val="184A0953"/>
    <w:rsid w:val="184B1299"/>
    <w:rsid w:val="18520616"/>
    <w:rsid w:val="18574301"/>
    <w:rsid w:val="18594ADB"/>
    <w:rsid w:val="18610323"/>
    <w:rsid w:val="186442A6"/>
    <w:rsid w:val="18650F32"/>
    <w:rsid w:val="18673E19"/>
    <w:rsid w:val="1867608C"/>
    <w:rsid w:val="186A18AC"/>
    <w:rsid w:val="186C4DA9"/>
    <w:rsid w:val="18700F1F"/>
    <w:rsid w:val="187A7FF0"/>
    <w:rsid w:val="188040FC"/>
    <w:rsid w:val="1881312C"/>
    <w:rsid w:val="18814324"/>
    <w:rsid w:val="18860743"/>
    <w:rsid w:val="188624F1"/>
    <w:rsid w:val="18862C42"/>
    <w:rsid w:val="18867E6F"/>
    <w:rsid w:val="189D7F41"/>
    <w:rsid w:val="189F624C"/>
    <w:rsid w:val="18A21E2F"/>
    <w:rsid w:val="18A230A3"/>
    <w:rsid w:val="18A40415"/>
    <w:rsid w:val="18B0710E"/>
    <w:rsid w:val="18BB216F"/>
    <w:rsid w:val="18C04C5D"/>
    <w:rsid w:val="18C14153"/>
    <w:rsid w:val="18C326A9"/>
    <w:rsid w:val="18C36E20"/>
    <w:rsid w:val="18CB084B"/>
    <w:rsid w:val="18D53764"/>
    <w:rsid w:val="18DC2587"/>
    <w:rsid w:val="18DD1F66"/>
    <w:rsid w:val="18E117C4"/>
    <w:rsid w:val="18E216F1"/>
    <w:rsid w:val="18E37943"/>
    <w:rsid w:val="18E424CF"/>
    <w:rsid w:val="18E81583"/>
    <w:rsid w:val="18E87562"/>
    <w:rsid w:val="18E9167E"/>
    <w:rsid w:val="18E9639E"/>
    <w:rsid w:val="18EA08B7"/>
    <w:rsid w:val="18EC5C09"/>
    <w:rsid w:val="18ED07C2"/>
    <w:rsid w:val="18FB1817"/>
    <w:rsid w:val="18FF1E38"/>
    <w:rsid w:val="190449FC"/>
    <w:rsid w:val="191B073C"/>
    <w:rsid w:val="192329EB"/>
    <w:rsid w:val="19232C19"/>
    <w:rsid w:val="19241D0A"/>
    <w:rsid w:val="192B70CF"/>
    <w:rsid w:val="192D0BBE"/>
    <w:rsid w:val="19314ABB"/>
    <w:rsid w:val="193A4555"/>
    <w:rsid w:val="193B5A41"/>
    <w:rsid w:val="193C2941"/>
    <w:rsid w:val="19487E51"/>
    <w:rsid w:val="194D1260"/>
    <w:rsid w:val="194F5996"/>
    <w:rsid w:val="19510D51"/>
    <w:rsid w:val="195537A5"/>
    <w:rsid w:val="1959256C"/>
    <w:rsid w:val="195C03CB"/>
    <w:rsid w:val="195C14A3"/>
    <w:rsid w:val="196038C1"/>
    <w:rsid w:val="19617762"/>
    <w:rsid w:val="19630A84"/>
    <w:rsid w:val="196A001E"/>
    <w:rsid w:val="1972014D"/>
    <w:rsid w:val="19764E80"/>
    <w:rsid w:val="1978076A"/>
    <w:rsid w:val="197B7411"/>
    <w:rsid w:val="197E141A"/>
    <w:rsid w:val="197F18C7"/>
    <w:rsid w:val="19844292"/>
    <w:rsid w:val="198736E1"/>
    <w:rsid w:val="1988673C"/>
    <w:rsid w:val="19943A7B"/>
    <w:rsid w:val="199B2B00"/>
    <w:rsid w:val="19A228E7"/>
    <w:rsid w:val="19A81AFF"/>
    <w:rsid w:val="19AE3D03"/>
    <w:rsid w:val="19AF7825"/>
    <w:rsid w:val="19B1288D"/>
    <w:rsid w:val="19B15B21"/>
    <w:rsid w:val="19B17485"/>
    <w:rsid w:val="19B94B48"/>
    <w:rsid w:val="19BD63E6"/>
    <w:rsid w:val="19C31523"/>
    <w:rsid w:val="19C65BC3"/>
    <w:rsid w:val="19C8275E"/>
    <w:rsid w:val="19CA465F"/>
    <w:rsid w:val="19CB645E"/>
    <w:rsid w:val="19CE3C3A"/>
    <w:rsid w:val="19D379B8"/>
    <w:rsid w:val="19DD3B01"/>
    <w:rsid w:val="19DE635C"/>
    <w:rsid w:val="19E13325"/>
    <w:rsid w:val="19E27BFB"/>
    <w:rsid w:val="19E501AC"/>
    <w:rsid w:val="19E5593D"/>
    <w:rsid w:val="19E90C11"/>
    <w:rsid w:val="19EA1203"/>
    <w:rsid w:val="19F0044A"/>
    <w:rsid w:val="19FE6C23"/>
    <w:rsid w:val="1A0C4C78"/>
    <w:rsid w:val="1A1A30FD"/>
    <w:rsid w:val="1A1C66C0"/>
    <w:rsid w:val="1A200DD6"/>
    <w:rsid w:val="1A222EB3"/>
    <w:rsid w:val="1A242231"/>
    <w:rsid w:val="1A255DA8"/>
    <w:rsid w:val="1A2A3F5E"/>
    <w:rsid w:val="1A2B77F4"/>
    <w:rsid w:val="1A3A0707"/>
    <w:rsid w:val="1A414AD9"/>
    <w:rsid w:val="1A42393B"/>
    <w:rsid w:val="1A424B3D"/>
    <w:rsid w:val="1A4F2A64"/>
    <w:rsid w:val="1A6569C0"/>
    <w:rsid w:val="1A665880"/>
    <w:rsid w:val="1A684F05"/>
    <w:rsid w:val="1A6B0908"/>
    <w:rsid w:val="1A6F3D5C"/>
    <w:rsid w:val="1A736965"/>
    <w:rsid w:val="1A750A6F"/>
    <w:rsid w:val="1A77355B"/>
    <w:rsid w:val="1A820ED0"/>
    <w:rsid w:val="1A835312"/>
    <w:rsid w:val="1A86014F"/>
    <w:rsid w:val="1A8A67B3"/>
    <w:rsid w:val="1A9912AA"/>
    <w:rsid w:val="1A9B4213"/>
    <w:rsid w:val="1AA17072"/>
    <w:rsid w:val="1AAD45DE"/>
    <w:rsid w:val="1AB62E35"/>
    <w:rsid w:val="1AC13CB4"/>
    <w:rsid w:val="1AC3546F"/>
    <w:rsid w:val="1AC35C7E"/>
    <w:rsid w:val="1AC377C7"/>
    <w:rsid w:val="1AC601CC"/>
    <w:rsid w:val="1AC67722"/>
    <w:rsid w:val="1AC76DF0"/>
    <w:rsid w:val="1AD02CD6"/>
    <w:rsid w:val="1AD80FFE"/>
    <w:rsid w:val="1AD85DEC"/>
    <w:rsid w:val="1ADA6AB0"/>
    <w:rsid w:val="1ADC2467"/>
    <w:rsid w:val="1AE10648"/>
    <w:rsid w:val="1AE25BC8"/>
    <w:rsid w:val="1AEB0BFD"/>
    <w:rsid w:val="1AED4F38"/>
    <w:rsid w:val="1AEE58C7"/>
    <w:rsid w:val="1AEF09EE"/>
    <w:rsid w:val="1AF52219"/>
    <w:rsid w:val="1AF73847"/>
    <w:rsid w:val="1B03149E"/>
    <w:rsid w:val="1B046F80"/>
    <w:rsid w:val="1B111CCD"/>
    <w:rsid w:val="1B140288"/>
    <w:rsid w:val="1B197C84"/>
    <w:rsid w:val="1B1D63BD"/>
    <w:rsid w:val="1B1E113A"/>
    <w:rsid w:val="1B1E5236"/>
    <w:rsid w:val="1B1F6C2C"/>
    <w:rsid w:val="1B2B0B2B"/>
    <w:rsid w:val="1B3267B5"/>
    <w:rsid w:val="1B361E84"/>
    <w:rsid w:val="1B3E28CE"/>
    <w:rsid w:val="1B40161D"/>
    <w:rsid w:val="1B4069F3"/>
    <w:rsid w:val="1B441859"/>
    <w:rsid w:val="1B46665D"/>
    <w:rsid w:val="1B485AE5"/>
    <w:rsid w:val="1B4A3CA9"/>
    <w:rsid w:val="1B531E3C"/>
    <w:rsid w:val="1B5C1C2F"/>
    <w:rsid w:val="1B624625"/>
    <w:rsid w:val="1B632D6D"/>
    <w:rsid w:val="1B651066"/>
    <w:rsid w:val="1B6606B1"/>
    <w:rsid w:val="1B673C13"/>
    <w:rsid w:val="1B6825DF"/>
    <w:rsid w:val="1B701236"/>
    <w:rsid w:val="1B714604"/>
    <w:rsid w:val="1B7C6AA8"/>
    <w:rsid w:val="1B880CBD"/>
    <w:rsid w:val="1B8D003A"/>
    <w:rsid w:val="1BA178C9"/>
    <w:rsid w:val="1BA55384"/>
    <w:rsid w:val="1BA95B7E"/>
    <w:rsid w:val="1BAA15BC"/>
    <w:rsid w:val="1BAA7C1C"/>
    <w:rsid w:val="1BB67591"/>
    <w:rsid w:val="1BBC6A4E"/>
    <w:rsid w:val="1BC3229F"/>
    <w:rsid w:val="1BC51BC7"/>
    <w:rsid w:val="1BCD6688"/>
    <w:rsid w:val="1BD21EF1"/>
    <w:rsid w:val="1BD42A2A"/>
    <w:rsid w:val="1BE20386"/>
    <w:rsid w:val="1BEB17C2"/>
    <w:rsid w:val="1BF260EF"/>
    <w:rsid w:val="1BF45F59"/>
    <w:rsid w:val="1BF956CF"/>
    <w:rsid w:val="1BFC4C8B"/>
    <w:rsid w:val="1BFE0AD9"/>
    <w:rsid w:val="1BFE6842"/>
    <w:rsid w:val="1C003E10"/>
    <w:rsid w:val="1C073948"/>
    <w:rsid w:val="1C0C5403"/>
    <w:rsid w:val="1C0F0A4F"/>
    <w:rsid w:val="1C1116FE"/>
    <w:rsid w:val="1C154B73"/>
    <w:rsid w:val="1C171C7E"/>
    <w:rsid w:val="1C186A32"/>
    <w:rsid w:val="1C1A225B"/>
    <w:rsid w:val="1C276C1C"/>
    <w:rsid w:val="1C293771"/>
    <w:rsid w:val="1C296F0F"/>
    <w:rsid w:val="1C297EF0"/>
    <w:rsid w:val="1C3911DD"/>
    <w:rsid w:val="1C3A27E7"/>
    <w:rsid w:val="1C3A5A50"/>
    <w:rsid w:val="1C4050AC"/>
    <w:rsid w:val="1C427076"/>
    <w:rsid w:val="1C4C0008"/>
    <w:rsid w:val="1C4C1F9C"/>
    <w:rsid w:val="1C534DE0"/>
    <w:rsid w:val="1C542906"/>
    <w:rsid w:val="1C5E7925"/>
    <w:rsid w:val="1C625023"/>
    <w:rsid w:val="1C647A98"/>
    <w:rsid w:val="1C675A41"/>
    <w:rsid w:val="1C6C3736"/>
    <w:rsid w:val="1C6E11BF"/>
    <w:rsid w:val="1C720F63"/>
    <w:rsid w:val="1C766D20"/>
    <w:rsid w:val="1C795F48"/>
    <w:rsid w:val="1C7979FF"/>
    <w:rsid w:val="1C7C1A98"/>
    <w:rsid w:val="1C7D55D9"/>
    <w:rsid w:val="1C8036FB"/>
    <w:rsid w:val="1C901B90"/>
    <w:rsid w:val="1C916898"/>
    <w:rsid w:val="1C981DA6"/>
    <w:rsid w:val="1C9A72B3"/>
    <w:rsid w:val="1CA128E3"/>
    <w:rsid w:val="1CA707BF"/>
    <w:rsid w:val="1CA86739"/>
    <w:rsid w:val="1CAC2742"/>
    <w:rsid w:val="1CAD6B0C"/>
    <w:rsid w:val="1CAE5AC1"/>
    <w:rsid w:val="1CAE7202"/>
    <w:rsid w:val="1CC1707C"/>
    <w:rsid w:val="1CC2570F"/>
    <w:rsid w:val="1CC47E3D"/>
    <w:rsid w:val="1CC55016"/>
    <w:rsid w:val="1CC730D8"/>
    <w:rsid w:val="1CC766EA"/>
    <w:rsid w:val="1CCB7694"/>
    <w:rsid w:val="1CCC06EE"/>
    <w:rsid w:val="1CD43891"/>
    <w:rsid w:val="1CE153EF"/>
    <w:rsid w:val="1CE42B02"/>
    <w:rsid w:val="1CFD070F"/>
    <w:rsid w:val="1D01179D"/>
    <w:rsid w:val="1D057AEA"/>
    <w:rsid w:val="1D063DAB"/>
    <w:rsid w:val="1D09303E"/>
    <w:rsid w:val="1D0C1FDF"/>
    <w:rsid w:val="1D0E1CF4"/>
    <w:rsid w:val="1D0E742D"/>
    <w:rsid w:val="1D0F30E1"/>
    <w:rsid w:val="1D104987"/>
    <w:rsid w:val="1D1B40F0"/>
    <w:rsid w:val="1D1C78C7"/>
    <w:rsid w:val="1D1F573D"/>
    <w:rsid w:val="1D1F7398"/>
    <w:rsid w:val="1D2716B0"/>
    <w:rsid w:val="1D3141DB"/>
    <w:rsid w:val="1D352737"/>
    <w:rsid w:val="1D364F15"/>
    <w:rsid w:val="1D3727C2"/>
    <w:rsid w:val="1D3F5D02"/>
    <w:rsid w:val="1D437113"/>
    <w:rsid w:val="1D464C1A"/>
    <w:rsid w:val="1D475979"/>
    <w:rsid w:val="1D4767DA"/>
    <w:rsid w:val="1D4A7BA1"/>
    <w:rsid w:val="1D4B3876"/>
    <w:rsid w:val="1D4D401B"/>
    <w:rsid w:val="1D510F45"/>
    <w:rsid w:val="1D544216"/>
    <w:rsid w:val="1D546E39"/>
    <w:rsid w:val="1D565B8B"/>
    <w:rsid w:val="1D5F6196"/>
    <w:rsid w:val="1D602818"/>
    <w:rsid w:val="1D6132A5"/>
    <w:rsid w:val="1D655CEC"/>
    <w:rsid w:val="1D676B71"/>
    <w:rsid w:val="1D6802C3"/>
    <w:rsid w:val="1D681F69"/>
    <w:rsid w:val="1D7019C1"/>
    <w:rsid w:val="1D7274E7"/>
    <w:rsid w:val="1D79512A"/>
    <w:rsid w:val="1D7A420E"/>
    <w:rsid w:val="1D7B2840"/>
    <w:rsid w:val="1D814581"/>
    <w:rsid w:val="1D856A81"/>
    <w:rsid w:val="1D857D79"/>
    <w:rsid w:val="1D8E56D5"/>
    <w:rsid w:val="1D906642"/>
    <w:rsid w:val="1D9D7E41"/>
    <w:rsid w:val="1D9E02DC"/>
    <w:rsid w:val="1D9E39F3"/>
    <w:rsid w:val="1DA6422D"/>
    <w:rsid w:val="1DA8115B"/>
    <w:rsid w:val="1DAD49C3"/>
    <w:rsid w:val="1DB52788"/>
    <w:rsid w:val="1DC514B0"/>
    <w:rsid w:val="1DC57B87"/>
    <w:rsid w:val="1DC6292F"/>
    <w:rsid w:val="1DC7520F"/>
    <w:rsid w:val="1DC95825"/>
    <w:rsid w:val="1DD30508"/>
    <w:rsid w:val="1DD641E0"/>
    <w:rsid w:val="1DD957B9"/>
    <w:rsid w:val="1DDB4DD3"/>
    <w:rsid w:val="1DDC0E05"/>
    <w:rsid w:val="1DE1641B"/>
    <w:rsid w:val="1DE4561D"/>
    <w:rsid w:val="1DE822EC"/>
    <w:rsid w:val="1DF12B02"/>
    <w:rsid w:val="1DF36BBF"/>
    <w:rsid w:val="1DF7774C"/>
    <w:rsid w:val="1DFB103D"/>
    <w:rsid w:val="1E005362"/>
    <w:rsid w:val="1E0968DC"/>
    <w:rsid w:val="1E0B6623"/>
    <w:rsid w:val="1E1B192D"/>
    <w:rsid w:val="1E257969"/>
    <w:rsid w:val="1E2E66A6"/>
    <w:rsid w:val="1E2F7B36"/>
    <w:rsid w:val="1E30246C"/>
    <w:rsid w:val="1E305291"/>
    <w:rsid w:val="1E352A97"/>
    <w:rsid w:val="1E357BCE"/>
    <w:rsid w:val="1E366767"/>
    <w:rsid w:val="1E3D7092"/>
    <w:rsid w:val="1E3E33D6"/>
    <w:rsid w:val="1E3E5BD7"/>
    <w:rsid w:val="1E45439E"/>
    <w:rsid w:val="1E45446F"/>
    <w:rsid w:val="1E4C6A75"/>
    <w:rsid w:val="1E5108BF"/>
    <w:rsid w:val="1E544E3F"/>
    <w:rsid w:val="1E597782"/>
    <w:rsid w:val="1E5B5937"/>
    <w:rsid w:val="1E5D3988"/>
    <w:rsid w:val="1E69602B"/>
    <w:rsid w:val="1E6A513A"/>
    <w:rsid w:val="1E7156F2"/>
    <w:rsid w:val="1E726CC4"/>
    <w:rsid w:val="1E760CF8"/>
    <w:rsid w:val="1E7A43DA"/>
    <w:rsid w:val="1E7E2C92"/>
    <w:rsid w:val="1E85454A"/>
    <w:rsid w:val="1E8E3F6B"/>
    <w:rsid w:val="1E961E18"/>
    <w:rsid w:val="1EA10810"/>
    <w:rsid w:val="1EB11FED"/>
    <w:rsid w:val="1EB458DE"/>
    <w:rsid w:val="1EBA012E"/>
    <w:rsid w:val="1EBA2EF4"/>
    <w:rsid w:val="1EBA48B4"/>
    <w:rsid w:val="1EBF2ED8"/>
    <w:rsid w:val="1EC1339A"/>
    <w:rsid w:val="1EC82166"/>
    <w:rsid w:val="1ED66812"/>
    <w:rsid w:val="1ED67532"/>
    <w:rsid w:val="1EE07D91"/>
    <w:rsid w:val="1EE83DF1"/>
    <w:rsid w:val="1EEB0A74"/>
    <w:rsid w:val="1EEB532C"/>
    <w:rsid w:val="1EF73405"/>
    <w:rsid w:val="1EFB6CDA"/>
    <w:rsid w:val="1F0315B3"/>
    <w:rsid w:val="1F04138F"/>
    <w:rsid w:val="1F0F215D"/>
    <w:rsid w:val="1F113D30"/>
    <w:rsid w:val="1F132604"/>
    <w:rsid w:val="1F1C00A9"/>
    <w:rsid w:val="1F1C595D"/>
    <w:rsid w:val="1F2111C5"/>
    <w:rsid w:val="1F2F4927"/>
    <w:rsid w:val="1F30765A"/>
    <w:rsid w:val="1F3213AF"/>
    <w:rsid w:val="1F335EF3"/>
    <w:rsid w:val="1F3A5DE3"/>
    <w:rsid w:val="1F3C5FFF"/>
    <w:rsid w:val="1F413615"/>
    <w:rsid w:val="1F4A742F"/>
    <w:rsid w:val="1F4C5B16"/>
    <w:rsid w:val="1F4E44EA"/>
    <w:rsid w:val="1F52284F"/>
    <w:rsid w:val="1F526CE4"/>
    <w:rsid w:val="1F54325A"/>
    <w:rsid w:val="1F5641D8"/>
    <w:rsid w:val="1F5658A1"/>
    <w:rsid w:val="1F603B2D"/>
    <w:rsid w:val="1F6431A2"/>
    <w:rsid w:val="1F6C1D7F"/>
    <w:rsid w:val="1F764825"/>
    <w:rsid w:val="1F7A3224"/>
    <w:rsid w:val="1F8400F9"/>
    <w:rsid w:val="1F843311"/>
    <w:rsid w:val="1F90754D"/>
    <w:rsid w:val="1F934363"/>
    <w:rsid w:val="1F9C0A65"/>
    <w:rsid w:val="1F9E74A6"/>
    <w:rsid w:val="1FAB4F33"/>
    <w:rsid w:val="1FAD4807"/>
    <w:rsid w:val="1FB02549"/>
    <w:rsid w:val="1FB33743"/>
    <w:rsid w:val="1FB4356E"/>
    <w:rsid w:val="1FB97650"/>
    <w:rsid w:val="1FBF5714"/>
    <w:rsid w:val="1FC009DE"/>
    <w:rsid w:val="1FC62821"/>
    <w:rsid w:val="1FC87D11"/>
    <w:rsid w:val="1FCC6EAA"/>
    <w:rsid w:val="1FD9209E"/>
    <w:rsid w:val="1FE04BDC"/>
    <w:rsid w:val="1FE14EFD"/>
    <w:rsid w:val="1FE2740E"/>
    <w:rsid w:val="1FE7539E"/>
    <w:rsid w:val="1FEA7809"/>
    <w:rsid w:val="1FEB4536"/>
    <w:rsid w:val="1FEC0799"/>
    <w:rsid w:val="1FEE27D8"/>
    <w:rsid w:val="1FEF3071"/>
    <w:rsid w:val="1FF22CFC"/>
    <w:rsid w:val="1FF26C41"/>
    <w:rsid w:val="1FF62D6C"/>
    <w:rsid w:val="1FFE4D29"/>
    <w:rsid w:val="20030538"/>
    <w:rsid w:val="200A700D"/>
    <w:rsid w:val="200D127A"/>
    <w:rsid w:val="200D447D"/>
    <w:rsid w:val="200F101E"/>
    <w:rsid w:val="201333D4"/>
    <w:rsid w:val="2018566E"/>
    <w:rsid w:val="20370574"/>
    <w:rsid w:val="20454BB5"/>
    <w:rsid w:val="20481B25"/>
    <w:rsid w:val="204B7DB3"/>
    <w:rsid w:val="204F3B10"/>
    <w:rsid w:val="20511636"/>
    <w:rsid w:val="205630F0"/>
    <w:rsid w:val="205B1E96"/>
    <w:rsid w:val="20600496"/>
    <w:rsid w:val="20601879"/>
    <w:rsid w:val="20622C5B"/>
    <w:rsid w:val="20671BE0"/>
    <w:rsid w:val="2074603F"/>
    <w:rsid w:val="207B6378"/>
    <w:rsid w:val="208400CA"/>
    <w:rsid w:val="20840C5A"/>
    <w:rsid w:val="20892C4C"/>
    <w:rsid w:val="208A02D2"/>
    <w:rsid w:val="209043E7"/>
    <w:rsid w:val="20910C30"/>
    <w:rsid w:val="20910DC6"/>
    <w:rsid w:val="20924ED8"/>
    <w:rsid w:val="20934CD7"/>
    <w:rsid w:val="20943C19"/>
    <w:rsid w:val="20963CB8"/>
    <w:rsid w:val="20983709"/>
    <w:rsid w:val="209A522F"/>
    <w:rsid w:val="209B76AC"/>
    <w:rsid w:val="20A702E6"/>
    <w:rsid w:val="20A81A1B"/>
    <w:rsid w:val="20AD516A"/>
    <w:rsid w:val="20B07FB6"/>
    <w:rsid w:val="20B63B8F"/>
    <w:rsid w:val="20B646FB"/>
    <w:rsid w:val="20BA3D0A"/>
    <w:rsid w:val="20C27BBB"/>
    <w:rsid w:val="20C75D9C"/>
    <w:rsid w:val="20C87FAB"/>
    <w:rsid w:val="20CC3D1F"/>
    <w:rsid w:val="20CF5EEB"/>
    <w:rsid w:val="20D021E0"/>
    <w:rsid w:val="20D5745A"/>
    <w:rsid w:val="20D66A29"/>
    <w:rsid w:val="20DD55C0"/>
    <w:rsid w:val="20E0205A"/>
    <w:rsid w:val="20E52C62"/>
    <w:rsid w:val="20ED15E6"/>
    <w:rsid w:val="20ED4C6E"/>
    <w:rsid w:val="20F35C7B"/>
    <w:rsid w:val="20F910FE"/>
    <w:rsid w:val="20FB1304"/>
    <w:rsid w:val="20FB6440"/>
    <w:rsid w:val="20FF7801"/>
    <w:rsid w:val="210635E7"/>
    <w:rsid w:val="210668C5"/>
    <w:rsid w:val="21091F11"/>
    <w:rsid w:val="210D45CD"/>
    <w:rsid w:val="21117017"/>
    <w:rsid w:val="21136EDB"/>
    <w:rsid w:val="2114347B"/>
    <w:rsid w:val="21162D70"/>
    <w:rsid w:val="211A38AD"/>
    <w:rsid w:val="211F4719"/>
    <w:rsid w:val="2122788E"/>
    <w:rsid w:val="212D0749"/>
    <w:rsid w:val="212E5253"/>
    <w:rsid w:val="213276BA"/>
    <w:rsid w:val="213576AB"/>
    <w:rsid w:val="21357AEA"/>
    <w:rsid w:val="213B411F"/>
    <w:rsid w:val="213B74B1"/>
    <w:rsid w:val="21434433"/>
    <w:rsid w:val="214634A4"/>
    <w:rsid w:val="21506762"/>
    <w:rsid w:val="2155018B"/>
    <w:rsid w:val="215A2310"/>
    <w:rsid w:val="216270C1"/>
    <w:rsid w:val="21661119"/>
    <w:rsid w:val="21772E21"/>
    <w:rsid w:val="217E3806"/>
    <w:rsid w:val="21852C8B"/>
    <w:rsid w:val="21890A91"/>
    <w:rsid w:val="218A553C"/>
    <w:rsid w:val="21903073"/>
    <w:rsid w:val="219534F7"/>
    <w:rsid w:val="219B743A"/>
    <w:rsid w:val="219D0F12"/>
    <w:rsid w:val="219D6A30"/>
    <w:rsid w:val="219E3FB9"/>
    <w:rsid w:val="219F79C8"/>
    <w:rsid w:val="21B06EB4"/>
    <w:rsid w:val="21B75E11"/>
    <w:rsid w:val="21BA145D"/>
    <w:rsid w:val="21BC2A75"/>
    <w:rsid w:val="21BC3427"/>
    <w:rsid w:val="21CD139E"/>
    <w:rsid w:val="21D4251F"/>
    <w:rsid w:val="21DA6158"/>
    <w:rsid w:val="21DE318A"/>
    <w:rsid w:val="21DE56ED"/>
    <w:rsid w:val="21E07110"/>
    <w:rsid w:val="21E30B98"/>
    <w:rsid w:val="21E359ED"/>
    <w:rsid w:val="21EA7F94"/>
    <w:rsid w:val="21EF5B80"/>
    <w:rsid w:val="21FB3F4F"/>
    <w:rsid w:val="22056B76"/>
    <w:rsid w:val="22102D37"/>
    <w:rsid w:val="22162B37"/>
    <w:rsid w:val="221D185E"/>
    <w:rsid w:val="22201F8D"/>
    <w:rsid w:val="22205764"/>
    <w:rsid w:val="2222249C"/>
    <w:rsid w:val="22234C1E"/>
    <w:rsid w:val="222B3D9C"/>
    <w:rsid w:val="222F763F"/>
    <w:rsid w:val="223231A4"/>
    <w:rsid w:val="22401962"/>
    <w:rsid w:val="22501E8E"/>
    <w:rsid w:val="22576990"/>
    <w:rsid w:val="22617B2B"/>
    <w:rsid w:val="226A47A4"/>
    <w:rsid w:val="22723AE6"/>
    <w:rsid w:val="22743D02"/>
    <w:rsid w:val="22760673"/>
    <w:rsid w:val="227B14D2"/>
    <w:rsid w:val="227B2434"/>
    <w:rsid w:val="227C2F15"/>
    <w:rsid w:val="22846B88"/>
    <w:rsid w:val="228D26CE"/>
    <w:rsid w:val="22945BF8"/>
    <w:rsid w:val="229B1772"/>
    <w:rsid w:val="22A31EF1"/>
    <w:rsid w:val="22A604CF"/>
    <w:rsid w:val="22AA7162"/>
    <w:rsid w:val="22B80C7B"/>
    <w:rsid w:val="22B900AF"/>
    <w:rsid w:val="22B91ACF"/>
    <w:rsid w:val="22C06C83"/>
    <w:rsid w:val="22C252A7"/>
    <w:rsid w:val="22C5630B"/>
    <w:rsid w:val="22C64FC4"/>
    <w:rsid w:val="22CC077F"/>
    <w:rsid w:val="22CC62E4"/>
    <w:rsid w:val="22D14CB0"/>
    <w:rsid w:val="22D1725F"/>
    <w:rsid w:val="22D622C7"/>
    <w:rsid w:val="22D74B8E"/>
    <w:rsid w:val="22D838CC"/>
    <w:rsid w:val="22D95913"/>
    <w:rsid w:val="22E13401"/>
    <w:rsid w:val="22E9024C"/>
    <w:rsid w:val="22EE03EF"/>
    <w:rsid w:val="22F07FAE"/>
    <w:rsid w:val="22F369D5"/>
    <w:rsid w:val="22F47480"/>
    <w:rsid w:val="22F91B6D"/>
    <w:rsid w:val="22FB3ADB"/>
    <w:rsid w:val="22FD3CF7"/>
    <w:rsid w:val="23040ECE"/>
    <w:rsid w:val="23057C2B"/>
    <w:rsid w:val="23083FC2"/>
    <w:rsid w:val="230B7F5E"/>
    <w:rsid w:val="230C3F3A"/>
    <w:rsid w:val="231521E3"/>
    <w:rsid w:val="2317729C"/>
    <w:rsid w:val="23214815"/>
    <w:rsid w:val="23234304"/>
    <w:rsid w:val="23241284"/>
    <w:rsid w:val="23244DE0"/>
    <w:rsid w:val="23332CA9"/>
    <w:rsid w:val="23384D2F"/>
    <w:rsid w:val="233A3E74"/>
    <w:rsid w:val="233C22E0"/>
    <w:rsid w:val="23455D6C"/>
    <w:rsid w:val="23522813"/>
    <w:rsid w:val="2353060E"/>
    <w:rsid w:val="23586A43"/>
    <w:rsid w:val="235B6620"/>
    <w:rsid w:val="235C1892"/>
    <w:rsid w:val="236575A5"/>
    <w:rsid w:val="23693001"/>
    <w:rsid w:val="236C1F81"/>
    <w:rsid w:val="23751ADF"/>
    <w:rsid w:val="237A4BA3"/>
    <w:rsid w:val="23805E1B"/>
    <w:rsid w:val="2383084D"/>
    <w:rsid w:val="238421DF"/>
    <w:rsid w:val="2393640A"/>
    <w:rsid w:val="23947E29"/>
    <w:rsid w:val="23950AC0"/>
    <w:rsid w:val="23957680"/>
    <w:rsid w:val="23A10873"/>
    <w:rsid w:val="23A20288"/>
    <w:rsid w:val="23A74E8D"/>
    <w:rsid w:val="23AB5843"/>
    <w:rsid w:val="23B1063E"/>
    <w:rsid w:val="23B75C54"/>
    <w:rsid w:val="23BC326A"/>
    <w:rsid w:val="23C142AF"/>
    <w:rsid w:val="23D15F87"/>
    <w:rsid w:val="23D471E3"/>
    <w:rsid w:val="23D77CBB"/>
    <w:rsid w:val="23DE1C48"/>
    <w:rsid w:val="23DF1302"/>
    <w:rsid w:val="23E1776D"/>
    <w:rsid w:val="23E60539"/>
    <w:rsid w:val="23E822B1"/>
    <w:rsid w:val="23F7282D"/>
    <w:rsid w:val="23FD052A"/>
    <w:rsid w:val="240210CD"/>
    <w:rsid w:val="240D5F3A"/>
    <w:rsid w:val="2412412D"/>
    <w:rsid w:val="241E4657"/>
    <w:rsid w:val="241F1382"/>
    <w:rsid w:val="241F35C9"/>
    <w:rsid w:val="2420450D"/>
    <w:rsid w:val="24242C90"/>
    <w:rsid w:val="242D7D22"/>
    <w:rsid w:val="2437261A"/>
    <w:rsid w:val="24386823"/>
    <w:rsid w:val="243E0026"/>
    <w:rsid w:val="243F5C4A"/>
    <w:rsid w:val="244A7CEC"/>
    <w:rsid w:val="244C4A55"/>
    <w:rsid w:val="244D4590"/>
    <w:rsid w:val="24522570"/>
    <w:rsid w:val="24533D8F"/>
    <w:rsid w:val="24561CC2"/>
    <w:rsid w:val="245A56F1"/>
    <w:rsid w:val="245F41C5"/>
    <w:rsid w:val="246B6148"/>
    <w:rsid w:val="24756F28"/>
    <w:rsid w:val="247665EE"/>
    <w:rsid w:val="248E298B"/>
    <w:rsid w:val="2499158E"/>
    <w:rsid w:val="249A22F7"/>
    <w:rsid w:val="249C07FE"/>
    <w:rsid w:val="249C746D"/>
    <w:rsid w:val="24A56899"/>
    <w:rsid w:val="24AE0697"/>
    <w:rsid w:val="24B064D7"/>
    <w:rsid w:val="24B403E6"/>
    <w:rsid w:val="24B57D8C"/>
    <w:rsid w:val="24BF09F7"/>
    <w:rsid w:val="24BF4AE6"/>
    <w:rsid w:val="24C331E4"/>
    <w:rsid w:val="24C34ACD"/>
    <w:rsid w:val="24C76862"/>
    <w:rsid w:val="24CD5D75"/>
    <w:rsid w:val="24CE594B"/>
    <w:rsid w:val="24D72A59"/>
    <w:rsid w:val="24E5666F"/>
    <w:rsid w:val="24E74595"/>
    <w:rsid w:val="24ED56A6"/>
    <w:rsid w:val="24F75CFA"/>
    <w:rsid w:val="24F77D03"/>
    <w:rsid w:val="24FD2A9C"/>
    <w:rsid w:val="24FE042D"/>
    <w:rsid w:val="24FE2616"/>
    <w:rsid w:val="25037888"/>
    <w:rsid w:val="25042AEC"/>
    <w:rsid w:val="25085E72"/>
    <w:rsid w:val="25095901"/>
    <w:rsid w:val="25126375"/>
    <w:rsid w:val="25126F0A"/>
    <w:rsid w:val="25172148"/>
    <w:rsid w:val="2527391F"/>
    <w:rsid w:val="252C661F"/>
    <w:rsid w:val="252D53FE"/>
    <w:rsid w:val="253A1BA7"/>
    <w:rsid w:val="253C555F"/>
    <w:rsid w:val="253E017C"/>
    <w:rsid w:val="253F12C4"/>
    <w:rsid w:val="254401FC"/>
    <w:rsid w:val="254A7C77"/>
    <w:rsid w:val="254D7B4C"/>
    <w:rsid w:val="25525803"/>
    <w:rsid w:val="256068B7"/>
    <w:rsid w:val="25675458"/>
    <w:rsid w:val="25685C96"/>
    <w:rsid w:val="2571055F"/>
    <w:rsid w:val="25757B75"/>
    <w:rsid w:val="258B2DDD"/>
    <w:rsid w:val="258F3839"/>
    <w:rsid w:val="259228E4"/>
    <w:rsid w:val="25946EEA"/>
    <w:rsid w:val="25A20B86"/>
    <w:rsid w:val="25A46830"/>
    <w:rsid w:val="25A71353"/>
    <w:rsid w:val="25AA20E2"/>
    <w:rsid w:val="25AF752A"/>
    <w:rsid w:val="25B4234B"/>
    <w:rsid w:val="25B801FA"/>
    <w:rsid w:val="25BF7042"/>
    <w:rsid w:val="25C26B32"/>
    <w:rsid w:val="25CC1ED0"/>
    <w:rsid w:val="25D60813"/>
    <w:rsid w:val="25DC39A2"/>
    <w:rsid w:val="25DF3361"/>
    <w:rsid w:val="25E14C30"/>
    <w:rsid w:val="25E16228"/>
    <w:rsid w:val="25EC2D81"/>
    <w:rsid w:val="25EF02E0"/>
    <w:rsid w:val="25F10580"/>
    <w:rsid w:val="25F1346C"/>
    <w:rsid w:val="25F45AC4"/>
    <w:rsid w:val="25F50EB8"/>
    <w:rsid w:val="25FB1D8D"/>
    <w:rsid w:val="25FE7C69"/>
    <w:rsid w:val="2606055B"/>
    <w:rsid w:val="26094F01"/>
    <w:rsid w:val="26144BEB"/>
    <w:rsid w:val="26152264"/>
    <w:rsid w:val="26197D8D"/>
    <w:rsid w:val="26216A0F"/>
    <w:rsid w:val="262430EE"/>
    <w:rsid w:val="26337962"/>
    <w:rsid w:val="264A12A1"/>
    <w:rsid w:val="264D28A0"/>
    <w:rsid w:val="26541E80"/>
    <w:rsid w:val="265A0EC9"/>
    <w:rsid w:val="265C1A88"/>
    <w:rsid w:val="265E7AAA"/>
    <w:rsid w:val="266320C3"/>
    <w:rsid w:val="26690AD0"/>
    <w:rsid w:val="266A1AC6"/>
    <w:rsid w:val="266C5A5D"/>
    <w:rsid w:val="266E105E"/>
    <w:rsid w:val="267318DF"/>
    <w:rsid w:val="26781A70"/>
    <w:rsid w:val="26791400"/>
    <w:rsid w:val="267D23C8"/>
    <w:rsid w:val="268D2490"/>
    <w:rsid w:val="2690076D"/>
    <w:rsid w:val="26952192"/>
    <w:rsid w:val="26973157"/>
    <w:rsid w:val="2698630C"/>
    <w:rsid w:val="269955A3"/>
    <w:rsid w:val="269E30C0"/>
    <w:rsid w:val="269E78D4"/>
    <w:rsid w:val="26A2389C"/>
    <w:rsid w:val="26A41F89"/>
    <w:rsid w:val="26A42872"/>
    <w:rsid w:val="26A526DC"/>
    <w:rsid w:val="26B651D8"/>
    <w:rsid w:val="26B7316A"/>
    <w:rsid w:val="26B942E1"/>
    <w:rsid w:val="26C504EC"/>
    <w:rsid w:val="26CC70DC"/>
    <w:rsid w:val="26CD381E"/>
    <w:rsid w:val="26D3183B"/>
    <w:rsid w:val="26D85486"/>
    <w:rsid w:val="26DB21CC"/>
    <w:rsid w:val="26E55822"/>
    <w:rsid w:val="26EC0758"/>
    <w:rsid w:val="26EF60AA"/>
    <w:rsid w:val="26F45EC4"/>
    <w:rsid w:val="26F860F4"/>
    <w:rsid w:val="26F947D6"/>
    <w:rsid w:val="27014CB0"/>
    <w:rsid w:val="27020A5A"/>
    <w:rsid w:val="27075897"/>
    <w:rsid w:val="2709079F"/>
    <w:rsid w:val="27182EAE"/>
    <w:rsid w:val="27197731"/>
    <w:rsid w:val="271A48EA"/>
    <w:rsid w:val="271E76A8"/>
    <w:rsid w:val="2720728C"/>
    <w:rsid w:val="272356D3"/>
    <w:rsid w:val="27260CC1"/>
    <w:rsid w:val="27276D8E"/>
    <w:rsid w:val="272E1618"/>
    <w:rsid w:val="27376F66"/>
    <w:rsid w:val="2738348F"/>
    <w:rsid w:val="273F0F0C"/>
    <w:rsid w:val="27423213"/>
    <w:rsid w:val="27457B31"/>
    <w:rsid w:val="27457C3A"/>
    <w:rsid w:val="27473793"/>
    <w:rsid w:val="274912B9"/>
    <w:rsid w:val="274E68CF"/>
    <w:rsid w:val="274E6AA9"/>
    <w:rsid w:val="27547E00"/>
    <w:rsid w:val="275A1718"/>
    <w:rsid w:val="275D2BBD"/>
    <w:rsid w:val="27632AF7"/>
    <w:rsid w:val="27640A69"/>
    <w:rsid w:val="276721DC"/>
    <w:rsid w:val="27672DE4"/>
    <w:rsid w:val="276B38FC"/>
    <w:rsid w:val="277057A2"/>
    <w:rsid w:val="27710A78"/>
    <w:rsid w:val="277814FB"/>
    <w:rsid w:val="277B7189"/>
    <w:rsid w:val="277E3A05"/>
    <w:rsid w:val="277F6CFA"/>
    <w:rsid w:val="278126AD"/>
    <w:rsid w:val="27820DB9"/>
    <w:rsid w:val="27840543"/>
    <w:rsid w:val="27865154"/>
    <w:rsid w:val="27A0095C"/>
    <w:rsid w:val="27A2539B"/>
    <w:rsid w:val="27A43656"/>
    <w:rsid w:val="27A62C86"/>
    <w:rsid w:val="27AA65EB"/>
    <w:rsid w:val="27BE57E1"/>
    <w:rsid w:val="27C052F3"/>
    <w:rsid w:val="27C2106B"/>
    <w:rsid w:val="27C86D8B"/>
    <w:rsid w:val="27C93975"/>
    <w:rsid w:val="27D8731A"/>
    <w:rsid w:val="27DC037F"/>
    <w:rsid w:val="27DF587F"/>
    <w:rsid w:val="27E0318E"/>
    <w:rsid w:val="27E81187"/>
    <w:rsid w:val="27EF2728"/>
    <w:rsid w:val="27F3134A"/>
    <w:rsid w:val="27FB48EB"/>
    <w:rsid w:val="2805037D"/>
    <w:rsid w:val="280B656E"/>
    <w:rsid w:val="28115A95"/>
    <w:rsid w:val="28123A6A"/>
    <w:rsid w:val="2812669E"/>
    <w:rsid w:val="28163773"/>
    <w:rsid w:val="28195997"/>
    <w:rsid w:val="281E10E6"/>
    <w:rsid w:val="282256BB"/>
    <w:rsid w:val="28310F7C"/>
    <w:rsid w:val="28323451"/>
    <w:rsid w:val="28353EFD"/>
    <w:rsid w:val="28377363"/>
    <w:rsid w:val="28384F6A"/>
    <w:rsid w:val="283A6E54"/>
    <w:rsid w:val="28423B1A"/>
    <w:rsid w:val="28515E60"/>
    <w:rsid w:val="2853573B"/>
    <w:rsid w:val="28596404"/>
    <w:rsid w:val="285A74F6"/>
    <w:rsid w:val="285C52B9"/>
    <w:rsid w:val="286050D8"/>
    <w:rsid w:val="28677514"/>
    <w:rsid w:val="286B525F"/>
    <w:rsid w:val="286F419D"/>
    <w:rsid w:val="28725129"/>
    <w:rsid w:val="2874680A"/>
    <w:rsid w:val="28777A17"/>
    <w:rsid w:val="287C121A"/>
    <w:rsid w:val="287C56BE"/>
    <w:rsid w:val="287E5159"/>
    <w:rsid w:val="28824EF3"/>
    <w:rsid w:val="28845678"/>
    <w:rsid w:val="288A3F05"/>
    <w:rsid w:val="28984FC9"/>
    <w:rsid w:val="28A67820"/>
    <w:rsid w:val="28A90A31"/>
    <w:rsid w:val="28AD095C"/>
    <w:rsid w:val="28B22E8E"/>
    <w:rsid w:val="28B906C0"/>
    <w:rsid w:val="28C96B4E"/>
    <w:rsid w:val="28CB38A0"/>
    <w:rsid w:val="28CD1C39"/>
    <w:rsid w:val="28D0719C"/>
    <w:rsid w:val="28D21AD6"/>
    <w:rsid w:val="28E62050"/>
    <w:rsid w:val="28EC2844"/>
    <w:rsid w:val="28FB692D"/>
    <w:rsid w:val="28FF00B2"/>
    <w:rsid w:val="2905207A"/>
    <w:rsid w:val="290B471A"/>
    <w:rsid w:val="290C57C9"/>
    <w:rsid w:val="290E2C3F"/>
    <w:rsid w:val="290E77C8"/>
    <w:rsid w:val="290F02E0"/>
    <w:rsid w:val="291219C3"/>
    <w:rsid w:val="291E6AC3"/>
    <w:rsid w:val="2920604A"/>
    <w:rsid w:val="29206EB8"/>
    <w:rsid w:val="292C2DD2"/>
    <w:rsid w:val="29307C0D"/>
    <w:rsid w:val="29316E36"/>
    <w:rsid w:val="29325D7D"/>
    <w:rsid w:val="29356C2E"/>
    <w:rsid w:val="293F0D41"/>
    <w:rsid w:val="2940049A"/>
    <w:rsid w:val="29422464"/>
    <w:rsid w:val="29453D02"/>
    <w:rsid w:val="294C5CCC"/>
    <w:rsid w:val="294D5606"/>
    <w:rsid w:val="29526C12"/>
    <w:rsid w:val="295757A9"/>
    <w:rsid w:val="29575FFD"/>
    <w:rsid w:val="29595666"/>
    <w:rsid w:val="295A14A6"/>
    <w:rsid w:val="2960701F"/>
    <w:rsid w:val="296503D5"/>
    <w:rsid w:val="29721F7F"/>
    <w:rsid w:val="29725A33"/>
    <w:rsid w:val="29776179"/>
    <w:rsid w:val="29792CB9"/>
    <w:rsid w:val="297D349C"/>
    <w:rsid w:val="297F24E9"/>
    <w:rsid w:val="298653C8"/>
    <w:rsid w:val="29874881"/>
    <w:rsid w:val="29874D52"/>
    <w:rsid w:val="29882D93"/>
    <w:rsid w:val="298A7967"/>
    <w:rsid w:val="298D45AB"/>
    <w:rsid w:val="29932390"/>
    <w:rsid w:val="29AA70BF"/>
    <w:rsid w:val="29B93F04"/>
    <w:rsid w:val="29BA46F0"/>
    <w:rsid w:val="29C015DB"/>
    <w:rsid w:val="29C508F1"/>
    <w:rsid w:val="29CC1639"/>
    <w:rsid w:val="29D23250"/>
    <w:rsid w:val="29DB25DC"/>
    <w:rsid w:val="29E325E0"/>
    <w:rsid w:val="29E50E06"/>
    <w:rsid w:val="29F76523"/>
    <w:rsid w:val="29FA652D"/>
    <w:rsid w:val="29FC7E86"/>
    <w:rsid w:val="29FF7106"/>
    <w:rsid w:val="2A017504"/>
    <w:rsid w:val="2A0844D2"/>
    <w:rsid w:val="2A0B1C8B"/>
    <w:rsid w:val="2A160B03"/>
    <w:rsid w:val="2A2466DE"/>
    <w:rsid w:val="2A2C0A1E"/>
    <w:rsid w:val="2A2C6C70"/>
    <w:rsid w:val="2A2E2953"/>
    <w:rsid w:val="2A3C3C41"/>
    <w:rsid w:val="2A452503"/>
    <w:rsid w:val="2A4E1F42"/>
    <w:rsid w:val="2A51328E"/>
    <w:rsid w:val="2A5211B2"/>
    <w:rsid w:val="2A5258E3"/>
    <w:rsid w:val="2A61691A"/>
    <w:rsid w:val="2A6377C3"/>
    <w:rsid w:val="2A6603D4"/>
    <w:rsid w:val="2A701253"/>
    <w:rsid w:val="2A7768C7"/>
    <w:rsid w:val="2A88139D"/>
    <w:rsid w:val="2A980329"/>
    <w:rsid w:val="2A98102A"/>
    <w:rsid w:val="2AA333D6"/>
    <w:rsid w:val="2AA41682"/>
    <w:rsid w:val="2AAD7DB1"/>
    <w:rsid w:val="2AAF3DA5"/>
    <w:rsid w:val="2AB444A8"/>
    <w:rsid w:val="2AB46490"/>
    <w:rsid w:val="2AB9225B"/>
    <w:rsid w:val="2AB96756"/>
    <w:rsid w:val="2ABC1DA2"/>
    <w:rsid w:val="2ABC4498"/>
    <w:rsid w:val="2ABE1FBE"/>
    <w:rsid w:val="2AD51D94"/>
    <w:rsid w:val="2AD64A79"/>
    <w:rsid w:val="2AE02545"/>
    <w:rsid w:val="2AE551D9"/>
    <w:rsid w:val="2AE5579D"/>
    <w:rsid w:val="2AE72E7A"/>
    <w:rsid w:val="2AED43E4"/>
    <w:rsid w:val="2AEF3F25"/>
    <w:rsid w:val="2AF14D76"/>
    <w:rsid w:val="2AF3387C"/>
    <w:rsid w:val="2AF6762C"/>
    <w:rsid w:val="2AFA5D37"/>
    <w:rsid w:val="2B030599"/>
    <w:rsid w:val="2B033F93"/>
    <w:rsid w:val="2B092AAD"/>
    <w:rsid w:val="2B0B20A9"/>
    <w:rsid w:val="2B0D0850"/>
    <w:rsid w:val="2B117C12"/>
    <w:rsid w:val="2B1242AB"/>
    <w:rsid w:val="2B147E30"/>
    <w:rsid w:val="2B193CEA"/>
    <w:rsid w:val="2B1B11BE"/>
    <w:rsid w:val="2B22777E"/>
    <w:rsid w:val="2B295218"/>
    <w:rsid w:val="2B2B6F28"/>
    <w:rsid w:val="2B362C4B"/>
    <w:rsid w:val="2B3F6788"/>
    <w:rsid w:val="2B441313"/>
    <w:rsid w:val="2B4B3E58"/>
    <w:rsid w:val="2B4D5E8C"/>
    <w:rsid w:val="2B543DA6"/>
    <w:rsid w:val="2B5841C1"/>
    <w:rsid w:val="2B591AB7"/>
    <w:rsid w:val="2B603075"/>
    <w:rsid w:val="2B6265B5"/>
    <w:rsid w:val="2B6761B2"/>
    <w:rsid w:val="2B683AB6"/>
    <w:rsid w:val="2B6C37C8"/>
    <w:rsid w:val="2B6D2330"/>
    <w:rsid w:val="2B77111E"/>
    <w:rsid w:val="2B7D5CE8"/>
    <w:rsid w:val="2B807273"/>
    <w:rsid w:val="2B82329B"/>
    <w:rsid w:val="2B836D64"/>
    <w:rsid w:val="2B866F05"/>
    <w:rsid w:val="2B8D2D6C"/>
    <w:rsid w:val="2B8F74B6"/>
    <w:rsid w:val="2B982962"/>
    <w:rsid w:val="2B9A48FC"/>
    <w:rsid w:val="2BA6328A"/>
    <w:rsid w:val="2BA936A8"/>
    <w:rsid w:val="2BA949A5"/>
    <w:rsid w:val="2BAA0794"/>
    <w:rsid w:val="2BAD79E8"/>
    <w:rsid w:val="2BAF1FE4"/>
    <w:rsid w:val="2BB44A27"/>
    <w:rsid w:val="2BC16C21"/>
    <w:rsid w:val="2BC346AC"/>
    <w:rsid w:val="2BCE3E74"/>
    <w:rsid w:val="2BD15D21"/>
    <w:rsid w:val="2BDB6BA0"/>
    <w:rsid w:val="2BDF028F"/>
    <w:rsid w:val="2BDF62F8"/>
    <w:rsid w:val="2BE75544"/>
    <w:rsid w:val="2BF40561"/>
    <w:rsid w:val="2BF664B9"/>
    <w:rsid w:val="2BFB27EB"/>
    <w:rsid w:val="2C050FC5"/>
    <w:rsid w:val="2C0650BE"/>
    <w:rsid w:val="2C18031A"/>
    <w:rsid w:val="2C18297B"/>
    <w:rsid w:val="2C194046"/>
    <w:rsid w:val="2C1C4717"/>
    <w:rsid w:val="2C2477EF"/>
    <w:rsid w:val="2C285DDE"/>
    <w:rsid w:val="2C294694"/>
    <w:rsid w:val="2C2F1949"/>
    <w:rsid w:val="2C302D65"/>
    <w:rsid w:val="2C3050FC"/>
    <w:rsid w:val="2C312726"/>
    <w:rsid w:val="2C315A5A"/>
    <w:rsid w:val="2C364F00"/>
    <w:rsid w:val="2C3F0F3C"/>
    <w:rsid w:val="2C40010F"/>
    <w:rsid w:val="2C4464F3"/>
    <w:rsid w:val="2C4604BD"/>
    <w:rsid w:val="2C4B1C25"/>
    <w:rsid w:val="2C4D1907"/>
    <w:rsid w:val="2C4D1D45"/>
    <w:rsid w:val="2C532BDA"/>
    <w:rsid w:val="2C54311B"/>
    <w:rsid w:val="2C5B36F0"/>
    <w:rsid w:val="2C5D5807"/>
    <w:rsid w:val="2C5F2E1D"/>
    <w:rsid w:val="2C6803B4"/>
    <w:rsid w:val="2C691785"/>
    <w:rsid w:val="2C722C5F"/>
    <w:rsid w:val="2C826E48"/>
    <w:rsid w:val="2C880775"/>
    <w:rsid w:val="2C880CB8"/>
    <w:rsid w:val="2C882884"/>
    <w:rsid w:val="2C8B0166"/>
    <w:rsid w:val="2C8C6AF9"/>
    <w:rsid w:val="2C9034E6"/>
    <w:rsid w:val="2C9149B2"/>
    <w:rsid w:val="2C9423B3"/>
    <w:rsid w:val="2C9A62D1"/>
    <w:rsid w:val="2C9B4873"/>
    <w:rsid w:val="2C9E6FA8"/>
    <w:rsid w:val="2C9F197B"/>
    <w:rsid w:val="2CA376BD"/>
    <w:rsid w:val="2CAA415E"/>
    <w:rsid w:val="2CB05500"/>
    <w:rsid w:val="2CB16D81"/>
    <w:rsid w:val="2CBD0F9D"/>
    <w:rsid w:val="2CC33475"/>
    <w:rsid w:val="2CD446F2"/>
    <w:rsid w:val="2CD86C3B"/>
    <w:rsid w:val="2CE057DB"/>
    <w:rsid w:val="2CE118C4"/>
    <w:rsid w:val="2CE812A0"/>
    <w:rsid w:val="2CE85BDB"/>
    <w:rsid w:val="2CE87175"/>
    <w:rsid w:val="2CEF3331"/>
    <w:rsid w:val="2CEF574F"/>
    <w:rsid w:val="2CF40CE2"/>
    <w:rsid w:val="2CFE139F"/>
    <w:rsid w:val="2CFF3916"/>
    <w:rsid w:val="2D066AAD"/>
    <w:rsid w:val="2D0A32AC"/>
    <w:rsid w:val="2D134FD8"/>
    <w:rsid w:val="2D162210"/>
    <w:rsid w:val="2D182FFA"/>
    <w:rsid w:val="2D1C1003"/>
    <w:rsid w:val="2D1D17DB"/>
    <w:rsid w:val="2D2823D8"/>
    <w:rsid w:val="2D2D48BD"/>
    <w:rsid w:val="2D2D6C5E"/>
    <w:rsid w:val="2D3B2000"/>
    <w:rsid w:val="2D3B5044"/>
    <w:rsid w:val="2D3E2F42"/>
    <w:rsid w:val="2D4C4F1E"/>
    <w:rsid w:val="2D4C5C10"/>
    <w:rsid w:val="2D4F7774"/>
    <w:rsid w:val="2D601FDB"/>
    <w:rsid w:val="2D6104F9"/>
    <w:rsid w:val="2D647606"/>
    <w:rsid w:val="2D6E1CF6"/>
    <w:rsid w:val="2D6E47A3"/>
    <w:rsid w:val="2D6F1EB4"/>
    <w:rsid w:val="2D7245D7"/>
    <w:rsid w:val="2D773D38"/>
    <w:rsid w:val="2D7A3A3A"/>
    <w:rsid w:val="2D7A5DEE"/>
    <w:rsid w:val="2D7B022F"/>
    <w:rsid w:val="2D806157"/>
    <w:rsid w:val="2D8319C4"/>
    <w:rsid w:val="2D8B00C8"/>
    <w:rsid w:val="2D8E7A9C"/>
    <w:rsid w:val="2D8F66AC"/>
    <w:rsid w:val="2D984D48"/>
    <w:rsid w:val="2D9A0D2F"/>
    <w:rsid w:val="2D9E56F5"/>
    <w:rsid w:val="2D9E60D7"/>
    <w:rsid w:val="2DA84AD4"/>
    <w:rsid w:val="2DAC7487"/>
    <w:rsid w:val="2DB022E4"/>
    <w:rsid w:val="2DB11D84"/>
    <w:rsid w:val="2DBB4593"/>
    <w:rsid w:val="2DBE000D"/>
    <w:rsid w:val="2DC0469B"/>
    <w:rsid w:val="2DC16DD4"/>
    <w:rsid w:val="2DC23B73"/>
    <w:rsid w:val="2DC45881"/>
    <w:rsid w:val="2DC77C2F"/>
    <w:rsid w:val="2DC85156"/>
    <w:rsid w:val="2DD52E33"/>
    <w:rsid w:val="2DD74937"/>
    <w:rsid w:val="2DDB73D2"/>
    <w:rsid w:val="2DDE0446"/>
    <w:rsid w:val="2DE25FC3"/>
    <w:rsid w:val="2DE41439"/>
    <w:rsid w:val="2DE51105"/>
    <w:rsid w:val="2DE57862"/>
    <w:rsid w:val="2DEC3235"/>
    <w:rsid w:val="2DF31F7F"/>
    <w:rsid w:val="2DF53AE2"/>
    <w:rsid w:val="2DF934ED"/>
    <w:rsid w:val="2DFB770C"/>
    <w:rsid w:val="2DFC3D52"/>
    <w:rsid w:val="2E07679E"/>
    <w:rsid w:val="2E083037"/>
    <w:rsid w:val="2E0F151E"/>
    <w:rsid w:val="2E0F2B31"/>
    <w:rsid w:val="2E190F3C"/>
    <w:rsid w:val="2E1C1D6C"/>
    <w:rsid w:val="2E220AB6"/>
    <w:rsid w:val="2E237F06"/>
    <w:rsid w:val="2E2843FB"/>
    <w:rsid w:val="2E293BF2"/>
    <w:rsid w:val="2E2B37D1"/>
    <w:rsid w:val="2E2C430A"/>
    <w:rsid w:val="2E310CF9"/>
    <w:rsid w:val="2E325A6D"/>
    <w:rsid w:val="2E373A24"/>
    <w:rsid w:val="2E3B4509"/>
    <w:rsid w:val="2E3D1202"/>
    <w:rsid w:val="2E405092"/>
    <w:rsid w:val="2E427E6F"/>
    <w:rsid w:val="2E466157"/>
    <w:rsid w:val="2E49166E"/>
    <w:rsid w:val="2E4B6EB9"/>
    <w:rsid w:val="2E5F5866"/>
    <w:rsid w:val="2E667F96"/>
    <w:rsid w:val="2E6E5AA9"/>
    <w:rsid w:val="2E7737BB"/>
    <w:rsid w:val="2E797045"/>
    <w:rsid w:val="2E7F4FD3"/>
    <w:rsid w:val="2E7F59F0"/>
    <w:rsid w:val="2E8226AB"/>
    <w:rsid w:val="2E8231C4"/>
    <w:rsid w:val="2E877616"/>
    <w:rsid w:val="2E8928E3"/>
    <w:rsid w:val="2E8E57CB"/>
    <w:rsid w:val="2E9C36D7"/>
    <w:rsid w:val="2E9C4CD1"/>
    <w:rsid w:val="2EA712DE"/>
    <w:rsid w:val="2EB00F85"/>
    <w:rsid w:val="2EB13C87"/>
    <w:rsid w:val="2EB711FE"/>
    <w:rsid w:val="2EB86AFF"/>
    <w:rsid w:val="2EB9243C"/>
    <w:rsid w:val="2EB92FC7"/>
    <w:rsid w:val="2EB9301B"/>
    <w:rsid w:val="2EC60F8F"/>
    <w:rsid w:val="2ECE479A"/>
    <w:rsid w:val="2ED718A0"/>
    <w:rsid w:val="2EDD0467"/>
    <w:rsid w:val="2EDE2C2F"/>
    <w:rsid w:val="2EEB21E9"/>
    <w:rsid w:val="2EEC565C"/>
    <w:rsid w:val="2EEE5593"/>
    <w:rsid w:val="2EF04710"/>
    <w:rsid w:val="2EF064BE"/>
    <w:rsid w:val="2EF370CA"/>
    <w:rsid w:val="2EFE112F"/>
    <w:rsid w:val="2EFE4956"/>
    <w:rsid w:val="2EFF3921"/>
    <w:rsid w:val="2F075BD8"/>
    <w:rsid w:val="2F0C7582"/>
    <w:rsid w:val="2F1228D8"/>
    <w:rsid w:val="2F1C64A6"/>
    <w:rsid w:val="2F203569"/>
    <w:rsid w:val="2F242423"/>
    <w:rsid w:val="2F260132"/>
    <w:rsid w:val="2F2B12C4"/>
    <w:rsid w:val="2F2B5748"/>
    <w:rsid w:val="2F320885"/>
    <w:rsid w:val="2F3B2DF3"/>
    <w:rsid w:val="2F3C1703"/>
    <w:rsid w:val="2F3C5BA7"/>
    <w:rsid w:val="2F3F0ED9"/>
    <w:rsid w:val="2F456232"/>
    <w:rsid w:val="2F4812B9"/>
    <w:rsid w:val="2F4A10BD"/>
    <w:rsid w:val="2F4B061B"/>
    <w:rsid w:val="2F4D3910"/>
    <w:rsid w:val="2F504B94"/>
    <w:rsid w:val="2F560A17"/>
    <w:rsid w:val="2F576443"/>
    <w:rsid w:val="2F5D4490"/>
    <w:rsid w:val="2F6C1249"/>
    <w:rsid w:val="2F6D3FB3"/>
    <w:rsid w:val="2F764578"/>
    <w:rsid w:val="2F7C687E"/>
    <w:rsid w:val="2F7E3ACA"/>
    <w:rsid w:val="2F8310E0"/>
    <w:rsid w:val="2F8510CD"/>
    <w:rsid w:val="2F8A6913"/>
    <w:rsid w:val="2F8C43F1"/>
    <w:rsid w:val="2F8C4439"/>
    <w:rsid w:val="2F9442B2"/>
    <w:rsid w:val="2F966089"/>
    <w:rsid w:val="2F977C25"/>
    <w:rsid w:val="2F987E70"/>
    <w:rsid w:val="2F9D3ECE"/>
    <w:rsid w:val="2FA73452"/>
    <w:rsid w:val="2FB230F7"/>
    <w:rsid w:val="2FBB6ACC"/>
    <w:rsid w:val="2FCA4F61"/>
    <w:rsid w:val="2FCA7399"/>
    <w:rsid w:val="2FCF4325"/>
    <w:rsid w:val="2FD065E6"/>
    <w:rsid w:val="2FD10503"/>
    <w:rsid w:val="2FD302BA"/>
    <w:rsid w:val="2FD44CE7"/>
    <w:rsid w:val="2FD5077D"/>
    <w:rsid w:val="2FD935ED"/>
    <w:rsid w:val="2FD96870"/>
    <w:rsid w:val="2FDE0E7E"/>
    <w:rsid w:val="2FE43DD4"/>
    <w:rsid w:val="2FE70F70"/>
    <w:rsid w:val="2FEE7BFA"/>
    <w:rsid w:val="2FF173F7"/>
    <w:rsid w:val="2FF9390E"/>
    <w:rsid w:val="2FFE2E5D"/>
    <w:rsid w:val="2FFE4C0B"/>
    <w:rsid w:val="2FFF600E"/>
    <w:rsid w:val="300466C5"/>
    <w:rsid w:val="30094B3D"/>
    <w:rsid w:val="300B7AE7"/>
    <w:rsid w:val="301155E8"/>
    <w:rsid w:val="3012466B"/>
    <w:rsid w:val="301B2D20"/>
    <w:rsid w:val="301D31FA"/>
    <w:rsid w:val="301E2D74"/>
    <w:rsid w:val="302211CE"/>
    <w:rsid w:val="30234B20"/>
    <w:rsid w:val="302E26CF"/>
    <w:rsid w:val="30420F9B"/>
    <w:rsid w:val="30433495"/>
    <w:rsid w:val="30474D9B"/>
    <w:rsid w:val="304B66FB"/>
    <w:rsid w:val="304C45D3"/>
    <w:rsid w:val="30521D17"/>
    <w:rsid w:val="30564821"/>
    <w:rsid w:val="30580BC9"/>
    <w:rsid w:val="305A62E5"/>
    <w:rsid w:val="305E2649"/>
    <w:rsid w:val="30646623"/>
    <w:rsid w:val="306929CC"/>
    <w:rsid w:val="306C7368"/>
    <w:rsid w:val="30760CAE"/>
    <w:rsid w:val="307B60F0"/>
    <w:rsid w:val="307F25D1"/>
    <w:rsid w:val="308D3238"/>
    <w:rsid w:val="308E41E1"/>
    <w:rsid w:val="30954945"/>
    <w:rsid w:val="30973C6C"/>
    <w:rsid w:val="309F7E1F"/>
    <w:rsid w:val="30A64828"/>
    <w:rsid w:val="30A87305"/>
    <w:rsid w:val="30AC5ED6"/>
    <w:rsid w:val="30B362CA"/>
    <w:rsid w:val="30B5232B"/>
    <w:rsid w:val="30BB0F68"/>
    <w:rsid w:val="30BF5A92"/>
    <w:rsid w:val="30C115AD"/>
    <w:rsid w:val="30C21D5E"/>
    <w:rsid w:val="30C410B9"/>
    <w:rsid w:val="30C56173"/>
    <w:rsid w:val="30C776F3"/>
    <w:rsid w:val="30C908B6"/>
    <w:rsid w:val="30D32C5B"/>
    <w:rsid w:val="30D77936"/>
    <w:rsid w:val="30DE39CD"/>
    <w:rsid w:val="30E92729"/>
    <w:rsid w:val="30EE2ED1"/>
    <w:rsid w:val="30F30B8C"/>
    <w:rsid w:val="30F32C5C"/>
    <w:rsid w:val="30F83ACC"/>
    <w:rsid w:val="30F90159"/>
    <w:rsid w:val="30F97172"/>
    <w:rsid w:val="31072D2C"/>
    <w:rsid w:val="310A6261"/>
    <w:rsid w:val="310B75DF"/>
    <w:rsid w:val="31116183"/>
    <w:rsid w:val="31135B06"/>
    <w:rsid w:val="31143312"/>
    <w:rsid w:val="3115045E"/>
    <w:rsid w:val="31170548"/>
    <w:rsid w:val="311756DE"/>
    <w:rsid w:val="31193BDA"/>
    <w:rsid w:val="311E2ED7"/>
    <w:rsid w:val="311E6730"/>
    <w:rsid w:val="31210333"/>
    <w:rsid w:val="313056FA"/>
    <w:rsid w:val="3131715E"/>
    <w:rsid w:val="313B125C"/>
    <w:rsid w:val="313B5E4E"/>
    <w:rsid w:val="313F54DB"/>
    <w:rsid w:val="313F7A8C"/>
    <w:rsid w:val="3140197F"/>
    <w:rsid w:val="314D409C"/>
    <w:rsid w:val="314E0F08"/>
    <w:rsid w:val="3150593A"/>
    <w:rsid w:val="315619EE"/>
    <w:rsid w:val="3156229C"/>
    <w:rsid w:val="315947EF"/>
    <w:rsid w:val="315C449C"/>
    <w:rsid w:val="315E1E05"/>
    <w:rsid w:val="31692558"/>
    <w:rsid w:val="316B4522"/>
    <w:rsid w:val="31754E98"/>
    <w:rsid w:val="317A2B7F"/>
    <w:rsid w:val="317C2008"/>
    <w:rsid w:val="317E443B"/>
    <w:rsid w:val="317F37F2"/>
    <w:rsid w:val="317F55E8"/>
    <w:rsid w:val="31877D17"/>
    <w:rsid w:val="31880C30"/>
    <w:rsid w:val="318B64F9"/>
    <w:rsid w:val="318E08E2"/>
    <w:rsid w:val="31910BD8"/>
    <w:rsid w:val="31954C2A"/>
    <w:rsid w:val="319B38BC"/>
    <w:rsid w:val="319C0A7B"/>
    <w:rsid w:val="31A33280"/>
    <w:rsid w:val="31A5013E"/>
    <w:rsid w:val="31AA7723"/>
    <w:rsid w:val="31AE59F9"/>
    <w:rsid w:val="31B15DF8"/>
    <w:rsid w:val="31B82709"/>
    <w:rsid w:val="31B867A1"/>
    <w:rsid w:val="31B934DF"/>
    <w:rsid w:val="31C11A20"/>
    <w:rsid w:val="31D05482"/>
    <w:rsid w:val="31D55A55"/>
    <w:rsid w:val="31D64091"/>
    <w:rsid w:val="31D9592F"/>
    <w:rsid w:val="31E152C0"/>
    <w:rsid w:val="31EA18EB"/>
    <w:rsid w:val="31F43311"/>
    <w:rsid w:val="32045187"/>
    <w:rsid w:val="32075FF9"/>
    <w:rsid w:val="320A7897"/>
    <w:rsid w:val="320C1870"/>
    <w:rsid w:val="32111360"/>
    <w:rsid w:val="32187AA5"/>
    <w:rsid w:val="321A3A21"/>
    <w:rsid w:val="321B7CF6"/>
    <w:rsid w:val="321C0469"/>
    <w:rsid w:val="321C75CA"/>
    <w:rsid w:val="321E63D2"/>
    <w:rsid w:val="32230B4A"/>
    <w:rsid w:val="322761F4"/>
    <w:rsid w:val="322A2422"/>
    <w:rsid w:val="32324E11"/>
    <w:rsid w:val="32342B66"/>
    <w:rsid w:val="32400B34"/>
    <w:rsid w:val="324178CF"/>
    <w:rsid w:val="324A461C"/>
    <w:rsid w:val="324E333F"/>
    <w:rsid w:val="32523C9F"/>
    <w:rsid w:val="32550DE7"/>
    <w:rsid w:val="325913FB"/>
    <w:rsid w:val="326351F9"/>
    <w:rsid w:val="3264199E"/>
    <w:rsid w:val="326909DD"/>
    <w:rsid w:val="326B3DB8"/>
    <w:rsid w:val="326D048D"/>
    <w:rsid w:val="32737B32"/>
    <w:rsid w:val="32755BEE"/>
    <w:rsid w:val="327B47C0"/>
    <w:rsid w:val="327C7BCF"/>
    <w:rsid w:val="328A09D8"/>
    <w:rsid w:val="328C3B99"/>
    <w:rsid w:val="328E2789"/>
    <w:rsid w:val="328F0F65"/>
    <w:rsid w:val="32954DA6"/>
    <w:rsid w:val="329E6876"/>
    <w:rsid w:val="32A55519"/>
    <w:rsid w:val="32A93554"/>
    <w:rsid w:val="32B11C3C"/>
    <w:rsid w:val="32B54E7F"/>
    <w:rsid w:val="32B850AD"/>
    <w:rsid w:val="32B951DC"/>
    <w:rsid w:val="32BF4B40"/>
    <w:rsid w:val="32C20171"/>
    <w:rsid w:val="32C272C0"/>
    <w:rsid w:val="32C65EB4"/>
    <w:rsid w:val="32C66FB5"/>
    <w:rsid w:val="32C97752"/>
    <w:rsid w:val="32CF2EDD"/>
    <w:rsid w:val="32D02430"/>
    <w:rsid w:val="32D17434"/>
    <w:rsid w:val="32D25977"/>
    <w:rsid w:val="32DC121D"/>
    <w:rsid w:val="32DE10C1"/>
    <w:rsid w:val="32E47AED"/>
    <w:rsid w:val="32E96503"/>
    <w:rsid w:val="32EB4908"/>
    <w:rsid w:val="32F13860"/>
    <w:rsid w:val="33092EA9"/>
    <w:rsid w:val="330949A2"/>
    <w:rsid w:val="330B6730"/>
    <w:rsid w:val="330C5891"/>
    <w:rsid w:val="331332A0"/>
    <w:rsid w:val="3316226B"/>
    <w:rsid w:val="331D68E6"/>
    <w:rsid w:val="33253749"/>
    <w:rsid w:val="332D6FA3"/>
    <w:rsid w:val="333015F2"/>
    <w:rsid w:val="33327FE5"/>
    <w:rsid w:val="33332E1D"/>
    <w:rsid w:val="333746BC"/>
    <w:rsid w:val="333850AA"/>
    <w:rsid w:val="334B6320"/>
    <w:rsid w:val="33513918"/>
    <w:rsid w:val="33525BE9"/>
    <w:rsid w:val="33531A91"/>
    <w:rsid w:val="335334BF"/>
    <w:rsid w:val="33685C64"/>
    <w:rsid w:val="33693C50"/>
    <w:rsid w:val="336A2CE3"/>
    <w:rsid w:val="336A4E1B"/>
    <w:rsid w:val="337A15EB"/>
    <w:rsid w:val="337B432E"/>
    <w:rsid w:val="337E2A5B"/>
    <w:rsid w:val="337F39B4"/>
    <w:rsid w:val="338C4B8A"/>
    <w:rsid w:val="33921C9C"/>
    <w:rsid w:val="3392399B"/>
    <w:rsid w:val="3396791E"/>
    <w:rsid w:val="339A10EE"/>
    <w:rsid w:val="339B0A70"/>
    <w:rsid w:val="339B3D69"/>
    <w:rsid w:val="33A07250"/>
    <w:rsid w:val="33A373F4"/>
    <w:rsid w:val="33A46E93"/>
    <w:rsid w:val="33B45BC8"/>
    <w:rsid w:val="33B6491D"/>
    <w:rsid w:val="33B7187F"/>
    <w:rsid w:val="33B97A0E"/>
    <w:rsid w:val="33BC0EDF"/>
    <w:rsid w:val="33C45391"/>
    <w:rsid w:val="33C45BD6"/>
    <w:rsid w:val="33C67C4B"/>
    <w:rsid w:val="33C737D1"/>
    <w:rsid w:val="33C7466E"/>
    <w:rsid w:val="33CA3782"/>
    <w:rsid w:val="33D26F33"/>
    <w:rsid w:val="33D4307D"/>
    <w:rsid w:val="33D82CFF"/>
    <w:rsid w:val="33D934D4"/>
    <w:rsid w:val="33D97FB7"/>
    <w:rsid w:val="33DC34B5"/>
    <w:rsid w:val="33E1138A"/>
    <w:rsid w:val="33E365F1"/>
    <w:rsid w:val="33E505BB"/>
    <w:rsid w:val="33E91AA6"/>
    <w:rsid w:val="33EF2123"/>
    <w:rsid w:val="33F10A95"/>
    <w:rsid w:val="33FE2F6A"/>
    <w:rsid w:val="34034EE6"/>
    <w:rsid w:val="34060A77"/>
    <w:rsid w:val="340E07E5"/>
    <w:rsid w:val="3411756B"/>
    <w:rsid w:val="341755CE"/>
    <w:rsid w:val="34235BF7"/>
    <w:rsid w:val="342509B8"/>
    <w:rsid w:val="34260F25"/>
    <w:rsid w:val="34267C14"/>
    <w:rsid w:val="342804A8"/>
    <w:rsid w:val="34324847"/>
    <w:rsid w:val="34364798"/>
    <w:rsid w:val="34375386"/>
    <w:rsid w:val="34453AED"/>
    <w:rsid w:val="34460C86"/>
    <w:rsid w:val="344A0DB7"/>
    <w:rsid w:val="344C02B9"/>
    <w:rsid w:val="34517F5D"/>
    <w:rsid w:val="34522691"/>
    <w:rsid w:val="34537DDD"/>
    <w:rsid w:val="345D39A8"/>
    <w:rsid w:val="345D3F5C"/>
    <w:rsid w:val="3465291B"/>
    <w:rsid w:val="34683A85"/>
    <w:rsid w:val="34687E1F"/>
    <w:rsid w:val="346D6CE8"/>
    <w:rsid w:val="346E2270"/>
    <w:rsid w:val="34725EFD"/>
    <w:rsid w:val="347451FF"/>
    <w:rsid w:val="347470A4"/>
    <w:rsid w:val="347E631A"/>
    <w:rsid w:val="34806536"/>
    <w:rsid w:val="348F0527"/>
    <w:rsid w:val="349116E6"/>
    <w:rsid w:val="349C04C9"/>
    <w:rsid w:val="349E1D31"/>
    <w:rsid w:val="34A044E2"/>
    <w:rsid w:val="34A94D66"/>
    <w:rsid w:val="34B561E0"/>
    <w:rsid w:val="34B57BC0"/>
    <w:rsid w:val="34BA22AD"/>
    <w:rsid w:val="34C641F4"/>
    <w:rsid w:val="34C851F1"/>
    <w:rsid w:val="34C927FB"/>
    <w:rsid w:val="34CB0F28"/>
    <w:rsid w:val="34D4403A"/>
    <w:rsid w:val="34D67F04"/>
    <w:rsid w:val="34DF2E77"/>
    <w:rsid w:val="34E00C49"/>
    <w:rsid w:val="34E04272"/>
    <w:rsid w:val="34E13784"/>
    <w:rsid w:val="34E90E59"/>
    <w:rsid w:val="34F0546A"/>
    <w:rsid w:val="34F52A0E"/>
    <w:rsid w:val="34F63217"/>
    <w:rsid w:val="350663EF"/>
    <w:rsid w:val="351F2462"/>
    <w:rsid w:val="35236EAC"/>
    <w:rsid w:val="35237186"/>
    <w:rsid w:val="352670DE"/>
    <w:rsid w:val="352E5F92"/>
    <w:rsid w:val="352F64F5"/>
    <w:rsid w:val="35373EE3"/>
    <w:rsid w:val="353D6675"/>
    <w:rsid w:val="354261AB"/>
    <w:rsid w:val="35463D2F"/>
    <w:rsid w:val="35474A3E"/>
    <w:rsid w:val="354B242B"/>
    <w:rsid w:val="35501D82"/>
    <w:rsid w:val="35523A2F"/>
    <w:rsid w:val="355337E3"/>
    <w:rsid w:val="35584DBD"/>
    <w:rsid w:val="355E246B"/>
    <w:rsid w:val="35611033"/>
    <w:rsid w:val="356C19DE"/>
    <w:rsid w:val="356D2FC6"/>
    <w:rsid w:val="357065AB"/>
    <w:rsid w:val="3575264D"/>
    <w:rsid w:val="35814314"/>
    <w:rsid w:val="358208A7"/>
    <w:rsid w:val="35834566"/>
    <w:rsid w:val="3586192A"/>
    <w:rsid w:val="35890B8E"/>
    <w:rsid w:val="35890D74"/>
    <w:rsid w:val="3589692D"/>
    <w:rsid w:val="358A22EA"/>
    <w:rsid w:val="358C5FA8"/>
    <w:rsid w:val="358E5AC3"/>
    <w:rsid w:val="3597561B"/>
    <w:rsid w:val="35980CFE"/>
    <w:rsid w:val="359C114E"/>
    <w:rsid w:val="359C6562"/>
    <w:rsid w:val="359E4EC6"/>
    <w:rsid w:val="35A049A1"/>
    <w:rsid w:val="35A24298"/>
    <w:rsid w:val="35A502BE"/>
    <w:rsid w:val="35AC587F"/>
    <w:rsid w:val="35B317F6"/>
    <w:rsid w:val="35C11792"/>
    <w:rsid w:val="35C15DF1"/>
    <w:rsid w:val="35C86AD2"/>
    <w:rsid w:val="35D67897"/>
    <w:rsid w:val="35D97CAC"/>
    <w:rsid w:val="35DB1B47"/>
    <w:rsid w:val="35DF103A"/>
    <w:rsid w:val="35E03756"/>
    <w:rsid w:val="35E629A5"/>
    <w:rsid w:val="35EE284B"/>
    <w:rsid w:val="35EE2F59"/>
    <w:rsid w:val="35F04FF6"/>
    <w:rsid w:val="35F06BD6"/>
    <w:rsid w:val="35F4485F"/>
    <w:rsid w:val="36050AA1"/>
    <w:rsid w:val="36074A7F"/>
    <w:rsid w:val="36085CF8"/>
    <w:rsid w:val="360D5E01"/>
    <w:rsid w:val="36124E5B"/>
    <w:rsid w:val="36130C79"/>
    <w:rsid w:val="3613710F"/>
    <w:rsid w:val="3615572B"/>
    <w:rsid w:val="361566C9"/>
    <w:rsid w:val="361A0E1C"/>
    <w:rsid w:val="362331F4"/>
    <w:rsid w:val="36237259"/>
    <w:rsid w:val="36260A17"/>
    <w:rsid w:val="362A49AB"/>
    <w:rsid w:val="36311EF0"/>
    <w:rsid w:val="36370AB2"/>
    <w:rsid w:val="3638060A"/>
    <w:rsid w:val="363B4479"/>
    <w:rsid w:val="36454E0D"/>
    <w:rsid w:val="3647730B"/>
    <w:rsid w:val="365E6403"/>
    <w:rsid w:val="36646EFD"/>
    <w:rsid w:val="366D77A6"/>
    <w:rsid w:val="367B75E8"/>
    <w:rsid w:val="367C4ADB"/>
    <w:rsid w:val="367F2734"/>
    <w:rsid w:val="36826AD2"/>
    <w:rsid w:val="368826A7"/>
    <w:rsid w:val="3689029C"/>
    <w:rsid w:val="368B0E94"/>
    <w:rsid w:val="368E0E11"/>
    <w:rsid w:val="368E4F3A"/>
    <w:rsid w:val="36910CB1"/>
    <w:rsid w:val="36923549"/>
    <w:rsid w:val="36924FDE"/>
    <w:rsid w:val="36992BF3"/>
    <w:rsid w:val="369B583D"/>
    <w:rsid w:val="369F7DF7"/>
    <w:rsid w:val="36A26D2E"/>
    <w:rsid w:val="36A4650C"/>
    <w:rsid w:val="36AA33F6"/>
    <w:rsid w:val="36AF6037"/>
    <w:rsid w:val="36B2292D"/>
    <w:rsid w:val="36B75FBF"/>
    <w:rsid w:val="36B87086"/>
    <w:rsid w:val="36BD0C45"/>
    <w:rsid w:val="36BD7B6F"/>
    <w:rsid w:val="36C03C2E"/>
    <w:rsid w:val="36C22E36"/>
    <w:rsid w:val="36C257D4"/>
    <w:rsid w:val="36C67C09"/>
    <w:rsid w:val="36CA5847"/>
    <w:rsid w:val="36D13AFF"/>
    <w:rsid w:val="36D36DF1"/>
    <w:rsid w:val="36DF349E"/>
    <w:rsid w:val="36E466A0"/>
    <w:rsid w:val="36E55D90"/>
    <w:rsid w:val="36EB0E1B"/>
    <w:rsid w:val="36EC64C1"/>
    <w:rsid w:val="36EF6E17"/>
    <w:rsid w:val="36FD79CA"/>
    <w:rsid w:val="36FF006C"/>
    <w:rsid w:val="3701395E"/>
    <w:rsid w:val="370C5E5F"/>
    <w:rsid w:val="371851E2"/>
    <w:rsid w:val="37192687"/>
    <w:rsid w:val="371D1589"/>
    <w:rsid w:val="3722384F"/>
    <w:rsid w:val="372633C5"/>
    <w:rsid w:val="373D1B83"/>
    <w:rsid w:val="373F724F"/>
    <w:rsid w:val="37415F2A"/>
    <w:rsid w:val="375F5491"/>
    <w:rsid w:val="376163AC"/>
    <w:rsid w:val="37695060"/>
    <w:rsid w:val="376D6381"/>
    <w:rsid w:val="377C0EBF"/>
    <w:rsid w:val="377D1894"/>
    <w:rsid w:val="3784295C"/>
    <w:rsid w:val="378579E8"/>
    <w:rsid w:val="378A6B9C"/>
    <w:rsid w:val="37A01975"/>
    <w:rsid w:val="37B5307D"/>
    <w:rsid w:val="37B968F9"/>
    <w:rsid w:val="37BB5238"/>
    <w:rsid w:val="37BC1633"/>
    <w:rsid w:val="37BF2ED1"/>
    <w:rsid w:val="37C2566E"/>
    <w:rsid w:val="37C95CDF"/>
    <w:rsid w:val="37CD55EE"/>
    <w:rsid w:val="37D77F52"/>
    <w:rsid w:val="37DA5EAF"/>
    <w:rsid w:val="37DC5F59"/>
    <w:rsid w:val="37DF47B3"/>
    <w:rsid w:val="37E00298"/>
    <w:rsid w:val="37E64902"/>
    <w:rsid w:val="37E7724B"/>
    <w:rsid w:val="37EC4F4C"/>
    <w:rsid w:val="37F067A5"/>
    <w:rsid w:val="37FA40A4"/>
    <w:rsid w:val="37FD3869"/>
    <w:rsid w:val="37FF6303"/>
    <w:rsid w:val="38003C16"/>
    <w:rsid w:val="3815207F"/>
    <w:rsid w:val="381670B3"/>
    <w:rsid w:val="381C47C8"/>
    <w:rsid w:val="3824041D"/>
    <w:rsid w:val="38267F63"/>
    <w:rsid w:val="382A2230"/>
    <w:rsid w:val="382B5BF6"/>
    <w:rsid w:val="382B5ED8"/>
    <w:rsid w:val="382E4A8E"/>
    <w:rsid w:val="382F1BF9"/>
    <w:rsid w:val="382F62A9"/>
    <w:rsid w:val="38303C72"/>
    <w:rsid w:val="3833451D"/>
    <w:rsid w:val="38341B11"/>
    <w:rsid w:val="38350FFB"/>
    <w:rsid w:val="383524AB"/>
    <w:rsid w:val="383A23C7"/>
    <w:rsid w:val="383A69FC"/>
    <w:rsid w:val="383C09C6"/>
    <w:rsid w:val="383C6CB5"/>
    <w:rsid w:val="3843080F"/>
    <w:rsid w:val="3843615B"/>
    <w:rsid w:val="384503F0"/>
    <w:rsid w:val="384A0F77"/>
    <w:rsid w:val="38560CAC"/>
    <w:rsid w:val="38565AB0"/>
    <w:rsid w:val="385C1D62"/>
    <w:rsid w:val="385C3F53"/>
    <w:rsid w:val="386128F9"/>
    <w:rsid w:val="386B4E07"/>
    <w:rsid w:val="386C5DED"/>
    <w:rsid w:val="386F289B"/>
    <w:rsid w:val="3871663A"/>
    <w:rsid w:val="38727227"/>
    <w:rsid w:val="38797524"/>
    <w:rsid w:val="387A3550"/>
    <w:rsid w:val="387D5266"/>
    <w:rsid w:val="387F6F51"/>
    <w:rsid w:val="388020DF"/>
    <w:rsid w:val="388A2164"/>
    <w:rsid w:val="388A7983"/>
    <w:rsid w:val="388C4A3E"/>
    <w:rsid w:val="38961804"/>
    <w:rsid w:val="38981C91"/>
    <w:rsid w:val="389D7AE2"/>
    <w:rsid w:val="389F7FF1"/>
    <w:rsid w:val="38A9646D"/>
    <w:rsid w:val="38AB7857"/>
    <w:rsid w:val="38B22A44"/>
    <w:rsid w:val="38B302F9"/>
    <w:rsid w:val="38B608FC"/>
    <w:rsid w:val="38B661AE"/>
    <w:rsid w:val="38B97D8C"/>
    <w:rsid w:val="38BB7202"/>
    <w:rsid w:val="38BB7A02"/>
    <w:rsid w:val="38BE2661"/>
    <w:rsid w:val="38BE2C80"/>
    <w:rsid w:val="38D32E72"/>
    <w:rsid w:val="38D8249D"/>
    <w:rsid w:val="38E1756D"/>
    <w:rsid w:val="38E52BFB"/>
    <w:rsid w:val="38E54BBA"/>
    <w:rsid w:val="38E75D3D"/>
    <w:rsid w:val="38E75D8E"/>
    <w:rsid w:val="38E93D1A"/>
    <w:rsid w:val="38EF1B03"/>
    <w:rsid w:val="38F12CD3"/>
    <w:rsid w:val="38F12F8F"/>
    <w:rsid w:val="38F66FD1"/>
    <w:rsid w:val="38F77B50"/>
    <w:rsid w:val="38F94775"/>
    <w:rsid w:val="38FD2287"/>
    <w:rsid w:val="38FD70C7"/>
    <w:rsid w:val="39083E25"/>
    <w:rsid w:val="390A7F0D"/>
    <w:rsid w:val="390D2C16"/>
    <w:rsid w:val="390F1C37"/>
    <w:rsid w:val="39162FC5"/>
    <w:rsid w:val="391D2BBF"/>
    <w:rsid w:val="392003DE"/>
    <w:rsid w:val="39203504"/>
    <w:rsid w:val="39225E0E"/>
    <w:rsid w:val="39226EC8"/>
    <w:rsid w:val="392971ED"/>
    <w:rsid w:val="392A081F"/>
    <w:rsid w:val="392A6CA6"/>
    <w:rsid w:val="392D4A3A"/>
    <w:rsid w:val="39325651"/>
    <w:rsid w:val="3938118D"/>
    <w:rsid w:val="39392AD2"/>
    <w:rsid w:val="393B12B4"/>
    <w:rsid w:val="3944674A"/>
    <w:rsid w:val="3944727D"/>
    <w:rsid w:val="39447D55"/>
    <w:rsid w:val="3945665B"/>
    <w:rsid w:val="394568C7"/>
    <w:rsid w:val="39466D5C"/>
    <w:rsid w:val="394D4B62"/>
    <w:rsid w:val="39635C68"/>
    <w:rsid w:val="3971644D"/>
    <w:rsid w:val="39716620"/>
    <w:rsid w:val="39746B71"/>
    <w:rsid w:val="39853E89"/>
    <w:rsid w:val="39873A1B"/>
    <w:rsid w:val="398919E9"/>
    <w:rsid w:val="3992095E"/>
    <w:rsid w:val="399B009F"/>
    <w:rsid w:val="399F120C"/>
    <w:rsid w:val="39A046C7"/>
    <w:rsid w:val="39A46823"/>
    <w:rsid w:val="39AB0F94"/>
    <w:rsid w:val="39AB7ACC"/>
    <w:rsid w:val="39AE626D"/>
    <w:rsid w:val="39B50A30"/>
    <w:rsid w:val="39BB0D6C"/>
    <w:rsid w:val="39C76956"/>
    <w:rsid w:val="39C944DB"/>
    <w:rsid w:val="39CC3AE0"/>
    <w:rsid w:val="39CD737D"/>
    <w:rsid w:val="39DF785B"/>
    <w:rsid w:val="39E31FA9"/>
    <w:rsid w:val="39E773C9"/>
    <w:rsid w:val="39F25F2A"/>
    <w:rsid w:val="39F74BA5"/>
    <w:rsid w:val="39F8091D"/>
    <w:rsid w:val="39FB232E"/>
    <w:rsid w:val="39FB3022"/>
    <w:rsid w:val="39FB52C0"/>
    <w:rsid w:val="3A0A0E21"/>
    <w:rsid w:val="3A0D6087"/>
    <w:rsid w:val="3A0E636F"/>
    <w:rsid w:val="3A111331"/>
    <w:rsid w:val="3A1514FC"/>
    <w:rsid w:val="3A183AA0"/>
    <w:rsid w:val="3A221F44"/>
    <w:rsid w:val="3A2328A0"/>
    <w:rsid w:val="3A236054"/>
    <w:rsid w:val="3A2636BD"/>
    <w:rsid w:val="3A272ACA"/>
    <w:rsid w:val="3A295F9A"/>
    <w:rsid w:val="3A2B2AA0"/>
    <w:rsid w:val="3A2D4A6A"/>
    <w:rsid w:val="3A2D777E"/>
    <w:rsid w:val="3A2E433E"/>
    <w:rsid w:val="3A2F30F6"/>
    <w:rsid w:val="3A316C6E"/>
    <w:rsid w:val="3A3C1503"/>
    <w:rsid w:val="3A3C2F0E"/>
    <w:rsid w:val="3A3F6C74"/>
    <w:rsid w:val="3A4060DF"/>
    <w:rsid w:val="3A4A1F4B"/>
    <w:rsid w:val="3A5169AB"/>
    <w:rsid w:val="3A591E3F"/>
    <w:rsid w:val="3A5D72F5"/>
    <w:rsid w:val="3A5F1212"/>
    <w:rsid w:val="3A60336B"/>
    <w:rsid w:val="3A6659C6"/>
    <w:rsid w:val="3A672CB4"/>
    <w:rsid w:val="3A6A034D"/>
    <w:rsid w:val="3A6B10EF"/>
    <w:rsid w:val="3A6D6242"/>
    <w:rsid w:val="3A6E505C"/>
    <w:rsid w:val="3A6E6BDE"/>
    <w:rsid w:val="3A707BEE"/>
    <w:rsid w:val="3A721F85"/>
    <w:rsid w:val="3A7C36C1"/>
    <w:rsid w:val="3A872856"/>
    <w:rsid w:val="3A912873"/>
    <w:rsid w:val="3A914A63"/>
    <w:rsid w:val="3A96589A"/>
    <w:rsid w:val="3AAC4748"/>
    <w:rsid w:val="3AAD149B"/>
    <w:rsid w:val="3AAE66CA"/>
    <w:rsid w:val="3AAF48DF"/>
    <w:rsid w:val="3AB5176C"/>
    <w:rsid w:val="3AB7539C"/>
    <w:rsid w:val="3ADB110B"/>
    <w:rsid w:val="3AE001C0"/>
    <w:rsid w:val="3AE8273F"/>
    <w:rsid w:val="3AE83B6C"/>
    <w:rsid w:val="3AE95DEB"/>
    <w:rsid w:val="3AEF2ABA"/>
    <w:rsid w:val="3AF15A98"/>
    <w:rsid w:val="3AFB5B22"/>
    <w:rsid w:val="3AFF6407"/>
    <w:rsid w:val="3B014F9B"/>
    <w:rsid w:val="3B026020"/>
    <w:rsid w:val="3B07415F"/>
    <w:rsid w:val="3B077069"/>
    <w:rsid w:val="3B0965D5"/>
    <w:rsid w:val="3B0C0B24"/>
    <w:rsid w:val="3B0D1854"/>
    <w:rsid w:val="3B11613A"/>
    <w:rsid w:val="3B150C3E"/>
    <w:rsid w:val="3B1519AD"/>
    <w:rsid w:val="3B1D68BB"/>
    <w:rsid w:val="3B276D91"/>
    <w:rsid w:val="3B2D4CD1"/>
    <w:rsid w:val="3B2E39A5"/>
    <w:rsid w:val="3B2E7C7A"/>
    <w:rsid w:val="3B304844"/>
    <w:rsid w:val="3B36041A"/>
    <w:rsid w:val="3B3763D1"/>
    <w:rsid w:val="3B391507"/>
    <w:rsid w:val="3B391969"/>
    <w:rsid w:val="3B41128B"/>
    <w:rsid w:val="3B411EAA"/>
    <w:rsid w:val="3B461DC0"/>
    <w:rsid w:val="3B49105C"/>
    <w:rsid w:val="3B4C7172"/>
    <w:rsid w:val="3B4E7503"/>
    <w:rsid w:val="3B5148D3"/>
    <w:rsid w:val="3B5322AF"/>
    <w:rsid w:val="3B650C45"/>
    <w:rsid w:val="3B6643B5"/>
    <w:rsid w:val="3B692E61"/>
    <w:rsid w:val="3B69543D"/>
    <w:rsid w:val="3B6A6597"/>
    <w:rsid w:val="3B710987"/>
    <w:rsid w:val="3B7A3CDF"/>
    <w:rsid w:val="3B7D4C92"/>
    <w:rsid w:val="3B7F7666"/>
    <w:rsid w:val="3B8065D2"/>
    <w:rsid w:val="3B811D97"/>
    <w:rsid w:val="3B832FD6"/>
    <w:rsid w:val="3B872126"/>
    <w:rsid w:val="3B9A612F"/>
    <w:rsid w:val="3BA14CF2"/>
    <w:rsid w:val="3BA30D13"/>
    <w:rsid w:val="3BA42D92"/>
    <w:rsid w:val="3BA50630"/>
    <w:rsid w:val="3BA64BA2"/>
    <w:rsid w:val="3BA835E5"/>
    <w:rsid w:val="3BA90287"/>
    <w:rsid w:val="3BAD3EB5"/>
    <w:rsid w:val="3BAE3989"/>
    <w:rsid w:val="3BAF42A6"/>
    <w:rsid w:val="3BB31F22"/>
    <w:rsid w:val="3BB87056"/>
    <w:rsid w:val="3BB93B35"/>
    <w:rsid w:val="3BBC086C"/>
    <w:rsid w:val="3BCB0097"/>
    <w:rsid w:val="3BD00017"/>
    <w:rsid w:val="3BD038FF"/>
    <w:rsid w:val="3BDC3ED6"/>
    <w:rsid w:val="3BDE1192"/>
    <w:rsid w:val="3BE029FD"/>
    <w:rsid w:val="3BE13AFC"/>
    <w:rsid w:val="3BE24C5E"/>
    <w:rsid w:val="3BE44185"/>
    <w:rsid w:val="3BE455FD"/>
    <w:rsid w:val="3BE61F50"/>
    <w:rsid w:val="3BE70020"/>
    <w:rsid w:val="3BE96122"/>
    <w:rsid w:val="3BEC171A"/>
    <w:rsid w:val="3BF27D19"/>
    <w:rsid w:val="3BF47E59"/>
    <w:rsid w:val="3BF60EA9"/>
    <w:rsid w:val="3BFB1AC7"/>
    <w:rsid w:val="3BFD046C"/>
    <w:rsid w:val="3C021162"/>
    <w:rsid w:val="3C09499B"/>
    <w:rsid w:val="3C0B2B89"/>
    <w:rsid w:val="3C114BDB"/>
    <w:rsid w:val="3C1C6B44"/>
    <w:rsid w:val="3C2E569F"/>
    <w:rsid w:val="3C2F6E1E"/>
    <w:rsid w:val="3C303181"/>
    <w:rsid w:val="3C37397E"/>
    <w:rsid w:val="3C392887"/>
    <w:rsid w:val="3C454C76"/>
    <w:rsid w:val="3C4F64BA"/>
    <w:rsid w:val="3C577B7C"/>
    <w:rsid w:val="3C6318CE"/>
    <w:rsid w:val="3C637281"/>
    <w:rsid w:val="3C6504EB"/>
    <w:rsid w:val="3C6B5524"/>
    <w:rsid w:val="3C743A5E"/>
    <w:rsid w:val="3C757C57"/>
    <w:rsid w:val="3C7601A7"/>
    <w:rsid w:val="3C783A46"/>
    <w:rsid w:val="3C7B6299"/>
    <w:rsid w:val="3C805325"/>
    <w:rsid w:val="3C814BF9"/>
    <w:rsid w:val="3C8E0AF7"/>
    <w:rsid w:val="3C90308E"/>
    <w:rsid w:val="3C9337FB"/>
    <w:rsid w:val="3C9D4775"/>
    <w:rsid w:val="3C9F3485"/>
    <w:rsid w:val="3C9F3BB5"/>
    <w:rsid w:val="3CA841A1"/>
    <w:rsid w:val="3CA8487C"/>
    <w:rsid w:val="3CAB308A"/>
    <w:rsid w:val="3CB11256"/>
    <w:rsid w:val="3CB925E5"/>
    <w:rsid w:val="3CBA2F4B"/>
    <w:rsid w:val="3CC53C69"/>
    <w:rsid w:val="3CD218F9"/>
    <w:rsid w:val="3CD25E83"/>
    <w:rsid w:val="3CD411CD"/>
    <w:rsid w:val="3CD56F84"/>
    <w:rsid w:val="3CDA245A"/>
    <w:rsid w:val="3CE30828"/>
    <w:rsid w:val="3CE87DE6"/>
    <w:rsid w:val="3CE967E7"/>
    <w:rsid w:val="3CEA4CBB"/>
    <w:rsid w:val="3CED04E1"/>
    <w:rsid w:val="3CF16761"/>
    <w:rsid w:val="3CF950D8"/>
    <w:rsid w:val="3D051007"/>
    <w:rsid w:val="3D08531B"/>
    <w:rsid w:val="3D0B6BF5"/>
    <w:rsid w:val="3D124BBA"/>
    <w:rsid w:val="3D1D5624"/>
    <w:rsid w:val="3D1E06B7"/>
    <w:rsid w:val="3D1E5C44"/>
    <w:rsid w:val="3D203DDB"/>
    <w:rsid w:val="3D232155"/>
    <w:rsid w:val="3D247EAB"/>
    <w:rsid w:val="3D2A6B53"/>
    <w:rsid w:val="3D2C764F"/>
    <w:rsid w:val="3D2E33FF"/>
    <w:rsid w:val="3D393726"/>
    <w:rsid w:val="3D3C6AA2"/>
    <w:rsid w:val="3D3D7563"/>
    <w:rsid w:val="3D4030DC"/>
    <w:rsid w:val="3D477BF1"/>
    <w:rsid w:val="3D485717"/>
    <w:rsid w:val="3D4905FF"/>
    <w:rsid w:val="3D4C2A0A"/>
    <w:rsid w:val="3D4C3271"/>
    <w:rsid w:val="3D4C54F7"/>
    <w:rsid w:val="3D4F6AA6"/>
    <w:rsid w:val="3D516CC2"/>
    <w:rsid w:val="3D5347E8"/>
    <w:rsid w:val="3D567E34"/>
    <w:rsid w:val="3D5766AD"/>
    <w:rsid w:val="3D5B3560"/>
    <w:rsid w:val="3D6274C5"/>
    <w:rsid w:val="3D646828"/>
    <w:rsid w:val="3D6674AD"/>
    <w:rsid w:val="3D670293"/>
    <w:rsid w:val="3D68498D"/>
    <w:rsid w:val="3D6F3D1A"/>
    <w:rsid w:val="3D7B5E36"/>
    <w:rsid w:val="3D7B71C2"/>
    <w:rsid w:val="3D8114C2"/>
    <w:rsid w:val="3D85157C"/>
    <w:rsid w:val="3D996521"/>
    <w:rsid w:val="3D9A41C5"/>
    <w:rsid w:val="3D9A5560"/>
    <w:rsid w:val="3DA24AEB"/>
    <w:rsid w:val="3DA44504"/>
    <w:rsid w:val="3DA63908"/>
    <w:rsid w:val="3DA80FD2"/>
    <w:rsid w:val="3DAC03B0"/>
    <w:rsid w:val="3DAC3EF8"/>
    <w:rsid w:val="3DAD746C"/>
    <w:rsid w:val="3DB13780"/>
    <w:rsid w:val="3DB41C97"/>
    <w:rsid w:val="3DB45715"/>
    <w:rsid w:val="3DBB4DF0"/>
    <w:rsid w:val="3DC57048"/>
    <w:rsid w:val="3DC717ED"/>
    <w:rsid w:val="3DD50271"/>
    <w:rsid w:val="3DD62DE9"/>
    <w:rsid w:val="3DDD1B9F"/>
    <w:rsid w:val="3DDD2295"/>
    <w:rsid w:val="3DDE2296"/>
    <w:rsid w:val="3DE45E37"/>
    <w:rsid w:val="3DE47EA4"/>
    <w:rsid w:val="3DE54F8B"/>
    <w:rsid w:val="3DEC53EF"/>
    <w:rsid w:val="3DF16D33"/>
    <w:rsid w:val="3DF32C30"/>
    <w:rsid w:val="3DF77F5B"/>
    <w:rsid w:val="3DFA19FB"/>
    <w:rsid w:val="3DFC5117"/>
    <w:rsid w:val="3DFD4754"/>
    <w:rsid w:val="3DFD63CD"/>
    <w:rsid w:val="3DFD6621"/>
    <w:rsid w:val="3E0136FB"/>
    <w:rsid w:val="3E093F3B"/>
    <w:rsid w:val="3E0E1870"/>
    <w:rsid w:val="3E1663F6"/>
    <w:rsid w:val="3E1A3399"/>
    <w:rsid w:val="3E1C3518"/>
    <w:rsid w:val="3E1C589F"/>
    <w:rsid w:val="3E24689A"/>
    <w:rsid w:val="3E26105D"/>
    <w:rsid w:val="3E32530E"/>
    <w:rsid w:val="3E3275D0"/>
    <w:rsid w:val="3E366434"/>
    <w:rsid w:val="3E3C1E3A"/>
    <w:rsid w:val="3E5D77F0"/>
    <w:rsid w:val="3E5E50A2"/>
    <w:rsid w:val="3E6D7B2B"/>
    <w:rsid w:val="3E6E3FF0"/>
    <w:rsid w:val="3E7041CD"/>
    <w:rsid w:val="3E78202C"/>
    <w:rsid w:val="3E791C73"/>
    <w:rsid w:val="3E7B2C6B"/>
    <w:rsid w:val="3E843BA6"/>
    <w:rsid w:val="3E8F3C40"/>
    <w:rsid w:val="3E940AC0"/>
    <w:rsid w:val="3E956363"/>
    <w:rsid w:val="3E9623DC"/>
    <w:rsid w:val="3EAB5A0A"/>
    <w:rsid w:val="3EB977F5"/>
    <w:rsid w:val="3EBF2CE7"/>
    <w:rsid w:val="3EC0025D"/>
    <w:rsid w:val="3EC10592"/>
    <w:rsid w:val="3EC139D3"/>
    <w:rsid w:val="3EC223FD"/>
    <w:rsid w:val="3EC3599D"/>
    <w:rsid w:val="3EC94742"/>
    <w:rsid w:val="3EC97E6D"/>
    <w:rsid w:val="3ECF5B38"/>
    <w:rsid w:val="3ED96F6F"/>
    <w:rsid w:val="3EDA0523"/>
    <w:rsid w:val="3EDF594C"/>
    <w:rsid w:val="3EE004CF"/>
    <w:rsid w:val="3EE11ADF"/>
    <w:rsid w:val="3EE921A8"/>
    <w:rsid w:val="3EF02837"/>
    <w:rsid w:val="3EF64B3E"/>
    <w:rsid w:val="3EF83A2A"/>
    <w:rsid w:val="3EFA5D59"/>
    <w:rsid w:val="3EFC2C5D"/>
    <w:rsid w:val="3F0044FB"/>
    <w:rsid w:val="3F076217"/>
    <w:rsid w:val="3F08466D"/>
    <w:rsid w:val="3F0A35CC"/>
    <w:rsid w:val="3F0A7128"/>
    <w:rsid w:val="3F1D4969"/>
    <w:rsid w:val="3F204B9E"/>
    <w:rsid w:val="3F232A7E"/>
    <w:rsid w:val="3F232F9F"/>
    <w:rsid w:val="3F2C03A4"/>
    <w:rsid w:val="3F2C251F"/>
    <w:rsid w:val="3F360709"/>
    <w:rsid w:val="3F397A0D"/>
    <w:rsid w:val="3F47241E"/>
    <w:rsid w:val="3F480F64"/>
    <w:rsid w:val="3F4B6850"/>
    <w:rsid w:val="3F4C0E80"/>
    <w:rsid w:val="3F4C6499"/>
    <w:rsid w:val="3F502E09"/>
    <w:rsid w:val="3F553757"/>
    <w:rsid w:val="3F59463D"/>
    <w:rsid w:val="3F5D7BA0"/>
    <w:rsid w:val="3F614E9F"/>
    <w:rsid w:val="3F681D46"/>
    <w:rsid w:val="3F682D69"/>
    <w:rsid w:val="3F6902F3"/>
    <w:rsid w:val="3F6941CF"/>
    <w:rsid w:val="3F701D37"/>
    <w:rsid w:val="3F7270DA"/>
    <w:rsid w:val="3F7613F9"/>
    <w:rsid w:val="3F7E18C4"/>
    <w:rsid w:val="3F891574"/>
    <w:rsid w:val="3F8C6865"/>
    <w:rsid w:val="3F8E17CE"/>
    <w:rsid w:val="3F8E5FAB"/>
    <w:rsid w:val="3F8F2991"/>
    <w:rsid w:val="3F9019FE"/>
    <w:rsid w:val="3F945A08"/>
    <w:rsid w:val="3F9B06C8"/>
    <w:rsid w:val="3F9E1F78"/>
    <w:rsid w:val="3FAE654C"/>
    <w:rsid w:val="3FB8151C"/>
    <w:rsid w:val="3FBB34AE"/>
    <w:rsid w:val="3FC520C0"/>
    <w:rsid w:val="3FCE75F1"/>
    <w:rsid w:val="3FDA3536"/>
    <w:rsid w:val="3FE71217"/>
    <w:rsid w:val="3FF07CDF"/>
    <w:rsid w:val="3FF35E0E"/>
    <w:rsid w:val="3FF55E09"/>
    <w:rsid w:val="3FF67CC0"/>
    <w:rsid w:val="3FF71DD9"/>
    <w:rsid w:val="3FF76B87"/>
    <w:rsid w:val="3FFD2EB8"/>
    <w:rsid w:val="400358E9"/>
    <w:rsid w:val="40062F51"/>
    <w:rsid w:val="40151FE5"/>
    <w:rsid w:val="401A19BA"/>
    <w:rsid w:val="401A783F"/>
    <w:rsid w:val="401C34EB"/>
    <w:rsid w:val="402507DC"/>
    <w:rsid w:val="40265124"/>
    <w:rsid w:val="4028308D"/>
    <w:rsid w:val="4032134B"/>
    <w:rsid w:val="40340453"/>
    <w:rsid w:val="403C118C"/>
    <w:rsid w:val="403D520F"/>
    <w:rsid w:val="403E4452"/>
    <w:rsid w:val="404008A9"/>
    <w:rsid w:val="404570BA"/>
    <w:rsid w:val="406311E6"/>
    <w:rsid w:val="40641694"/>
    <w:rsid w:val="406E476F"/>
    <w:rsid w:val="407438F7"/>
    <w:rsid w:val="40764E14"/>
    <w:rsid w:val="407878BA"/>
    <w:rsid w:val="407A6407"/>
    <w:rsid w:val="407C4056"/>
    <w:rsid w:val="407E1689"/>
    <w:rsid w:val="40864180"/>
    <w:rsid w:val="40864ED4"/>
    <w:rsid w:val="40873786"/>
    <w:rsid w:val="40880C4C"/>
    <w:rsid w:val="408812A1"/>
    <w:rsid w:val="408829FA"/>
    <w:rsid w:val="4089500A"/>
    <w:rsid w:val="408F3260"/>
    <w:rsid w:val="40956EC5"/>
    <w:rsid w:val="409E4727"/>
    <w:rsid w:val="40A649B7"/>
    <w:rsid w:val="40A8309D"/>
    <w:rsid w:val="40AA0BC3"/>
    <w:rsid w:val="40AC3037"/>
    <w:rsid w:val="40AD3B16"/>
    <w:rsid w:val="40B54845"/>
    <w:rsid w:val="40BB2F58"/>
    <w:rsid w:val="40BD0514"/>
    <w:rsid w:val="40C62BFF"/>
    <w:rsid w:val="40CC1B1E"/>
    <w:rsid w:val="40DA0F95"/>
    <w:rsid w:val="40DA605D"/>
    <w:rsid w:val="40DF25DF"/>
    <w:rsid w:val="40E01030"/>
    <w:rsid w:val="40E83499"/>
    <w:rsid w:val="40E9213E"/>
    <w:rsid w:val="40F167F2"/>
    <w:rsid w:val="40F563B4"/>
    <w:rsid w:val="40F610E0"/>
    <w:rsid w:val="40F7192E"/>
    <w:rsid w:val="40F768FD"/>
    <w:rsid w:val="40F97454"/>
    <w:rsid w:val="40FC4058"/>
    <w:rsid w:val="41031D06"/>
    <w:rsid w:val="410F7001"/>
    <w:rsid w:val="41105093"/>
    <w:rsid w:val="41160006"/>
    <w:rsid w:val="411D50FD"/>
    <w:rsid w:val="41231ECB"/>
    <w:rsid w:val="412403AD"/>
    <w:rsid w:val="4124398E"/>
    <w:rsid w:val="41251280"/>
    <w:rsid w:val="412B5AF6"/>
    <w:rsid w:val="412E3842"/>
    <w:rsid w:val="412F33B3"/>
    <w:rsid w:val="412F7727"/>
    <w:rsid w:val="413466DE"/>
    <w:rsid w:val="41351258"/>
    <w:rsid w:val="4136020F"/>
    <w:rsid w:val="413B7A6D"/>
    <w:rsid w:val="413C76BC"/>
    <w:rsid w:val="41402837"/>
    <w:rsid w:val="414712D1"/>
    <w:rsid w:val="414A4154"/>
    <w:rsid w:val="414A6BBC"/>
    <w:rsid w:val="414E3E7A"/>
    <w:rsid w:val="415A33E5"/>
    <w:rsid w:val="415C543D"/>
    <w:rsid w:val="4160274D"/>
    <w:rsid w:val="416A65A4"/>
    <w:rsid w:val="4171348E"/>
    <w:rsid w:val="417550DA"/>
    <w:rsid w:val="417A1785"/>
    <w:rsid w:val="417A4A11"/>
    <w:rsid w:val="417E3DFD"/>
    <w:rsid w:val="418031B0"/>
    <w:rsid w:val="41807303"/>
    <w:rsid w:val="418458A3"/>
    <w:rsid w:val="41850CE8"/>
    <w:rsid w:val="419A5FCE"/>
    <w:rsid w:val="419B2262"/>
    <w:rsid w:val="419B6D94"/>
    <w:rsid w:val="419D4283"/>
    <w:rsid w:val="41A024DD"/>
    <w:rsid w:val="41A47595"/>
    <w:rsid w:val="41A66434"/>
    <w:rsid w:val="41A74F96"/>
    <w:rsid w:val="41A8316A"/>
    <w:rsid w:val="41AF045B"/>
    <w:rsid w:val="41B94E35"/>
    <w:rsid w:val="41BA040A"/>
    <w:rsid w:val="41BB295C"/>
    <w:rsid w:val="41BE6A29"/>
    <w:rsid w:val="41BF1229"/>
    <w:rsid w:val="41C2403E"/>
    <w:rsid w:val="41C85229"/>
    <w:rsid w:val="41CC3379"/>
    <w:rsid w:val="41CC6218"/>
    <w:rsid w:val="41DE1242"/>
    <w:rsid w:val="41E86C8E"/>
    <w:rsid w:val="41EA124C"/>
    <w:rsid w:val="41EC0D67"/>
    <w:rsid w:val="41ED17A8"/>
    <w:rsid w:val="41EF6FBD"/>
    <w:rsid w:val="41EF7D72"/>
    <w:rsid w:val="41F540C0"/>
    <w:rsid w:val="41F75BB3"/>
    <w:rsid w:val="41FB0387"/>
    <w:rsid w:val="4200449D"/>
    <w:rsid w:val="42016538"/>
    <w:rsid w:val="420C4110"/>
    <w:rsid w:val="4217035F"/>
    <w:rsid w:val="421940C2"/>
    <w:rsid w:val="421D10B7"/>
    <w:rsid w:val="421D7172"/>
    <w:rsid w:val="42245D9D"/>
    <w:rsid w:val="422A6DE5"/>
    <w:rsid w:val="42337A8F"/>
    <w:rsid w:val="423A3BCC"/>
    <w:rsid w:val="423F533B"/>
    <w:rsid w:val="42415146"/>
    <w:rsid w:val="42447704"/>
    <w:rsid w:val="42480E88"/>
    <w:rsid w:val="424C1735"/>
    <w:rsid w:val="424E57D2"/>
    <w:rsid w:val="42535317"/>
    <w:rsid w:val="425430DD"/>
    <w:rsid w:val="42550931"/>
    <w:rsid w:val="425A0117"/>
    <w:rsid w:val="425B6ED1"/>
    <w:rsid w:val="425D17D7"/>
    <w:rsid w:val="425D4256"/>
    <w:rsid w:val="42613E91"/>
    <w:rsid w:val="426E0F10"/>
    <w:rsid w:val="426F22C8"/>
    <w:rsid w:val="426F57D7"/>
    <w:rsid w:val="42755A48"/>
    <w:rsid w:val="42765E37"/>
    <w:rsid w:val="427A07FC"/>
    <w:rsid w:val="427A410F"/>
    <w:rsid w:val="42844518"/>
    <w:rsid w:val="42887B00"/>
    <w:rsid w:val="428E2523"/>
    <w:rsid w:val="429045FC"/>
    <w:rsid w:val="429250AA"/>
    <w:rsid w:val="429531AD"/>
    <w:rsid w:val="42980A77"/>
    <w:rsid w:val="429869CD"/>
    <w:rsid w:val="42A7596F"/>
    <w:rsid w:val="42AB27F9"/>
    <w:rsid w:val="42AB2EAB"/>
    <w:rsid w:val="42B25B58"/>
    <w:rsid w:val="42B26C49"/>
    <w:rsid w:val="42B51AA1"/>
    <w:rsid w:val="42B922ED"/>
    <w:rsid w:val="42BB39C7"/>
    <w:rsid w:val="42BC4BDD"/>
    <w:rsid w:val="42BF647C"/>
    <w:rsid w:val="42CA554C"/>
    <w:rsid w:val="42D23E98"/>
    <w:rsid w:val="42D47033"/>
    <w:rsid w:val="42D66736"/>
    <w:rsid w:val="42D77C69"/>
    <w:rsid w:val="42DB5801"/>
    <w:rsid w:val="42DF22D1"/>
    <w:rsid w:val="42E14E3B"/>
    <w:rsid w:val="42E76151"/>
    <w:rsid w:val="42EA08AA"/>
    <w:rsid w:val="42FC6143"/>
    <w:rsid w:val="43014CE6"/>
    <w:rsid w:val="43086341"/>
    <w:rsid w:val="430E47D3"/>
    <w:rsid w:val="43103E1D"/>
    <w:rsid w:val="43243A31"/>
    <w:rsid w:val="432E1E4F"/>
    <w:rsid w:val="43317C6E"/>
    <w:rsid w:val="433200AC"/>
    <w:rsid w:val="433375AD"/>
    <w:rsid w:val="43346858"/>
    <w:rsid w:val="433A6FE6"/>
    <w:rsid w:val="43480868"/>
    <w:rsid w:val="4350713C"/>
    <w:rsid w:val="4352440B"/>
    <w:rsid w:val="435540ED"/>
    <w:rsid w:val="4356232A"/>
    <w:rsid w:val="435F0C7D"/>
    <w:rsid w:val="436065B1"/>
    <w:rsid w:val="43633DC5"/>
    <w:rsid w:val="43663D51"/>
    <w:rsid w:val="436653E0"/>
    <w:rsid w:val="43687184"/>
    <w:rsid w:val="436F4754"/>
    <w:rsid w:val="436F5543"/>
    <w:rsid w:val="4371555A"/>
    <w:rsid w:val="43851473"/>
    <w:rsid w:val="43852AA9"/>
    <w:rsid w:val="43860D47"/>
    <w:rsid w:val="438B5FA0"/>
    <w:rsid w:val="438C2802"/>
    <w:rsid w:val="43924B77"/>
    <w:rsid w:val="439A2F52"/>
    <w:rsid w:val="439A62FF"/>
    <w:rsid w:val="439D29F5"/>
    <w:rsid w:val="43A079F0"/>
    <w:rsid w:val="43A127C9"/>
    <w:rsid w:val="43A35D93"/>
    <w:rsid w:val="43B06181"/>
    <w:rsid w:val="43B42EC5"/>
    <w:rsid w:val="43B7045C"/>
    <w:rsid w:val="43B7246E"/>
    <w:rsid w:val="43C4431A"/>
    <w:rsid w:val="43CA6F23"/>
    <w:rsid w:val="43CB1B89"/>
    <w:rsid w:val="43CE2297"/>
    <w:rsid w:val="43D74E11"/>
    <w:rsid w:val="43D917BF"/>
    <w:rsid w:val="43D92CEC"/>
    <w:rsid w:val="43DE3F6C"/>
    <w:rsid w:val="43E2492B"/>
    <w:rsid w:val="43E65446"/>
    <w:rsid w:val="43EC680D"/>
    <w:rsid w:val="43F45F04"/>
    <w:rsid w:val="4405707B"/>
    <w:rsid w:val="441126F2"/>
    <w:rsid w:val="44163189"/>
    <w:rsid w:val="44180345"/>
    <w:rsid w:val="441B3B85"/>
    <w:rsid w:val="441D49D5"/>
    <w:rsid w:val="442026EE"/>
    <w:rsid w:val="442347E8"/>
    <w:rsid w:val="442F13DF"/>
    <w:rsid w:val="44332E1A"/>
    <w:rsid w:val="44375AB3"/>
    <w:rsid w:val="443C06E0"/>
    <w:rsid w:val="443F2566"/>
    <w:rsid w:val="4440537B"/>
    <w:rsid w:val="444113DE"/>
    <w:rsid w:val="44451961"/>
    <w:rsid w:val="44471C20"/>
    <w:rsid w:val="444D413C"/>
    <w:rsid w:val="44550E45"/>
    <w:rsid w:val="44580EF6"/>
    <w:rsid w:val="445962FA"/>
    <w:rsid w:val="446B4F91"/>
    <w:rsid w:val="446D6522"/>
    <w:rsid w:val="446E6409"/>
    <w:rsid w:val="44784B34"/>
    <w:rsid w:val="447C0AC8"/>
    <w:rsid w:val="44867251"/>
    <w:rsid w:val="448951E1"/>
    <w:rsid w:val="448B63F2"/>
    <w:rsid w:val="44907D2B"/>
    <w:rsid w:val="449405F9"/>
    <w:rsid w:val="44985677"/>
    <w:rsid w:val="44996450"/>
    <w:rsid w:val="449C324A"/>
    <w:rsid w:val="449D27EC"/>
    <w:rsid w:val="44A52236"/>
    <w:rsid w:val="44B241F0"/>
    <w:rsid w:val="44B951CC"/>
    <w:rsid w:val="44B972C0"/>
    <w:rsid w:val="44BE2477"/>
    <w:rsid w:val="44BF2763"/>
    <w:rsid w:val="44C13C7B"/>
    <w:rsid w:val="44C16594"/>
    <w:rsid w:val="44CD14E0"/>
    <w:rsid w:val="44CE660D"/>
    <w:rsid w:val="44D13462"/>
    <w:rsid w:val="44D51F86"/>
    <w:rsid w:val="44DC24C8"/>
    <w:rsid w:val="44DE1EE1"/>
    <w:rsid w:val="44E4666D"/>
    <w:rsid w:val="44F20B0B"/>
    <w:rsid w:val="450B15FF"/>
    <w:rsid w:val="450D3B35"/>
    <w:rsid w:val="451650E6"/>
    <w:rsid w:val="451900C5"/>
    <w:rsid w:val="45196317"/>
    <w:rsid w:val="45224F7D"/>
    <w:rsid w:val="452A144D"/>
    <w:rsid w:val="452C0D9A"/>
    <w:rsid w:val="452E5F4C"/>
    <w:rsid w:val="45321526"/>
    <w:rsid w:val="45362651"/>
    <w:rsid w:val="45392515"/>
    <w:rsid w:val="453C76F4"/>
    <w:rsid w:val="454017B9"/>
    <w:rsid w:val="45561F04"/>
    <w:rsid w:val="4557299B"/>
    <w:rsid w:val="455B60A2"/>
    <w:rsid w:val="455D5211"/>
    <w:rsid w:val="455F29E8"/>
    <w:rsid w:val="45612018"/>
    <w:rsid w:val="45614CB6"/>
    <w:rsid w:val="4565155C"/>
    <w:rsid w:val="45693EBC"/>
    <w:rsid w:val="456E3208"/>
    <w:rsid w:val="456F3982"/>
    <w:rsid w:val="45784256"/>
    <w:rsid w:val="457D63A5"/>
    <w:rsid w:val="4580400E"/>
    <w:rsid w:val="458072DE"/>
    <w:rsid w:val="45815B59"/>
    <w:rsid w:val="458769F0"/>
    <w:rsid w:val="458946E9"/>
    <w:rsid w:val="458B0F31"/>
    <w:rsid w:val="45945924"/>
    <w:rsid w:val="45945E9F"/>
    <w:rsid w:val="459A10E5"/>
    <w:rsid w:val="45A13B2C"/>
    <w:rsid w:val="45A47C0E"/>
    <w:rsid w:val="45A71C20"/>
    <w:rsid w:val="45A86D7F"/>
    <w:rsid w:val="45BB5B5E"/>
    <w:rsid w:val="45BE173B"/>
    <w:rsid w:val="45BF7B9A"/>
    <w:rsid w:val="45C02C36"/>
    <w:rsid w:val="45C142B9"/>
    <w:rsid w:val="45D20F93"/>
    <w:rsid w:val="45D2790F"/>
    <w:rsid w:val="45D62E41"/>
    <w:rsid w:val="45D8077F"/>
    <w:rsid w:val="45DA335A"/>
    <w:rsid w:val="45DE1089"/>
    <w:rsid w:val="45E637B4"/>
    <w:rsid w:val="45EB49FD"/>
    <w:rsid w:val="45EC2D85"/>
    <w:rsid w:val="45EF323D"/>
    <w:rsid w:val="45F40831"/>
    <w:rsid w:val="45F40F62"/>
    <w:rsid w:val="45FC23AA"/>
    <w:rsid w:val="460556BB"/>
    <w:rsid w:val="460B0005"/>
    <w:rsid w:val="460B2AA4"/>
    <w:rsid w:val="460E5BB8"/>
    <w:rsid w:val="461214CC"/>
    <w:rsid w:val="46122081"/>
    <w:rsid w:val="46155C22"/>
    <w:rsid w:val="461D0E25"/>
    <w:rsid w:val="462036D5"/>
    <w:rsid w:val="4621127E"/>
    <w:rsid w:val="4622721C"/>
    <w:rsid w:val="46252761"/>
    <w:rsid w:val="462705C0"/>
    <w:rsid w:val="462F3918"/>
    <w:rsid w:val="46352015"/>
    <w:rsid w:val="46364CA7"/>
    <w:rsid w:val="46375F6F"/>
    <w:rsid w:val="46396545"/>
    <w:rsid w:val="463E737E"/>
    <w:rsid w:val="464078D3"/>
    <w:rsid w:val="46424B25"/>
    <w:rsid w:val="4643019E"/>
    <w:rsid w:val="46437A72"/>
    <w:rsid w:val="46450A71"/>
    <w:rsid w:val="464B655A"/>
    <w:rsid w:val="4656128D"/>
    <w:rsid w:val="46577FD6"/>
    <w:rsid w:val="465D2566"/>
    <w:rsid w:val="46663F20"/>
    <w:rsid w:val="46667BC4"/>
    <w:rsid w:val="466A0444"/>
    <w:rsid w:val="466B7B7D"/>
    <w:rsid w:val="466C0E87"/>
    <w:rsid w:val="46780E1B"/>
    <w:rsid w:val="4680081E"/>
    <w:rsid w:val="46915A3B"/>
    <w:rsid w:val="469336FB"/>
    <w:rsid w:val="46972B8E"/>
    <w:rsid w:val="469B2D5C"/>
    <w:rsid w:val="469D6AD4"/>
    <w:rsid w:val="46A6159F"/>
    <w:rsid w:val="46A91106"/>
    <w:rsid w:val="46AF5843"/>
    <w:rsid w:val="46B207D1"/>
    <w:rsid w:val="46B23DA7"/>
    <w:rsid w:val="46B60E40"/>
    <w:rsid w:val="46B94C58"/>
    <w:rsid w:val="46CD02C3"/>
    <w:rsid w:val="46D628BE"/>
    <w:rsid w:val="46D8347F"/>
    <w:rsid w:val="46D955A7"/>
    <w:rsid w:val="46DB4F55"/>
    <w:rsid w:val="46DC7F89"/>
    <w:rsid w:val="46DD5122"/>
    <w:rsid w:val="46E11293"/>
    <w:rsid w:val="46E464B1"/>
    <w:rsid w:val="46E93AC7"/>
    <w:rsid w:val="46F47416"/>
    <w:rsid w:val="46FA0791"/>
    <w:rsid w:val="46FA7A32"/>
    <w:rsid w:val="46FB50E2"/>
    <w:rsid w:val="47010A68"/>
    <w:rsid w:val="47046B53"/>
    <w:rsid w:val="47080055"/>
    <w:rsid w:val="47083BC2"/>
    <w:rsid w:val="47097593"/>
    <w:rsid w:val="470B308E"/>
    <w:rsid w:val="470F054E"/>
    <w:rsid w:val="47133957"/>
    <w:rsid w:val="47185450"/>
    <w:rsid w:val="471A1ED2"/>
    <w:rsid w:val="471F573B"/>
    <w:rsid w:val="472660B9"/>
    <w:rsid w:val="47267356"/>
    <w:rsid w:val="473867FC"/>
    <w:rsid w:val="473A04D5"/>
    <w:rsid w:val="47490A0A"/>
    <w:rsid w:val="47522105"/>
    <w:rsid w:val="47545C20"/>
    <w:rsid w:val="475F022D"/>
    <w:rsid w:val="476340EC"/>
    <w:rsid w:val="476932E6"/>
    <w:rsid w:val="4774113B"/>
    <w:rsid w:val="47744E79"/>
    <w:rsid w:val="47774056"/>
    <w:rsid w:val="47811880"/>
    <w:rsid w:val="47817AA9"/>
    <w:rsid w:val="47822925"/>
    <w:rsid w:val="47881532"/>
    <w:rsid w:val="478B0292"/>
    <w:rsid w:val="479A4CFC"/>
    <w:rsid w:val="47A07E0C"/>
    <w:rsid w:val="47A30A73"/>
    <w:rsid w:val="47A406B0"/>
    <w:rsid w:val="47B24FFD"/>
    <w:rsid w:val="47B9793D"/>
    <w:rsid w:val="47C008C4"/>
    <w:rsid w:val="47CF238C"/>
    <w:rsid w:val="47CF6DAD"/>
    <w:rsid w:val="47D20663"/>
    <w:rsid w:val="47D74248"/>
    <w:rsid w:val="47D8262B"/>
    <w:rsid w:val="47E11181"/>
    <w:rsid w:val="47E52008"/>
    <w:rsid w:val="47EB680E"/>
    <w:rsid w:val="47F170D7"/>
    <w:rsid w:val="47F4261A"/>
    <w:rsid w:val="47F63C7C"/>
    <w:rsid w:val="47F65806"/>
    <w:rsid w:val="47F953F2"/>
    <w:rsid w:val="47FC5A7C"/>
    <w:rsid w:val="4804565E"/>
    <w:rsid w:val="480B7A2E"/>
    <w:rsid w:val="480D0F9A"/>
    <w:rsid w:val="480D1FCD"/>
    <w:rsid w:val="480D4C76"/>
    <w:rsid w:val="48152337"/>
    <w:rsid w:val="481B20C5"/>
    <w:rsid w:val="48200432"/>
    <w:rsid w:val="482374AD"/>
    <w:rsid w:val="48352D0B"/>
    <w:rsid w:val="484038FD"/>
    <w:rsid w:val="48594C7C"/>
    <w:rsid w:val="4862767B"/>
    <w:rsid w:val="4870272E"/>
    <w:rsid w:val="48731C91"/>
    <w:rsid w:val="48754A19"/>
    <w:rsid w:val="48763D8F"/>
    <w:rsid w:val="48777D12"/>
    <w:rsid w:val="487B1097"/>
    <w:rsid w:val="487D3D7D"/>
    <w:rsid w:val="4880783D"/>
    <w:rsid w:val="48816A33"/>
    <w:rsid w:val="488E2937"/>
    <w:rsid w:val="48923652"/>
    <w:rsid w:val="489365BE"/>
    <w:rsid w:val="48990161"/>
    <w:rsid w:val="48A17D68"/>
    <w:rsid w:val="48A6633F"/>
    <w:rsid w:val="48AC74A2"/>
    <w:rsid w:val="48B268BC"/>
    <w:rsid w:val="48C012CA"/>
    <w:rsid w:val="48C742DC"/>
    <w:rsid w:val="48D40088"/>
    <w:rsid w:val="48E00EFA"/>
    <w:rsid w:val="48E6103E"/>
    <w:rsid w:val="48F055E1"/>
    <w:rsid w:val="48F24BBF"/>
    <w:rsid w:val="48F454E3"/>
    <w:rsid w:val="48F615C0"/>
    <w:rsid w:val="48F7008E"/>
    <w:rsid w:val="48F741CB"/>
    <w:rsid w:val="49025F37"/>
    <w:rsid w:val="4903698D"/>
    <w:rsid w:val="49103CA6"/>
    <w:rsid w:val="491108D8"/>
    <w:rsid w:val="49137521"/>
    <w:rsid w:val="491868E5"/>
    <w:rsid w:val="491C0184"/>
    <w:rsid w:val="491C4628"/>
    <w:rsid w:val="491E0AFA"/>
    <w:rsid w:val="491E2CC4"/>
    <w:rsid w:val="49201B29"/>
    <w:rsid w:val="492B702B"/>
    <w:rsid w:val="49382B59"/>
    <w:rsid w:val="493834F1"/>
    <w:rsid w:val="49384DDA"/>
    <w:rsid w:val="493D5485"/>
    <w:rsid w:val="493E7969"/>
    <w:rsid w:val="49415E3C"/>
    <w:rsid w:val="49417BEA"/>
    <w:rsid w:val="49420720"/>
    <w:rsid w:val="494351FD"/>
    <w:rsid w:val="494D094E"/>
    <w:rsid w:val="49522324"/>
    <w:rsid w:val="495A5F8D"/>
    <w:rsid w:val="495D0879"/>
    <w:rsid w:val="496600E1"/>
    <w:rsid w:val="496A69C7"/>
    <w:rsid w:val="496E4757"/>
    <w:rsid w:val="49712D33"/>
    <w:rsid w:val="497755BB"/>
    <w:rsid w:val="497B7AF3"/>
    <w:rsid w:val="4982289A"/>
    <w:rsid w:val="49893F20"/>
    <w:rsid w:val="498D2DEB"/>
    <w:rsid w:val="49911E8D"/>
    <w:rsid w:val="49A800A8"/>
    <w:rsid w:val="49A979FD"/>
    <w:rsid w:val="49B4660E"/>
    <w:rsid w:val="49BD7E0D"/>
    <w:rsid w:val="49C244B9"/>
    <w:rsid w:val="49C76D47"/>
    <w:rsid w:val="49C92417"/>
    <w:rsid w:val="49D92519"/>
    <w:rsid w:val="49DC7715"/>
    <w:rsid w:val="49E307FB"/>
    <w:rsid w:val="49E30AB5"/>
    <w:rsid w:val="49E35129"/>
    <w:rsid w:val="49E4167A"/>
    <w:rsid w:val="49ED368F"/>
    <w:rsid w:val="49F02CC8"/>
    <w:rsid w:val="49F213C2"/>
    <w:rsid w:val="49F83167"/>
    <w:rsid w:val="49FB423D"/>
    <w:rsid w:val="4A023139"/>
    <w:rsid w:val="4A063E29"/>
    <w:rsid w:val="4A096F70"/>
    <w:rsid w:val="4A097FDE"/>
    <w:rsid w:val="4A102038"/>
    <w:rsid w:val="4A117EFB"/>
    <w:rsid w:val="4A15398D"/>
    <w:rsid w:val="4A165164"/>
    <w:rsid w:val="4A1915D9"/>
    <w:rsid w:val="4A1946C3"/>
    <w:rsid w:val="4A314103"/>
    <w:rsid w:val="4A3A4632"/>
    <w:rsid w:val="4A3A4904"/>
    <w:rsid w:val="4A3F1921"/>
    <w:rsid w:val="4A4307F5"/>
    <w:rsid w:val="4A483A5B"/>
    <w:rsid w:val="4A490CB9"/>
    <w:rsid w:val="4A496415"/>
    <w:rsid w:val="4A4C57F0"/>
    <w:rsid w:val="4A4C6A49"/>
    <w:rsid w:val="4A5714D7"/>
    <w:rsid w:val="4A584CCF"/>
    <w:rsid w:val="4A5C6982"/>
    <w:rsid w:val="4A7638C4"/>
    <w:rsid w:val="4A7B576F"/>
    <w:rsid w:val="4A8226AB"/>
    <w:rsid w:val="4A88122B"/>
    <w:rsid w:val="4A8C2EC9"/>
    <w:rsid w:val="4A9106FD"/>
    <w:rsid w:val="4A9F4FAB"/>
    <w:rsid w:val="4AAA6C0E"/>
    <w:rsid w:val="4AB50C66"/>
    <w:rsid w:val="4AB5701A"/>
    <w:rsid w:val="4ABA40F8"/>
    <w:rsid w:val="4ABA537F"/>
    <w:rsid w:val="4ABE640E"/>
    <w:rsid w:val="4AC129BF"/>
    <w:rsid w:val="4ACB74F7"/>
    <w:rsid w:val="4ACE54AE"/>
    <w:rsid w:val="4ACF3D13"/>
    <w:rsid w:val="4AD07439"/>
    <w:rsid w:val="4AD14476"/>
    <w:rsid w:val="4AD45EA0"/>
    <w:rsid w:val="4ADA6548"/>
    <w:rsid w:val="4ADD78AD"/>
    <w:rsid w:val="4AE33B99"/>
    <w:rsid w:val="4AE740D8"/>
    <w:rsid w:val="4AF277DF"/>
    <w:rsid w:val="4AF561A9"/>
    <w:rsid w:val="4AFD6D79"/>
    <w:rsid w:val="4B003837"/>
    <w:rsid w:val="4B02287F"/>
    <w:rsid w:val="4B072C52"/>
    <w:rsid w:val="4B086FCD"/>
    <w:rsid w:val="4B0C4228"/>
    <w:rsid w:val="4B1049E0"/>
    <w:rsid w:val="4B157580"/>
    <w:rsid w:val="4B1F69DE"/>
    <w:rsid w:val="4B2257F9"/>
    <w:rsid w:val="4B2F3E87"/>
    <w:rsid w:val="4B31419E"/>
    <w:rsid w:val="4B345BB4"/>
    <w:rsid w:val="4B396C40"/>
    <w:rsid w:val="4B3E033D"/>
    <w:rsid w:val="4B3E686B"/>
    <w:rsid w:val="4B436C93"/>
    <w:rsid w:val="4B45233E"/>
    <w:rsid w:val="4B4E65EF"/>
    <w:rsid w:val="4B577B99"/>
    <w:rsid w:val="4B5C6F5D"/>
    <w:rsid w:val="4B5E3CF4"/>
    <w:rsid w:val="4B632A02"/>
    <w:rsid w:val="4B6463CA"/>
    <w:rsid w:val="4B6D7933"/>
    <w:rsid w:val="4B761C17"/>
    <w:rsid w:val="4B763F57"/>
    <w:rsid w:val="4B782E22"/>
    <w:rsid w:val="4B797B0F"/>
    <w:rsid w:val="4B7A23EB"/>
    <w:rsid w:val="4B7E1DE6"/>
    <w:rsid w:val="4B956880"/>
    <w:rsid w:val="4BA260FB"/>
    <w:rsid w:val="4BA46517"/>
    <w:rsid w:val="4BA96EBE"/>
    <w:rsid w:val="4BA979EA"/>
    <w:rsid w:val="4BAB1C93"/>
    <w:rsid w:val="4BAE5069"/>
    <w:rsid w:val="4BB12666"/>
    <w:rsid w:val="4BB81C37"/>
    <w:rsid w:val="4BBE0A90"/>
    <w:rsid w:val="4BBE733E"/>
    <w:rsid w:val="4BBF6D54"/>
    <w:rsid w:val="4BBF7C5C"/>
    <w:rsid w:val="4BC26C2B"/>
    <w:rsid w:val="4BC5347D"/>
    <w:rsid w:val="4BCF5498"/>
    <w:rsid w:val="4BD86869"/>
    <w:rsid w:val="4BD9493F"/>
    <w:rsid w:val="4BDB2A57"/>
    <w:rsid w:val="4BDC30DA"/>
    <w:rsid w:val="4BDD6897"/>
    <w:rsid w:val="4BE821DE"/>
    <w:rsid w:val="4BEB014A"/>
    <w:rsid w:val="4BEC542E"/>
    <w:rsid w:val="4BEF47B7"/>
    <w:rsid w:val="4BF12E42"/>
    <w:rsid w:val="4BF45BE3"/>
    <w:rsid w:val="4BF51308"/>
    <w:rsid w:val="4BF61160"/>
    <w:rsid w:val="4BF90E1E"/>
    <w:rsid w:val="4BF947AC"/>
    <w:rsid w:val="4BFB49C8"/>
    <w:rsid w:val="4C006B7F"/>
    <w:rsid w:val="4C05115B"/>
    <w:rsid w:val="4C06511B"/>
    <w:rsid w:val="4C070888"/>
    <w:rsid w:val="4C082C41"/>
    <w:rsid w:val="4C0B44E0"/>
    <w:rsid w:val="4C11151C"/>
    <w:rsid w:val="4C1477F6"/>
    <w:rsid w:val="4C1E0185"/>
    <w:rsid w:val="4C1E4213"/>
    <w:rsid w:val="4C2A705C"/>
    <w:rsid w:val="4C2C6680"/>
    <w:rsid w:val="4C2E5AAC"/>
    <w:rsid w:val="4C355080"/>
    <w:rsid w:val="4C37302B"/>
    <w:rsid w:val="4C374953"/>
    <w:rsid w:val="4C3D3C60"/>
    <w:rsid w:val="4C455C43"/>
    <w:rsid w:val="4C465592"/>
    <w:rsid w:val="4C4A0649"/>
    <w:rsid w:val="4C4B0D80"/>
    <w:rsid w:val="4C535A79"/>
    <w:rsid w:val="4C5948B1"/>
    <w:rsid w:val="4C5A4EBB"/>
    <w:rsid w:val="4C5D2F92"/>
    <w:rsid w:val="4C5D5BC0"/>
    <w:rsid w:val="4C63431C"/>
    <w:rsid w:val="4C672A37"/>
    <w:rsid w:val="4C722BE4"/>
    <w:rsid w:val="4C723C9F"/>
    <w:rsid w:val="4C73210B"/>
    <w:rsid w:val="4C742DCC"/>
    <w:rsid w:val="4C797C2F"/>
    <w:rsid w:val="4C7A03E9"/>
    <w:rsid w:val="4C7E5ECA"/>
    <w:rsid w:val="4C7E7176"/>
    <w:rsid w:val="4C831DB4"/>
    <w:rsid w:val="4C876AA5"/>
    <w:rsid w:val="4C891FD4"/>
    <w:rsid w:val="4C8F5528"/>
    <w:rsid w:val="4C912CBE"/>
    <w:rsid w:val="4C913DDF"/>
    <w:rsid w:val="4C937169"/>
    <w:rsid w:val="4C960D01"/>
    <w:rsid w:val="4C9C305C"/>
    <w:rsid w:val="4CA26DFF"/>
    <w:rsid w:val="4CA568C6"/>
    <w:rsid w:val="4CA61E09"/>
    <w:rsid w:val="4CAA5563"/>
    <w:rsid w:val="4CAD7625"/>
    <w:rsid w:val="4CB84667"/>
    <w:rsid w:val="4CB85809"/>
    <w:rsid w:val="4CBE69C8"/>
    <w:rsid w:val="4CC95D12"/>
    <w:rsid w:val="4CDD5E7C"/>
    <w:rsid w:val="4CE4545C"/>
    <w:rsid w:val="4CE511D4"/>
    <w:rsid w:val="4CEC2563"/>
    <w:rsid w:val="4CEF2B8D"/>
    <w:rsid w:val="4D027C45"/>
    <w:rsid w:val="4D041A34"/>
    <w:rsid w:val="4D043409"/>
    <w:rsid w:val="4D0470DF"/>
    <w:rsid w:val="4D05280E"/>
    <w:rsid w:val="4D063625"/>
    <w:rsid w:val="4D0C009D"/>
    <w:rsid w:val="4D0E00FB"/>
    <w:rsid w:val="4D165926"/>
    <w:rsid w:val="4D176606"/>
    <w:rsid w:val="4D1962B2"/>
    <w:rsid w:val="4D1B0752"/>
    <w:rsid w:val="4D1C0A05"/>
    <w:rsid w:val="4D20429D"/>
    <w:rsid w:val="4D2104A8"/>
    <w:rsid w:val="4D243AAB"/>
    <w:rsid w:val="4D331A12"/>
    <w:rsid w:val="4D3B2BA3"/>
    <w:rsid w:val="4D4001B9"/>
    <w:rsid w:val="4D427DA6"/>
    <w:rsid w:val="4D432B6E"/>
    <w:rsid w:val="4D4E2D44"/>
    <w:rsid w:val="4D4F5107"/>
    <w:rsid w:val="4D5A0E1D"/>
    <w:rsid w:val="4D5D520F"/>
    <w:rsid w:val="4D732EA2"/>
    <w:rsid w:val="4D761E2D"/>
    <w:rsid w:val="4D7B5FE1"/>
    <w:rsid w:val="4D7C7A49"/>
    <w:rsid w:val="4D7D6E27"/>
    <w:rsid w:val="4D8B31E6"/>
    <w:rsid w:val="4D8E313F"/>
    <w:rsid w:val="4D8E35CC"/>
    <w:rsid w:val="4D8E361A"/>
    <w:rsid w:val="4D8F6746"/>
    <w:rsid w:val="4D907392"/>
    <w:rsid w:val="4D9C1893"/>
    <w:rsid w:val="4DA01331"/>
    <w:rsid w:val="4DAD1CF2"/>
    <w:rsid w:val="4DB017E2"/>
    <w:rsid w:val="4DB13ECA"/>
    <w:rsid w:val="4DB657D7"/>
    <w:rsid w:val="4DC0351C"/>
    <w:rsid w:val="4DC420C5"/>
    <w:rsid w:val="4DC4703C"/>
    <w:rsid w:val="4DC70A17"/>
    <w:rsid w:val="4DC818A5"/>
    <w:rsid w:val="4DCA6B94"/>
    <w:rsid w:val="4DCF4F40"/>
    <w:rsid w:val="4DD430F0"/>
    <w:rsid w:val="4DD87A55"/>
    <w:rsid w:val="4DEA6552"/>
    <w:rsid w:val="4DEC4FB0"/>
    <w:rsid w:val="4DED6593"/>
    <w:rsid w:val="4DF11ED8"/>
    <w:rsid w:val="4DF416CF"/>
    <w:rsid w:val="4DF96CE5"/>
    <w:rsid w:val="4E000C89"/>
    <w:rsid w:val="4E075D8A"/>
    <w:rsid w:val="4E130467"/>
    <w:rsid w:val="4E285487"/>
    <w:rsid w:val="4E28581D"/>
    <w:rsid w:val="4E3044C5"/>
    <w:rsid w:val="4E333B77"/>
    <w:rsid w:val="4E35193A"/>
    <w:rsid w:val="4E3851A0"/>
    <w:rsid w:val="4E3A2F69"/>
    <w:rsid w:val="4E3C6BD2"/>
    <w:rsid w:val="4E3E0B9C"/>
    <w:rsid w:val="4E4E16AF"/>
    <w:rsid w:val="4E4E2408"/>
    <w:rsid w:val="4E51425A"/>
    <w:rsid w:val="4E5A7D73"/>
    <w:rsid w:val="4E5C1022"/>
    <w:rsid w:val="4E5D7916"/>
    <w:rsid w:val="4E6232FD"/>
    <w:rsid w:val="4E632F54"/>
    <w:rsid w:val="4E643CA3"/>
    <w:rsid w:val="4E6450DF"/>
    <w:rsid w:val="4E6525CD"/>
    <w:rsid w:val="4E7039CE"/>
    <w:rsid w:val="4E703C4D"/>
    <w:rsid w:val="4E703E32"/>
    <w:rsid w:val="4E722325"/>
    <w:rsid w:val="4E726795"/>
    <w:rsid w:val="4E772FD2"/>
    <w:rsid w:val="4E810A89"/>
    <w:rsid w:val="4E844030"/>
    <w:rsid w:val="4E994025"/>
    <w:rsid w:val="4E9A3353"/>
    <w:rsid w:val="4EA2737D"/>
    <w:rsid w:val="4EA83E14"/>
    <w:rsid w:val="4EAD3592"/>
    <w:rsid w:val="4EAE0D4E"/>
    <w:rsid w:val="4EB2764B"/>
    <w:rsid w:val="4EB77A6A"/>
    <w:rsid w:val="4EBC0769"/>
    <w:rsid w:val="4EBE20E6"/>
    <w:rsid w:val="4EBE2EB6"/>
    <w:rsid w:val="4EBF0D82"/>
    <w:rsid w:val="4EC00FAD"/>
    <w:rsid w:val="4EC24B02"/>
    <w:rsid w:val="4EC34323"/>
    <w:rsid w:val="4EC357AB"/>
    <w:rsid w:val="4EC7472A"/>
    <w:rsid w:val="4ECC264C"/>
    <w:rsid w:val="4EE56030"/>
    <w:rsid w:val="4EE8342D"/>
    <w:rsid w:val="4EE97266"/>
    <w:rsid w:val="4EE97D39"/>
    <w:rsid w:val="4EEE0AA9"/>
    <w:rsid w:val="4EEF6727"/>
    <w:rsid w:val="4EF2776B"/>
    <w:rsid w:val="4EF430F1"/>
    <w:rsid w:val="4EF92D15"/>
    <w:rsid w:val="4EFD18E1"/>
    <w:rsid w:val="4F0306BC"/>
    <w:rsid w:val="4F040209"/>
    <w:rsid w:val="4F0E0991"/>
    <w:rsid w:val="4F245FE4"/>
    <w:rsid w:val="4F2C5BB0"/>
    <w:rsid w:val="4F32784F"/>
    <w:rsid w:val="4F36622A"/>
    <w:rsid w:val="4F3B1580"/>
    <w:rsid w:val="4F440F5F"/>
    <w:rsid w:val="4F442AF1"/>
    <w:rsid w:val="4F4D50CB"/>
    <w:rsid w:val="4F4E597F"/>
    <w:rsid w:val="4F4F296F"/>
    <w:rsid w:val="4F5B0B3A"/>
    <w:rsid w:val="4F7673B9"/>
    <w:rsid w:val="4F7A5C04"/>
    <w:rsid w:val="4F855792"/>
    <w:rsid w:val="4F874EE0"/>
    <w:rsid w:val="4F8B4618"/>
    <w:rsid w:val="4F8D0EEC"/>
    <w:rsid w:val="4F8D230B"/>
    <w:rsid w:val="4F9843DC"/>
    <w:rsid w:val="4F996D44"/>
    <w:rsid w:val="4FA310B1"/>
    <w:rsid w:val="4FA578F9"/>
    <w:rsid w:val="4FA76303"/>
    <w:rsid w:val="4FAC2136"/>
    <w:rsid w:val="4FAC5825"/>
    <w:rsid w:val="4FB629B4"/>
    <w:rsid w:val="4FBA5DF2"/>
    <w:rsid w:val="4FBD0738"/>
    <w:rsid w:val="4FBD1F95"/>
    <w:rsid w:val="4FBD6383"/>
    <w:rsid w:val="4FC62A8C"/>
    <w:rsid w:val="4FCC65F3"/>
    <w:rsid w:val="4FD2395D"/>
    <w:rsid w:val="4FD64330"/>
    <w:rsid w:val="4FDC241B"/>
    <w:rsid w:val="4FDE795A"/>
    <w:rsid w:val="4FE20F0D"/>
    <w:rsid w:val="4FE27822"/>
    <w:rsid w:val="4FE344BF"/>
    <w:rsid w:val="4FE51552"/>
    <w:rsid w:val="4FEB7FB7"/>
    <w:rsid w:val="4FEE214E"/>
    <w:rsid w:val="4FEF654F"/>
    <w:rsid w:val="4FF2236E"/>
    <w:rsid w:val="4FF80B13"/>
    <w:rsid w:val="4FFA57DF"/>
    <w:rsid w:val="50025D05"/>
    <w:rsid w:val="50041972"/>
    <w:rsid w:val="50073681"/>
    <w:rsid w:val="50091F8E"/>
    <w:rsid w:val="501219D7"/>
    <w:rsid w:val="50124AB3"/>
    <w:rsid w:val="50146E79"/>
    <w:rsid w:val="50150C6E"/>
    <w:rsid w:val="50197D53"/>
    <w:rsid w:val="501D6856"/>
    <w:rsid w:val="501E18B6"/>
    <w:rsid w:val="50220091"/>
    <w:rsid w:val="50242678"/>
    <w:rsid w:val="5038161B"/>
    <w:rsid w:val="5039282F"/>
    <w:rsid w:val="503C1316"/>
    <w:rsid w:val="504306EC"/>
    <w:rsid w:val="5045086D"/>
    <w:rsid w:val="50485D02"/>
    <w:rsid w:val="504D22AD"/>
    <w:rsid w:val="50504C4B"/>
    <w:rsid w:val="50574B69"/>
    <w:rsid w:val="505B01AD"/>
    <w:rsid w:val="506C3733"/>
    <w:rsid w:val="50741D80"/>
    <w:rsid w:val="50795F6C"/>
    <w:rsid w:val="50830AE8"/>
    <w:rsid w:val="508E3344"/>
    <w:rsid w:val="50926F7D"/>
    <w:rsid w:val="509C1BAA"/>
    <w:rsid w:val="509C6E7C"/>
    <w:rsid w:val="50A47C29"/>
    <w:rsid w:val="50A56CD8"/>
    <w:rsid w:val="50AB4C7A"/>
    <w:rsid w:val="50AC5481"/>
    <w:rsid w:val="50B151D4"/>
    <w:rsid w:val="50B27620"/>
    <w:rsid w:val="50B92773"/>
    <w:rsid w:val="50B96D73"/>
    <w:rsid w:val="50C14A96"/>
    <w:rsid w:val="50C27FBC"/>
    <w:rsid w:val="50C43929"/>
    <w:rsid w:val="50C87E13"/>
    <w:rsid w:val="50CB7569"/>
    <w:rsid w:val="50D07B0D"/>
    <w:rsid w:val="50D71373"/>
    <w:rsid w:val="50DC2FF2"/>
    <w:rsid w:val="50E10904"/>
    <w:rsid w:val="50E16CEC"/>
    <w:rsid w:val="50E96C32"/>
    <w:rsid w:val="50EF617E"/>
    <w:rsid w:val="50F16FBF"/>
    <w:rsid w:val="50F32112"/>
    <w:rsid w:val="5100482F"/>
    <w:rsid w:val="51041CAC"/>
    <w:rsid w:val="51052959"/>
    <w:rsid w:val="510559A1"/>
    <w:rsid w:val="510868C6"/>
    <w:rsid w:val="510C12C5"/>
    <w:rsid w:val="510C3C13"/>
    <w:rsid w:val="511338AB"/>
    <w:rsid w:val="51160ECB"/>
    <w:rsid w:val="51220301"/>
    <w:rsid w:val="51236B3A"/>
    <w:rsid w:val="51257FDD"/>
    <w:rsid w:val="512978E2"/>
    <w:rsid w:val="512E5A59"/>
    <w:rsid w:val="513D513B"/>
    <w:rsid w:val="51561810"/>
    <w:rsid w:val="5162104E"/>
    <w:rsid w:val="5164091A"/>
    <w:rsid w:val="51750229"/>
    <w:rsid w:val="51767101"/>
    <w:rsid w:val="517B5DA4"/>
    <w:rsid w:val="517E33C1"/>
    <w:rsid w:val="518E5997"/>
    <w:rsid w:val="518F07D2"/>
    <w:rsid w:val="518F3A28"/>
    <w:rsid w:val="51915E10"/>
    <w:rsid w:val="51976A8A"/>
    <w:rsid w:val="519A7DC4"/>
    <w:rsid w:val="519D2D48"/>
    <w:rsid w:val="51A215C3"/>
    <w:rsid w:val="51A6337A"/>
    <w:rsid w:val="51B05447"/>
    <w:rsid w:val="51B24063"/>
    <w:rsid w:val="51BB5312"/>
    <w:rsid w:val="51BD44CE"/>
    <w:rsid w:val="51BE251F"/>
    <w:rsid w:val="51C63EEA"/>
    <w:rsid w:val="51CE7082"/>
    <w:rsid w:val="51D44293"/>
    <w:rsid w:val="51E066F6"/>
    <w:rsid w:val="51E40F4B"/>
    <w:rsid w:val="51E529E0"/>
    <w:rsid w:val="51E545EE"/>
    <w:rsid w:val="51E67581"/>
    <w:rsid w:val="51E83C5F"/>
    <w:rsid w:val="51FD16F6"/>
    <w:rsid w:val="52012932"/>
    <w:rsid w:val="52037039"/>
    <w:rsid w:val="520D0546"/>
    <w:rsid w:val="52154E4E"/>
    <w:rsid w:val="5220565F"/>
    <w:rsid w:val="522620D6"/>
    <w:rsid w:val="52297F2E"/>
    <w:rsid w:val="522B1438"/>
    <w:rsid w:val="522E717A"/>
    <w:rsid w:val="52365282"/>
    <w:rsid w:val="52426781"/>
    <w:rsid w:val="52436F89"/>
    <w:rsid w:val="52482E2C"/>
    <w:rsid w:val="52484CBE"/>
    <w:rsid w:val="524856E3"/>
    <w:rsid w:val="524B5C9C"/>
    <w:rsid w:val="524D645A"/>
    <w:rsid w:val="524E18C4"/>
    <w:rsid w:val="52514CA9"/>
    <w:rsid w:val="52520158"/>
    <w:rsid w:val="52554BC0"/>
    <w:rsid w:val="5258567D"/>
    <w:rsid w:val="52597F9D"/>
    <w:rsid w:val="525C0DA5"/>
    <w:rsid w:val="52766988"/>
    <w:rsid w:val="52776374"/>
    <w:rsid w:val="52786208"/>
    <w:rsid w:val="527C1471"/>
    <w:rsid w:val="52833022"/>
    <w:rsid w:val="528648C0"/>
    <w:rsid w:val="52875347"/>
    <w:rsid w:val="528B6487"/>
    <w:rsid w:val="528C3333"/>
    <w:rsid w:val="529043F7"/>
    <w:rsid w:val="52992845"/>
    <w:rsid w:val="52993AC7"/>
    <w:rsid w:val="529D1BC5"/>
    <w:rsid w:val="52A20D70"/>
    <w:rsid w:val="52B11026"/>
    <w:rsid w:val="52B13C2E"/>
    <w:rsid w:val="52B64958"/>
    <w:rsid w:val="52B85840"/>
    <w:rsid w:val="52B861A9"/>
    <w:rsid w:val="52BA21DA"/>
    <w:rsid w:val="52C0045A"/>
    <w:rsid w:val="52C917DE"/>
    <w:rsid w:val="52CD7580"/>
    <w:rsid w:val="52CE604A"/>
    <w:rsid w:val="52D3216F"/>
    <w:rsid w:val="52D846CC"/>
    <w:rsid w:val="52DB6505"/>
    <w:rsid w:val="52E42707"/>
    <w:rsid w:val="52E55658"/>
    <w:rsid w:val="52EC2559"/>
    <w:rsid w:val="52F14984"/>
    <w:rsid w:val="52F932E4"/>
    <w:rsid w:val="52FA550D"/>
    <w:rsid w:val="53042501"/>
    <w:rsid w:val="53065A01"/>
    <w:rsid w:val="53091ACB"/>
    <w:rsid w:val="530A3743"/>
    <w:rsid w:val="530A7152"/>
    <w:rsid w:val="53107AD3"/>
    <w:rsid w:val="53122419"/>
    <w:rsid w:val="531243A6"/>
    <w:rsid w:val="53153345"/>
    <w:rsid w:val="5316086E"/>
    <w:rsid w:val="53177A42"/>
    <w:rsid w:val="53193FCC"/>
    <w:rsid w:val="531B76FE"/>
    <w:rsid w:val="53220A8C"/>
    <w:rsid w:val="532A5B93"/>
    <w:rsid w:val="532B1B09"/>
    <w:rsid w:val="532C552E"/>
    <w:rsid w:val="53310EBC"/>
    <w:rsid w:val="533B746E"/>
    <w:rsid w:val="533E31D8"/>
    <w:rsid w:val="53407800"/>
    <w:rsid w:val="534539CD"/>
    <w:rsid w:val="53562A4B"/>
    <w:rsid w:val="535B1E41"/>
    <w:rsid w:val="535C0D29"/>
    <w:rsid w:val="536606F7"/>
    <w:rsid w:val="53664C1B"/>
    <w:rsid w:val="53695A05"/>
    <w:rsid w:val="536E3CD2"/>
    <w:rsid w:val="536E566D"/>
    <w:rsid w:val="537262B9"/>
    <w:rsid w:val="53786204"/>
    <w:rsid w:val="537868FE"/>
    <w:rsid w:val="538210E5"/>
    <w:rsid w:val="53896E1A"/>
    <w:rsid w:val="538A78EC"/>
    <w:rsid w:val="538E6E7B"/>
    <w:rsid w:val="539A5F0C"/>
    <w:rsid w:val="539B0A3B"/>
    <w:rsid w:val="53A039CC"/>
    <w:rsid w:val="53A1505A"/>
    <w:rsid w:val="53A551AC"/>
    <w:rsid w:val="53A72D40"/>
    <w:rsid w:val="53B00BA1"/>
    <w:rsid w:val="53B431D4"/>
    <w:rsid w:val="53B66A38"/>
    <w:rsid w:val="53B813F1"/>
    <w:rsid w:val="53BF6181"/>
    <w:rsid w:val="53C5030E"/>
    <w:rsid w:val="53CA4C80"/>
    <w:rsid w:val="53CC2939"/>
    <w:rsid w:val="53D5068B"/>
    <w:rsid w:val="53DC6460"/>
    <w:rsid w:val="53DF2D0B"/>
    <w:rsid w:val="53EF2260"/>
    <w:rsid w:val="53F67F9D"/>
    <w:rsid w:val="53F75C51"/>
    <w:rsid w:val="53F81FDD"/>
    <w:rsid w:val="53FB4581"/>
    <w:rsid w:val="54012F97"/>
    <w:rsid w:val="54014B46"/>
    <w:rsid w:val="54044346"/>
    <w:rsid w:val="54063E08"/>
    <w:rsid w:val="5407784C"/>
    <w:rsid w:val="54140EA8"/>
    <w:rsid w:val="54181E8F"/>
    <w:rsid w:val="54186793"/>
    <w:rsid w:val="5419329E"/>
    <w:rsid w:val="541E7F46"/>
    <w:rsid w:val="541F3D24"/>
    <w:rsid w:val="54295E4B"/>
    <w:rsid w:val="542D6408"/>
    <w:rsid w:val="542E6EE5"/>
    <w:rsid w:val="54302245"/>
    <w:rsid w:val="543437E8"/>
    <w:rsid w:val="54352A41"/>
    <w:rsid w:val="5436479A"/>
    <w:rsid w:val="54387D03"/>
    <w:rsid w:val="543A0E70"/>
    <w:rsid w:val="543C1C89"/>
    <w:rsid w:val="544113E6"/>
    <w:rsid w:val="54446715"/>
    <w:rsid w:val="544762D1"/>
    <w:rsid w:val="54487222"/>
    <w:rsid w:val="544B064C"/>
    <w:rsid w:val="544B4013"/>
    <w:rsid w:val="544C41DB"/>
    <w:rsid w:val="54547F90"/>
    <w:rsid w:val="54594693"/>
    <w:rsid w:val="545A52A8"/>
    <w:rsid w:val="545C7FCE"/>
    <w:rsid w:val="5463535D"/>
    <w:rsid w:val="54677724"/>
    <w:rsid w:val="546E6F1E"/>
    <w:rsid w:val="5475539C"/>
    <w:rsid w:val="54761BDE"/>
    <w:rsid w:val="547720E2"/>
    <w:rsid w:val="548106A8"/>
    <w:rsid w:val="54841680"/>
    <w:rsid w:val="54891DC4"/>
    <w:rsid w:val="54901362"/>
    <w:rsid w:val="549037F2"/>
    <w:rsid w:val="54906EEE"/>
    <w:rsid w:val="5495528E"/>
    <w:rsid w:val="549C661D"/>
    <w:rsid w:val="54A12708"/>
    <w:rsid w:val="54A13C33"/>
    <w:rsid w:val="54A3074C"/>
    <w:rsid w:val="54A51D00"/>
    <w:rsid w:val="54AD4386"/>
    <w:rsid w:val="54AE25C6"/>
    <w:rsid w:val="54B756AE"/>
    <w:rsid w:val="54BA1097"/>
    <w:rsid w:val="54C7774E"/>
    <w:rsid w:val="54CA6333"/>
    <w:rsid w:val="54CB110E"/>
    <w:rsid w:val="54D17EC5"/>
    <w:rsid w:val="54D264E2"/>
    <w:rsid w:val="54D2722F"/>
    <w:rsid w:val="54E029AD"/>
    <w:rsid w:val="54E03336"/>
    <w:rsid w:val="54E22AE2"/>
    <w:rsid w:val="54EF7934"/>
    <w:rsid w:val="54F46459"/>
    <w:rsid w:val="54F73313"/>
    <w:rsid w:val="54F80955"/>
    <w:rsid w:val="54FB5235"/>
    <w:rsid w:val="55003F21"/>
    <w:rsid w:val="55024449"/>
    <w:rsid w:val="550576CF"/>
    <w:rsid w:val="55091098"/>
    <w:rsid w:val="550A78EC"/>
    <w:rsid w:val="551359EF"/>
    <w:rsid w:val="551468E8"/>
    <w:rsid w:val="551864F8"/>
    <w:rsid w:val="551B4566"/>
    <w:rsid w:val="551E5846"/>
    <w:rsid w:val="551F4872"/>
    <w:rsid w:val="552705DC"/>
    <w:rsid w:val="552C5181"/>
    <w:rsid w:val="55376345"/>
    <w:rsid w:val="5540169E"/>
    <w:rsid w:val="5540319E"/>
    <w:rsid w:val="55437403"/>
    <w:rsid w:val="55511844"/>
    <w:rsid w:val="555170A7"/>
    <w:rsid w:val="5553630F"/>
    <w:rsid w:val="55653051"/>
    <w:rsid w:val="55671320"/>
    <w:rsid w:val="55674E7D"/>
    <w:rsid w:val="556934B2"/>
    <w:rsid w:val="556C4241"/>
    <w:rsid w:val="556F3D31"/>
    <w:rsid w:val="55724702"/>
    <w:rsid w:val="557C270A"/>
    <w:rsid w:val="55851A88"/>
    <w:rsid w:val="558544A6"/>
    <w:rsid w:val="55855303"/>
    <w:rsid w:val="55855788"/>
    <w:rsid w:val="5587536D"/>
    <w:rsid w:val="558A2919"/>
    <w:rsid w:val="558D6BE3"/>
    <w:rsid w:val="55941260"/>
    <w:rsid w:val="55973D8F"/>
    <w:rsid w:val="559B174B"/>
    <w:rsid w:val="559C615A"/>
    <w:rsid w:val="55A21FE1"/>
    <w:rsid w:val="55A3500D"/>
    <w:rsid w:val="55A6510D"/>
    <w:rsid w:val="55AF7D50"/>
    <w:rsid w:val="55B32B79"/>
    <w:rsid w:val="55BB5278"/>
    <w:rsid w:val="55BF6A67"/>
    <w:rsid w:val="55C537CA"/>
    <w:rsid w:val="55CB540B"/>
    <w:rsid w:val="55CB6589"/>
    <w:rsid w:val="55CB7C8B"/>
    <w:rsid w:val="55CD27A6"/>
    <w:rsid w:val="55CE0CF4"/>
    <w:rsid w:val="55CF6416"/>
    <w:rsid w:val="55D30991"/>
    <w:rsid w:val="55D62E6D"/>
    <w:rsid w:val="55D91036"/>
    <w:rsid w:val="55EC181D"/>
    <w:rsid w:val="55F0117A"/>
    <w:rsid w:val="55F81633"/>
    <w:rsid w:val="55F94AF5"/>
    <w:rsid w:val="55F95777"/>
    <w:rsid w:val="55FF50B5"/>
    <w:rsid w:val="560237FB"/>
    <w:rsid w:val="56023C3C"/>
    <w:rsid w:val="56072FC8"/>
    <w:rsid w:val="56075F36"/>
    <w:rsid w:val="560B2501"/>
    <w:rsid w:val="560C74E5"/>
    <w:rsid w:val="560E4F85"/>
    <w:rsid w:val="56102D3E"/>
    <w:rsid w:val="561641AD"/>
    <w:rsid w:val="561F5757"/>
    <w:rsid w:val="562468CA"/>
    <w:rsid w:val="56304ED7"/>
    <w:rsid w:val="5633461F"/>
    <w:rsid w:val="563B3C13"/>
    <w:rsid w:val="563D5622"/>
    <w:rsid w:val="563D798B"/>
    <w:rsid w:val="563F7EEB"/>
    <w:rsid w:val="56440D1A"/>
    <w:rsid w:val="5647558E"/>
    <w:rsid w:val="56487620"/>
    <w:rsid w:val="564B3E56"/>
    <w:rsid w:val="564C1E6A"/>
    <w:rsid w:val="56550DB4"/>
    <w:rsid w:val="56572253"/>
    <w:rsid w:val="56622A50"/>
    <w:rsid w:val="56711CC8"/>
    <w:rsid w:val="567248AA"/>
    <w:rsid w:val="56747735"/>
    <w:rsid w:val="56747DC8"/>
    <w:rsid w:val="567539E3"/>
    <w:rsid w:val="5676354B"/>
    <w:rsid w:val="567A55EC"/>
    <w:rsid w:val="567C1E86"/>
    <w:rsid w:val="567F6C85"/>
    <w:rsid w:val="568913AE"/>
    <w:rsid w:val="568B54CA"/>
    <w:rsid w:val="568D31DC"/>
    <w:rsid w:val="568E11D8"/>
    <w:rsid w:val="56981066"/>
    <w:rsid w:val="56995541"/>
    <w:rsid w:val="569B0463"/>
    <w:rsid w:val="569C32B0"/>
    <w:rsid w:val="569C52ED"/>
    <w:rsid w:val="569C6DA8"/>
    <w:rsid w:val="569F0646"/>
    <w:rsid w:val="56A03551"/>
    <w:rsid w:val="56AC0BC9"/>
    <w:rsid w:val="56AC56AA"/>
    <w:rsid w:val="56AE367F"/>
    <w:rsid w:val="56B22A9C"/>
    <w:rsid w:val="56B4758D"/>
    <w:rsid w:val="56B91708"/>
    <w:rsid w:val="56BF5667"/>
    <w:rsid w:val="56C25847"/>
    <w:rsid w:val="56C56129"/>
    <w:rsid w:val="56D46542"/>
    <w:rsid w:val="56D64AE5"/>
    <w:rsid w:val="56DF6C95"/>
    <w:rsid w:val="56E225FB"/>
    <w:rsid w:val="56E4748F"/>
    <w:rsid w:val="56E52CB2"/>
    <w:rsid w:val="56E804B7"/>
    <w:rsid w:val="56F007D9"/>
    <w:rsid w:val="56F027FD"/>
    <w:rsid w:val="56F97D86"/>
    <w:rsid w:val="56FA5424"/>
    <w:rsid w:val="56FA612D"/>
    <w:rsid w:val="56FB6AD6"/>
    <w:rsid w:val="56FC2A7A"/>
    <w:rsid w:val="56FE711B"/>
    <w:rsid w:val="570A79C8"/>
    <w:rsid w:val="570B7A8A"/>
    <w:rsid w:val="57111B97"/>
    <w:rsid w:val="57170E35"/>
    <w:rsid w:val="57191623"/>
    <w:rsid w:val="571B640A"/>
    <w:rsid w:val="571E64EC"/>
    <w:rsid w:val="572172AD"/>
    <w:rsid w:val="57225BED"/>
    <w:rsid w:val="57233CB9"/>
    <w:rsid w:val="5739426B"/>
    <w:rsid w:val="573B3225"/>
    <w:rsid w:val="573E7E5F"/>
    <w:rsid w:val="5743762C"/>
    <w:rsid w:val="574B0C2C"/>
    <w:rsid w:val="57513D7C"/>
    <w:rsid w:val="5758309E"/>
    <w:rsid w:val="575913A6"/>
    <w:rsid w:val="576158FB"/>
    <w:rsid w:val="57646128"/>
    <w:rsid w:val="576671AA"/>
    <w:rsid w:val="576A1253"/>
    <w:rsid w:val="576C4DF8"/>
    <w:rsid w:val="576D6886"/>
    <w:rsid w:val="57724EB7"/>
    <w:rsid w:val="577B0867"/>
    <w:rsid w:val="57826F9A"/>
    <w:rsid w:val="57843E37"/>
    <w:rsid w:val="57884FFE"/>
    <w:rsid w:val="578A4E52"/>
    <w:rsid w:val="578B0850"/>
    <w:rsid w:val="579706B0"/>
    <w:rsid w:val="57984065"/>
    <w:rsid w:val="579E5E58"/>
    <w:rsid w:val="57A00018"/>
    <w:rsid w:val="57A314E8"/>
    <w:rsid w:val="57A36FC3"/>
    <w:rsid w:val="57A52B79"/>
    <w:rsid w:val="57A81582"/>
    <w:rsid w:val="57A9573F"/>
    <w:rsid w:val="57AF2EE7"/>
    <w:rsid w:val="57B72A76"/>
    <w:rsid w:val="57B80A39"/>
    <w:rsid w:val="57BD6010"/>
    <w:rsid w:val="57C3426C"/>
    <w:rsid w:val="57C4131F"/>
    <w:rsid w:val="57C446A7"/>
    <w:rsid w:val="57CA524F"/>
    <w:rsid w:val="57CE1F93"/>
    <w:rsid w:val="57D04F5B"/>
    <w:rsid w:val="57DC3883"/>
    <w:rsid w:val="57DD4F82"/>
    <w:rsid w:val="57E17AB9"/>
    <w:rsid w:val="57E24812"/>
    <w:rsid w:val="57E3735C"/>
    <w:rsid w:val="57E43D6D"/>
    <w:rsid w:val="57E47C99"/>
    <w:rsid w:val="57E66A96"/>
    <w:rsid w:val="57E71760"/>
    <w:rsid w:val="57E83927"/>
    <w:rsid w:val="57EF1159"/>
    <w:rsid w:val="57EF1A7A"/>
    <w:rsid w:val="57FB6F50"/>
    <w:rsid w:val="57FD1332"/>
    <w:rsid w:val="58002689"/>
    <w:rsid w:val="580435AE"/>
    <w:rsid w:val="580B0E9D"/>
    <w:rsid w:val="580D2354"/>
    <w:rsid w:val="580F1076"/>
    <w:rsid w:val="580F5357"/>
    <w:rsid w:val="58117322"/>
    <w:rsid w:val="58135162"/>
    <w:rsid w:val="5818577B"/>
    <w:rsid w:val="5829466B"/>
    <w:rsid w:val="582A172E"/>
    <w:rsid w:val="583A58C8"/>
    <w:rsid w:val="583C31B4"/>
    <w:rsid w:val="58465A45"/>
    <w:rsid w:val="584835AC"/>
    <w:rsid w:val="584F54BB"/>
    <w:rsid w:val="58512233"/>
    <w:rsid w:val="58552397"/>
    <w:rsid w:val="58572D01"/>
    <w:rsid w:val="58584D1D"/>
    <w:rsid w:val="585D45D1"/>
    <w:rsid w:val="585F1E3B"/>
    <w:rsid w:val="586048E5"/>
    <w:rsid w:val="586C6306"/>
    <w:rsid w:val="58703F7B"/>
    <w:rsid w:val="58730EC9"/>
    <w:rsid w:val="587B19EA"/>
    <w:rsid w:val="58810328"/>
    <w:rsid w:val="588743D1"/>
    <w:rsid w:val="5887701A"/>
    <w:rsid w:val="588A7E17"/>
    <w:rsid w:val="588B4672"/>
    <w:rsid w:val="588D6E6F"/>
    <w:rsid w:val="5890498A"/>
    <w:rsid w:val="5897626A"/>
    <w:rsid w:val="589B1E41"/>
    <w:rsid w:val="589F54C6"/>
    <w:rsid w:val="58A548DC"/>
    <w:rsid w:val="58B016B4"/>
    <w:rsid w:val="58B02697"/>
    <w:rsid w:val="58BC54DF"/>
    <w:rsid w:val="58D94E66"/>
    <w:rsid w:val="58DA0AB7"/>
    <w:rsid w:val="58DA5965"/>
    <w:rsid w:val="58DD25BE"/>
    <w:rsid w:val="58F71932"/>
    <w:rsid w:val="58FA1631"/>
    <w:rsid w:val="590F067F"/>
    <w:rsid w:val="591B52A8"/>
    <w:rsid w:val="5927227F"/>
    <w:rsid w:val="592A05CA"/>
    <w:rsid w:val="5934151A"/>
    <w:rsid w:val="593439E9"/>
    <w:rsid w:val="59374B66"/>
    <w:rsid w:val="593A6203"/>
    <w:rsid w:val="593C0774"/>
    <w:rsid w:val="59430BC9"/>
    <w:rsid w:val="59440971"/>
    <w:rsid w:val="59445C8D"/>
    <w:rsid w:val="59451FCE"/>
    <w:rsid w:val="59472EDA"/>
    <w:rsid w:val="594A1A78"/>
    <w:rsid w:val="594B31F3"/>
    <w:rsid w:val="59534698"/>
    <w:rsid w:val="59590F80"/>
    <w:rsid w:val="595E0385"/>
    <w:rsid w:val="595F5351"/>
    <w:rsid w:val="59603444"/>
    <w:rsid w:val="596131FE"/>
    <w:rsid w:val="596179CA"/>
    <w:rsid w:val="5967291F"/>
    <w:rsid w:val="5971077F"/>
    <w:rsid w:val="59741916"/>
    <w:rsid w:val="59750AD6"/>
    <w:rsid w:val="5980475F"/>
    <w:rsid w:val="598330ED"/>
    <w:rsid w:val="598558D1"/>
    <w:rsid w:val="598768AF"/>
    <w:rsid w:val="5989564A"/>
    <w:rsid w:val="598D59B2"/>
    <w:rsid w:val="598F5659"/>
    <w:rsid w:val="5990710F"/>
    <w:rsid w:val="599A37B4"/>
    <w:rsid w:val="599C0015"/>
    <w:rsid w:val="599C14ED"/>
    <w:rsid w:val="59A33A01"/>
    <w:rsid w:val="59A3401F"/>
    <w:rsid w:val="59A50A85"/>
    <w:rsid w:val="59AC1511"/>
    <w:rsid w:val="59AD406F"/>
    <w:rsid w:val="59B21D7D"/>
    <w:rsid w:val="59BB6696"/>
    <w:rsid w:val="59BE5287"/>
    <w:rsid w:val="59C0439F"/>
    <w:rsid w:val="59C56616"/>
    <w:rsid w:val="59C82EC3"/>
    <w:rsid w:val="59D230AD"/>
    <w:rsid w:val="59D464F6"/>
    <w:rsid w:val="59E04F71"/>
    <w:rsid w:val="59E17ECD"/>
    <w:rsid w:val="59F16CE5"/>
    <w:rsid w:val="59F34889"/>
    <w:rsid w:val="59F5307C"/>
    <w:rsid w:val="59F6057D"/>
    <w:rsid w:val="59F71524"/>
    <w:rsid w:val="5A0A7D85"/>
    <w:rsid w:val="5A0D2AEC"/>
    <w:rsid w:val="5A0F163F"/>
    <w:rsid w:val="5A0F1FC7"/>
    <w:rsid w:val="5A0F4A80"/>
    <w:rsid w:val="5A1646C6"/>
    <w:rsid w:val="5A1A0B6E"/>
    <w:rsid w:val="5A1D3DD1"/>
    <w:rsid w:val="5A231DFD"/>
    <w:rsid w:val="5A3B2434"/>
    <w:rsid w:val="5A3C091F"/>
    <w:rsid w:val="5A3C75BC"/>
    <w:rsid w:val="5A43571F"/>
    <w:rsid w:val="5A4A08C9"/>
    <w:rsid w:val="5A5008D0"/>
    <w:rsid w:val="5A5B79BB"/>
    <w:rsid w:val="5A5C1EAC"/>
    <w:rsid w:val="5A5D1D62"/>
    <w:rsid w:val="5A5F650D"/>
    <w:rsid w:val="5A7538EE"/>
    <w:rsid w:val="5A78650C"/>
    <w:rsid w:val="5A7E3801"/>
    <w:rsid w:val="5A7E74D6"/>
    <w:rsid w:val="5A915AFD"/>
    <w:rsid w:val="5A971D60"/>
    <w:rsid w:val="5A9847E9"/>
    <w:rsid w:val="5A9A3F58"/>
    <w:rsid w:val="5AA9087C"/>
    <w:rsid w:val="5AA95D38"/>
    <w:rsid w:val="5AB15703"/>
    <w:rsid w:val="5AB26B9A"/>
    <w:rsid w:val="5AB36CC7"/>
    <w:rsid w:val="5ABB5C8C"/>
    <w:rsid w:val="5ABE1607"/>
    <w:rsid w:val="5ABE2233"/>
    <w:rsid w:val="5AC15D28"/>
    <w:rsid w:val="5AC42429"/>
    <w:rsid w:val="5AC5673D"/>
    <w:rsid w:val="5ACD3EC1"/>
    <w:rsid w:val="5AD22776"/>
    <w:rsid w:val="5AD246D5"/>
    <w:rsid w:val="5ADD3A13"/>
    <w:rsid w:val="5AE005F4"/>
    <w:rsid w:val="5AE03C33"/>
    <w:rsid w:val="5AEB2533"/>
    <w:rsid w:val="5AEE2924"/>
    <w:rsid w:val="5AFA16F9"/>
    <w:rsid w:val="5B0730E9"/>
    <w:rsid w:val="5B0A0744"/>
    <w:rsid w:val="5B0A0784"/>
    <w:rsid w:val="5B0D6DF6"/>
    <w:rsid w:val="5B0F35FA"/>
    <w:rsid w:val="5B125EE8"/>
    <w:rsid w:val="5B181902"/>
    <w:rsid w:val="5B202268"/>
    <w:rsid w:val="5B2149D3"/>
    <w:rsid w:val="5B231846"/>
    <w:rsid w:val="5B261E1C"/>
    <w:rsid w:val="5B2C6C79"/>
    <w:rsid w:val="5B363E53"/>
    <w:rsid w:val="5B402059"/>
    <w:rsid w:val="5B41332E"/>
    <w:rsid w:val="5B425801"/>
    <w:rsid w:val="5B4442E7"/>
    <w:rsid w:val="5B5145B2"/>
    <w:rsid w:val="5B5639C9"/>
    <w:rsid w:val="5B593839"/>
    <w:rsid w:val="5B5D7BA1"/>
    <w:rsid w:val="5B667E03"/>
    <w:rsid w:val="5B6B6683"/>
    <w:rsid w:val="5B6F20DE"/>
    <w:rsid w:val="5B7B7BAE"/>
    <w:rsid w:val="5B7F3DE4"/>
    <w:rsid w:val="5B8A713B"/>
    <w:rsid w:val="5B8D25B0"/>
    <w:rsid w:val="5B95240A"/>
    <w:rsid w:val="5B977B3E"/>
    <w:rsid w:val="5B995664"/>
    <w:rsid w:val="5BA145B2"/>
    <w:rsid w:val="5BA263F4"/>
    <w:rsid w:val="5BA373F0"/>
    <w:rsid w:val="5BA90219"/>
    <w:rsid w:val="5BAF30D9"/>
    <w:rsid w:val="5BBF28B1"/>
    <w:rsid w:val="5BC10A4D"/>
    <w:rsid w:val="5BCC71D3"/>
    <w:rsid w:val="5BD2113D"/>
    <w:rsid w:val="5BD26DC8"/>
    <w:rsid w:val="5BDF5D95"/>
    <w:rsid w:val="5BE77D40"/>
    <w:rsid w:val="5BE80F79"/>
    <w:rsid w:val="5BF62AB6"/>
    <w:rsid w:val="5BF76EAF"/>
    <w:rsid w:val="5BFD216F"/>
    <w:rsid w:val="5BFE7528"/>
    <w:rsid w:val="5C0A49DC"/>
    <w:rsid w:val="5C0F79AB"/>
    <w:rsid w:val="5C133EDC"/>
    <w:rsid w:val="5C45474D"/>
    <w:rsid w:val="5C462667"/>
    <w:rsid w:val="5C52202F"/>
    <w:rsid w:val="5C577D2C"/>
    <w:rsid w:val="5C5A616D"/>
    <w:rsid w:val="5C5E6EE3"/>
    <w:rsid w:val="5C61035E"/>
    <w:rsid w:val="5C621DC7"/>
    <w:rsid w:val="5C66635B"/>
    <w:rsid w:val="5C6A5252"/>
    <w:rsid w:val="5C71213D"/>
    <w:rsid w:val="5C761E49"/>
    <w:rsid w:val="5C7F5DBF"/>
    <w:rsid w:val="5C865AEB"/>
    <w:rsid w:val="5C88329D"/>
    <w:rsid w:val="5C89723A"/>
    <w:rsid w:val="5C932D24"/>
    <w:rsid w:val="5C944C2D"/>
    <w:rsid w:val="5C9508E8"/>
    <w:rsid w:val="5C9A6EDF"/>
    <w:rsid w:val="5CA3560F"/>
    <w:rsid w:val="5CA85C63"/>
    <w:rsid w:val="5CB14C2F"/>
    <w:rsid w:val="5CB437F8"/>
    <w:rsid w:val="5CB86E88"/>
    <w:rsid w:val="5CB91E6E"/>
    <w:rsid w:val="5CC46D2F"/>
    <w:rsid w:val="5CCA1F6C"/>
    <w:rsid w:val="5CCC4FFD"/>
    <w:rsid w:val="5CE13766"/>
    <w:rsid w:val="5CE77D3C"/>
    <w:rsid w:val="5CE81F14"/>
    <w:rsid w:val="5CEB7E7B"/>
    <w:rsid w:val="5CF262E8"/>
    <w:rsid w:val="5CF27722"/>
    <w:rsid w:val="5CF34A6F"/>
    <w:rsid w:val="5CF52DE1"/>
    <w:rsid w:val="5CF55205"/>
    <w:rsid w:val="5D027D7A"/>
    <w:rsid w:val="5D0C2AD5"/>
    <w:rsid w:val="5D0D72E9"/>
    <w:rsid w:val="5D105C35"/>
    <w:rsid w:val="5D14019E"/>
    <w:rsid w:val="5D175ED6"/>
    <w:rsid w:val="5D1B20D7"/>
    <w:rsid w:val="5D211316"/>
    <w:rsid w:val="5D223E72"/>
    <w:rsid w:val="5D2679E3"/>
    <w:rsid w:val="5D363899"/>
    <w:rsid w:val="5D3769EF"/>
    <w:rsid w:val="5D377C4F"/>
    <w:rsid w:val="5D3A2E77"/>
    <w:rsid w:val="5D3B5BA7"/>
    <w:rsid w:val="5D465377"/>
    <w:rsid w:val="5D475E27"/>
    <w:rsid w:val="5D555CF6"/>
    <w:rsid w:val="5D557D2B"/>
    <w:rsid w:val="5D5D2A72"/>
    <w:rsid w:val="5D602736"/>
    <w:rsid w:val="5D656145"/>
    <w:rsid w:val="5D673C7A"/>
    <w:rsid w:val="5D6879E4"/>
    <w:rsid w:val="5D6C4BCA"/>
    <w:rsid w:val="5D725086"/>
    <w:rsid w:val="5D7646FD"/>
    <w:rsid w:val="5D796DAE"/>
    <w:rsid w:val="5D8606FA"/>
    <w:rsid w:val="5D867E6A"/>
    <w:rsid w:val="5D8B3426"/>
    <w:rsid w:val="5D8B36D2"/>
    <w:rsid w:val="5D8F0F7E"/>
    <w:rsid w:val="5D911D76"/>
    <w:rsid w:val="5D916799"/>
    <w:rsid w:val="5D9407D9"/>
    <w:rsid w:val="5D962247"/>
    <w:rsid w:val="5D9D465A"/>
    <w:rsid w:val="5DA024FB"/>
    <w:rsid w:val="5DA62F8D"/>
    <w:rsid w:val="5DAE121A"/>
    <w:rsid w:val="5DB20C8E"/>
    <w:rsid w:val="5DB24AEC"/>
    <w:rsid w:val="5DB26D32"/>
    <w:rsid w:val="5DB36BAF"/>
    <w:rsid w:val="5DB76275"/>
    <w:rsid w:val="5DB83D3A"/>
    <w:rsid w:val="5DBD41CA"/>
    <w:rsid w:val="5DC16C12"/>
    <w:rsid w:val="5DC310BE"/>
    <w:rsid w:val="5DC3501D"/>
    <w:rsid w:val="5DD50E01"/>
    <w:rsid w:val="5DD62B9F"/>
    <w:rsid w:val="5DDB2B96"/>
    <w:rsid w:val="5DDB4E6C"/>
    <w:rsid w:val="5DDB62DD"/>
    <w:rsid w:val="5DE66365"/>
    <w:rsid w:val="5DE8066A"/>
    <w:rsid w:val="5DF21FB4"/>
    <w:rsid w:val="5E0019CA"/>
    <w:rsid w:val="5E0261A4"/>
    <w:rsid w:val="5E033269"/>
    <w:rsid w:val="5E046B9F"/>
    <w:rsid w:val="5E0659AE"/>
    <w:rsid w:val="5E096E73"/>
    <w:rsid w:val="5E0A15CF"/>
    <w:rsid w:val="5E115985"/>
    <w:rsid w:val="5E146C58"/>
    <w:rsid w:val="5E1846C0"/>
    <w:rsid w:val="5E1B4A56"/>
    <w:rsid w:val="5E1B68CD"/>
    <w:rsid w:val="5E1F4DCA"/>
    <w:rsid w:val="5E222AB4"/>
    <w:rsid w:val="5E22512C"/>
    <w:rsid w:val="5E2467F1"/>
    <w:rsid w:val="5E277C09"/>
    <w:rsid w:val="5E2E4C7C"/>
    <w:rsid w:val="5E34194C"/>
    <w:rsid w:val="5E35701B"/>
    <w:rsid w:val="5E40706E"/>
    <w:rsid w:val="5E4129D5"/>
    <w:rsid w:val="5E435191"/>
    <w:rsid w:val="5E4F0178"/>
    <w:rsid w:val="5E600ED1"/>
    <w:rsid w:val="5E602469"/>
    <w:rsid w:val="5E61497B"/>
    <w:rsid w:val="5E6F6B50"/>
    <w:rsid w:val="5E7428C9"/>
    <w:rsid w:val="5E7B72A3"/>
    <w:rsid w:val="5E7C1CA9"/>
    <w:rsid w:val="5E8048B9"/>
    <w:rsid w:val="5E806F6B"/>
    <w:rsid w:val="5E8D2A1A"/>
    <w:rsid w:val="5E930316"/>
    <w:rsid w:val="5E9335C7"/>
    <w:rsid w:val="5E94467D"/>
    <w:rsid w:val="5E956E9C"/>
    <w:rsid w:val="5E9A167E"/>
    <w:rsid w:val="5E9A346C"/>
    <w:rsid w:val="5E9A34B0"/>
    <w:rsid w:val="5E9B16F3"/>
    <w:rsid w:val="5E9D35C4"/>
    <w:rsid w:val="5E9D3853"/>
    <w:rsid w:val="5E9F034E"/>
    <w:rsid w:val="5EA125B6"/>
    <w:rsid w:val="5EAE1426"/>
    <w:rsid w:val="5EB11784"/>
    <w:rsid w:val="5EB50A07"/>
    <w:rsid w:val="5EB76C38"/>
    <w:rsid w:val="5EBE53E1"/>
    <w:rsid w:val="5EC02767"/>
    <w:rsid w:val="5EC61DC6"/>
    <w:rsid w:val="5ECF6D3C"/>
    <w:rsid w:val="5ED218F5"/>
    <w:rsid w:val="5ED879CC"/>
    <w:rsid w:val="5ED973D8"/>
    <w:rsid w:val="5EDD637E"/>
    <w:rsid w:val="5EDE3311"/>
    <w:rsid w:val="5EE07753"/>
    <w:rsid w:val="5EE237C6"/>
    <w:rsid w:val="5EE94E0A"/>
    <w:rsid w:val="5EEC02E9"/>
    <w:rsid w:val="5EEE216B"/>
    <w:rsid w:val="5EF0234C"/>
    <w:rsid w:val="5EF10BAB"/>
    <w:rsid w:val="5EF326A3"/>
    <w:rsid w:val="5EFC09CD"/>
    <w:rsid w:val="5F0177BF"/>
    <w:rsid w:val="5F0A1EE8"/>
    <w:rsid w:val="5F0C439F"/>
    <w:rsid w:val="5F10654A"/>
    <w:rsid w:val="5F18370D"/>
    <w:rsid w:val="5F1A2B43"/>
    <w:rsid w:val="5F1E2082"/>
    <w:rsid w:val="5F293E84"/>
    <w:rsid w:val="5F2A682E"/>
    <w:rsid w:val="5F463941"/>
    <w:rsid w:val="5F49114F"/>
    <w:rsid w:val="5F4B37FB"/>
    <w:rsid w:val="5F4D48E8"/>
    <w:rsid w:val="5F4F3DAC"/>
    <w:rsid w:val="5F504E31"/>
    <w:rsid w:val="5F51025D"/>
    <w:rsid w:val="5F5A7800"/>
    <w:rsid w:val="5F5C02B0"/>
    <w:rsid w:val="5F5D7E6D"/>
    <w:rsid w:val="5F620E44"/>
    <w:rsid w:val="5F6273DD"/>
    <w:rsid w:val="5F633513"/>
    <w:rsid w:val="5F6758D7"/>
    <w:rsid w:val="5F702B80"/>
    <w:rsid w:val="5F733846"/>
    <w:rsid w:val="5F735FCE"/>
    <w:rsid w:val="5F7A3010"/>
    <w:rsid w:val="5F7A57AC"/>
    <w:rsid w:val="5F893C41"/>
    <w:rsid w:val="5F924B34"/>
    <w:rsid w:val="5F9D1B1E"/>
    <w:rsid w:val="5F9E593F"/>
    <w:rsid w:val="5FAF1DF7"/>
    <w:rsid w:val="5FAF36A8"/>
    <w:rsid w:val="5FB1014A"/>
    <w:rsid w:val="5FB34AB6"/>
    <w:rsid w:val="5FB46F10"/>
    <w:rsid w:val="5FB52C88"/>
    <w:rsid w:val="5FB539A9"/>
    <w:rsid w:val="5FB837BB"/>
    <w:rsid w:val="5FBB1E7B"/>
    <w:rsid w:val="5FC44C79"/>
    <w:rsid w:val="5FCB1D46"/>
    <w:rsid w:val="5FD56E87"/>
    <w:rsid w:val="5FE5531C"/>
    <w:rsid w:val="5FEB66AA"/>
    <w:rsid w:val="5FFA0D0A"/>
    <w:rsid w:val="5FFE761B"/>
    <w:rsid w:val="60065292"/>
    <w:rsid w:val="60083446"/>
    <w:rsid w:val="60087C5D"/>
    <w:rsid w:val="600A363A"/>
    <w:rsid w:val="600E35B7"/>
    <w:rsid w:val="600F2399"/>
    <w:rsid w:val="600F4147"/>
    <w:rsid w:val="60100371"/>
    <w:rsid w:val="60133CC8"/>
    <w:rsid w:val="6018094F"/>
    <w:rsid w:val="601E19C5"/>
    <w:rsid w:val="60213511"/>
    <w:rsid w:val="60225B81"/>
    <w:rsid w:val="602C109D"/>
    <w:rsid w:val="602F1937"/>
    <w:rsid w:val="602F2603"/>
    <w:rsid w:val="602F47E9"/>
    <w:rsid w:val="60335787"/>
    <w:rsid w:val="60346096"/>
    <w:rsid w:val="60367925"/>
    <w:rsid w:val="603F0F89"/>
    <w:rsid w:val="60410ACC"/>
    <w:rsid w:val="60431915"/>
    <w:rsid w:val="60452CD4"/>
    <w:rsid w:val="605204D7"/>
    <w:rsid w:val="60545FFD"/>
    <w:rsid w:val="605E1713"/>
    <w:rsid w:val="605F2070"/>
    <w:rsid w:val="606C63F8"/>
    <w:rsid w:val="606D70BF"/>
    <w:rsid w:val="606E1410"/>
    <w:rsid w:val="607641C6"/>
    <w:rsid w:val="607A7826"/>
    <w:rsid w:val="607C7302"/>
    <w:rsid w:val="607F3671"/>
    <w:rsid w:val="60870B3D"/>
    <w:rsid w:val="60895A0A"/>
    <w:rsid w:val="6096426D"/>
    <w:rsid w:val="60985067"/>
    <w:rsid w:val="60A55517"/>
    <w:rsid w:val="60B028AD"/>
    <w:rsid w:val="60B11831"/>
    <w:rsid w:val="60B42B11"/>
    <w:rsid w:val="60BC2DAA"/>
    <w:rsid w:val="60BE3BAB"/>
    <w:rsid w:val="60C22582"/>
    <w:rsid w:val="60C40AC5"/>
    <w:rsid w:val="60C95236"/>
    <w:rsid w:val="60CC405A"/>
    <w:rsid w:val="60CC64DC"/>
    <w:rsid w:val="60D263F8"/>
    <w:rsid w:val="60D80C55"/>
    <w:rsid w:val="60D82D11"/>
    <w:rsid w:val="60DB6F76"/>
    <w:rsid w:val="60E530F9"/>
    <w:rsid w:val="60E94998"/>
    <w:rsid w:val="60EA02FE"/>
    <w:rsid w:val="60EC092C"/>
    <w:rsid w:val="60EE0200"/>
    <w:rsid w:val="60F01157"/>
    <w:rsid w:val="60F02458"/>
    <w:rsid w:val="60F12E37"/>
    <w:rsid w:val="60F56C65"/>
    <w:rsid w:val="60F66EE9"/>
    <w:rsid w:val="60F76E37"/>
    <w:rsid w:val="60FC2713"/>
    <w:rsid w:val="60FF240D"/>
    <w:rsid w:val="6103230E"/>
    <w:rsid w:val="61065ECF"/>
    <w:rsid w:val="61096460"/>
    <w:rsid w:val="610E08A2"/>
    <w:rsid w:val="610F1630"/>
    <w:rsid w:val="61113583"/>
    <w:rsid w:val="611215A3"/>
    <w:rsid w:val="6118386B"/>
    <w:rsid w:val="611B2398"/>
    <w:rsid w:val="612361B6"/>
    <w:rsid w:val="61254D36"/>
    <w:rsid w:val="61265BEC"/>
    <w:rsid w:val="612A5E32"/>
    <w:rsid w:val="61396C52"/>
    <w:rsid w:val="613A3B45"/>
    <w:rsid w:val="613E68BA"/>
    <w:rsid w:val="61437411"/>
    <w:rsid w:val="6145080E"/>
    <w:rsid w:val="61485F54"/>
    <w:rsid w:val="61493688"/>
    <w:rsid w:val="614B1AD7"/>
    <w:rsid w:val="614C1849"/>
    <w:rsid w:val="615505C3"/>
    <w:rsid w:val="61563E1A"/>
    <w:rsid w:val="61595120"/>
    <w:rsid w:val="615B0273"/>
    <w:rsid w:val="615C1960"/>
    <w:rsid w:val="615C33BC"/>
    <w:rsid w:val="615E4DF2"/>
    <w:rsid w:val="61681DD2"/>
    <w:rsid w:val="616D0856"/>
    <w:rsid w:val="61707DCC"/>
    <w:rsid w:val="617358E5"/>
    <w:rsid w:val="617B7331"/>
    <w:rsid w:val="61824E34"/>
    <w:rsid w:val="61874329"/>
    <w:rsid w:val="618943CD"/>
    <w:rsid w:val="61965F36"/>
    <w:rsid w:val="619A155F"/>
    <w:rsid w:val="619F0DE9"/>
    <w:rsid w:val="61A23E60"/>
    <w:rsid w:val="61AB5817"/>
    <w:rsid w:val="61B431F8"/>
    <w:rsid w:val="61B85B6E"/>
    <w:rsid w:val="61B9080E"/>
    <w:rsid w:val="61C865E2"/>
    <w:rsid w:val="61CF0031"/>
    <w:rsid w:val="61D218D0"/>
    <w:rsid w:val="61DC44EC"/>
    <w:rsid w:val="61E215D8"/>
    <w:rsid w:val="61EF2482"/>
    <w:rsid w:val="61F258A1"/>
    <w:rsid w:val="61F44EE2"/>
    <w:rsid w:val="61F47844"/>
    <w:rsid w:val="61F60BAB"/>
    <w:rsid w:val="61F97E94"/>
    <w:rsid w:val="61FB1D8E"/>
    <w:rsid w:val="61FB6A2B"/>
    <w:rsid w:val="61FF1268"/>
    <w:rsid w:val="62013F63"/>
    <w:rsid w:val="620406C5"/>
    <w:rsid w:val="6209538D"/>
    <w:rsid w:val="6210788C"/>
    <w:rsid w:val="621B3775"/>
    <w:rsid w:val="62210161"/>
    <w:rsid w:val="62212C09"/>
    <w:rsid w:val="6228033B"/>
    <w:rsid w:val="622C3241"/>
    <w:rsid w:val="6232190D"/>
    <w:rsid w:val="62364782"/>
    <w:rsid w:val="623951D0"/>
    <w:rsid w:val="62397BA1"/>
    <w:rsid w:val="62402CDD"/>
    <w:rsid w:val="62443277"/>
    <w:rsid w:val="62511933"/>
    <w:rsid w:val="62595F7C"/>
    <w:rsid w:val="625A522D"/>
    <w:rsid w:val="625E7607"/>
    <w:rsid w:val="62690F0D"/>
    <w:rsid w:val="627250E2"/>
    <w:rsid w:val="62764951"/>
    <w:rsid w:val="627806C9"/>
    <w:rsid w:val="62782477"/>
    <w:rsid w:val="627B1F67"/>
    <w:rsid w:val="62830D97"/>
    <w:rsid w:val="62855276"/>
    <w:rsid w:val="628B312C"/>
    <w:rsid w:val="629152E7"/>
    <w:rsid w:val="6293754B"/>
    <w:rsid w:val="629628FD"/>
    <w:rsid w:val="629A2143"/>
    <w:rsid w:val="62A17459"/>
    <w:rsid w:val="62A439AC"/>
    <w:rsid w:val="62A765AB"/>
    <w:rsid w:val="62A87D4E"/>
    <w:rsid w:val="62B17737"/>
    <w:rsid w:val="62B27782"/>
    <w:rsid w:val="62B357F2"/>
    <w:rsid w:val="62B47227"/>
    <w:rsid w:val="62B86899"/>
    <w:rsid w:val="62BC6C75"/>
    <w:rsid w:val="62BE15FE"/>
    <w:rsid w:val="62BF6563"/>
    <w:rsid w:val="62C36843"/>
    <w:rsid w:val="62C967CE"/>
    <w:rsid w:val="62CA25A7"/>
    <w:rsid w:val="62CA6A4B"/>
    <w:rsid w:val="62CB139A"/>
    <w:rsid w:val="62D11B87"/>
    <w:rsid w:val="62D65BFF"/>
    <w:rsid w:val="62D66F4D"/>
    <w:rsid w:val="62DD2820"/>
    <w:rsid w:val="62EF426A"/>
    <w:rsid w:val="62F063B0"/>
    <w:rsid w:val="62F11645"/>
    <w:rsid w:val="62F6127D"/>
    <w:rsid w:val="62F74CE3"/>
    <w:rsid w:val="62FE04A2"/>
    <w:rsid w:val="6300421A"/>
    <w:rsid w:val="6302612D"/>
    <w:rsid w:val="63033685"/>
    <w:rsid w:val="63065AFB"/>
    <w:rsid w:val="63072F56"/>
    <w:rsid w:val="630F26B0"/>
    <w:rsid w:val="63106551"/>
    <w:rsid w:val="63124597"/>
    <w:rsid w:val="631509F5"/>
    <w:rsid w:val="631877B6"/>
    <w:rsid w:val="631E507B"/>
    <w:rsid w:val="632466E8"/>
    <w:rsid w:val="632E6FDA"/>
    <w:rsid w:val="63324331"/>
    <w:rsid w:val="633A6E22"/>
    <w:rsid w:val="63464323"/>
    <w:rsid w:val="634A36E8"/>
    <w:rsid w:val="634F5CD6"/>
    <w:rsid w:val="63533AD6"/>
    <w:rsid w:val="63585E05"/>
    <w:rsid w:val="63666773"/>
    <w:rsid w:val="6370279B"/>
    <w:rsid w:val="637A17AB"/>
    <w:rsid w:val="637A4AC7"/>
    <w:rsid w:val="637D1D0F"/>
    <w:rsid w:val="637D71CF"/>
    <w:rsid w:val="637F4895"/>
    <w:rsid w:val="6391581E"/>
    <w:rsid w:val="6394356A"/>
    <w:rsid w:val="639B5119"/>
    <w:rsid w:val="63A1130D"/>
    <w:rsid w:val="63A42691"/>
    <w:rsid w:val="63A55FDB"/>
    <w:rsid w:val="63AB38BC"/>
    <w:rsid w:val="63AD2BAB"/>
    <w:rsid w:val="63AE3C76"/>
    <w:rsid w:val="63B06104"/>
    <w:rsid w:val="63B4281C"/>
    <w:rsid w:val="63C61B2C"/>
    <w:rsid w:val="63D40BE9"/>
    <w:rsid w:val="63E1404C"/>
    <w:rsid w:val="63E27C7D"/>
    <w:rsid w:val="63EF2F4B"/>
    <w:rsid w:val="63F41FD1"/>
    <w:rsid w:val="63F73832"/>
    <w:rsid w:val="63FA6361"/>
    <w:rsid w:val="63FE64F0"/>
    <w:rsid w:val="64027CB4"/>
    <w:rsid w:val="640D527C"/>
    <w:rsid w:val="64102431"/>
    <w:rsid w:val="64104D87"/>
    <w:rsid w:val="64131D97"/>
    <w:rsid w:val="64144421"/>
    <w:rsid w:val="64157984"/>
    <w:rsid w:val="641D0EC4"/>
    <w:rsid w:val="641E3AF8"/>
    <w:rsid w:val="6429766F"/>
    <w:rsid w:val="642C4724"/>
    <w:rsid w:val="642F4DB7"/>
    <w:rsid w:val="64354398"/>
    <w:rsid w:val="643948CB"/>
    <w:rsid w:val="644B70D8"/>
    <w:rsid w:val="64535682"/>
    <w:rsid w:val="645460B2"/>
    <w:rsid w:val="64552203"/>
    <w:rsid w:val="64590086"/>
    <w:rsid w:val="645A5BAC"/>
    <w:rsid w:val="645C2C58"/>
    <w:rsid w:val="645E569D"/>
    <w:rsid w:val="6465534B"/>
    <w:rsid w:val="64660F76"/>
    <w:rsid w:val="646A4041"/>
    <w:rsid w:val="646F02E3"/>
    <w:rsid w:val="647433AB"/>
    <w:rsid w:val="647927F9"/>
    <w:rsid w:val="647A6959"/>
    <w:rsid w:val="647B2989"/>
    <w:rsid w:val="64822C81"/>
    <w:rsid w:val="64855DC5"/>
    <w:rsid w:val="648800ED"/>
    <w:rsid w:val="64881AC3"/>
    <w:rsid w:val="64992B79"/>
    <w:rsid w:val="649E6389"/>
    <w:rsid w:val="649E7723"/>
    <w:rsid w:val="64A01811"/>
    <w:rsid w:val="64A12603"/>
    <w:rsid w:val="64A32697"/>
    <w:rsid w:val="64A5243A"/>
    <w:rsid w:val="64A60C80"/>
    <w:rsid w:val="64AF5EF8"/>
    <w:rsid w:val="64B60787"/>
    <w:rsid w:val="64B90B25"/>
    <w:rsid w:val="64BA6994"/>
    <w:rsid w:val="64BB6D87"/>
    <w:rsid w:val="64BD1ED9"/>
    <w:rsid w:val="64C03C61"/>
    <w:rsid w:val="64C42099"/>
    <w:rsid w:val="64CB3167"/>
    <w:rsid w:val="64CD7C78"/>
    <w:rsid w:val="64D83154"/>
    <w:rsid w:val="64D836A1"/>
    <w:rsid w:val="64DB4055"/>
    <w:rsid w:val="64E076E5"/>
    <w:rsid w:val="64E75692"/>
    <w:rsid w:val="64EA5182"/>
    <w:rsid w:val="64EF4365"/>
    <w:rsid w:val="64F41B5D"/>
    <w:rsid w:val="64F51FC8"/>
    <w:rsid w:val="64F531DE"/>
    <w:rsid w:val="64F700EA"/>
    <w:rsid w:val="64F953C5"/>
    <w:rsid w:val="64FA5487"/>
    <w:rsid w:val="650747E2"/>
    <w:rsid w:val="650A0BA4"/>
    <w:rsid w:val="650D5DD2"/>
    <w:rsid w:val="650D6026"/>
    <w:rsid w:val="650E5259"/>
    <w:rsid w:val="6517748E"/>
    <w:rsid w:val="6518584B"/>
    <w:rsid w:val="651923C6"/>
    <w:rsid w:val="65243E3D"/>
    <w:rsid w:val="652B61FF"/>
    <w:rsid w:val="65373578"/>
    <w:rsid w:val="65456A42"/>
    <w:rsid w:val="65481365"/>
    <w:rsid w:val="654B533E"/>
    <w:rsid w:val="654E67DC"/>
    <w:rsid w:val="655148B1"/>
    <w:rsid w:val="655A42E8"/>
    <w:rsid w:val="656150AB"/>
    <w:rsid w:val="65655FB2"/>
    <w:rsid w:val="65670581"/>
    <w:rsid w:val="656E68EA"/>
    <w:rsid w:val="65722677"/>
    <w:rsid w:val="65730FB5"/>
    <w:rsid w:val="658C6603"/>
    <w:rsid w:val="659A7E37"/>
    <w:rsid w:val="65A150DF"/>
    <w:rsid w:val="65A15AD9"/>
    <w:rsid w:val="65A617C7"/>
    <w:rsid w:val="65B0017A"/>
    <w:rsid w:val="65B20AC7"/>
    <w:rsid w:val="65B71508"/>
    <w:rsid w:val="65C51CA9"/>
    <w:rsid w:val="65C67F8E"/>
    <w:rsid w:val="65C90B89"/>
    <w:rsid w:val="65DD1BFD"/>
    <w:rsid w:val="65DE6922"/>
    <w:rsid w:val="65E27FD9"/>
    <w:rsid w:val="65ED1C16"/>
    <w:rsid w:val="65F0429F"/>
    <w:rsid w:val="65F210DF"/>
    <w:rsid w:val="65F21CA1"/>
    <w:rsid w:val="65F32465"/>
    <w:rsid w:val="65F42CCC"/>
    <w:rsid w:val="65FA7C54"/>
    <w:rsid w:val="65FC2913"/>
    <w:rsid w:val="66072C2F"/>
    <w:rsid w:val="66091638"/>
    <w:rsid w:val="660B53B0"/>
    <w:rsid w:val="66163EE1"/>
    <w:rsid w:val="661A395B"/>
    <w:rsid w:val="661C6437"/>
    <w:rsid w:val="661D4273"/>
    <w:rsid w:val="66317FBC"/>
    <w:rsid w:val="663500C6"/>
    <w:rsid w:val="6635242D"/>
    <w:rsid w:val="663629F8"/>
    <w:rsid w:val="66402B6F"/>
    <w:rsid w:val="6642307E"/>
    <w:rsid w:val="66444C44"/>
    <w:rsid w:val="664663E8"/>
    <w:rsid w:val="6658016E"/>
    <w:rsid w:val="66583A06"/>
    <w:rsid w:val="666232CF"/>
    <w:rsid w:val="66623861"/>
    <w:rsid w:val="666465C2"/>
    <w:rsid w:val="66683799"/>
    <w:rsid w:val="666A54A5"/>
    <w:rsid w:val="666A7A0E"/>
    <w:rsid w:val="666D0C52"/>
    <w:rsid w:val="666D7E19"/>
    <w:rsid w:val="667E4E1B"/>
    <w:rsid w:val="66815152"/>
    <w:rsid w:val="66873CD1"/>
    <w:rsid w:val="66874655"/>
    <w:rsid w:val="669075D4"/>
    <w:rsid w:val="669C0EC0"/>
    <w:rsid w:val="66A55657"/>
    <w:rsid w:val="66B55838"/>
    <w:rsid w:val="66BE2423"/>
    <w:rsid w:val="66BF0AAF"/>
    <w:rsid w:val="66CC4E39"/>
    <w:rsid w:val="66CE7576"/>
    <w:rsid w:val="66D0399B"/>
    <w:rsid w:val="66D659BE"/>
    <w:rsid w:val="66DC5793"/>
    <w:rsid w:val="66DF3F7C"/>
    <w:rsid w:val="66E74388"/>
    <w:rsid w:val="66E75E1D"/>
    <w:rsid w:val="66E867D7"/>
    <w:rsid w:val="66EC3C72"/>
    <w:rsid w:val="66EE2404"/>
    <w:rsid w:val="66EF799D"/>
    <w:rsid w:val="67001A96"/>
    <w:rsid w:val="6704095F"/>
    <w:rsid w:val="67041200"/>
    <w:rsid w:val="670555E1"/>
    <w:rsid w:val="67064F78"/>
    <w:rsid w:val="670712C9"/>
    <w:rsid w:val="67146833"/>
    <w:rsid w:val="671F124A"/>
    <w:rsid w:val="672330F9"/>
    <w:rsid w:val="672E221B"/>
    <w:rsid w:val="674125EE"/>
    <w:rsid w:val="67446DCC"/>
    <w:rsid w:val="674865A0"/>
    <w:rsid w:val="674943E2"/>
    <w:rsid w:val="67582877"/>
    <w:rsid w:val="675A3A3A"/>
    <w:rsid w:val="675C018F"/>
    <w:rsid w:val="675C7A10"/>
    <w:rsid w:val="67657977"/>
    <w:rsid w:val="6769069C"/>
    <w:rsid w:val="676A31C4"/>
    <w:rsid w:val="676D7253"/>
    <w:rsid w:val="676F04DC"/>
    <w:rsid w:val="676F0F89"/>
    <w:rsid w:val="67701255"/>
    <w:rsid w:val="677A33C6"/>
    <w:rsid w:val="677B6565"/>
    <w:rsid w:val="67807F36"/>
    <w:rsid w:val="678E44EB"/>
    <w:rsid w:val="6791646C"/>
    <w:rsid w:val="67981871"/>
    <w:rsid w:val="6798542B"/>
    <w:rsid w:val="679C4937"/>
    <w:rsid w:val="67A06CE8"/>
    <w:rsid w:val="67A4621A"/>
    <w:rsid w:val="67B15E63"/>
    <w:rsid w:val="67BB0391"/>
    <w:rsid w:val="67C03B25"/>
    <w:rsid w:val="67C95523"/>
    <w:rsid w:val="67CE7AFB"/>
    <w:rsid w:val="67CF0BA4"/>
    <w:rsid w:val="67D64D3E"/>
    <w:rsid w:val="67DB41E0"/>
    <w:rsid w:val="67DB699E"/>
    <w:rsid w:val="67DD2D7C"/>
    <w:rsid w:val="67DD4B2A"/>
    <w:rsid w:val="67E2390F"/>
    <w:rsid w:val="67E316EF"/>
    <w:rsid w:val="67E4235D"/>
    <w:rsid w:val="67E71B73"/>
    <w:rsid w:val="67E81265"/>
    <w:rsid w:val="67EB3272"/>
    <w:rsid w:val="67EE1C9E"/>
    <w:rsid w:val="67F105D6"/>
    <w:rsid w:val="67FB4551"/>
    <w:rsid w:val="67FC36C7"/>
    <w:rsid w:val="68031AC6"/>
    <w:rsid w:val="680622D3"/>
    <w:rsid w:val="6809591F"/>
    <w:rsid w:val="680C61BB"/>
    <w:rsid w:val="68106CAE"/>
    <w:rsid w:val="68162C37"/>
    <w:rsid w:val="681D631D"/>
    <w:rsid w:val="681F6961"/>
    <w:rsid w:val="6820007F"/>
    <w:rsid w:val="682136AC"/>
    <w:rsid w:val="68277D17"/>
    <w:rsid w:val="682B0784"/>
    <w:rsid w:val="68330BEE"/>
    <w:rsid w:val="68362B75"/>
    <w:rsid w:val="68376930"/>
    <w:rsid w:val="683B57B4"/>
    <w:rsid w:val="683C22EC"/>
    <w:rsid w:val="683C5CF5"/>
    <w:rsid w:val="68415F69"/>
    <w:rsid w:val="68432FE8"/>
    <w:rsid w:val="6844455C"/>
    <w:rsid w:val="684C30EB"/>
    <w:rsid w:val="685017A0"/>
    <w:rsid w:val="685A68BE"/>
    <w:rsid w:val="685B31E8"/>
    <w:rsid w:val="685E1574"/>
    <w:rsid w:val="685F611E"/>
    <w:rsid w:val="68610A2F"/>
    <w:rsid w:val="686406E1"/>
    <w:rsid w:val="686855CD"/>
    <w:rsid w:val="686924F5"/>
    <w:rsid w:val="687746FA"/>
    <w:rsid w:val="687A5691"/>
    <w:rsid w:val="687C724F"/>
    <w:rsid w:val="687D6223"/>
    <w:rsid w:val="688003E9"/>
    <w:rsid w:val="68805514"/>
    <w:rsid w:val="688105C9"/>
    <w:rsid w:val="689B1E68"/>
    <w:rsid w:val="68A71743"/>
    <w:rsid w:val="68AB113A"/>
    <w:rsid w:val="68B144E6"/>
    <w:rsid w:val="68B27D65"/>
    <w:rsid w:val="68B63CF9"/>
    <w:rsid w:val="68BD293F"/>
    <w:rsid w:val="68C42A73"/>
    <w:rsid w:val="68C60188"/>
    <w:rsid w:val="68C74F83"/>
    <w:rsid w:val="68C85272"/>
    <w:rsid w:val="68CE5A29"/>
    <w:rsid w:val="68CF3F31"/>
    <w:rsid w:val="68D05BBD"/>
    <w:rsid w:val="68D537C0"/>
    <w:rsid w:val="68D67EF7"/>
    <w:rsid w:val="68DA0E16"/>
    <w:rsid w:val="68DA5601"/>
    <w:rsid w:val="68E86400"/>
    <w:rsid w:val="68ED72EE"/>
    <w:rsid w:val="68EF4B15"/>
    <w:rsid w:val="68F04091"/>
    <w:rsid w:val="690305C1"/>
    <w:rsid w:val="6907754E"/>
    <w:rsid w:val="69083E29"/>
    <w:rsid w:val="690943B6"/>
    <w:rsid w:val="690A425B"/>
    <w:rsid w:val="690C1CA3"/>
    <w:rsid w:val="690C3919"/>
    <w:rsid w:val="69120E27"/>
    <w:rsid w:val="69171741"/>
    <w:rsid w:val="69176774"/>
    <w:rsid w:val="69191207"/>
    <w:rsid w:val="69196036"/>
    <w:rsid w:val="691A1016"/>
    <w:rsid w:val="6922138F"/>
    <w:rsid w:val="69280773"/>
    <w:rsid w:val="692C0E45"/>
    <w:rsid w:val="69316E2F"/>
    <w:rsid w:val="69346336"/>
    <w:rsid w:val="693547AE"/>
    <w:rsid w:val="69374799"/>
    <w:rsid w:val="693836E7"/>
    <w:rsid w:val="693C68D0"/>
    <w:rsid w:val="694330B3"/>
    <w:rsid w:val="694B2839"/>
    <w:rsid w:val="694C01BA"/>
    <w:rsid w:val="694E2071"/>
    <w:rsid w:val="6950510B"/>
    <w:rsid w:val="69515735"/>
    <w:rsid w:val="6953030F"/>
    <w:rsid w:val="69630CB5"/>
    <w:rsid w:val="696E0130"/>
    <w:rsid w:val="69712675"/>
    <w:rsid w:val="697233DD"/>
    <w:rsid w:val="69764034"/>
    <w:rsid w:val="69766163"/>
    <w:rsid w:val="697A3B33"/>
    <w:rsid w:val="697D65C5"/>
    <w:rsid w:val="69845BA5"/>
    <w:rsid w:val="698D5C0A"/>
    <w:rsid w:val="698E7DAD"/>
    <w:rsid w:val="69913E1E"/>
    <w:rsid w:val="69921963"/>
    <w:rsid w:val="69943DF4"/>
    <w:rsid w:val="69A14768"/>
    <w:rsid w:val="69AB1384"/>
    <w:rsid w:val="69AD77A9"/>
    <w:rsid w:val="69B87258"/>
    <w:rsid w:val="69B909DD"/>
    <w:rsid w:val="69BB2CE0"/>
    <w:rsid w:val="69BB70ED"/>
    <w:rsid w:val="69BE1A40"/>
    <w:rsid w:val="69BE5A9B"/>
    <w:rsid w:val="69C101BC"/>
    <w:rsid w:val="69C51D1A"/>
    <w:rsid w:val="69CC68E5"/>
    <w:rsid w:val="69CD2A67"/>
    <w:rsid w:val="69CE0692"/>
    <w:rsid w:val="69D0168F"/>
    <w:rsid w:val="69D44760"/>
    <w:rsid w:val="69DC0241"/>
    <w:rsid w:val="69E13C23"/>
    <w:rsid w:val="69FA0CBE"/>
    <w:rsid w:val="69FC1BE0"/>
    <w:rsid w:val="69FE21F7"/>
    <w:rsid w:val="69FE7558"/>
    <w:rsid w:val="69FF0DC0"/>
    <w:rsid w:val="6A1420F5"/>
    <w:rsid w:val="6A151A5F"/>
    <w:rsid w:val="6A170931"/>
    <w:rsid w:val="6A1E5489"/>
    <w:rsid w:val="6A1E6D5F"/>
    <w:rsid w:val="6A2705F0"/>
    <w:rsid w:val="6A290AE6"/>
    <w:rsid w:val="6A2E3757"/>
    <w:rsid w:val="6A2E39EA"/>
    <w:rsid w:val="6A3138D3"/>
    <w:rsid w:val="6A3274DB"/>
    <w:rsid w:val="6A3D3FA6"/>
    <w:rsid w:val="6A3D6543"/>
    <w:rsid w:val="6A416B04"/>
    <w:rsid w:val="6A421239"/>
    <w:rsid w:val="6A464C09"/>
    <w:rsid w:val="6A4D1981"/>
    <w:rsid w:val="6A520EC7"/>
    <w:rsid w:val="6A591A2A"/>
    <w:rsid w:val="6A5C3FC0"/>
    <w:rsid w:val="6A6257BB"/>
    <w:rsid w:val="6A67131E"/>
    <w:rsid w:val="6A682DD5"/>
    <w:rsid w:val="6A694D9B"/>
    <w:rsid w:val="6A6C0245"/>
    <w:rsid w:val="6A757878"/>
    <w:rsid w:val="6A77474D"/>
    <w:rsid w:val="6A7C035C"/>
    <w:rsid w:val="6A7E25F5"/>
    <w:rsid w:val="6A826B24"/>
    <w:rsid w:val="6A841E18"/>
    <w:rsid w:val="6A8A71EB"/>
    <w:rsid w:val="6A970EBE"/>
    <w:rsid w:val="6A984B3C"/>
    <w:rsid w:val="6A9C0AB3"/>
    <w:rsid w:val="6A9C0D49"/>
    <w:rsid w:val="6A9D6C1D"/>
    <w:rsid w:val="6A9E2C97"/>
    <w:rsid w:val="6A9F1001"/>
    <w:rsid w:val="6AA200D7"/>
    <w:rsid w:val="6AA43E62"/>
    <w:rsid w:val="6AA45247"/>
    <w:rsid w:val="6AA56884"/>
    <w:rsid w:val="6AA656A7"/>
    <w:rsid w:val="6AA81420"/>
    <w:rsid w:val="6AA97D60"/>
    <w:rsid w:val="6AAA163C"/>
    <w:rsid w:val="6AAD1E67"/>
    <w:rsid w:val="6AB06526"/>
    <w:rsid w:val="6AB155DE"/>
    <w:rsid w:val="6ABB660F"/>
    <w:rsid w:val="6ACC73BF"/>
    <w:rsid w:val="6ACD1535"/>
    <w:rsid w:val="6AD364AB"/>
    <w:rsid w:val="6ADC564C"/>
    <w:rsid w:val="6AE0227F"/>
    <w:rsid w:val="6AE10FA4"/>
    <w:rsid w:val="6AE235F3"/>
    <w:rsid w:val="6AE306AA"/>
    <w:rsid w:val="6AF30168"/>
    <w:rsid w:val="6AF416C7"/>
    <w:rsid w:val="6AF66D9D"/>
    <w:rsid w:val="6AF87E20"/>
    <w:rsid w:val="6AF91F88"/>
    <w:rsid w:val="6AFB29EC"/>
    <w:rsid w:val="6B020C7A"/>
    <w:rsid w:val="6B08640D"/>
    <w:rsid w:val="6B0C6665"/>
    <w:rsid w:val="6B0D066F"/>
    <w:rsid w:val="6B0F1B8D"/>
    <w:rsid w:val="6B0F2B3A"/>
    <w:rsid w:val="6B13036A"/>
    <w:rsid w:val="6B13750E"/>
    <w:rsid w:val="6B144D07"/>
    <w:rsid w:val="6B1B43B7"/>
    <w:rsid w:val="6B204E5E"/>
    <w:rsid w:val="6B264A3A"/>
    <w:rsid w:val="6B27519C"/>
    <w:rsid w:val="6B284278"/>
    <w:rsid w:val="6B286A04"/>
    <w:rsid w:val="6B2D5880"/>
    <w:rsid w:val="6B322639"/>
    <w:rsid w:val="6B376C47"/>
    <w:rsid w:val="6B3E7FD6"/>
    <w:rsid w:val="6B43379A"/>
    <w:rsid w:val="6B5B509C"/>
    <w:rsid w:val="6B6155FD"/>
    <w:rsid w:val="6B6A71FA"/>
    <w:rsid w:val="6B7076CF"/>
    <w:rsid w:val="6B7A4F81"/>
    <w:rsid w:val="6B8134C7"/>
    <w:rsid w:val="6B8862B9"/>
    <w:rsid w:val="6B8A407D"/>
    <w:rsid w:val="6B905ECB"/>
    <w:rsid w:val="6B9B4545"/>
    <w:rsid w:val="6B9F6960"/>
    <w:rsid w:val="6BA54C15"/>
    <w:rsid w:val="6BAA4FA1"/>
    <w:rsid w:val="6BAC2C9C"/>
    <w:rsid w:val="6BB65DBE"/>
    <w:rsid w:val="6BCA0F5B"/>
    <w:rsid w:val="6BCB670E"/>
    <w:rsid w:val="6BDC3E0F"/>
    <w:rsid w:val="6BDD77EF"/>
    <w:rsid w:val="6BDF5191"/>
    <w:rsid w:val="6BE125C5"/>
    <w:rsid w:val="6BE24D2B"/>
    <w:rsid w:val="6BE25969"/>
    <w:rsid w:val="6BE37F83"/>
    <w:rsid w:val="6BFE13E5"/>
    <w:rsid w:val="6C0108A8"/>
    <w:rsid w:val="6C030ADA"/>
    <w:rsid w:val="6C0A5AAC"/>
    <w:rsid w:val="6C0C4FEF"/>
    <w:rsid w:val="6C0F267D"/>
    <w:rsid w:val="6C102D4D"/>
    <w:rsid w:val="6C161F09"/>
    <w:rsid w:val="6C1E6311"/>
    <w:rsid w:val="6C1F2005"/>
    <w:rsid w:val="6C2C1B05"/>
    <w:rsid w:val="6C3077D5"/>
    <w:rsid w:val="6C356598"/>
    <w:rsid w:val="6C3867D3"/>
    <w:rsid w:val="6C3F6AF6"/>
    <w:rsid w:val="6C450EE7"/>
    <w:rsid w:val="6C570A57"/>
    <w:rsid w:val="6C636C38"/>
    <w:rsid w:val="6C6E6699"/>
    <w:rsid w:val="6C7517D5"/>
    <w:rsid w:val="6C7D68DC"/>
    <w:rsid w:val="6C811DE6"/>
    <w:rsid w:val="6C852EDD"/>
    <w:rsid w:val="6C8604CE"/>
    <w:rsid w:val="6C8D2BD7"/>
    <w:rsid w:val="6C8D2FC3"/>
    <w:rsid w:val="6C8F490A"/>
    <w:rsid w:val="6C8F669C"/>
    <w:rsid w:val="6C917204"/>
    <w:rsid w:val="6C973076"/>
    <w:rsid w:val="6C975EDA"/>
    <w:rsid w:val="6C980B65"/>
    <w:rsid w:val="6CA02B27"/>
    <w:rsid w:val="6CA83959"/>
    <w:rsid w:val="6CAE3377"/>
    <w:rsid w:val="6CB04C7E"/>
    <w:rsid w:val="6CB06CB1"/>
    <w:rsid w:val="6CB57E24"/>
    <w:rsid w:val="6CCA107A"/>
    <w:rsid w:val="6CD01102"/>
    <w:rsid w:val="6CD40BF2"/>
    <w:rsid w:val="6CE24635"/>
    <w:rsid w:val="6CE30E35"/>
    <w:rsid w:val="6CED3A62"/>
    <w:rsid w:val="6CF03552"/>
    <w:rsid w:val="6CF459D9"/>
    <w:rsid w:val="6CFE50B2"/>
    <w:rsid w:val="6D0210B5"/>
    <w:rsid w:val="6D04040E"/>
    <w:rsid w:val="6D0B633D"/>
    <w:rsid w:val="6D0C7A21"/>
    <w:rsid w:val="6D11780A"/>
    <w:rsid w:val="6D1258AE"/>
    <w:rsid w:val="6D126FFD"/>
    <w:rsid w:val="6D1719DB"/>
    <w:rsid w:val="6D176D30"/>
    <w:rsid w:val="6D1D347E"/>
    <w:rsid w:val="6D1D5B3B"/>
    <w:rsid w:val="6D203E37"/>
    <w:rsid w:val="6D236777"/>
    <w:rsid w:val="6D262AD0"/>
    <w:rsid w:val="6D2C27DC"/>
    <w:rsid w:val="6D2E1A42"/>
    <w:rsid w:val="6D303869"/>
    <w:rsid w:val="6D31178B"/>
    <w:rsid w:val="6D326326"/>
    <w:rsid w:val="6D360257"/>
    <w:rsid w:val="6D364D12"/>
    <w:rsid w:val="6D37562A"/>
    <w:rsid w:val="6D3935C2"/>
    <w:rsid w:val="6D44237F"/>
    <w:rsid w:val="6D4426DE"/>
    <w:rsid w:val="6D4449B9"/>
    <w:rsid w:val="6D475F4B"/>
    <w:rsid w:val="6D4A5376"/>
    <w:rsid w:val="6D4B2536"/>
    <w:rsid w:val="6D5533B5"/>
    <w:rsid w:val="6D5551E3"/>
    <w:rsid w:val="6D5835D1"/>
    <w:rsid w:val="6D5F10DB"/>
    <w:rsid w:val="6D602485"/>
    <w:rsid w:val="6D611D5A"/>
    <w:rsid w:val="6D642862"/>
    <w:rsid w:val="6D6A6E60"/>
    <w:rsid w:val="6D775AB7"/>
    <w:rsid w:val="6D7A3057"/>
    <w:rsid w:val="6D7B05DB"/>
    <w:rsid w:val="6D7C0979"/>
    <w:rsid w:val="6D8048D6"/>
    <w:rsid w:val="6D8A457D"/>
    <w:rsid w:val="6D8E398E"/>
    <w:rsid w:val="6D8F2D6B"/>
    <w:rsid w:val="6D8F7723"/>
    <w:rsid w:val="6D97652F"/>
    <w:rsid w:val="6D9B429C"/>
    <w:rsid w:val="6D9D3B6D"/>
    <w:rsid w:val="6DA06D26"/>
    <w:rsid w:val="6DA10054"/>
    <w:rsid w:val="6DA335F8"/>
    <w:rsid w:val="6DB024C2"/>
    <w:rsid w:val="6DB34098"/>
    <w:rsid w:val="6DB545B6"/>
    <w:rsid w:val="6DB9690F"/>
    <w:rsid w:val="6DBE53FE"/>
    <w:rsid w:val="6DBF1B6C"/>
    <w:rsid w:val="6DC24EEE"/>
    <w:rsid w:val="6DC75BCE"/>
    <w:rsid w:val="6DC76061"/>
    <w:rsid w:val="6DC9576D"/>
    <w:rsid w:val="6DCC274D"/>
    <w:rsid w:val="6DCF1A87"/>
    <w:rsid w:val="6DD17B93"/>
    <w:rsid w:val="6DD662A4"/>
    <w:rsid w:val="6DD967DF"/>
    <w:rsid w:val="6DDC7764"/>
    <w:rsid w:val="6DDF784E"/>
    <w:rsid w:val="6DE02FB4"/>
    <w:rsid w:val="6DFB61C6"/>
    <w:rsid w:val="6DFD4EFA"/>
    <w:rsid w:val="6E10219F"/>
    <w:rsid w:val="6E2412C2"/>
    <w:rsid w:val="6E27407B"/>
    <w:rsid w:val="6E2D148A"/>
    <w:rsid w:val="6E2F0A19"/>
    <w:rsid w:val="6E2F0BDE"/>
    <w:rsid w:val="6E2F6CF6"/>
    <w:rsid w:val="6E315BD0"/>
    <w:rsid w:val="6E331DEA"/>
    <w:rsid w:val="6E3B360C"/>
    <w:rsid w:val="6E3D4128"/>
    <w:rsid w:val="6E514CED"/>
    <w:rsid w:val="6E533A09"/>
    <w:rsid w:val="6E55366C"/>
    <w:rsid w:val="6E56579E"/>
    <w:rsid w:val="6E5765F9"/>
    <w:rsid w:val="6E5A78C7"/>
    <w:rsid w:val="6E5B2428"/>
    <w:rsid w:val="6E5C3BD7"/>
    <w:rsid w:val="6E6936DB"/>
    <w:rsid w:val="6E6D5AC0"/>
    <w:rsid w:val="6E723ED4"/>
    <w:rsid w:val="6E7353AA"/>
    <w:rsid w:val="6E755ABD"/>
    <w:rsid w:val="6E796B92"/>
    <w:rsid w:val="6E822B99"/>
    <w:rsid w:val="6E8626DC"/>
    <w:rsid w:val="6E8938CC"/>
    <w:rsid w:val="6E930639"/>
    <w:rsid w:val="6E9407EA"/>
    <w:rsid w:val="6E9508F3"/>
    <w:rsid w:val="6E955586"/>
    <w:rsid w:val="6E957F0D"/>
    <w:rsid w:val="6E9739CF"/>
    <w:rsid w:val="6E9A7917"/>
    <w:rsid w:val="6EA36ACE"/>
    <w:rsid w:val="6EA9241F"/>
    <w:rsid w:val="6EAB6393"/>
    <w:rsid w:val="6EAD79CD"/>
    <w:rsid w:val="6EAF251E"/>
    <w:rsid w:val="6EB309D4"/>
    <w:rsid w:val="6EB33C09"/>
    <w:rsid w:val="6EB563D5"/>
    <w:rsid w:val="6EB71A06"/>
    <w:rsid w:val="6EBA1686"/>
    <w:rsid w:val="6EC10D02"/>
    <w:rsid w:val="6EC145AA"/>
    <w:rsid w:val="6EC32CCC"/>
    <w:rsid w:val="6ECD4675"/>
    <w:rsid w:val="6ECE1801"/>
    <w:rsid w:val="6ED06EDA"/>
    <w:rsid w:val="6ED553B2"/>
    <w:rsid w:val="6ED92677"/>
    <w:rsid w:val="6EE018B2"/>
    <w:rsid w:val="6EE25E8F"/>
    <w:rsid w:val="6EE34A44"/>
    <w:rsid w:val="6EE61DDE"/>
    <w:rsid w:val="6EE70FDE"/>
    <w:rsid w:val="6EF12A03"/>
    <w:rsid w:val="6EFE7118"/>
    <w:rsid w:val="6EFE7602"/>
    <w:rsid w:val="6F083578"/>
    <w:rsid w:val="6F103A37"/>
    <w:rsid w:val="6F214CA3"/>
    <w:rsid w:val="6F225983"/>
    <w:rsid w:val="6F3C0F4C"/>
    <w:rsid w:val="6F4160C4"/>
    <w:rsid w:val="6F4C31BA"/>
    <w:rsid w:val="6F4E338C"/>
    <w:rsid w:val="6F586DB9"/>
    <w:rsid w:val="6F614293"/>
    <w:rsid w:val="6F636351"/>
    <w:rsid w:val="6F6569A5"/>
    <w:rsid w:val="6F6A75EB"/>
    <w:rsid w:val="6F6B3AC2"/>
    <w:rsid w:val="6F6D2302"/>
    <w:rsid w:val="6F713639"/>
    <w:rsid w:val="6F79782E"/>
    <w:rsid w:val="6F7A74E5"/>
    <w:rsid w:val="6F7D36ED"/>
    <w:rsid w:val="6F7F2B20"/>
    <w:rsid w:val="6F8148B6"/>
    <w:rsid w:val="6F814935"/>
    <w:rsid w:val="6F826397"/>
    <w:rsid w:val="6F83245B"/>
    <w:rsid w:val="6F9045EC"/>
    <w:rsid w:val="6F96768B"/>
    <w:rsid w:val="6F9C351D"/>
    <w:rsid w:val="6F9D37FF"/>
    <w:rsid w:val="6F9E1AF8"/>
    <w:rsid w:val="6FA163E5"/>
    <w:rsid w:val="6FAA5C3A"/>
    <w:rsid w:val="6FAE22C5"/>
    <w:rsid w:val="6FB07C44"/>
    <w:rsid w:val="6FB2691F"/>
    <w:rsid w:val="6FBD3982"/>
    <w:rsid w:val="6FBE794A"/>
    <w:rsid w:val="6FC07697"/>
    <w:rsid w:val="6FCD3F22"/>
    <w:rsid w:val="6FD42CB7"/>
    <w:rsid w:val="6FD45781"/>
    <w:rsid w:val="6FD607DD"/>
    <w:rsid w:val="6FD922F4"/>
    <w:rsid w:val="6FDD5141"/>
    <w:rsid w:val="6FE76713"/>
    <w:rsid w:val="6FEA24DA"/>
    <w:rsid w:val="6FF51667"/>
    <w:rsid w:val="6FFA14DF"/>
    <w:rsid w:val="6FFC5590"/>
    <w:rsid w:val="70012020"/>
    <w:rsid w:val="7003730E"/>
    <w:rsid w:val="70083708"/>
    <w:rsid w:val="70097F96"/>
    <w:rsid w:val="700B5C05"/>
    <w:rsid w:val="700F61CC"/>
    <w:rsid w:val="70117C3D"/>
    <w:rsid w:val="70133404"/>
    <w:rsid w:val="701C5E9A"/>
    <w:rsid w:val="7026202E"/>
    <w:rsid w:val="70297DB0"/>
    <w:rsid w:val="702B18D5"/>
    <w:rsid w:val="702F7E76"/>
    <w:rsid w:val="70315102"/>
    <w:rsid w:val="70333E81"/>
    <w:rsid w:val="70341E9D"/>
    <w:rsid w:val="70351B4F"/>
    <w:rsid w:val="703720AC"/>
    <w:rsid w:val="70456531"/>
    <w:rsid w:val="704C59BF"/>
    <w:rsid w:val="70521937"/>
    <w:rsid w:val="70545BA6"/>
    <w:rsid w:val="70551696"/>
    <w:rsid w:val="705F6110"/>
    <w:rsid w:val="706D1DD0"/>
    <w:rsid w:val="706F79A5"/>
    <w:rsid w:val="70700C31"/>
    <w:rsid w:val="70721588"/>
    <w:rsid w:val="70750317"/>
    <w:rsid w:val="707A271D"/>
    <w:rsid w:val="7083146C"/>
    <w:rsid w:val="708446DD"/>
    <w:rsid w:val="70856B87"/>
    <w:rsid w:val="708D6E03"/>
    <w:rsid w:val="708F2B0E"/>
    <w:rsid w:val="70907092"/>
    <w:rsid w:val="709143B1"/>
    <w:rsid w:val="7097001E"/>
    <w:rsid w:val="70982D64"/>
    <w:rsid w:val="709A731E"/>
    <w:rsid w:val="70A24B63"/>
    <w:rsid w:val="70A33D3F"/>
    <w:rsid w:val="70A52189"/>
    <w:rsid w:val="70B174C6"/>
    <w:rsid w:val="70B55917"/>
    <w:rsid w:val="70B833F6"/>
    <w:rsid w:val="70BA3C5B"/>
    <w:rsid w:val="70BC40BE"/>
    <w:rsid w:val="70BE1D0E"/>
    <w:rsid w:val="70C90545"/>
    <w:rsid w:val="70D311C0"/>
    <w:rsid w:val="70D527EE"/>
    <w:rsid w:val="70D91FB4"/>
    <w:rsid w:val="70DD412F"/>
    <w:rsid w:val="70EB7372"/>
    <w:rsid w:val="70F0088C"/>
    <w:rsid w:val="70F75072"/>
    <w:rsid w:val="70F90111"/>
    <w:rsid w:val="70F92FF0"/>
    <w:rsid w:val="70FF68A0"/>
    <w:rsid w:val="7105002F"/>
    <w:rsid w:val="710824AF"/>
    <w:rsid w:val="71143971"/>
    <w:rsid w:val="71171CC7"/>
    <w:rsid w:val="711A6178"/>
    <w:rsid w:val="711E2211"/>
    <w:rsid w:val="711F4430"/>
    <w:rsid w:val="712142DB"/>
    <w:rsid w:val="71251563"/>
    <w:rsid w:val="712612F0"/>
    <w:rsid w:val="71283646"/>
    <w:rsid w:val="71292CFF"/>
    <w:rsid w:val="712F3175"/>
    <w:rsid w:val="71322ADA"/>
    <w:rsid w:val="71324139"/>
    <w:rsid w:val="714107CD"/>
    <w:rsid w:val="71416483"/>
    <w:rsid w:val="71422F00"/>
    <w:rsid w:val="71460427"/>
    <w:rsid w:val="71462BA9"/>
    <w:rsid w:val="714E37F7"/>
    <w:rsid w:val="714F18A8"/>
    <w:rsid w:val="71524E6B"/>
    <w:rsid w:val="71526589"/>
    <w:rsid w:val="715720BA"/>
    <w:rsid w:val="715B5300"/>
    <w:rsid w:val="71624B68"/>
    <w:rsid w:val="716A06D5"/>
    <w:rsid w:val="716D5287"/>
    <w:rsid w:val="7174042C"/>
    <w:rsid w:val="71771B4C"/>
    <w:rsid w:val="717B0B6B"/>
    <w:rsid w:val="718144DE"/>
    <w:rsid w:val="71914087"/>
    <w:rsid w:val="719A4807"/>
    <w:rsid w:val="719E3B3C"/>
    <w:rsid w:val="71A20079"/>
    <w:rsid w:val="71A566B9"/>
    <w:rsid w:val="71AA2612"/>
    <w:rsid w:val="71AA43A8"/>
    <w:rsid w:val="71AC3935"/>
    <w:rsid w:val="71AD06B9"/>
    <w:rsid w:val="71AD37BF"/>
    <w:rsid w:val="71AE64CD"/>
    <w:rsid w:val="71B2729A"/>
    <w:rsid w:val="71C109E8"/>
    <w:rsid w:val="71C26BE4"/>
    <w:rsid w:val="71C70183"/>
    <w:rsid w:val="71C8599E"/>
    <w:rsid w:val="71CF63A9"/>
    <w:rsid w:val="71D27F8A"/>
    <w:rsid w:val="71D65715"/>
    <w:rsid w:val="71DE1BCB"/>
    <w:rsid w:val="71E05943"/>
    <w:rsid w:val="71E235B3"/>
    <w:rsid w:val="71EA378B"/>
    <w:rsid w:val="71F36CD3"/>
    <w:rsid w:val="71F671B7"/>
    <w:rsid w:val="71F94977"/>
    <w:rsid w:val="71FA364F"/>
    <w:rsid w:val="72037812"/>
    <w:rsid w:val="72037925"/>
    <w:rsid w:val="720553A9"/>
    <w:rsid w:val="720B6055"/>
    <w:rsid w:val="720C546C"/>
    <w:rsid w:val="721466C7"/>
    <w:rsid w:val="72186237"/>
    <w:rsid w:val="7224520C"/>
    <w:rsid w:val="72293711"/>
    <w:rsid w:val="722B6263"/>
    <w:rsid w:val="722D2AB0"/>
    <w:rsid w:val="722E2B52"/>
    <w:rsid w:val="722F68CA"/>
    <w:rsid w:val="723725CA"/>
    <w:rsid w:val="723A7A90"/>
    <w:rsid w:val="723C4AE9"/>
    <w:rsid w:val="72420CF0"/>
    <w:rsid w:val="72442CB1"/>
    <w:rsid w:val="72466617"/>
    <w:rsid w:val="72504368"/>
    <w:rsid w:val="72541844"/>
    <w:rsid w:val="72545C55"/>
    <w:rsid w:val="72553024"/>
    <w:rsid w:val="72566249"/>
    <w:rsid w:val="725A2EF5"/>
    <w:rsid w:val="725B299E"/>
    <w:rsid w:val="72605CCB"/>
    <w:rsid w:val="72640322"/>
    <w:rsid w:val="726515E9"/>
    <w:rsid w:val="727147ED"/>
    <w:rsid w:val="7279101C"/>
    <w:rsid w:val="727C1739"/>
    <w:rsid w:val="728524EF"/>
    <w:rsid w:val="72930F7D"/>
    <w:rsid w:val="7297143E"/>
    <w:rsid w:val="72981F50"/>
    <w:rsid w:val="729B41A8"/>
    <w:rsid w:val="729B74F5"/>
    <w:rsid w:val="729D3599"/>
    <w:rsid w:val="729F366A"/>
    <w:rsid w:val="72A26506"/>
    <w:rsid w:val="72A553A0"/>
    <w:rsid w:val="72AA6998"/>
    <w:rsid w:val="72AF54C4"/>
    <w:rsid w:val="72AF5CC9"/>
    <w:rsid w:val="72B1036C"/>
    <w:rsid w:val="72B5613D"/>
    <w:rsid w:val="72B8172E"/>
    <w:rsid w:val="72B92EB4"/>
    <w:rsid w:val="72BA25EB"/>
    <w:rsid w:val="72BA273B"/>
    <w:rsid w:val="72BB015E"/>
    <w:rsid w:val="72BE4CA2"/>
    <w:rsid w:val="72C16601"/>
    <w:rsid w:val="72C31133"/>
    <w:rsid w:val="72C8294E"/>
    <w:rsid w:val="72C97EAD"/>
    <w:rsid w:val="72CC236B"/>
    <w:rsid w:val="72CE1173"/>
    <w:rsid w:val="72D32173"/>
    <w:rsid w:val="72D57472"/>
    <w:rsid w:val="72D85DC0"/>
    <w:rsid w:val="72DC3953"/>
    <w:rsid w:val="72DE56EC"/>
    <w:rsid w:val="72E11EB6"/>
    <w:rsid w:val="72E17E55"/>
    <w:rsid w:val="72E302B4"/>
    <w:rsid w:val="72E55558"/>
    <w:rsid w:val="72E76DE5"/>
    <w:rsid w:val="72F319D7"/>
    <w:rsid w:val="72F531E7"/>
    <w:rsid w:val="72F61F09"/>
    <w:rsid w:val="72FA4E7B"/>
    <w:rsid w:val="72FF6F4C"/>
    <w:rsid w:val="73005A4F"/>
    <w:rsid w:val="73011C04"/>
    <w:rsid w:val="73025106"/>
    <w:rsid w:val="73037EDD"/>
    <w:rsid w:val="73045661"/>
    <w:rsid w:val="7309711B"/>
    <w:rsid w:val="730C2768"/>
    <w:rsid w:val="73102A19"/>
    <w:rsid w:val="73122968"/>
    <w:rsid w:val="731B5539"/>
    <w:rsid w:val="731D58DF"/>
    <w:rsid w:val="731F5D5E"/>
    <w:rsid w:val="731F75B4"/>
    <w:rsid w:val="732426E3"/>
    <w:rsid w:val="73253718"/>
    <w:rsid w:val="73273443"/>
    <w:rsid w:val="73275DE0"/>
    <w:rsid w:val="7332184F"/>
    <w:rsid w:val="733755E9"/>
    <w:rsid w:val="733B58CC"/>
    <w:rsid w:val="733C676D"/>
    <w:rsid w:val="73413FF4"/>
    <w:rsid w:val="73461B31"/>
    <w:rsid w:val="73486BF9"/>
    <w:rsid w:val="734B0E16"/>
    <w:rsid w:val="735E1C3A"/>
    <w:rsid w:val="737427F0"/>
    <w:rsid w:val="737B1539"/>
    <w:rsid w:val="737B2B09"/>
    <w:rsid w:val="73845B12"/>
    <w:rsid w:val="738531BD"/>
    <w:rsid w:val="738678E5"/>
    <w:rsid w:val="73876D3C"/>
    <w:rsid w:val="73881790"/>
    <w:rsid w:val="73930A62"/>
    <w:rsid w:val="73966C01"/>
    <w:rsid w:val="739C4926"/>
    <w:rsid w:val="739E5AB6"/>
    <w:rsid w:val="73A06918"/>
    <w:rsid w:val="73A44F2A"/>
    <w:rsid w:val="73AD7779"/>
    <w:rsid w:val="73B2330F"/>
    <w:rsid w:val="73BE1597"/>
    <w:rsid w:val="73C4337B"/>
    <w:rsid w:val="73C45F33"/>
    <w:rsid w:val="73C51AD5"/>
    <w:rsid w:val="73C93D4C"/>
    <w:rsid w:val="73CC760A"/>
    <w:rsid w:val="73D11498"/>
    <w:rsid w:val="73D70FC8"/>
    <w:rsid w:val="73D96513"/>
    <w:rsid w:val="73DA1751"/>
    <w:rsid w:val="73DC213A"/>
    <w:rsid w:val="73DD6B53"/>
    <w:rsid w:val="73E53392"/>
    <w:rsid w:val="73E63614"/>
    <w:rsid w:val="73EA0397"/>
    <w:rsid w:val="73F12089"/>
    <w:rsid w:val="73F336CD"/>
    <w:rsid w:val="73F751C6"/>
    <w:rsid w:val="73F91714"/>
    <w:rsid w:val="740A1C05"/>
    <w:rsid w:val="740E31EC"/>
    <w:rsid w:val="741934FC"/>
    <w:rsid w:val="741E793C"/>
    <w:rsid w:val="74275AAB"/>
    <w:rsid w:val="742A4815"/>
    <w:rsid w:val="74333DCA"/>
    <w:rsid w:val="74367426"/>
    <w:rsid w:val="743C58CF"/>
    <w:rsid w:val="743D707D"/>
    <w:rsid w:val="74495A9A"/>
    <w:rsid w:val="744B28AF"/>
    <w:rsid w:val="745C3C6B"/>
    <w:rsid w:val="745D5B2E"/>
    <w:rsid w:val="745E3944"/>
    <w:rsid w:val="74606D5B"/>
    <w:rsid w:val="74624413"/>
    <w:rsid w:val="74681262"/>
    <w:rsid w:val="746A5429"/>
    <w:rsid w:val="746B03A7"/>
    <w:rsid w:val="746D0554"/>
    <w:rsid w:val="7472484C"/>
    <w:rsid w:val="74730CF0"/>
    <w:rsid w:val="74732A0B"/>
    <w:rsid w:val="7489015C"/>
    <w:rsid w:val="748A2FFC"/>
    <w:rsid w:val="748D3C89"/>
    <w:rsid w:val="74920388"/>
    <w:rsid w:val="749A2CB9"/>
    <w:rsid w:val="749C113B"/>
    <w:rsid w:val="749D0517"/>
    <w:rsid w:val="749D3FBF"/>
    <w:rsid w:val="749E4C10"/>
    <w:rsid w:val="74A16D28"/>
    <w:rsid w:val="74A23383"/>
    <w:rsid w:val="74A4696C"/>
    <w:rsid w:val="74AA2356"/>
    <w:rsid w:val="74AA35A5"/>
    <w:rsid w:val="74AC74CE"/>
    <w:rsid w:val="74AE5B25"/>
    <w:rsid w:val="74B45E9C"/>
    <w:rsid w:val="74B460DE"/>
    <w:rsid w:val="74B530B7"/>
    <w:rsid w:val="74B70854"/>
    <w:rsid w:val="74B8368B"/>
    <w:rsid w:val="74BD691C"/>
    <w:rsid w:val="74C7103C"/>
    <w:rsid w:val="74C94DB4"/>
    <w:rsid w:val="74C95747"/>
    <w:rsid w:val="74CA4688"/>
    <w:rsid w:val="74CE5F27"/>
    <w:rsid w:val="74D21034"/>
    <w:rsid w:val="74D6302D"/>
    <w:rsid w:val="74DD260E"/>
    <w:rsid w:val="74DF33F1"/>
    <w:rsid w:val="74E5580B"/>
    <w:rsid w:val="74EA3534"/>
    <w:rsid w:val="74EA7784"/>
    <w:rsid w:val="74EE1EFC"/>
    <w:rsid w:val="74F20A36"/>
    <w:rsid w:val="74FB4EFA"/>
    <w:rsid w:val="74FF5D81"/>
    <w:rsid w:val="75040D3B"/>
    <w:rsid w:val="750B05C4"/>
    <w:rsid w:val="750D2703"/>
    <w:rsid w:val="7511489F"/>
    <w:rsid w:val="752A4370"/>
    <w:rsid w:val="752F28BA"/>
    <w:rsid w:val="753164B5"/>
    <w:rsid w:val="753401A8"/>
    <w:rsid w:val="7537110F"/>
    <w:rsid w:val="7541494A"/>
    <w:rsid w:val="7548139F"/>
    <w:rsid w:val="75524DAA"/>
    <w:rsid w:val="7556573F"/>
    <w:rsid w:val="755D0455"/>
    <w:rsid w:val="75664928"/>
    <w:rsid w:val="75723201"/>
    <w:rsid w:val="757462FA"/>
    <w:rsid w:val="75790780"/>
    <w:rsid w:val="757A7CDD"/>
    <w:rsid w:val="757E2E4D"/>
    <w:rsid w:val="757F51FA"/>
    <w:rsid w:val="758547E9"/>
    <w:rsid w:val="75872600"/>
    <w:rsid w:val="758C59B0"/>
    <w:rsid w:val="758F1B5A"/>
    <w:rsid w:val="758F348D"/>
    <w:rsid w:val="759224B5"/>
    <w:rsid w:val="759E37C7"/>
    <w:rsid w:val="759E614C"/>
    <w:rsid w:val="75AD1FE0"/>
    <w:rsid w:val="75B01AD0"/>
    <w:rsid w:val="75B02EA5"/>
    <w:rsid w:val="75B3511C"/>
    <w:rsid w:val="75B94E29"/>
    <w:rsid w:val="75BC0475"/>
    <w:rsid w:val="75C954B4"/>
    <w:rsid w:val="75D75F4E"/>
    <w:rsid w:val="75D77DE8"/>
    <w:rsid w:val="75DD2B02"/>
    <w:rsid w:val="75E06D84"/>
    <w:rsid w:val="75E13E6B"/>
    <w:rsid w:val="75E755F3"/>
    <w:rsid w:val="75E874BC"/>
    <w:rsid w:val="75EB600B"/>
    <w:rsid w:val="75EF25F8"/>
    <w:rsid w:val="75F119F9"/>
    <w:rsid w:val="75F27075"/>
    <w:rsid w:val="75F40C15"/>
    <w:rsid w:val="75FD7942"/>
    <w:rsid w:val="75FE54D5"/>
    <w:rsid w:val="75FF02C5"/>
    <w:rsid w:val="76065B94"/>
    <w:rsid w:val="76073852"/>
    <w:rsid w:val="7608190C"/>
    <w:rsid w:val="760A0BE3"/>
    <w:rsid w:val="760C52C1"/>
    <w:rsid w:val="76133454"/>
    <w:rsid w:val="761B6DBB"/>
    <w:rsid w:val="761D4644"/>
    <w:rsid w:val="76230AFF"/>
    <w:rsid w:val="76243E40"/>
    <w:rsid w:val="762B1157"/>
    <w:rsid w:val="762D0983"/>
    <w:rsid w:val="7631410D"/>
    <w:rsid w:val="76340577"/>
    <w:rsid w:val="7635099D"/>
    <w:rsid w:val="763A27B3"/>
    <w:rsid w:val="76402765"/>
    <w:rsid w:val="764D7898"/>
    <w:rsid w:val="76522B87"/>
    <w:rsid w:val="765606D8"/>
    <w:rsid w:val="76587CB0"/>
    <w:rsid w:val="765C5A0E"/>
    <w:rsid w:val="76625687"/>
    <w:rsid w:val="766330CC"/>
    <w:rsid w:val="766A70AF"/>
    <w:rsid w:val="766C3E75"/>
    <w:rsid w:val="766D7816"/>
    <w:rsid w:val="76705760"/>
    <w:rsid w:val="76707854"/>
    <w:rsid w:val="767301E9"/>
    <w:rsid w:val="767825EE"/>
    <w:rsid w:val="767A2F96"/>
    <w:rsid w:val="767B2B95"/>
    <w:rsid w:val="767D22B0"/>
    <w:rsid w:val="767D70FE"/>
    <w:rsid w:val="768E4CFB"/>
    <w:rsid w:val="76960CC6"/>
    <w:rsid w:val="76975757"/>
    <w:rsid w:val="769B34C2"/>
    <w:rsid w:val="76A973FF"/>
    <w:rsid w:val="76AA0B5C"/>
    <w:rsid w:val="76AA58EF"/>
    <w:rsid w:val="76AC3F73"/>
    <w:rsid w:val="76AC5014"/>
    <w:rsid w:val="76AD002E"/>
    <w:rsid w:val="76B80988"/>
    <w:rsid w:val="76B84CCF"/>
    <w:rsid w:val="76BD2578"/>
    <w:rsid w:val="76C876E7"/>
    <w:rsid w:val="76D44FDE"/>
    <w:rsid w:val="76E241C0"/>
    <w:rsid w:val="76E42F80"/>
    <w:rsid w:val="76E52316"/>
    <w:rsid w:val="76EC2FDC"/>
    <w:rsid w:val="76F947F3"/>
    <w:rsid w:val="770025E3"/>
    <w:rsid w:val="77092C61"/>
    <w:rsid w:val="770A5F24"/>
    <w:rsid w:val="77143DB8"/>
    <w:rsid w:val="771556EE"/>
    <w:rsid w:val="7715608F"/>
    <w:rsid w:val="77163BB5"/>
    <w:rsid w:val="771F3DBC"/>
    <w:rsid w:val="77224BA6"/>
    <w:rsid w:val="7722633A"/>
    <w:rsid w:val="77242776"/>
    <w:rsid w:val="77244C67"/>
    <w:rsid w:val="772811B2"/>
    <w:rsid w:val="772938E8"/>
    <w:rsid w:val="773A0AA8"/>
    <w:rsid w:val="7741019E"/>
    <w:rsid w:val="77425679"/>
    <w:rsid w:val="7743382B"/>
    <w:rsid w:val="77435AB2"/>
    <w:rsid w:val="774502A2"/>
    <w:rsid w:val="77456248"/>
    <w:rsid w:val="774921DC"/>
    <w:rsid w:val="7752351C"/>
    <w:rsid w:val="7755104E"/>
    <w:rsid w:val="77556433"/>
    <w:rsid w:val="7758241F"/>
    <w:rsid w:val="775E15DE"/>
    <w:rsid w:val="77605740"/>
    <w:rsid w:val="77664B3C"/>
    <w:rsid w:val="77666A8C"/>
    <w:rsid w:val="77682366"/>
    <w:rsid w:val="776F4F1F"/>
    <w:rsid w:val="77725250"/>
    <w:rsid w:val="77762421"/>
    <w:rsid w:val="777D3C34"/>
    <w:rsid w:val="777F79AC"/>
    <w:rsid w:val="778A63A2"/>
    <w:rsid w:val="778C429D"/>
    <w:rsid w:val="778D5592"/>
    <w:rsid w:val="779029CD"/>
    <w:rsid w:val="77915064"/>
    <w:rsid w:val="7796350A"/>
    <w:rsid w:val="77986662"/>
    <w:rsid w:val="779B0427"/>
    <w:rsid w:val="779B5DD0"/>
    <w:rsid w:val="77AD276B"/>
    <w:rsid w:val="77B15DCD"/>
    <w:rsid w:val="77B44678"/>
    <w:rsid w:val="77B56B1F"/>
    <w:rsid w:val="77C94672"/>
    <w:rsid w:val="77CD2D92"/>
    <w:rsid w:val="77D00208"/>
    <w:rsid w:val="77D9530E"/>
    <w:rsid w:val="77DA5DB1"/>
    <w:rsid w:val="77DC095A"/>
    <w:rsid w:val="77F7580C"/>
    <w:rsid w:val="77F87912"/>
    <w:rsid w:val="77F959B0"/>
    <w:rsid w:val="78070A83"/>
    <w:rsid w:val="780B4DAC"/>
    <w:rsid w:val="780C0991"/>
    <w:rsid w:val="780F09F4"/>
    <w:rsid w:val="78114A5F"/>
    <w:rsid w:val="78151EEA"/>
    <w:rsid w:val="78156C4B"/>
    <w:rsid w:val="78174088"/>
    <w:rsid w:val="78220D5C"/>
    <w:rsid w:val="782567A5"/>
    <w:rsid w:val="7828015D"/>
    <w:rsid w:val="782F431C"/>
    <w:rsid w:val="783509AB"/>
    <w:rsid w:val="7836235A"/>
    <w:rsid w:val="78416C52"/>
    <w:rsid w:val="7847771D"/>
    <w:rsid w:val="7849788F"/>
    <w:rsid w:val="784B1AC2"/>
    <w:rsid w:val="784F2774"/>
    <w:rsid w:val="7854152E"/>
    <w:rsid w:val="78553065"/>
    <w:rsid w:val="785E0CFE"/>
    <w:rsid w:val="78662D0F"/>
    <w:rsid w:val="78663A75"/>
    <w:rsid w:val="786C70B7"/>
    <w:rsid w:val="786F6604"/>
    <w:rsid w:val="7873252E"/>
    <w:rsid w:val="78792318"/>
    <w:rsid w:val="787E1450"/>
    <w:rsid w:val="78804BB1"/>
    <w:rsid w:val="78885F37"/>
    <w:rsid w:val="78886545"/>
    <w:rsid w:val="7893561C"/>
    <w:rsid w:val="78980874"/>
    <w:rsid w:val="789B25C4"/>
    <w:rsid w:val="789C633C"/>
    <w:rsid w:val="789D6CAA"/>
    <w:rsid w:val="78A90480"/>
    <w:rsid w:val="78AD09F9"/>
    <w:rsid w:val="78AF180E"/>
    <w:rsid w:val="78BC6DD1"/>
    <w:rsid w:val="78BF79C0"/>
    <w:rsid w:val="78C45BA2"/>
    <w:rsid w:val="78CE0BEB"/>
    <w:rsid w:val="78D37FAF"/>
    <w:rsid w:val="78DB631E"/>
    <w:rsid w:val="78E02747"/>
    <w:rsid w:val="78E47CFE"/>
    <w:rsid w:val="78E977D3"/>
    <w:rsid w:val="78EA52F9"/>
    <w:rsid w:val="78F910FB"/>
    <w:rsid w:val="78FA52B9"/>
    <w:rsid w:val="78FB12B4"/>
    <w:rsid w:val="78FD01C8"/>
    <w:rsid w:val="79002676"/>
    <w:rsid w:val="79030123"/>
    <w:rsid w:val="790C1B7D"/>
    <w:rsid w:val="79121BF2"/>
    <w:rsid w:val="791D799B"/>
    <w:rsid w:val="79216810"/>
    <w:rsid w:val="792C6E7D"/>
    <w:rsid w:val="79343FBD"/>
    <w:rsid w:val="793531BF"/>
    <w:rsid w:val="793B73B7"/>
    <w:rsid w:val="7942575F"/>
    <w:rsid w:val="794748A3"/>
    <w:rsid w:val="794D063C"/>
    <w:rsid w:val="795A247F"/>
    <w:rsid w:val="795C5127"/>
    <w:rsid w:val="795E4A45"/>
    <w:rsid w:val="79660872"/>
    <w:rsid w:val="796C35C4"/>
    <w:rsid w:val="796E1F5F"/>
    <w:rsid w:val="796E27B9"/>
    <w:rsid w:val="79782F66"/>
    <w:rsid w:val="797D616D"/>
    <w:rsid w:val="798567F9"/>
    <w:rsid w:val="79863274"/>
    <w:rsid w:val="79872B48"/>
    <w:rsid w:val="79940132"/>
    <w:rsid w:val="79946760"/>
    <w:rsid w:val="79A251FB"/>
    <w:rsid w:val="79B11C67"/>
    <w:rsid w:val="79B25E17"/>
    <w:rsid w:val="79BB15D9"/>
    <w:rsid w:val="79C46A79"/>
    <w:rsid w:val="79C707DE"/>
    <w:rsid w:val="79C87B02"/>
    <w:rsid w:val="79CA3D3F"/>
    <w:rsid w:val="79D73ACF"/>
    <w:rsid w:val="79D753E0"/>
    <w:rsid w:val="79DC10E6"/>
    <w:rsid w:val="79DC4C27"/>
    <w:rsid w:val="79DD5076"/>
    <w:rsid w:val="79E63C7C"/>
    <w:rsid w:val="79E6706D"/>
    <w:rsid w:val="79EB767A"/>
    <w:rsid w:val="79F14425"/>
    <w:rsid w:val="79FA7405"/>
    <w:rsid w:val="79FE6E8A"/>
    <w:rsid w:val="79FF3026"/>
    <w:rsid w:val="7A01351B"/>
    <w:rsid w:val="7A016D9E"/>
    <w:rsid w:val="7A043D3A"/>
    <w:rsid w:val="7A060FD5"/>
    <w:rsid w:val="7A0643B5"/>
    <w:rsid w:val="7A0938DB"/>
    <w:rsid w:val="7A0C6506"/>
    <w:rsid w:val="7A0D74F1"/>
    <w:rsid w:val="7A103F03"/>
    <w:rsid w:val="7A173ECC"/>
    <w:rsid w:val="7A25035F"/>
    <w:rsid w:val="7A256931"/>
    <w:rsid w:val="7A2E1215"/>
    <w:rsid w:val="7A3251AA"/>
    <w:rsid w:val="7A364017"/>
    <w:rsid w:val="7A411B9B"/>
    <w:rsid w:val="7A491236"/>
    <w:rsid w:val="7A4C0E38"/>
    <w:rsid w:val="7A4F7B0A"/>
    <w:rsid w:val="7A500600"/>
    <w:rsid w:val="7A547495"/>
    <w:rsid w:val="7A5616AF"/>
    <w:rsid w:val="7A57215D"/>
    <w:rsid w:val="7A5B3D8A"/>
    <w:rsid w:val="7A6510BA"/>
    <w:rsid w:val="7A6868BB"/>
    <w:rsid w:val="7A6A2EED"/>
    <w:rsid w:val="7A6B2C9C"/>
    <w:rsid w:val="7A765096"/>
    <w:rsid w:val="7A7C1B33"/>
    <w:rsid w:val="7A8265E1"/>
    <w:rsid w:val="7A854F2C"/>
    <w:rsid w:val="7A93550B"/>
    <w:rsid w:val="7A93591B"/>
    <w:rsid w:val="7A94376E"/>
    <w:rsid w:val="7A972B27"/>
    <w:rsid w:val="7A9A3613"/>
    <w:rsid w:val="7AA00D26"/>
    <w:rsid w:val="7AA20000"/>
    <w:rsid w:val="7AA45D78"/>
    <w:rsid w:val="7AAC2004"/>
    <w:rsid w:val="7AB029EF"/>
    <w:rsid w:val="7AB3407C"/>
    <w:rsid w:val="7AB370E6"/>
    <w:rsid w:val="7AB93704"/>
    <w:rsid w:val="7ABA39AD"/>
    <w:rsid w:val="7ABA523C"/>
    <w:rsid w:val="7ABB2A50"/>
    <w:rsid w:val="7ABB65C0"/>
    <w:rsid w:val="7AC2652D"/>
    <w:rsid w:val="7AC62155"/>
    <w:rsid w:val="7AC878BC"/>
    <w:rsid w:val="7AD055B8"/>
    <w:rsid w:val="7AD739F1"/>
    <w:rsid w:val="7ADE433D"/>
    <w:rsid w:val="7AE2678B"/>
    <w:rsid w:val="7AE53FCA"/>
    <w:rsid w:val="7AE72056"/>
    <w:rsid w:val="7AEF4E79"/>
    <w:rsid w:val="7AF012B8"/>
    <w:rsid w:val="7AF575D6"/>
    <w:rsid w:val="7AF95E3B"/>
    <w:rsid w:val="7AFA267C"/>
    <w:rsid w:val="7AFC7F7A"/>
    <w:rsid w:val="7AFD7566"/>
    <w:rsid w:val="7B014B10"/>
    <w:rsid w:val="7B02692A"/>
    <w:rsid w:val="7B060B0F"/>
    <w:rsid w:val="7B0A1C83"/>
    <w:rsid w:val="7B0E2830"/>
    <w:rsid w:val="7B1477F5"/>
    <w:rsid w:val="7B1B02C5"/>
    <w:rsid w:val="7B1D7C08"/>
    <w:rsid w:val="7B233340"/>
    <w:rsid w:val="7B2602BE"/>
    <w:rsid w:val="7B271F47"/>
    <w:rsid w:val="7B3650B2"/>
    <w:rsid w:val="7B3D7ADD"/>
    <w:rsid w:val="7B3E53F6"/>
    <w:rsid w:val="7B3F5E27"/>
    <w:rsid w:val="7B4E023B"/>
    <w:rsid w:val="7B4E3B26"/>
    <w:rsid w:val="7B4F4DCA"/>
    <w:rsid w:val="7B5254B4"/>
    <w:rsid w:val="7B541D2B"/>
    <w:rsid w:val="7B55009E"/>
    <w:rsid w:val="7B560A24"/>
    <w:rsid w:val="7B5C6399"/>
    <w:rsid w:val="7B5D4EBF"/>
    <w:rsid w:val="7B6018A2"/>
    <w:rsid w:val="7B637B28"/>
    <w:rsid w:val="7B686D42"/>
    <w:rsid w:val="7B716396"/>
    <w:rsid w:val="7B745C22"/>
    <w:rsid w:val="7B761A85"/>
    <w:rsid w:val="7B7D2454"/>
    <w:rsid w:val="7B841746"/>
    <w:rsid w:val="7B863DF3"/>
    <w:rsid w:val="7B8E01BE"/>
    <w:rsid w:val="7B9116B7"/>
    <w:rsid w:val="7B914152"/>
    <w:rsid w:val="7B934AFF"/>
    <w:rsid w:val="7B9E3481"/>
    <w:rsid w:val="7B9F061D"/>
    <w:rsid w:val="7BA54156"/>
    <w:rsid w:val="7BA92E3E"/>
    <w:rsid w:val="7BB04C77"/>
    <w:rsid w:val="7BB06386"/>
    <w:rsid w:val="7BBA7205"/>
    <w:rsid w:val="7BBC0173"/>
    <w:rsid w:val="7BBD4F47"/>
    <w:rsid w:val="7BC2410D"/>
    <w:rsid w:val="7BCC4DA1"/>
    <w:rsid w:val="7BD340B3"/>
    <w:rsid w:val="7BDB571B"/>
    <w:rsid w:val="7BE24594"/>
    <w:rsid w:val="7BF03A45"/>
    <w:rsid w:val="7BF105BB"/>
    <w:rsid w:val="7BF54261"/>
    <w:rsid w:val="7BF546E1"/>
    <w:rsid w:val="7BF75E72"/>
    <w:rsid w:val="7C063FF9"/>
    <w:rsid w:val="7C090C35"/>
    <w:rsid w:val="7C0A44D3"/>
    <w:rsid w:val="7C0B2BC8"/>
    <w:rsid w:val="7C131762"/>
    <w:rsid w:val="7C1470D2"/>
    <w:rsid w:val="7C1921AD"/>
    <w:rsid w:val="7C1A4147"/>
    <w:rsid w:val="7C1C2D23"/>
    <w:rsid w:val="7C2B317C"/>
    <w:rsid w:val="7C325B93"/>
    <w:rsid w:val="7C370855"/>
    <w:rsid w:val="7C3C2A9C"/>
    <w:rsid w:val="7C484810"/>
    <w:rsid w:val="7C52145A"/>
    <w:rsid w:val="7C596106"/>
    <w:rsid w:val="7C686C61"/>
    <w:rsid w:val="7C6C5AC7"/>
    <w:rsid w:val="7C757C40"/>
    <w:rsid w:val="7C773348"/>
    <w:rsid w:val="7C80044E"/>
    <w:rsid w:val="7C826230"/>
    <w:rsid w:val="7C847F02"/>
    <w:rsid w:val="7C880843"/>
    <w:rsid w:val="7C8A5BF9"/>
    <w:rsid w:val="7C8B0BA1"/>
    <w:rsid w:val="7C8B22DF"/>
    <w:rsid w:val="7C8C12AF"/>
    <w:rsid w:val="7C8F581D"/>
    <w:rsid w:val="7C9438D6"/>
    <w:rsid w:val="7C9537CE"/>
    <w:rsid w:val="7C9A29C3"/>
    <w:rsid w:val="7C9D19C9"/>
    <w:rsid w:val="7C9F268F"/>
    <w:rsid w:val="7CA005CD"/>
    <w:rsid w:val="7CA1332D"/>
    <w:rsid w:val="7CAB4D9F"/>
    <w:rsid w:val="7CB07FE9"/>
    <w:rsid w:val="7CB332A2"/>
    <w:rsid w:val="7CBE7CA1"/>
    <w:rsid w:val="7CC6544B"/>
    <w:rsid w:val="7CC949C7"/>
    <w:rsid w:val="7CCF0A8E"/>
    <w:rsid w:val="7CD04A64"/>
    <w:rsid w:val="7CD10CAA"/>
    <w:rsid w:val="7CD442F6"/>
    <w:rsid w:val="7CD52546"/>
    <w:rsid w:val="7CE92369"/>
    <w:rsid w:val="7CE94F02"/>
    <w:rsid w:val="7CEA43ED"/>
    <w:rsid w:val="7CEB304A"/>
    <w:rsid w:val="7CEC5AE4"/>
    <w:rsid w:val="7CED7166"/>
    <w:rsid w:val="7CF354CD"/>
    <w:rsid w:val="7CF60710"/>
    <w:rsid w:val="7CFA575E"/>
    <w:rsid w:val="7CFC2DD7"/>
    <w:rsid w:val="7CFC55FB"/>
    <w:rsid w:val="7D0239FF"/>
    <w:rsid w:val="7D0746CC"/>
    <w:rsid w:val="7D110066"/>
    <w:rsid w:val="7D1769B3"/>
    <w:rsid w:val="7D1A34B3"/>
    <w:rsid w:val="7D1D4A9A"/>
    <w:rsid w:val="7D2D0A25"/>
    <w:rsid w:val="7D380D29"/>
    <w:rsid w:val="7D4226A8"/>
    <w:rsid w:val="7D4816F1"/>
    <w:rsid w:val="7D4A280A"/>
    <w:rsid w:val="7D513B99"/>
    <w:rsid w:val="7D527F58"/>
    <w:rsid w:val="7D577168"/>
    <w:rsid w:val="7D5B0651"/>
    <w:rsid w:val="7D5E232C"/>
    <w:rsid w:val="7D5E40CD"/>
    <w:rsid w:val="7D691B42"/>
    <w:rsid w:val="7D7004C3"/>
    <w:rsid w:val="7D72364A"/>
    <w:rsid w:val="7D73011A"/>
    <w:rsid w:val="7D752C5B"/>
    <w:rsid w:val="7D791EAB"/>
    <w:rsid w:val="7D7A4E9D"/>
    <w:rsid w:val="7D801778"/>
    <w:rsid w:val="7D8775BA"/>
    <w:rsid w:val="7D951C5B"/>
    <w:rsid w:val="7D955A06"/>
    <w:rsid w:val="7D964D8F"/>
    <w:rsid w:val="7DA15669"/>
    <w:rsid w:val="7DA371CE"/>
    <w:rsid w:val="7DA53774"/>
    <w:rsid w:val="7DA72256"/>
    <w:rsid w:val="7DB3377D"/>
    <w:rsid w:val="7DB37838"/>
    <w:rsid w:val="7DB4729D"/>
    <w:rsid w:val="7DB54CF6"/>
    <w:rsid w:val="7DBD60A0"/>
    <w:rsid w:val="7DBE3EF7"/>
    <w:rsid w:val="7DC36464"/>
    <w:rsid w:val="7DCA40D0"/>
    <w:rsid w:val="7DCD56F2"/>
    <w:rsid w:val="7DCD70DD"/>
    <w:rsid w:val="7DD02A2A"/>
    <w:rsid w:val="7DD1447C"/>
    <w:rsid w:val="7DD669CF"/>
    <w:rsid w:val="7DD86068"/>
    <w:rsid w:val="7DDA1DE0"/>
    <w:rsid w:val="7DE3190A"/>
    <w:rsid w:val="7DEF5BE0"/>
    <w:rsid w:val="7DF2712A"/>
    <w:rsid w:val="7DF46C59"/>
    <w:rsid w:val="7DFC1D56"/>
    <w:rsid w:val="7DFF1847"/>
    <w:rsid w:val="7E010A26"/>
    <w:rsid w:val="7E034693"/>
    <w:rsid w:val="7E0666CF"/>
    <w:rsid w:val="7E127E04"/>
    <w:rsid w:val="7E14047A"/>
    <w:rsid w:val="7E2D69C6"/>
    <w:rsid w:val="7E2E7F7C"/>
    <w:rsid w:val="7E3D5ECB"/>
    <w:rsid w:val="7E475933"/>
    <w:rsid w:val="7E5751DF"/>
    <w:rsid w:val="7E5B7A0D"/>
    <w:rsid w:val="7E623E01"/>
    <w:rsid w:val="7E682F48"/>
    <w:rsid w:val="7E6B602A"/>
    <w:rsid w:val="7E745D91"/>
    <w:rsid w:val="7E785333"/>
    <w:rsid w:val="7E7B0386"/>
    <w:rsid w:val="7E7D5FC4"/>
    <w:rsid w:val="7E7E5FCF"/>
    <w:rsid w:val="7E861620"/>
    <w:rsid w:val="7E88175A"/>
    <w:rsid w:val="7E8A6CE6"/>
    <w:rsid w:val="7E9F40E2"/>
    <w:rsid w:val="7EA321D2"/>
    <w:rsid w:val="7EAA7A04"/>
    <w:rsid w:val="7EAD0204"/>
    <w:rsid w:val="7EAF7780"/>
    <w:rsid w:val="7EBF0A7C"/>
    <w:rsid w:val="7EC3643E"/>
    <w:rsid w:val="7EC763E1"/>
    <w:rsid w:val="7ED31464"/>
    <w:rsid w:val="7ED500EA"/>
    <w:rsid w:val="7ED54D3B"/>
    <w:rsid w:val="7EDB5E10"/>
    <w:rsid w:val="7EDE5032"/>
    <w:rsid w:val="7EE0231B"/>
    <w:rsid w:val="7EE4035C"/>
    <w:rsid w:val="7EE63243"/>
    <w:rsid w:val="7EE8206C"/>
    <w:rsid w:val="7EE84089"/>
    <w:rsid w:val="7EEB0545"/>
    <w:rsid w:val="7EF45AC6"/>
    <w:rsid w:val="7EF5352A"/>
    <w:rsid w:val="7EF6311B"/>
    <w:rsid w:val="7EFA268B"/>
    <w:rsid w:val="7F001CE7"/>
    <w:rsid w:val="7F0974E4"/>
    <w:rsid w:val="7F0E2478"/>
    <w:rsid w:val="7F1715DB"/>
    <w:rsid w:val="7F2037D3"/>
    <w:rsid w:val="7F2257C6"/>
    <w:rsid w:val="7F2F0CCC"/>
    <w:rsid w:val="7F3014F6"/>
    <w:rsid w:val="7F354B80"/>
    <w:rsid w:val="7F3B065C"/>
    <w:rsid w:val="7F3B5AFC"/>
    <w:rsid w:val="7F3F5B1D"/>
    <w:rsid w:val="7F413799"/>
    <w:rsid w:val="7F4175E7"/>
    <w:rsid w:val="7F4C50AA"/>
    <w:rsid w:val="7F4E353A"/>
    <w:rsid w:val="7F516DE0"/>
    <w:rsid w:val="7F6513EB"/>
    <w:rsid w:val="7F6531DB"/>
    <w:rsid w:val="7F66060E"/>
    <w:rsid w:val="7F71407E"/>
    <w:rsid w:val="7F756648"/>
    <w:rsid w:val="7F766EB6"/>
    <w:rsid w:val="7F7E636A"/>
    <w:rsid w:val="7F7F4889"/>
    <w:rsid w:val="7F8E2BA0"/>
    <w:rsid w:val="7F8F09A8"/>
    <w:rsid w:val="7F905B4C"/>
    <w:rsid w:val="7F982B34"/>
    <w:rsid w:val="7F9C7A2B"/>
    <w:rsid w:val="7F9F3CE9"/>
    <w:rsid w:val="7FA46525"/>
    <w:rsid w:val="7FA61A2A"/>
    <w:rsid w:val="7FA71CF1"/>
    <w:rsid w:val="7FB34697"/>
    <w:rsid w:val="7FBE4DEA"/>
    <w:rsid w:val="7FCF1EBD"/>
    <w:rsid w:val="7FD20A19"/>
    <w:rsid w:val="7FDA0B48"/>
    <w:rsid w:val="7FDA60C7"/>
    <w:rsid w:val="7FE231CE"/>
    <w:rsid w:val="7FE40CF4"/>
    <w:rsid w:val="7FE47E50"/>
    <w:rsid w:val="7FE93143"/>
    <w:rsid w:val="7FED79D9"/>
    <w:rsid w:val="7FF23A52"/>
    <w:rsid w:val="7FF23A95"/>
    <w:rsid w:val="7FF66DF9"/>
    <w:rsid w:val="7FF8654D"/>
    <w:rsid w:val="7FFA5625"/>
    <w:rsid w:val="7FFA6127"/>
    <w:rsid w:val="7FFB5524"/>
    <w:rsid w:val="7FFF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Normal Indent" w:qFormat="1"/>
    <w:lsdException w:name="annotation text" w:semiHidden="1"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Salutation" w:semiHidden="1" w:qFormat="1"/>
    <w:lsdException w:name="Date" w:qFormat="1"/>
    <w:lsdException w:name="Body Text First Indent 2" w:qFormat="1"/>
    <w:lsdException w:name="Note Heading"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530D6"/>
    <w:pPr>
      <w:widowControl w:val="0"/>
      <w:jc w:val="both"/>
    </w:pPr>
    <w:rPr>
      <w:kern w:val="2"/>
      <w:sz w:val="24"/>
      <w:szCs w:val="24"/>
    </w:rPr>
  </w:style>
  <w:style w:type="paragraph" w:styleId="10">
    <w:name w:val="heading 1"/>
    <w:basedOn w:val="a2"/>
    <w:next w:val="a2"/>
    <w:link w:val="1Char"/>
    <w:uiPriority w:val="99"/>
    <w:qFormat/>
    <w:rsid w:val="009530D6"/>
    <w:pPr>
      <w:keepNext/>
      <w:numPr>
        <w:numId w:val="1"/>
      </w:numPr>
      <w:overflowPunct w:val="0"/>
      <w:snapToGrid w:val="0"/>
      <w:spacing w:line="360" w:lineRule="auto"/>
      <w:jc w:val="center"/>
      <w:outlineLvl w:val="0"/>
    </w:pPr>
    <w:rPr>
      <w:rFonts w:eastAsia="黑体"/>
      <w:b/>
      <w:bCs/>
      <w:color w:val="000000"/>
      <w:kern w:val="44"/>
      <w:sz w:val="30"/>
      <w:szCs w:val="30"/>
    </w:rPr>
  </w:style>
  <w:style w:type="paragraph" w:styleId="2">
    <w:name w:val="heading 2"/>
    <w:basedOn w:val="a2"/>
    <w:next w:val="a2"/>
    <w:uiPriority w:val="9"/>
    <w:qFormat/>
    <w:rsid w:val="009530D6"/>
    <w:pPr>
      <w:keepNext/>
      <w:keepLines/>
      <w:numPr>
        <w:ilvl w:val="1"/>
        <w:numId w:val="1"/>
      </w:numPr>
      <w:tabs>
        <w:tab w:val="clear" w:pos="420"/>
        <w:tab w:val="left" w:pos="0"/>
      </w:tabs>
      <w:spacing w:beforeLines="50" w:afterLines="50"/>
      <w:jc w:val="left"/>
      <w:outlineLvl w:val="1"/>
    </w:pPr>
    <w:rPr>
      <w:b/>
      <w:bCs/>
      <w:sz w:val="30"/>
      <w:szCs w:val="32"/>
    </w:rPr>
  </w:style>
  <w:style w:type="paragraph" w:styleId="3">
    <w:name w:val="heading 3"/>
    <w:basedOn w:val="a2"/>
    <w:next w:val="a2"/>
    <w:qFormat/>
    <w:rsid w:val="009530D6"/>
    <w:pPr>
      <w:keepNext/>
      <w:keepLines/>
      <w:numPr>
        <w:ilvl w:val="2"/>
        <w:numId w:val="1"/>
      </w:numPr>
      <w:tabs>
        <w:tab w:val="left" w:pos="0"/>
      </w:tabs>
      <w:spacing w:beforeLines="20" w:afterLines="20" w:line="360" w:lineRule="auto"/>
      <w:ind w:left="0" w:firstLine="0"/>
      <w:jc w:val="left"/>
      <w:outlineLvl w:val="2"/>
    </w:pPr>
    <w:rPr>
      <w:b/>
      <w:bCs/>
      <w:sz w:val="28"/>
      <w:szCs w:val="32"/>
    </w:rPr>
  </w:style>
  <w:style w:type="paragraph" w:styleId="4">
    <w:name w:val="heading 4"/>
    <w:basedOn w:val="-yss"/>
    <w:next w:val="-yss"/>
    <w:uiPriority w:val="9"/>
    <w:qFormat/>
    <w:rsid w:val="009530D6"/>
    <w:pPr>
      <w:keepNext/>
      <w:keepLines/>
      <w:numPr>
        <w:ilvl w:val="3"/>
        <w:numId w:val="1"/>
      </w:numPr>
      <w:ind w:left="0" w:firstLine="720"/>
      <w:outlineLvl w:val="3"/>
    </w:pPr>
    <w:rPr>
      <w:rFonts w:cs="Times New Roman"/>
      <w:b/>
      <w:bCs/>
      <w:szCs w:val="28"/>
    </w:rPr>
  </w:style>
  <w:style w:type="paragraph" w:styleId="5">
    <w:name w:val="heading 5"/>
    <w:basedOn w:val="a2"/>
    <w:next w:val="a2"/>
    <w:link w:val="5Char"/>
    <w:qFormat/>
    <w:rsid w:val="009530D6"/>
    <w:pPr>
      <w:keepNext/>
      <w:keepLines/>
      <w:spacing w:before="280" w:after="290" w:line="376" w:lineRule="auto"/>
      <w:outlineLvl w:val="4"/>
    </w:pPr>
    <w:rPr>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yss">
    <w:name w:val="正文-yss"/>
    <w:basedOn w:val="a2"/>
    <w:link w:val="-yssChar"/>
    <w:qFormat/>
    <w:rsid w:val="009530D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styleId="a6">
    <w:name w:val="Note Heading"/>
    <w:basedOn w:val="a2"/>
    <w:next w:val="a2"/>
    <w:qFormat/>
    <w:rsid w:val="009530D6"/>
    <w:pPr>
      <w:jc w:val="left"/>
    </w:pPr>
    <w:rPr>
      <w:sz w:val="21"/>
    </w:rPr>
  </w:style>
  <w:style w:type="paragraph" w:styleId="a7">
    <w:name w:val="Normal Indent"/>
    <w:basedOn w:val="a2"/>
    <w:next w:val="a2"/>
    <w:qFormat/>
    <w:rsid w:val="009530D6"/>
    <w:pPr>
      <w:ind w:firstLineChars="200" w:firstLine="420"/>
    </w:pPr>
  </w:style>
  <w:style w:type="paragraph" w:styleId="a8">
    <w:name w:val="annotation text"/>
    <w:basedOn w:val="a2"/>
    <w:link w:val="Char"/>
    <w:semiHidden/>
    <w:qFormat/>
    <w:rsid w:val="009530D6"/>
    <w:pPr>
      <w:jc w:val="left"/>
    </w:pPr>
    <w:rPr>
      <w:kern w:val="0"/>
      <w:szCs w:val="20"/>
    </w:rPr>
  </w:style>
  <w:style w:type="paragraph" w:styleId="a9">
    <w:name w:val="Salutation"/>
    <w:basedOn w:val="a2"/>
    <w:next w:val="a2"/>
    <w:semiHidden/>
    <w:qFormat/>
    <w:rsid w:val="009530D6"/>
  </w:style>
  <w:style w:type="paragraph" w:styleId="aa">
    <w:name w:val="Body Text"/>
    <w:basedOn w:val="a2"/>
    <w:next w:val="a9"/>
    <w:qFormat/>
    <w:rsid w:val="009530D6"/>
    <w:pPr>
      <w:widowControl/>
      <w:snapToGrid w:val="0"/>
      <w:spacing w:before="60" w:after="160" w:line="259" w:lineRule="auto"/>
      <w:ind w:right="113"/>
    </w:pPr>
    <w:rPr>
      <w:kern w:val="0"/>
      <w:sz w:val="18"/>
      <w:szCs w:val="20"/>
    </w:rPr>
  </w:style>
  <w:style w:type="paragraph" w:styleId="ab">
    <w:name w:val="Body Text Indent"/>
    <w:basedOn w:val="a2"/>
    <w:next w:val="20"/>
    <w:qFormat/>
    <w:rsid w:val="009530D6"/>
    <w:pPr>
      <w:spacing w:line="360" w:lineRule="auto"/>
    </w:pPr>
    <w:rPr>
      <w:rFonts w:ascii="宋体" w:hAnsi="宋体" w:cs="Courier New"/>
      <w:szCs w:val="32"/>
    </w:rPr>
  </w:style>
  <w:style w:type="paragraph" w:styleId="20">
    <w:name w:val="Body Text First Indent 2"/>
    <w:basedOn w:val="ab"/>
    <w:next w:val="a2"/>
    <w:qFormat/>
    <w:rsid w:val="009530D6"/>
    <w:pPr>
      <w:spacing w:line="420" w:lineRule="exact"/>
      <w:ind w:firstLineChars="200" w:firstLine="420"/>
    </w:pPr>
    <w:rPr>
      <w:rFonts w:eastAsia="Times New Roman"/>
      <w:szCs w:val="22"/>
    </w:rPr>
  </w:style>
  <w:style w:type="paragraph" w:styleId="ac">
    <w:name w:val="Date"/>
    <w:basedOn w:val="a2"/>
    <w:next w:val="a2"/>
    <w:link w:val="Char0"/>
    <w:qFormat/>
    <w:rsid w:val="009530D6"/>
    <w:pPr>
      <w:ind w:leftChars="2500" w:left="100"/>
    </w:pPr>
    <w:rPr>
      <w:kern w:val="0"/>
      <w:szCs w:val="20"/>
    </w:rPr>
  </w:style>
  <w:style w:type="paragraph" w:styleId="ad">
    <w:name w:val="Balloon Text"/>
    <w:basedOn w:val="a2"/>
    <w:link w:val="Char1"/>
    <w:semiHidden/>
    <w:qFormat/>
    <w:rsid w:val="009530D6"/>
    <w:rPr>
      <w:kern w:val="0"/>
      <w:sz w:val="18"/>
      <w:szCs w:val="20"/>
    </w:rPr>
  </w:style>
  <w:style w:type="paragraph" w:styleId="ae">
    <w:name w:val="footer"/>
    <w:basedOn w:val="a2"/>
    <w:link w:val="Char2"/>
    <w:uiPriority w:val="99"/>
    <w:qFormat/>
    <w:rsid w:val="009530D6"/>
    <w:pPr>
      <w:tabs>
        <w:tab w:val="center" w:pos="4153"/>
        <w:tab w:val="right" w:pos="8306"/>
      </w:tabs>
      <w:snapToGrid w:val="0"/>
      <w:jc w:val="left"/>
    </w:pPr>
    <w:rPr>
      <w:kern w:val="0"/>
      <w:sz w:val="18"/>
      <w:szCs w:val="20"/>
    </w:rPr>
  </w:style>
  <w:style w:type="paragraph" w:styleId="af">
    <w:name w:val="header"/>
    <w:basedOn w:val="a2"/>
    <w:link w:val="Char3"/>
    <w:qFormat/>
    <w:rsid w:val="009530D6"/>
    <w:pPr>
      <w:pBdr>
        <w:bottom w:val="single" w:sz="6" w:space="1" w:color="auto"/>
      </w:pBdr>
      <w:tabs>
        <w:tab w:val="center" w:pos="4153"/>
        <w:tab w:val="right" w:pos="8306"/>
      </w:tabs>
      <w:snapToGrid w:val="0"/>
      <w:jc w:val="center"/>
    </w:pPr>
    <w:rPr>
      <w:kern w:val="0"/>
      <w:sz w:val="18"/>
      <w:szCs w:val="20"/>
    </w:rPr>
  </w:style>
  <w:style w:type="paragraph" w:styleId="11">
    <w:name w:val="toc 1"/>
    <w:basedOn w:val="a2"/>
    <w:next w:val="a2"/>
    <w:semiHidden/>
    <w:qFormat/>
    <w:rsid w:val="009530D6"/>
    <w:pPr>
      <w:ind w:firstLine="480"/>
    </w:pPr>
    <w:rPr>
      <w:rFonts w:ascii="宋体" w:hAnsi="宋体"/>
      <w:color w:val="000000"/>
    </w:rPr>
  </w:style>
  <w:style w:type="paragraph" w:styleId="af0">
    <w:name w:val="Normal (Web)"/>
    <w:basedOn w:val="a2"/>
    <w:link w:val="Char4"/>
    <w:qFormat/>
    <w:rsid w:val="009530D6"/>
  </w:style>
  <w:style w:type="paragraph" w:styleId="af1">
    <w:name w:val="Title"/>
    <w:basedOn w:val="a2"/>
    <w:next w:val="a2"/>
    <w:qFormat/>
    <w:rsid w:val="009530D6"/>
    <w:pPr>
      <w:spacing w:before="240" w:after="60"/>
      <w:jc w:val="center"/>
      <w:outlineLvl w:val="0"/>
    </w:pPr>
    <w:rPr>
      <w:rFonts w:ascii="Cambria" w:eastAsia="方正小标宋简体" w:hAnsi="Cambria"/>
      <w:bCs/>
      <w:kern w:val="0"/>
      <w:sz w:val="36"/>
      <w:szCs w:val="32"/>
    </w:rPr>
  </w:style>
  <w:style w:type="paragraph" w:styleId="af2">
    <w:name w:val="annotation subject"/>
    <w:basedOn w:val="a8"/>
    <w:next w:val="a8"/>
    <w:link w:val="Char5"/>
    <w:qFormat/>
    <w:rsid w:val="009530D6"/>
    <w:rPr>
      <w:b/>
      <w:bCs/>
      <w:kern w:val="2"/>
      <w:szCs w:val="24"/>
    </w:rPr>
  </w:style>
  <w:style w:type="table" w:styleId="af3">
    <w:name w:val="Table Grid"/>
    <w:basedOn w:val="a4"/>
    <w:qFormat/>
    <w:rsid w:val="009530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qFormat/>
    <w:rsid w:val="009530D6"/>
    <w:rPr>
      <w:b/>
    </w:rPr>
  </w:style>
  <w:style w:type="character" w:styleId="af5">
    <w:name w:val="page number"/>
    <w:qFormat/>
    <w:rsid w:val="009530D6"/>
  </w:style>
  <w:style w:type="character" w:styleId="af6">
    <w:name w:val="Emphasis"/>
    <w:qFormat/>
    <w:rsid w:val="009530D6"/>
    <w:rPr>
      <w:i/>
    </w:rPr>
  </w:style>
  <w:style w:type="character" w:styleId="af7">
    <w:name w:val="Hyperlink"/>
    <w:qFormat/>
    <w:rsid w:val="009530D6"/>
    <w:rPr>
      <w:color w:val="0000FF"/>
      <w:u w:val="single"/>
    </w:rPr>
  </w:style>
  <w:style w:type="character" w:styleId="af8">
    <w:name w:val="annotation reference"/>
    <w:qFormat/>
    <w:rsid w:val="009530D6"/>
    <w:rPr>
      <w:sz w:val="21"/>
      <w:szCs w:val="21"/>
    </w:rPr>
  </w:style>
  <w:style w:type="character" w:customStyle="1" w:styleId="1Char">
    <w:name w:val="标题 1 Char"/>
    <w:link w:val="10"/>
    <w:uiPriority w:val="99"/>
    <w:qFormat/>
    <w:rsid w:val="009530D6"/>
    <w:rPr>
      <w:rFonts w:ascii="Times New Roman" w:eastAsia="黑体" w:hAnsi="Times New Roman"/>
      <w:b/>
      <w:bCs/>
      <w:color w:val="000000"/>
      <w:kern w:val="44"/>
      <w:sz w:val="30"/>
      <w:szCs w:val="30"/>
    </w:rPr>
  </w:style>
  <w:style w:type="character" w:customStyle="1" w:styleId="-yssChar">
    <w:name w:val="正文-yss Char"/>
    <w:link w:val="-yss"/>
    <w:qFormat/>
    <w:rsid w:val="009530D6"/>
    <w:rPr>
      <w:rFonts w:ascii="Times New Roman" w:eastAsia="宋体" w:hAnsi="Times New Roman" w:cs="宋体" w:hint="eastAsia"/>
      <w:kern w:val="0"/>
      <w:szCs w:val="21"/>
    </w:rPr>
  </w:style>
  <w:style w:type="character" w:customStyle="1" w:styleId="5Char">
    <w:name w:val="标题 5 Char"/>
    <w:link w:val="5"/>
    <w:qFormat/>
    <w:rsid w:val="009530D6"/>
    <w:rPr>
      <w:b/>
      <w:bCs/>
      <w:kern w:val="2"/>
      <w:sz w:val="28"/>
      <w:szCs w:val="28"/>
    </w:rPr>
  </w:style>
  <w:style w:type="character" w:customStyle="1" w:styleId="Char">
    <w:name w:val="批注文字 Char"/>
    <w:link w:val="a8"/>
    <w:qFormat/>
    <w:rsid w:val="009530D6"/>
    <w:rPr>
      <w:rFonts w:ascii="Times New Roman" w:eastAsia="宋体" w:hAnsi="Times New Roman"/>
      <w:sz w:val="24"/>
    </w:rPr>
  </w:style>
  <w:style w:type="character" w:customStyle="1" w:styleId="Char0">
    <w:name w:val="日期 Char"/>
    <w:link w:val="ac"/>
    <w:qFormat/>
    <w:rsid w:val="009530D6"/>
    <w:rPr>
      <w:rFonts w:ascii="Times New Roman" w:eastAsia="宋体" w:hAnsi="Times New Roman"/>
      <w:sz w:val="24"/>
    </w:rPr>
  </w:style>
  <w:style w:type="character" w:customStyle="1" w:styleId="Char1">
    <w:name w:val="批注框文本 Char"/>
    <w:link w:val="ad"/>
    <w:semiHidden/>
    <w:qFormat/>
    <w:rsid w:val="009530D6"/>
    <w:rPr>
      <w:rFonts w:ascii="Times New Roman" w:eastAsia="宋体" w:hAnsi="Times New Roman"/>
      <w:sz w:val="18"/>
    </w:rPr>
  </w:style>
  <w:style w:type="character" w:customStyle="1" w:styleId="Char2">
    <w:name w:val="页脚 Char"/>
    <w:link w:val="ae"/>
    <w:uiPriority w:val="99"/>
    <w:qFormat/>
    <w:rsid w:val="009530D6"/>
    <w:rPr>
      <w:sz w:val="18"/>
    </w:rPr>
  </w:style>
  <w:style w:type="character" w:customStyle="1" w:styleId="Char3">
    <w:name w:val="页眉 Char"/>
    <w:link w:val="af"/>
    <w:qFormat/>
    <w:rsid w:val="009530D6"/>
    <w:rPr>
      <w:sz w:val="18"/>
    </w:rPr>
  </w:style>
  <w:style w:type="character" w:customStyle="1" w:styleId="Char5">
    <w:name w:val="批注主题 Char"/>
    <w:link w:val="af2"/>
    <w:qFormat/>
    <w:rsid w:val="009530D6"/>
    <w:rPr>
      <w:rFonts w:ascii="Times New Roman" w:eastAsia="宋体" w:hAnsi="Times New Roman"/>
      <w:b/>
      <w:bCs/>
      <w:kern w:val="2"/>
      <w:sz w:val="24"/>
      <w:szCs w:val="24"/>
    </w:rPr>
  </w:style>
  <w:style w:type="paragraph" w:customStyle="1" w:styleId="21">
    <w:name w:val="样式 首行缩进:  2 字符1"/>
    <w:basedOn w:val="a2"/>
    <w:qFormat/>
    <w:rsid w:val="009530D6"/>
    <w:pPr>
      <w:adjustRightInd w:val="0"/>
      <w:snapToGrid w:val="0"/>
      <w:spacing w:line="360" w:lineRule="auto"/>
      <w:ind w:firstLineChars="200" w:firstLine="480"/>
    </w:pPr>
    <w:rPr>
      <w:color w:val="000000"/>
    </w:rPr>
  </w:style>
  <w:style w:type="character" w:customStyle="1" w:styleId="font41">
    <w:name w:val="font41"/>
    <w:qFormat/>
    <w:rsid w:val="009530D6"/>
    <w:rPr>
      <w:rFonts w:ascii="Times New Roman" w:hAnsi="Times New Roman" w:cs="Times New Roman" w:hint="default"/>
      <w:color w:val="000000"/>
      <w:sz w:val="21"/>
      <w:szCs w:val="21"/>
      <w:u w:val="none"/>
      <w:vertAlign w:val="subscript"/>
    </w:rPr>
  </w:style>
  <w:style w:type="character" w:customStyle="1" w:styleId="af9">
    <w:name w:val="页脚 字符"/>
    <w:uiPriority w:val="99"/>
    <w:qFormat/>
    <w:rsid w:val="009530D6"/>
  </w:style>
  <w:style w:type="character" w:customStyle="1" w:styleId="font21">
    <w:name w:val="font21"/>
    <w:qFormat/>
    <w:rsid w:val="009530D6"/>
    <w:rPr>
      <w:rFonts w:ascii="宋体" w:eastAsia="宋体" w:hAnsi="宋体" w:cs="宋体" w:hint="eastAsia"/>
      <w:color w:val="000000"/>
      <w:sz w:val="21"/>
      <w:szCs w:val="21"/>
      <w:u w:val="none"/>
    </w:rPr>
  </w:style>
  <w:style w:type="character" w:customStyle="1" w:styleId="font01">
    <w:name w:val="font01"/>
    <w:qFormat/>
    <w:rsid w:val="009530D6"/>
    <w:rPr>
      <w:rFonts w:ascii="Times New Roman" w:hAnsi="Times New Roman" w:cs="Times New Roman" w:hint="default"/>
      <w:color w:val="000000"/>
      <w:sz w:val="21"/>
      <w:szCs w:val="21"/>
      <w:u w:val="none"/>
    </w:rPr>
  </w:style>
  <w:style w:type="character" w:customStyle="1" w:styleId="font51">
    <w:name w:val="font51"/>
    <w:qFormat/>
    <w:rsid w:val="009530D6"/>
    <w:rPr>
      <w:rFonts w:ascii="Times New Roman" w:hAnsi="Times New Roman" w:cs="Times New Roman" w:hint="default"/>
      <w:color w:val="000000"/>
      <w:sz w:val="21"/>
      <w:szCs w:val="21"/>
      <w:u w:val="none"/>
      <w:vertAlign w:val="superscript"/>
    </w:rPr>
  </w:style>
  <w:style w:type="character" w:customStyle="1" w:styleId="font11">
    <w:name w:val="font11"/>
    <w:qFormat/>
    <w:rsid w:val="009530D6"/>
    <w:rPr>
      <w:rFonts w:ascii="Times New Roman" w:hAnsi="Times New Roman" w:cs="Times New Roman" w:hint="default"/>
      <w:color w:val="000000"/>
      <w:sz w:val="18"/>
      <w:szCs w:val="18"/>
      <w:u w:val="none"/>
    </w:rPr>
  </w:style>
  <w:style w:type="character" w:customStyle="1" w:styleId="afa">
    <w:name w:val="日期 字符"/>
    <w:semiHidden/>
    <w:qFormat/>
    <w:rsid w:val="009530D6"/>
    <w:rPr>
      <w:rFonts w:ascii="Times New Roman" w:eastAsia="宋体" w:hAnsi="Times New Roman"/>
      <w:sz w:val="24"/>
    </w:rPr>
  </w:style>
  <w:style w:type="character" w:customStyle="1" w:styleId="font31">
    <w:name w:val="font31"/>
    <w:qFormat/>
    <w:rsid w:val="009530D6"/>
    <w:rPr>
      <w:rFonts w:ascii="宋体" w:eastAsia="宋体" w:hAnsi="宋体" w:cs="宋体" w:hint="eastAsia"/>
      <w:color w:val="000000"/>
      <w:sz w:val="21"/>
      <w:szCs w:val="21"/>
      <w:u w:val="none"/>
    </w:rPr>
  </w:style>
  <w:style w:type="character" w:customStyle="1" w:styleId="12">
    <w:name w:val="批注文字 字符1"/>
    <w:semiHidden/>
    <w:qFormat/>
    <w:rsid w:val="009530D6"/>
    <w:rPr>
      <w:rFonts w:ascii="Times New Roman" w:eastAsia="宋体" w:hAnsi="Times New Roman"/>
      <w:sz w:val="24"/>
    </w:rPr>
  </w:style>
  <w:style w:type="paragraph" w:customStyle="1" w:styleId="a1">
    <w:name w:val="图件标题"/>
    <w:basedOn w:val="a2"/>
    <w:qFormat/>
    <w:rsid w:val="009530D6"/>
    <w:pPr>
      <w:numPr>
        <w:ilvl w:val="5"/>
        <w:numId w:val="1"/>
      </w:numPr>
      <w:jc w:val="center"/>
    </w:pPr>
    <w:rPr>
      <w:b/>
    </w:rPr>
  </w:style>
  <w:style w:type="paragraph" w:customStyle="1" w:styleId="100">
    <w:name w:val="正文_10"/>
    <w:qFormat/>
    <w:rsid w:val="009530D6"/>
    <w:pPr>
      <w:widowControl w:val="0"/>
      <w:jc w:val="both"/>
    </w:pPr>
    <w:rPr>
      <w:kern w:val="2"/>
      <w:sz w:val="21"/>
      <w:szCs w:val="22"/>
    </w:rPr>
  </w:style>
  <w:style w:type="paragraph" w:customStyle="1" w:styleId="-">
    <w:name w:val="正文-小四"/>
    <w:basedOn w:val="a2"/>
    <w:qFormat/>
    <w:rsid w:val="009530D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customStyle="1" w:styleId="afb">
    <w:name w:val="正文（小四）"/>
    <w:qFormat/>
    <w:rsid w:val="009530D6"/>
    <w:pPr>
      <w:spacing w:line="360" w:lineRule="auto"/>
      <w:ind w:firstLineChars="200" w:firstLine="200"/>
      <w:jc w:val="both"/>
    </w:pPr>
    <w:rPr>
      <w:bCs/>
      <w:color w:val="000000"/>
      <w:kern w:val="2"/>
      <w:sz w:val="24"/>
      <w:szCs w:val="32"/>
    </w:rPr>
  </w:style>
  <w:style w:type="paragraph" w:customStyle="1" w:styleId="afc">
    <w:name w:val="表格内容"/>
    <w:basedOn w:val="afd"/>
    <w:next w:val="a2"/>
    <w:qFormat/>
    <w:rsid w:val="009530D6"/>
    <w:rPr>
      <w:kern w:val="0"/>
    </w:rPr>
  </w:style>
  <w:style w:type="paragraph" w:customStyle="1" w:styleId="afd">
    <w:name w:val="表格的字"/>
    <w:basedOn w:val="a2"/>
    <w:next w:val="a2"/>
    <w:qFormat/>
    <w:rsid w:val="009530D6"/>
    <w:pPr>
      <w:jc w:val="center"/>
    </w:pPr>
    <w:rPr>
      <w:sz w:val="21"/>
    </w:rPr>
  </w:style>
  <w:style w:type="paragraph" w:customStyle="1" w:styleId="afe">
    <w:name w:val="环评表格内容"/>
    <w:basedOn w:val="a2"/>
    <w:qFormat/>
    <w:rsid w:val="009530D6"/>
    <w:pPr>
      <w:widowControl/>
      <w:adjustRightInd w:val="0"/>
      <w:snapToGrid w:val="0"/>
      <w:jc w:val="center"/>
    </w:pPr>
    <w:rPr>
      <w:kern w:val="0"/>
      <w:szCs w:val="21"/>
    </w:rPr>
  </w:style>
  <w:style w:type="paragraph" w:customStyle="1" w:styleId="aff">
    <w:name w:val="文本内容"/>
    <w:qFormat/>
    <w:rsid w:val="009530D6"/>
    <w:pPr>
      <w:spacing w:line="360" w:lineRule="auto"/>
      <w:ind w:firstLineChars="200" w:firstLine="200"/>
    </w:pPr>
    <w:rPr>
      <w:kern w:val="2"/>
      <w:sz w:val="24"/>
      <w:szCs w:val="24"/>
    </w:rPr>
  </w:style>
  <w:style w:type="paragraph" w:customStyle="1" w:styleId="1">
    <w:name w:val="1级标题"/>
    <w:basedOn w:val="a2"/>
    <w:qFormat/>
    <w:rsid w:val="009530D6"/>
    <w:pPr>
      <w:pageBreakBefore/>
      <w:widowControl/>
      <w:numPr>
        <w:numId w:val="2"/>
      </w:numPr>
      <w:spacing w:line="360" w:lineRule="auto"/>
      <w:jc w:val="left"/>
      <w:outlineLvl w:val="0"/>
    </w:pPr>
    <w:rPr>
      <w:rFonts w:eastAsia="黑体" w:cs="宋体"/>
      <w:b/>
      <w:kern w:val="0"/>
      <w:sz w:val="32"/>
      <w:szCs w:val="30"/>
    </w:rPr>
  </w:style>
  <w:style w:type="paragraph" w:customStyle="1" w:styleId="50">
    <w:name w:val="5段落"/>
    <w:basedOn w:val="a2"/>
    <w:qFormat/>
    <w:rsid w:val="009530D6"/>
    <w:pPr>
      <w:spacing w:line="360" w:lineRule="auto"/>
      <w:ind w:firstLineChars="200" w:firstLine="480"/>
    </w:pPr>
    <w:rPr>
      <w:color w:val="000000"/>
    </w:rPr>
  </w:style>
  <w:style w:type="paragraph" w:customStyle="1" w:styleId="aff0">
    <w:name w:val="表内文字"/>
    <w:basedOn w:val="50"/>
    <w:qFormat/>
    <w:rsid w:val="009530D6"/>
    <w:pPr>
      <w:spacing w:line="240" w:lineRule="auto"/>
      <w:ind w:firstLineChars="0" w:firstLine="0"/>
      <w:jc w:val="center"/>
    </w:pPr>
    <w:rPr>
      <w:sz w:val="21"/>
      <w:szCs w:val="21"/>
    </w:rPr>
  </w:style>
  <w:style w:type="paragraph" w:customStyle="1" w:styleId="-3">
    <w:name w:val="正文-3"/>
    <w:basedOn w:val="a2"/>
    <w:link w:val="-3Char"/>
    <w:qFormat/>
    <w:rsid w:val="009530D6"/>
    <w:pPr>
      <w:wordWrap w:val="0"/>
      <w:topLinePunct/>
      <w:spacing w:line="360" w:lineRule="auto"/>
      <w:ind w:firstLineChars="200" w:firstLine="480"/>
    </w:pPr>
    <w:rPr>
      <w:color w:val="000000"/>
    </w:rPr>
  </w:style>
  <w:style w:type="character" w:customStyle="1" w:styleId="-3Char">
    <w:name w:val="正文-3 Char"/>
    <w:link w:val="-3"/>
    <w:qFormat/>
    <w:rsid w:val="009530D6"/>
    <w:rPr>
      <w:rFonts w:ascii="Times New Roman" w:eastAsia="宋体" w:hAnsi="Times New Roman"/>
      <w:color w:val="000000"/>
    </w:rPr>
  </w:style>
  <w:style w:type="paragraph" w:customStyle="1" w:styleId="-2">
    <w:name w:val="正文-2"/>
    <w:basedOn w:val="a2"/>
    <w:qFormat/>
    <w:rsid w:val="009530D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customStyle="1" w:styleId="aff1">
    <w:name w:val="正文(首行缩进)"/>
    <w:basedOn w:val="a2"/>
    <w:qFormat/>
    <w:rsid w:val="009530D6"/>
    <w:pPr>
      <w:spacing w:line="360" w:lineRule="auto"/>
      <w:ind w:firstLineChars="200" w:firstLine="480"/>
    </w:pPr>
    <w:rPr>
      <w:rFonts w:ascii="宋体" w:hAnsi="宋体"/>
      <w:color w:val="000000"/>
      <w:kern w:val="24"/>
      <w:szCs w:val="20"/>
    </w:rPr>
  </w:style>
  <w:style w:type="paragraph" w:customStyle="1" w:styleId="Style62">
    <w:name w:val="_Style 62"/>
    <w:uiPriority w:val="99"/>
    <w:unhideWhenUsed/>
    <w:qFormat/>
    <w:rsid w:val="009530D6"/>
    <w:rPr>
      <w:kern w:val="2"/>
      <w:sz w:val="24"/>
      <w:szCs w:val="24"/>
    </w:rPr>
  </w:style>
  <w:style w:type="paragraph" w:customStyle="1" w:styleId="a0">
    <w:name w:val="表格标题"/>
    <w:basedOn w:val="a2"/>
    <w:next w:val="a2"/>
    <w:qFormat/>
    <w:rsid w:val="009530D6"/>
    <w:pPr>
      <w:numPr>
        <w:ilvl w:val="4"/>
        <w:numId w:val="1"/>
      </w:numPr>
      <w:tabs>
        <w:tab w:val="left" w:pos="0"/>
      </w:tabs>
      <w:spacing w:line="360" w:lineRule="auto"/>
      <w:ind w:left="0"/>
      <w:jc w:val="center"/>
    </w:pPr>
    <w:rPr>
      <w:b/>
    </w:rPr>
  </w:style>
  <w:style w:type="paragraph" w:customStyle="1" w:styleId="7">
    <w:name w:val="7表格(治)"/>
    <w:qFormat/>
    <w:rsid w:val="009530D6"/>
    <w:pPr>
      <w:widowControl w:val="0"/>
      <w:tabs>
        <w:tab w:val="center" w:pos="4153"/>
        <w:tab w:val="right" w:pos="8306"/>
      </w:tabs>
      <w:suppressAutoHyphens/>
      <w:snapToGrid w:val="0"/>
      <w:jc w:val="center"/>
    </w:pPr>
    <w:rPr>
      <w:rFonts w:ascii="Calibri" w:hAnsi="Calibri" w:cs="宋体"/>
      <w:kern w:val="2"/>
      <w:sz w:val="21"/>
      <w:szCs w:val="36"/>
    </w:rPr>
  </w:style>
  <w:style w:type="paragraph" w:customStyle="1" w:styleId="9">
    <w:name w:val="9表格内容"/>
    <w:basedOn w:val="a2"/>
    <w:next w:val="a2"/>
    <w:qFormat/>
    <w:rsid w:val="009530D6"/>
    <w:pPr>
      <w:jc w:val="center"/>
    </w:pPr>
    <w:rPr>
      <w:sz w:val="21"/>
      <w:szCs w:val="28"/>
    </w:rPr>
  </w:style>
  <w:style w:type="paragraph" w:customStyle="1" w:styleId="-22">
    <w:name w:val="正文-22"/>
    <w:basedOn w:val="a2"/>
    <w:next w:val="-1"/>
    <w:qFormat/>
    <w:rsid w:val="009530D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customStyle="1" w:styleId="-1">
    <w:name w:val="正文-1"/>
    <w:basedOn w:val="a2"/>
    <w:qFormat/>
    <w:rsid w:val="009530D6"/>
    <w:pPr>
      <w:wordWrap w:val="0"/>
      <w:topLinePunct/>
      <w:spacing w:line="360" w:lineRule="auto"/>
      <w:ind w:firstLineChars="200" w:firstLine="480"/>
    </w:pPr>
    <w:rPr>
      <w:color w:val="000000"/>
    </w:rPr>
  </w:style>
  <w:style w:type="paragraph" w:customStyle="1" w:styleId="a">
    <w:name w:val="四级标题"/>
    <w:next w:val="a2"/>
    <w:qFormat/>
    <w:rsid w:val="009530D6"/>
    <w:pPr>
      <w:numPr>
        <w:ilvl w:val="3"/>
        <w:numId w:val="3"/>
      </w:numPr>
      <w:spacing w:line="360" w:lineRule="auto"/>
      <w:outlineLvl w:val="3"/>
    </w:pPr>
    <w:rPr>
      <w:b/>
      <w:kern w:val="2"/>
      <w:sz w:val="24"/>
      <w:szCs w:val="28"/>
    </w:rPr>
  </w:style>
  <w:style w:type="paragraph" w:customStyle="1" w:styleId="6-">
    <w:name w:val="6标题-表头"/>
    <w:basedOn w:val="a2"/>
    <w:next w:val="50"/>
    <w:qFormat/>
    <w:rsid w:val="009530D6"/>
    <w:pPr>
      <w:numPr>
        <w:ilvl w:val="4"/>
        <w:numId w:val="4"/>
      </w:numPr>
      <w:tabs>
        <w:tab w:val="left" w:pos="1369"/>
      </w:tabs>
      <w:spacing w:line="360" w:lineRule="auto"/>
      <w:ind w:left="0"/>
      <w:jc w:val="center"/>
    </w:pPr>
    <w:rPr>
      <w:b/>
    </w:rPr>
  </w:style>
  <w:style w:type="paragraph" w:customStyle="1" w:styleId="70">
    <w:name w:val="7表格（治）"/>
    <w:qFormat/>
    <w:rsid w:val="009530D6"/>
    <w:pPr>
      <w:widowControl w:val="0"/>
      <w:adjustRightInd w:val="0"/>
      <w:snapToGrid w:val="0"/>
      <w:jc w:val="center"/>
    </w:pPr>
    <w:rPr>
      <w:rFonts w:ascii="Calibri" w:hAnsi="Calibri"/>
      <w:color w:val="000000"/>
      <w:sz w:val="21"/>
      <w:szCs w:val="21"/>
    </w:rPr>
  </w:style>
  <w:style w:type="paragraph" w:customStyle="1" w:styleId="6">
    <w:name w:val="6表格"/>
    <w:basedOn w:val="a2"/>
    <w:qFormat/>
    <w:rsid w:val="009530D6"/>
    <w:pPr>
      <w:jc w:val="center"/>
    </w:pPr>
  </w:style>
  <w:style w:type="table" w:customStyle="1" w:styleId="TableNormal">
    <w:name w:val="Table Normal"/>
    <w:unhideWhenUsed/>
    <w:qFormat/>
    <w:rsid w:val="009530D6"/>
    <w:tblPr>
      <w:tblCellMar>
        <w:top w:w="0" w:type="dxa"/>
        <w:left w:w="0" w:type="dxa"/>
        <w:bottom w:w="0" w:type="dxa"/>
        <w:right w:w="0" w:type="dxa"/>
      </w:tblCellMar>
    </w:tblPr>
  </w:style>
  <w:style w:type="paragraph" w:customStyle="1" w:styleId="-0">
    <w:name w:val="文本-正文"/>
    <w:basedOn w:val="a2"/>
    <w:qFormat/>
    <w:rsid w:val="009530D6"/>
    <w:pPr>
      <w:wordWrap w:val="0"/>
      <w:spacing w:line="360" w:lineRule="auto"/>
      <w:ind w:firstLineChars="200" w:firstLine="200"/>
    </w:pPr>
    <w:rPr>
      <w:szCs w:val="20"/>
    </w:rPr>
  </w:style>
  <w:style w:type="paragraph" w:customStyle="1" w:styleId="aff2">
    <w:name w:val="表格表头"/>
    <w:qFormat/>
    <w:rsid w:val="009530D6"/>
    <w:pPr>
      <w:spacing w:beforeLines="50"/>
      <w:jc w:val="center"/>
    </w:pPr>
    <w:rPr>
      <w:rFonts w:eastAsia="黑体"/>
    </w:rPr>
  </w:style>
  <w:style w:type="table" w:customStyle="1" w:styleId="30">
    <w:name w:val="表格框3"/>
    <w:basedOn w:val="a4"/>
    <w:qFormat/>
    <w:rsid w:val="009530D6"/>
    <w:pPr>
      <w:adjustRightInd w:val="0"/>
      <w:snapToGrid w:val="0"/>
      <w:jc w:val="center"/>
    </w:pPr>
    <w:tblPr>
      <w:tblInd w:w="0" w:type="dxa"/>
      <w:tblBorders>
        <w:top w:val="single" w:sz="12" w:space="0" w:color="000000"/>
        <w:bottom w:val="single" w:sz="12" w:space="0" w:color="000000"/>
        <w:insideH w:val="single" w:sz="4" w:space="0" w:color="000000"/>
        <w:insideV w:val="single" w:sz="4" w:space="0" w:color="000000"/>
      </w:tblBorders>
      <w:tblCellMar>
        <w:top w:w="0" w:type="dxa"/>
        <w:left w:w="0" w:type="dxa"/>
        <w:bottom w:w="0" w:type="dxa"/>
        <w:right w:w="0" w:type="dxa"/>
      </w:tblCellMar>
    </w:tblPr>
    <w:tcPr>
      <w:vAlign w:val="center"/>
    </w:tcPr>
  </w:style>
  <w:style w:type="paragraph" w:customStyle="1" w:styleId="aff3">
    <w:name w:val="正文（）"/>
    <w:basedOn w:val="a2"/>
    <w:qFormat/>
    <w:rsid w:val="009530D6"/>
    <w:pPr>
      <w:widowControl/>
      <w:adjustRightInd w:val="0"/>
      <w:snapToGrid w:val="0"/>
    </w:pPr>
    <w:rPr>
      <w:rFonts w:ascii="宋体" w:hAnsi="宋体"/>
      <w:color w:val="4BACC6"/>
      <w:kern w:val="0"/>
      <w:lang w:val="zh-CN"/>
    </w:rPr>
  </w:style>
  <w:style w:type="paragraph" w:customStyle="1" w:styleId="TableText">
    <w:name w:val="Table Text"/>
    <w:basedOn w:val="a2"/>
    <w:semiHidden/>
    <w:qFormat/>
    <w:rsid w:val="009530D6"/>
    <w:rPr>
      <w:rFonts w:ascii="宋体" w:hAnsi="宋体" w:cs="宋体"/>
      <w:lang w:eastAsia="en-US"/>
    </w:rPr>
  </w:style>
  <w:style w:type="paragraph" w:customStyle="1" w:styleId="-dff">
    <w:name w:val="正文-dff"/>
    <w:basedOn w:val="a2"/>
    <w:qFormat/>
    <w:rsid w:val="009530D6"/>
    <w:pPr>
      <w:wordWrap w:val="0"/>
      <w:spacing w:line="360" w:lineRule="auto"/>
      <w:ind w:firstLineChars="200" w:firstLine="720"/>
    </w:pPr>
  </w:style>
  <w:style w:type="paragraph" w:customStyle="1" w:styleId="22">
    <w:name w:val="2"/>
    <w:basedOn w:val="a2"/>
    <w:qFormat/>
    <w:rsid w:val="009530D6"/>
    <w:pPr>
      <w:wordWrap w:val="0"/>
      <w:autoSpaceDE w:val="0"/>
      <w:autoSpaceDN w:val="0"/>
      <w:adjustRightInd w:val="0"/>
      <w:snapToGrid w:val="0"/>
      <w:spacing w:line="360" w:lineRule="auto"/>
      <w:ind w:firstLineChars="200" w:firstLine="720"/>
      <w:jc w:val="left"/>
    </w:pPr>
    <w:rPr>
      <w:rFonts w:cs="宋体" w:hint="eastAsia"/>
    </w:rPr>
  </w:style>
  <w:style w:type="character" w:customStyle="1" w:styleId="123Char">
    <w:name w:val="123正文 Char"/>
    <w:link w:val="123"/>
    <w:qFormat/>
    <w:rsid w:val="009530D6"/>
    <w:rPr>
      <w:color w:val="0000FF"/>
      <w:lang w:val="zh-CN"/>
    </w:rPr>
  </w:style>
  <w:style w:type="paragraph" w:customStyle="1" w:styleId="123">
    <w:name w:val="123正文"/>
    <w:basedOn w:val="a2"/>
    <w:link w:val="123Char"/>
    <w:qFormat/>
    <w:rsid w:val="009530D6"/>
    <w:pPr>
      <w:snapToGrid w:val="0"/>
      <w:spacing w:line="360" w:lineRule="auto"/>
      <w:ind w:firstLineChars="200" w:firstLine="480"/>
    </w:pPr>
    <w:rPr>
      <w:color w:val="0000FF"/>
      <w:lang w:val="zh-CN"/>
    </w:rPr>
  </w:style>
  <w:style w:type="paragraph" w:customStyle="1" w:styleId="0">
    <w:name w:val="0正文"/>
    <w:unhideWhenUsed/>
    <w:qFormat/>
    <w:rsid w:val="009530D6"/>
    <w:pPr>
      <w:widowControl w:val="0"/>
      <w:wordWrap w:val="0"/>
      <w:spacing w:line="360" w:lineRule="auto"/>
      <w:ind w:firstLineChars="200" w:firstLine="720"/>
    </w:pPr>
    <w:rPr>
      <w:sz w:val="24"/>
      <w:szCs w:val="22"/>
    </w:rPr>
  </w:style>
  <w:style w:type="paragraph" w:customStyle="1" w:styleId="-222">
    <w:name w:val="正文-222"/>
    <w:basedOn w:val="a2"/>
    <w:qFormat/>
    <w:rsid w:val="009530D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customStyle="1" w:styleId="BGZX">
    <w:name w:val="BGZX"/>
    <w:next w:val="a2"/>
    <w:qFormat/>
    <w:rsid w:val="009530D6"/>
    <w:pPr>
      <w:widowControl w:val="0"/>
      <w:spacing w:line="360" w:lineRule="auto"/>
      <w:ind w:firstLineChars="200" w:firstLine="960"/>
      <w:jc w:val="both"/>
    </w:pPr>
    <w:rPr>
      <w:sz w:val="24"/>
      <w:szCs w:val="24"/>
    </w:rPr>
  </w:style>
  <w:style w:type="paragraph" w:customStyle="1" w:styleId="-2222">
    <w:name w:val="正文-2222"/>
    <w:basedOn w:val="a2"/>
    <w:next w:val="-343"/>
    <w:qFormat/>
    <w:rsid w:val="009530D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customStyle="1" w:styleId="-343">
    <w:name w:val="正文-343"/>
    <w:basedOn w:val="a2"/>
    <w:qFormat/>
    <w:rsid w:val="009530D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customStyle="1" w:styleId="111">
    <w:name w:val="111正文的格式"/>
    <w:basedOn w:val="a2"/>
    <w:qFormat/>
    <w:rsid w:val="009530D6"/>
    <w:pPr>
      <w:adjustRightInd w:val="0"/>
      <w:snapToGrid w:val="0"/>
      <w:spacing w:line="360" w:lineRule="auto"/>
      <w:ind w:firstLineChars="200" w:firstLine="200"/>
    </w:pPr>
    <w:rPr>
      <w:color w:val="0000FF"/>
    </w:rPr>
  </w:style>
  <w:style w:type="character" w:customStyle="1" w:styleId="Char4">
    <w:name w:val="普通(网站) Char"/>
    <w:link w:val="af0"/>
    <w:qFormat/>
    <w:locked/>
    <w:rsid w:val="009530D6"/>
    <w:rPr>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oleObject" Target="embeddings/Microsoft_Visio_2003-2010___11.vsd"/><Relationship Id="rId34" Type="http://schemas.openxmlformats.org/officeDocument/2006/relationships/image" Target="media/image18.wmf"/><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Microsoft_Visio_2003-2010___33.vsd"/><Relationship Id="rId33" Type="http://schemas.openxmlformats.org/officeDocument/2006/relationships/oleObject" Target="embeddings/oleObject3.bin"/><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7.wmf"/><Relationship Id="rId37" Type="http://schemas.openxmlformats.org/officeDocument/2006/relationships/image" Target="media/image20.pn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Microsoft_Visio_2003-2010___22.vsd"/><Relationship Id="rId28" Type="http://schemas.openxmlformats.org/officeDocument/2006/relationships/oleObject" Target="embeddings/oleObject1.bin"/><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oleObject" Target="embeddings/oleObject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4.wmf"/><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TotalTime>6</TotalTime>
  <Pages>71</Pages>
  <Words>6578</Words>
  <Characters>37499</Characters>
  <Application>Microsoft Office Word</Application>
  <DocSecurity>0</DocSecurity>
  <Lines>312</Lines>
  <Paragraphs>87</Paragraphs>
  <ScaleCrop>false</ScaleCrop>
  <Company>微软中国</Company>
  <LinksUpToDate>false</LinksUpToDate>
  <CharactersWithSpaces>43990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cp:lastModifiedBy>
  <cp:revision>4</cp:revision>
  <cp:lastPrinted>2024-02-27T09:03:00Z</cp:lastPrinted>
  <dcterms:created xsi:type="dcterms:W3CDTF">2025-01-08T03:43:00Z</dcterms:created>
  <dcterms:modified xsi:type="dcterms:W3CDTF">2025-01-16T02:43:00Z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725BC6D6FBD748D4B0383A0F92D25829_13</vt:lpwstr>
  </property>
  <property fmtid="{D5CDD505-2E9C-101B-9397-08002B2CF9AE}" pid="4" name="KSOTemplateDocerSaveRecord">
    <vt:lpwstr>eyJoZGlkIjoiZTljNjBhMmZjM2ViODlhNDY4MTVjMzRkMDc5YjQ0ZGMiLCJ1c2VySWQiOiIxMTA4MDIzNCJ9</vt:lpwstr>
  </property>
</Properties>
</file>