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6826" w:rsidRDefault="00B50D47">
      <w:pPr>
        <w:jc w:val="center"/>
        <w:rPr>
          <w:rFonts w:eastAsia="楷体_GB2312"/>
          <w:sz w:val="36"/>
          <w:szCs w:val="36"/>
        </w:rPr>
        <w:sectPr w:rsidR="002E6826">
          <w:headerReference w:type="default" r:id="rId8"/>
          <w:footerReference w:type="default" r:id="rId9"/>
          <w:pgSz w:w="11906" w:h="16838"/>
          <w:pgMar w:top="1418" w:right="1134" w:bottom="1418" w:left="1134" w:header="851" w:footer="992" w:gutter="0"/>
          <w:pgNumType w:start="1"/>
          <w:cols w:space="720"/>
          <w:docGrid w:linePitch="367" w:charSpace="915"/>
        </w:sectPr>
      </w:pPr>
      <w:bookmarkStart w:id="0" w:name="_Toc133251527"/>
      <w:bookmarkStart w:id="1" w:name="_Toc15747"/>
      <w:bookmarkStart w:id="2" w:name="_Toc29783"/>
      <w:bookmarkStart w:id="3" w:name="_Toc402172720"/>
      <w:bookmarkStart w:id="4" w:name="_Toc395773977"/>
      <w:bookmarkStart w:id="5" w:name="_Toc390672893"/>
      <w:bookmarkStart w:id="6" w:name="_Toc390704696"/>
      <w:bookmarkStart w:id="7" w:name="_Toc405653185"/>
      <w:bookmarkStart w:id="8" w:name="_Toc406586498"/>
      <w:bookmarkStart w:id="9" w:name="_Toc406586785"/>
      <w:bookmarkStart w:id="10" w:name="_Toc409447117"/>
      <w:bookmarkStart w:id="11" w:name="_Toc404864788"/>
      <w:r>
        <w:rPr>
          <w:b/>
          <w:noProof/>
          <w:sz w:val="72"/>
          <w:szCs w:val="72"/>
        </w:rPr>
        <w:drawing>
          <wp:inline distT="0" distB="0" distL="114300" distR="114300">
            <wp:extent cx="6116955" cy="7915910"/>
            <wp:effectExtent l="0" t="0" r="17145" b="8890"/>
            <wp:docPr id="9" name="图片 9" descr="福州市福清生态环境局：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福州市福清生态环境局：_页面_5"/>
                    <pic:cNvPicPr>
                      <a:picLocks noChangeAspect="1"/>
                    </pic:cNvPicPr>
                  </pic:nvPicPr>
                  <pic:blipFill>
                    <a:blip r:embed="rId10"/>
                    <a:stretch>
                      <a:fillRect/>
                    </a:stretch>
                  </pic:blipFill>
                  <pic:spPr>
                    <a:xfrm>
                      <a:off x="0" y="0"/>
                      <a:ext cx="6116955" cy="7915910"/>
                    </a:xfrm>
                    <a:prstGeom prst="rect">
                      <a:avLst/>
                    </a:prstGeom>
                  </pic:spPr>
                </pic:pic>
              </a:graphicData>
            </a:graphic>
          </wp:inline>
        </w:drawing>
      </w:r>
      <w:r>
        <w:rPr>
          <w:rFonts w:eastAsia="楷体_GB2312"/>
          <w:noProof/>
          <w:sz w:val="36"/>
          <w:szCs w:val="36"/>
        </w:rPr>
        <w:lastRenderedPageBreak/>
        <w:drawing>
          <wp:inline distT="0" distB="0" distL="114300" distR="114300">
            <wp:extent cx="5847715" cy="8878570"/>
            <wp:effectExtent l="0" t="0" r="635" b="17780"/>
            <wp:docPr id="8" name="图片 8" descr="bce98a7a57742dce02dc48ddb577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e98a7a57742dce02dc48ddb5772b2"/>
                    <pic:cNvPicPr>
                      <a:picLocks noChangeAspect="1"/>
                    </pic:cNvPicPr>
                  </pic:nvPicPr>
                  <pic:blipFill>
                    <a:blip r:embed="rId11"/>
                    <a:stretch>
                      <a:fillRect/>
                    </a:stretch>
                  </pic:blipFill>
                  <pic:spPr>
                    <a:xfrm>
                      <a:off x="0" y="0"/>
                      <a:ext cx="5847715" cy="8878570"/>
                    </a:xfrm>
                    <a:prstGeom prst="rect">
                      <a:avLst/>
                    </a:prstGeom>
                  </pic:spPr>
                </pic:pic>
              </a:graphicData>
            </a:graphic>
          </wp:inline>
        </w:drawing>
      </w:r>
      <w:r>
        <w:rPr>
          <w:rFonts w:eastAsia="楷体_GB2312"/>
          <w:noProof/>
          <w:sz w:val="36"/>
          <w:szCs w:val="36"/>
        </w:rPr>
        <w:lastRenderedPageBreak/>
        <w:drawing>
          <wp:inline distT="0" distB="0" distL="114300" distR="114300">
            <wp:extent cx="6116955" cy="8789035"/>
            <wp:effectExtent l="0" t="0" r="17145" b="12065"/>
            <wp:docPr id="30" name="图片 30" descr="扫描全能王 2024-12-26 14.0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扫描全能王 2024-12-26 14.08_2"/>
                    <pic:cNvPicPr>
                      <a:picLocks noChangeAspect="1"/>
                    </pic:cNvPicPr>
                  </pic:nvPicPr>
                  <pic:blipFill>
                    <a:blip r:embed="rId12"/>
                    <a:stretch>
                      <a:fillRect/>
                    </a:stretch>
                  </pic:blipFill>
                  <pic:spPr>
                    <a:xfrm>
                      <a:off x="0" y="0"/>
                      <a:ext cx="6116955" cy="8789035"/>
                    </a:xfrm>
                    <a:prstGeom prst="rect">
                      <a:avLst/>
                    </a:prstGeom>
                  </pic:spPr>
                </pic:pic>
              </a:graphicData>
            </a:graphic>
          </wp:inline>
        </w:drawing>
      </w:r>
      <w:r>
        <w:rPr>
          <w:rFonts w:eastAsia="楷体_GB2312"/>
          <w:noProof/>
          <w:sz w:val="36"/>
          <w:szCs w:val="36"/>
        </w:rPr>
        <w:lastRenderedPageBreak/>
        <w:drawing>
          <wp:inline distT="0" distB="0" distL="114300" distR="114300">
            <wp:extent cx="5883910" cy="8888095"/>
            <wp:effectExtent l="0" t="0" r="2540" b="8255"/>
            <wp:docPr id="33" name="图片 33" descr="扫描全能王 2024-12-26 14.0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4-12-26 14.08_3"/>
                    <pic:cNvPicPr>
                      <a:picLocks noChangeAspect="1"/>
                    </pic:cNvPicPr>
                  </pic:nvPicPr>
                  <pic:blipFill>
                    <a:blip r:embed="rId13"/>
                    <a:stretch>
                      <a:fillRect/>
                    </a:stretch>
                  </pic:blipFill>
                  <pic:spPr>
                    <a:xfrm>
                      <a:off x="0" y="0"/>
                      <a:ext cx="5883910" cy="8888095"/>
                    </a:xfrm>
                    <a:prstGeom prst="rect">
                      <a:avLst/>
                    </a:prstGeom>
                  </pic:spPr>
                </pic:pic>
              </a:graphicData>
            </a:graphic>
          </wp:inline>
        </w:drawing>
      </w:r>
      <w:r w:rsidR="002E6826" w:rsidRPr="002E6826">
        <w:rPr>
          <w:sz w:val="36"/>
        </w:rPr>
        <w:lastRenderedPageBreak/>
        <w:pict>
          <v:rect id="_x0000_s1026" style="position:absolute;left:0;text-align:left;margin-left:323.7pt;margin-top:317.55pt;width:53.55pt;height:14.45pt;z-index:251662336;mso-position-horizontal-relative:text;mso-position-vertical-relative:text;v-text-anchor:middle" o:gfxdata="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j2B9&#10;gNsAAAALAQAADwAAAAAAAAABACAAAAAiAAAAZHJzL2Rvd25yZXYueG1sUEsBAhQAFAAAAAgAh07i&#10;QC/CgXuRAgAAIwUAAA4AAAAAAAAAAQAgAAAAKgEAAGRycy9lMm9Eb2MueG1sUEsFBgAAAAAGAAYA&#10;WQEAAC0GAAAAAA==&#10;" fillcolor="#4472c4 [3204]" strokecolor="#2f5597" strokeweight="1pt"/>
        </w:pict>
      </w:r>
      <w:r>
        <w:rPr>
          <w:rFonts w:eastAsia="楷体_GB2312"/>
          <w:noProof/>
          <w:sz w:val="36"/>
          <w:szCs w:val="36"/>
        </w:rPr>
        <w:drawing>
          <wp:inline distT="0" distB="0" distL="114300" distR="114300">
            <wp:extent cx="6106160" cy="8715375"/>
            <wp:effectExtent l="0" t="0" r="8890" b="9525"/>
            <wp:docPr id="39" name="图片 39" descr="扫描全能王 2024-12-26 14.0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4-12-26 14.08_4"/>
                    <pic:cNvPicPr>
                      <a:picLocks noChangeAspect="1"/>
                    </pic:cNvPicPr>
                  </pic:nvPicPr>
                  <pic:blipFill>
                    <a:blip r:embed="rId14"/>
                    <a:stretch>
                      <a:fillRect/>
                    </a:stretch>
                  </pic:blipFill>
                  <pic:spPr>
                    <a:xfrm>
                      <a:off x="0" y="0"/>
                      <a:ext cx="6106160" cy="8715375"/>
                    </a:xfrm>
                    <a:prstGeom prst="rect">
                      <a:avLst/>
                    </a:prstGeom>
                  </pic:spPr>
                </pic:pic>
              </a:graphicData>
            </a:graphic>
          </wp:inline>
        </w:drawing>
      </w:r>
      <w:r w:rsidR="002E6826" w:rsidRPr="002E6826">
        <w:rPr>
          <w:sz w:val="36"/>
        </w:rPr>
        <w:lastRenderedPageBreak/>
        <w:pict>
          <v:rect id="_x0000_s1029" style="position:absolute;left:0;text-align:left;margin-left:372.45pt;margin-top:67.4pt;width:88.4pt;height:17.7pt;z-index:251661312;mso-position-horizontal-relative:text;mso-position-vertical-relative:text;v-text-anchor:middle" o:gfxdata="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Elon9sAAAALAQAADwAAAAAAAAABACAAAAAiAAAAZHJzL2Rvd25yZXYueG1sUEsBAhQAFAAAAAgA&#10;h07iQIgCit6UAgAAJAUAAA4AAAAAAAAAAQAgAAAAKgEAAGRycy9lMm9Eb2MueG1sUEsFBgAAAAAG&#10;AAYAWQEAADAGAAAAAA==&#10;" fillcolor="#4472c4 [3204]" strokecolor="#2f5597" strokeweight="1pt"/>
        </w:pict>
      </w:r>
      <w:r w:rsidR="002E6826" w:rsidRPr="002E6826">
        <w:rPr>
          <w:sz w:val="36"/>
        </w:rPr>
        <w:pict>
          <v:rect id="_x0000_s1028" style="position:absolute;left:0;text-align:left;margin-left:211.2pt;margin-top:65.25pt;width:84.1pt;height:19.3pt;z-index:251660288;mso-position-horizontal-relative:text;mso-position-vertical-relative:text;v-text-anchor:middle" o:gfxdata="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EUlCGNwAAAALAQAADwAAAAAAAAABACAAAAAiAAAAZHJzL2Rvd25yZXYueG1sUEsBAhQAFAAAAAgA&#10;h07iQKjRjZ6TAgAAJAUAAA4AAAAAAAAAAQAgAAAAKwEAAGRycy9lMm9Eb2MueG1sUEsFBgAAAAAG&#10;AAYAWQEAADAGAAAAAA==&#10;" fillcolor="#4472c4 [3204]" strokecolor="#2f5597" strokeweight="1pt"/>
        </w:pict>
      </w:r>
      <w:r>
        <w:rPr>
          <w:rFonts w:eastAsia="楷体_GB2312"/>
          <w:noProof/>
          <w:sz w:val="36"/>
          <w:szCs w:val="36"/>
        </w:rPr>
        <w:drawing>
          <wp:inline distT="0" distB="0" distL="114300" distR="114300">
            <wp:extent cx="6102985" cy="8616315"/>
            <wp:effectExtent l="0" t="0" r="12065" b="13335"/>
            <wp:docPr id="40" name="图片 40" descr="扫描全能王 2024-12-26 14.0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扫描全能王 2024-12-26 14.08_5"/>
                    <pic:cNvPicPr>
                      <a:picLocks noChangeAspect="1"/>
                    </pic:cNvPicPr>
                  </pic:nvPicPr>
                  <pic:blipFill>
                    <a:blip r:embed="rId15"/>
                    <a:stretch>
                      <a:fillRect/>
                    </a:stretch>
                  </pic:blipFill>
                  <pic:spPr>
                    <a:xfrm>
                      <a:off x="0" y="0"/>
                      <a:ext cx="6102985" cy="8616315"/>
                    </a:xfrm>
                    <a:prstGeom prst="rect">
                      <a:avLst/>
                    </a:prstGeom>
                  </pic:spPr>
                </pic:pic>
              </a:graphicData>
            </a:graphic>
          </wp:inline>
        </w:drawing>
      </w:r>
      <w:r>
        <w:rPr>
          <w:rFonts w:eastAsia="楷体_GB2312"/>
          <w:noProof/>
          <w:sz w:val="36"/>
          <w:szCs w:val="36"/>
        </w:rPr>
        <w:lastRenderedPageBreak/>
        <w:drawing>
          <wp:inline distT="0" distB="0" distL="114300" distR="114300">
            <wp:extent cx="6107430" cy="8641080"/>
            <wp:effectExtent l="0" t="0" r="7620" b="7620"/>
            <wp:docPr id="46" name="图片 46" descr="扫描全能王 2024-12-26 14.08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扫描全能王 2024-12-26 14.08_6"/>
                    <pic:cNvPicPr>
                      <a:picLocks noChangeAspect="1"/>
                    </pic:cNvPicPr>
                  </pic:nvPicPr>
                  <pic:blipFill>
                    <a:blip r:embed="rId16"/>
                    <a:stretch>
                      <a:fillRect/>
                    </a:stretch>
                  </pic:blipFill>
                  <pic:spPr>
                    <a:xfrm>
                      <a:off x="0" y="0"/>
                      <a:ext cx="6107430" cy="8641080"/>
                    </a:xfrm>
                    <a:prstGeom prst="rect">
                      <a:avLst/>
                    </a:prstGeom>
                  </pic:spPr>
                </pic:pic>
              </a:graphicData>
            </a:graphic>
          </wp:inline>
        </w:drawing>
      </w:r>
      <w:r w:rsidR="002E6826" w:rsidRPr="002E6826">
        <w:rPr>
          <w:sz w:val="36"/>
        </w:rPr>
        <w:lastRenderedPageBreak/>
        <w:pict>
          <v:rect id="_x0000_s1027" style="position:absolute;left:0;text-align:left;margin-left:221.9pt;margin-top:86.35pt;width:145.2pt;height:28.9pt;z-index:251659264;mso-position-horizontal-relative:text;mso-position-vertical-relative:text;v-text-anchor:middle" o:gfxdata="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ROIzC3AAAAAsBAAAPAAAAAAAAAAEAIAAAACIAAABkcnMvZG93bnJldi54bWxQSwECFAAUAAAA&#10;CACHTuJAVKUHg5UCAAAkBQAADgAAAAAAAAABACAAAAArAQAAZHJzL2Uyb0RvYy54bWxQSwUGAAAA&#10;AAYABgBZAQAAMgYAAAAA&#10;" fillcolor="#4472c4 [3204]" strokecolor="#2f5597" strokeweight="1pt"/>
        </w:pict>
      </w:r>
      <w:r>
        <w:rPr>
          <w:rFonts w:eastAsia="楷体_GB2312"/>
          <w:noProof/>
          <w:sz w:val="36"/>
          <w:szCs w:val="36"/>
        </w:rPr>
        <w:drawing>
          <wp:inline distT="0" distB="0" distL="114300" distR="114300">
            <wp:extent cx="6107430" cy="8813800"/>
            <wp:effectExtent l="0" t="0" r="7620" b="6350"/>
            <wp:docPr id="59" name="图片 59" descr="扫描全能王 2024-12-26 14.08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扫描全能王 2024-12-26 14.08_7"/>
                    <pic:cNvPicPr>
                      <a:picLocks noChangeAspect="1"/>
                    </pic:cNvPicPr>
                  </pic:nvPicPr>
                  <pic:blipFill>
                    <a:blip r:embed="rId17"/>
                    <a:stretch>
                      <a:fillRect/>
                    </a:stretch>
                  </pic:blipFill>
                  <pic:spPr>
                    <a:xfrm>
                      <a:off x="0" y="0"/>
                      <a:ext cx="6107430" cy="8813800"/>
                    </a:xfrm>
                    <a:prstGeom prst="rect">
                      <a:avLst/>
                    </a:prstGeom>
                  </pic:spPr>
                </pic:pic>
              </a:graphicData>
            </a:graphic>
          </wp:inline>
        </w:drawing>
      </w:r>
      <w:r>
        <w:rPr>
          <w:noProof/>
        </w:rPr>
        <w:lastRenderedPageBreak/>
        <w:drawing>
          <wp:inline distT="0" distB="0" distL="114300" distR="114300">
            <wp:extent cx="5950585" cy="7995285"/>
            <wp:effectExtent l="0" t="0" r="12065" b="571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8"/>
                    <a:stretch>
                      <a:fillRect/>
                    </a:stretch>
                  </pic:blipFill>
                  <pic:spPr>
                    <a:xfrm>
                      <a:off x="0" y="0"/>
                      <a:ext cx="5950585" cy="7995285"/>
                    </a:xfrm>
                    <a:prstGeom prst="rect">
                      <a:avLst/>
                    </a:prstGeom>
                    <a:noFill/>
                    <a:ln>
                      <a:noFill/>
                    </a:ln>
                  </pic:spPr>
                </pic:pic>
              </a:graphicData>
            </a:graphic>
          </wp:inline>
        </w:drawing>
      </w:r>
    </w:p>
    <w:p w:rsidR="002E6826" w:rsidRDefault="00B50D47">
      <w:pPr>
        <w:pStyle w:val="1"/>
        <w:numPr>
          <w:ilvl w:val="0"/>
          <w:numId w:val="0"/>
        </w:numPr>
      </w:pPr>
      <w:r>
        <w:rPr>
          <w:rFonts w:ascii="宋体" w:hAnsi="宋体" w:cs="宋体" w:hint="eastAsia"/>
        </w:rPr>
        <w:lastRenderedPageBreak/>
        <w:t>一、</w:t>
      </w:r>
      <w:r>
        <w:t>建设项目基本情况</w:t>
      </w:r>
      <w:bookmarkEnd w:id="0"/>
      <w:bookmarkEnd w:id="1"/>
      <w:bookmarkEnd w:id="2"/>
    </w:p>
    <w:tbl>
      <w:tblPr>
        <w:tblW w:w="98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367"/>
        <w:gridCol w:w="607"/>
        <w:gridCol w:w="2615"/>
        <w:gridCol w:w="1567"/>
        <w:gridCol w:w="3688"/>
      </w:tblGrid>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pPr>
            <w:r>
              <w:t>建设项目名称</w:t>
            </w:r>
          </w:p>
        </w:tc>
        <w:tc>
          <w:tcPr>
            <w:tcW w:w="7870" w:type="dxa"/>
            <w:gridSpan w:val="3"/>
            <w:vAlign w:val="center"/>
          </w:tcPr>
          <w:p w:rsidR="002E6826" w:rsidRDefault="00B50D47">
            <w:pPr>
              <w:adjustRightInd w:val="0"/>
              <w:snapToGrid w:val="0"/>
              <w:jc w:val="center"/>
            </w:pPr>
            <w:r>
              <w:t>福清市瑞辰顽皮多格动物医院建设项目</w:t>
            </w:r>
          </w:p>
        </w:tc>
      </w:tr>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项目代码</w:t>
            </w:r>
          </w:p>
        </w:tc>
        <w:tc>
          <w:tcPr>
            <w:tcW w:w="7870" w:type="dxa"/>
            <w:gridSpan w:val="3"/>
            <w:vAlign w:val="center"/>
          </w:tcPr>
          <w:p w:rsidR="002E6826" w:rsidRDefault="00B50D47">
            <w:pPr>
              <w:adjustRightInd w:val="0"/>
              <w:snapToGrid w:val="0"/>
              <w:jc w:val="center"/>
              <w:rPr>
                <w:szCs w:val="21"/>
              </w:rPr>
            </w:pPr>
            <w:r>
              <w:t>/</w:t>
            </w:r>
          </w:p>
        </w:tc>
      </w:tr>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建设单位联系人</w:t>
            </w:r>
          </w:p>
        </w:tc>
        <w:tc>
          <w:tcPr>
            <w:tcW w:w="2615" w:type="dxa"/>
            <w:vAlign w:val="center"/>
          </w:tcPr>
          <w:p w:rsidR="002E6826" w:rsidRDefault="00B50D47">
            <w:pPr>
              <w:adjustRightInd w:val="0"/>
              <w:snapToGrid w:val="0"/>
              <w:jc w:val="center"/>
              <w:rPr>
                <w:szCs w:val="21"/>
              </w:rPr>
            </w:pPr>
            <w:r>
              <w:t>陈玲玲</w:t>
            </w:r>
          </w:p>
        </w:tc>
        <w:tc>
          <w:tcPr>
            <w:tcW w:w="1567" w:type="dxa"/>
            <w:vAlign w:val="center"/>
          </w:tcPr>
          <w:p w:rsidR="002E6826" w:rsidRDefault="00B50D47">
            <w:pPr>
              <w:adjustRightInd w:val="0"/>
              <w:snapToGrid w:val="0"/>
              <w:jc w:val="center"/>
              <w:rPr>
                <w:szCs w:val="21"/>
              </w:rPr>
            </w:pPr>
            <w:r>
              <w:t>联系方式</w:t>
            </w:r>
          </w:p>
        </w:tc>
        <w:tc>
          <w:tcPr>
            <w:tcW w:w="3688" w:type="dxa"/>
            <w:vAlign w:val="center"/>
          </w:tcPr>
          <w:p w:rsidR="002E6826" w:rsidRDefault="00B50D47">
            <w:pPr>
              <w:adjustRightInd w:val="0"/>
              <w:snapToGrid w:val="0"/>
              <w:jc w:val="center"/>
              <w:rPr>
                <w:szCs w:val="21"/>
              </w:rPr>
            </w:pPr>
            <w:r>
              <w:t>/</w:t>
            </w:r>
          </w:p>
        </w:tc>
      </w:tr>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建设地点</w:t>
            </w:r>
          </w:p>
        </w:tc>
        <w:tc>
          <w:tcPr>
            <w:tcW w:w="7870" w:type="dxa"/>
            <w:gridSpan w:val="3"/>
            <w:vAlign w:val="center"/>
          </w:tcPr>
          <w:p w:rsidR="002E6826" w:rsidRDefault="00B50D47">
            <w:pPr>
              <w:adjustRightInd w:val="0"/>
              <w:snapToGrid w:val="0"/>
              <w:jc w:val="center"/>
              <w:rPr>
                <w:szCs w:val="21"/>
              </w:rPr>
            </w:pPr>
            <w:r>
              <w:rPr>
                <w:szCs w:val="21"/>
              </w:rPr>
              <w:t>福建省福州市福清市宏路街道中联江滨御景</w:t>
            </w:r>
            <w:r>
              <w:rPr>
                <w:szCs w:val="21"/>
              </w:rPr>
              <w:t>5</w:t>
            </w:r>
            <w:r>
              <w:rPr>
                <w:szCs w:val="21"/>
              </w:rPr>
              <w:t>号楼</w:t>
            </w:r>
            <w:r>
              <w:rPr>
                <w:szCs w:val="21"/>
              </w:rPr>
              <w:t>113</w:t>
            </w:r>
            <w:r>
              <w:rPr>
                <w:szCs w:val="21"/>
              </w:rPr>
              <w:t>号，</w:t>
            </w:r>
            <w:r>
              <w:rPr>
                <w:szCs w:val="21"/>
              </w:rPr>
              <w:t>115</w:t>
            </w:r>
            <w:r>
              <w:rPr>
                <w:szCs w:val="21"/>
              </w:rPr>
              <w:t>号，</w:t>
            </w:r>
            <w:r>
              <w:rPr>
                <w:szCs w:val="21"/>
              </w:rPr>
              <w:t>116</w:t>
            </w:r>
            <w:r>
              <w:rPr>
                <w:szCs w:val="21"/>
              </w:rPr>
              <w:t>号门面</w:t>
            </w:r>
          </w:p>
        </w:tc>
      </w:tr>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地理坐标</w:t>
            </w:r>
          </w:p>
        </w:tc>
        <w:tc>
          <w:tcPr>
            <w:tcW w:w="7870" w:type="dxa"/>
            <w:gridSpan w:val="3"/>
            <w:vAlign w:val="center"/>
          </w:tcPr>
          <w:p w:rsidR="002E6826" w:rsidRDefault="00B50D47">
            <w:pPr>
              <w:snapToGrid w:val="0"/>
              <w:jc w:val="center"/>
              <w:rPr>
                <w:szCs w:val="21"/>
              </w:rPr>
            </w:pPr>
            <w:r>
              <w:t>（</w:t>
            </w:r>
            <w:r>
              <w:t xml:space="preserve"> </w:t>
            </w:r>
            <w:r>
              <w:rPr>
                <w:u w:val="single"/>
              </w:rPr>
              <w:t xml:space="preserve">119 </w:t>
            </w:r>
            <w:r>
              <w:t>度</w:t>
            </w:r>
            <w:r>
              <w:rPr>
                <w:u w:val="single"/>
              </w:rPr>
              <w:t>20</w:t>
            </w:r>
            <w:r>
              <w:t>分</w:t>
            </w:r>
            <w:r>
              <w:rPr>
                <w:u w:val="single"/>
              </w:rPr>
              <w:t>36.199</w:t>
            </w:r>
            <w:r>
              <w:t>秒，</w:t>
            </w:r>
            <w:r>
              <w:rPr>
                <w:u w:val="single"/>
              </w:rPr>
              <w:t>25</w:t>
            </w:r>
            <w:r>
              <w:t>度</w:t>
            </w:r>
            <w:r>
              <w:rPr>
                <w:u w:val="single"/>
              </w:rPr>
              <w:t>42</w:t>
            </w:r>
            <w:r>
              <w:t>分</w:t>
            </w:r>
            <w:r>
              <w:rPr>
                <w:u w:val="single"/>
              </w:rPr>
              <w:t>30.488</w:t>
            </w:r>
            <w:r>
              <w:t>秒）</w:t>
            </w:r>
          </w:p>
        </w:tc>
      </w:tr>
      <w:tr w:rsidR="002E6826">
        <w:trPr>
          <w:trHeight w:val="561"/>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国民经济</w:t>
            </w:r>
          </w:p>
          <w:p w:rsidR="002E6826" w:rsidRDefault="00B50D47">
            <w:pPr>
              <w:adjustRightInd w:val="0"/>
              <w:snapToGrid w:val="0"/>
              <w:jc w:val="center"/>
              <w:rPr>
                <w:szCs w:val="21"/>
              </w:rPr>
            </w:pPr>
            <w:r>
              <w:rPr>
                <w:szCs w:val="21"/>
              </w:rPr>
              <w:t>行业类别</w:t>
            </w:r>
          </w:p>
        </w:tc>
        <w:tc>
          <w:tcPr>
            <w:tcW w:w="2615" w:type="dxa"/>
            <w:vAlign w:val="center"/>
          </w:tcPr>
          <w:p w:rsidR="002E6826" w:rsidRDefault="00B50D47">
            <w:pPr>
              <w:adjustRightInd w:val="0"/>
              <w:snapToGrid w:val="0"/>
              <w:jc w:val="center"/>
              <w:rPr>
                <w:szCs w:val="21"/>
              </w:rPr>
            </w:pPr>
            <w:r>
              <w:t>O8222</w:t>
            </w:r>
            <w:r>
              <w:t>宠物医院服务</w:t>
            </w:r>
          </w:p>
        </w:tc>
        <w:tc>
          <w:tcPr>
            <w:tcW w:w="1567" w:type="dxa"/>
            <w:vAlign w:val="center"/>
          </w:tcPr>
          <w:p w:rsidR="002E6826" w:rsidRDefault="00B50D47">
            <w:pPr>
              <w:adjustRightInd w:val="0"/>
              <w:snapToGrid w:val="0"/>
              <w:jc w:val="center"/>
            </w:pPr>
            <w:r>
              <w:t>建设项目</w:t>
            </w:r>
          </w:p>
          <w:p w:rsidR="002E6826" w:rsidRDefault="00B50D47">
            <w:pPr>
              <w:adjustRightInd w:val="0"/>
              <w:snapToGrid w:val="0"/>
              <w:jc w:val="center"/>
              <w:rPr>
                <w:szCs w:val="21"/>
              </w:rPr>
            </w:pPr>
            <w:r>
              <w:t>行业类别</w:t>
            </w:r>
          </w:p>
        </w:tc>
        <w:tc>
          <w:tcPr>
            <w:tcW w:w="3688" w:type="dxa"/>
            <w:vAlign w:val="center"/>
          </w:tcPr>
          <w:p w:rsidR="002E6826" w:rsidRDefault="00B50D47">
            <w:pPr>
              <w:adjustRightInd w:val="0"/>
              <w:snapToGrid w:val="0"/>
              <w:jc w:val="center"/>
              <w:rPr>
                <w:szCs w:val="21"/>
              </w:rPr>
            </w:pPr>
            <w:r>
              <w:t>五十、社会事业与服务业</w:t>
            </w:r>
            <w:r>
              <w:t>123</w:t>
            </w:r>
            <w:r>
              <w:t>、动物医院</w:t>
            </w:r>
          </w:p>
        </w:tc>
      </w:tr>
      <w:tr w:rsidR="002E6826">
        <w:trPr>
          <w:trHeight w:val="1219"/>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建设性质</w:t>
            </w:r>
          </w:p>
        </w:tc>
        <w:tc>
          <w:tcPr>
            <w:tcW w:w="2615" w:type="dxa"/>
            <w:vAlign w:val="center"/>
          </w:tcPr>
          <w:p w:rsidR="002E6826" w:rsidRDefault="00B50D47">
            <w:pPr>
              <w:snapToGrid w:val="0"/>
              <w:jc w:val="left"/>
            </w:pPr>
            <w:r>
              <w:sym w:font="Wingdings 2" w:char="0052"/>
            </w:r>
            <w:r>
              <w:t>新建（迁建）</w:t>
            </w:r>
          </w:p>
          <w:p w:rsidR="002E6826" w:rsidRDefault="00B50D47">
            <w:pPr>
              <w:snapToGrid w:val="0"/>
              <w:jc w:val="left"/>
            </w:pPr>
            <w:r>
              <w:sym w:font="Wingdings 2" w:char="00A3"/>
            </w:r>
            <w:r>
              <w:t>改建</w:t>
            </w:r>
          </w:p>
          <w:p w:rsidR="002E6826" w:rsidRDefault="00B50D47">
            <w:pPr>
              <w:snapToGrid w:val="0"/>
              <w:jc w:val="left"/>
            </w:pPr>
            <w:r>
              <w:sym w:font="Wingdings 2" w:char="00A3"/>
            </w:r>
            <w:r>
              <w:t>扩建</w:t>
            </w:r>
          </w:p>
          <w:p w:rsidR="002E6826" w:rsidRDefault="00B50D47">
            <w:pPr>
              <w:snapToGrid w:val="0"/>
              <w:jc w:val="left"/>
              <w:rPr>
                <w:szCs w:val="21"/>
              </w:rPr>
            </w:pPr>
            <w:r>
              <w:sym w:font="Wingdings 2" w:char="00A3"/>
            </w:r>
            <w:r>
              <w:t>技术改造</w:t>
            </w:r>
          </w:p>
        </w:tc>
        <w:tc>
          <w:tcPr>
            <w:tcW w:w="1567" w:type="dxa"/>
            <w:vAlign w:val="center"/>
          </w:tcPr>
          <w:p w:rsidR="002E6826" w:rsidRDefault="00B50D47">
            <w:pPr>
              <w:adjustRightInd w:val="0"/>
              <w:snapToGrid w:val="0"/>
              <w:jc w:val="center"/>
            </w:pPr>
            <w:r>
              <w:t>建设项目</w:t>
            </w:r>
          </w:p>
          <w:p w:rsidR="002E6826" w:rsidRDefault="00B50D47">
            <w:pPr>
              <w:adjustRightInd w:val="0"/>
              <w:snapToGrid w:val="0"/>
              <w:jc w:val="center"/>
              <w:rPr>
                <w:szCs w:val="21"/>
              </w:rPr>
            </w:pPr>
            <w:r>
              <w:t>申报情形</w:t>
            </w:r>
          </w:p>
        </w:tc>
        <w:tc>
          <w:tcPr>
            <w:tcW w:w="3688" w:type="dxa"/>
            <w:vAlign w:val="center"/>
          </w:tcPr>
          <w:p w:rsidR="002E6826" w:rsidRDefault="00B50D47">
            <w:pPr>
              <w:snapToGrid w:val="0"/>
              <w:jc w:val="left"/>
            </w:pPr>
            <w:r>
              <w:sym w:font="Wingdings 2" w:char="0052"/>
            </w:r>
            <w:r>
              <w:t>首次申报项目</w:t>
            </w:r>
            <w:r>
              <w:t xml:space="preserve">             </w:t>
            </w:r>
          </w:p>
          <w:p w:rsidR="002E6826" w:rsidRDefault="00B50D47">
            <w:pPr>
              <w:snapToGrid w:val="0"/>
              <w:jc w:val="left"/>
            </w:pPr>
            <w:r>
              <w:sym w:font="Wingdings 2" w:char="00A3"/>
            </w:r>
            <w:r>
              <w:t>不予批准后再次申报项目</w:t>
            </w:r>
          </w:p>
          <w:p w:rsidR="002E6826" w:rsidRDefault="00B50D47">
            <w:pPr>
              <w:snapToGrid w:val="0"/>
              <w:jc w:val="left"/>
            </w:pPr>
            <w:r>
              <w:sym w:font="Wingdings 2" w:char="00A3"/>
            </w:r>
            <w:r>
              <w:t>超五年重新审核项目</w:t>
            </w:r>
            <w:r>
              <w:t xml:space="preserve">     </w:t>
            </w:r>
          </w:p>
          <w:p w:rsidR="002E6826" w:rsidRDefault="00B50D47">
            <w:pPr>
              <w:snapToGrid w:val="0"/>
              <w:jc w:val="left"/>
              <w:rPr>
                <w:szCs w:val="21"/>
              </w:rPr>
            </w:pPr>
            <w:r>
              <w:sym w:font="Wingdings 2" w:char="00A3"/>
            </w:r>
            <w:r>
              <w:t>重大变动重新报批项目</w:t>
            </w:r>
          </w:p>
        </w:tc>
      </w:tr>
      <w:tr w:rsidR="002E6826">
        <w:trPr>
          <w:trHeight w:val="851"/>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项目审批（核准</w:t>
            </w:r>
            <w:r>
              <w:rPr>
                <w:szCs w:val="21"/>
              </w:rPr>
              <w:t>/</w:t>
            </w:r>
          </w:p>
          <w:p w:rsidR="002E6826" w:rsidRDefault="00B50D47">
            <w:pPr>
              <w:adjustRightInd w:val="0"/>
              <w:snapToGrid w:val="0"/>
              <w:jc w:val="center"/>
              <w:rPr>
                <w:szCs w:val="21"/>
              </w:rPr>
            </w:pPr>
            <w:r>
              <w:rPr>
                <w:szCs w:val="21"/>
              </w:rPr>
              <w:t>备案）部门（选填）</w:t>
            </w:r>
          </w:p>
        </w:tc>
        <w:tc>
          <w:tcPr>
            <w:tcW w:w="2615" w:type="dxa"/>
            <w:vAlign w:val="center"/>
          </w:tcPr>
          <w:p w:rsidR="002E6826" w:rsidRDefault="00B50D47">
            <w:pPr>
              <w:adjustRightInd w:val="0"/>
              <w:snapToGrid w:val="0"/>
              <w:jc w:val="center"/>
              <w:rPr>
                <w:szCs w:val="21"/>
              </w:rPr>
            </w:pPr>
            <w:r>
              <w:t>/</w:t>
            </w:r>
          </w:p>
        </w:tc>
        <w:tc>
          <w:tcPr>
            <w:tcW w:w="1567" w:type="dxa"/>
            <w:vAlign w:val="center"/>
          </w:tcPr>
          <w:p w:rsidR="002E6826" w:rsidRDefault="00B50D47">
            <w:pPr>
              <w:adjustRightInd w:val="0"/>
              <w:snapToGrid w:val="0"/>
              <w:jc w:val="center"/>
              <w:rPr>
                <w:szCs w:val="21"/>
              </w:rPr>
            </w:pPr>
            <w:r>
              <w:t>项目审批（核准</w:t>
            </w:r>
            <w:r>
              <w:t>/</w:t>
            </w:r>
            <w:r>
              <w:t>备案）文号（选填）</w:t>
            </w:r>
          </w:p>
        </w:tc>
        <w:tc>
          <w:tcPr>
            <w:tcW w:w="3688" w:type="dxa"/>
            <w:shd w:val="clear" w:color="auto" w:fill="auto"/>
            <w:vAlign w:val="center"/>
          </w:tcPr>
          <w:p w:rsidR="002E6826" w:rsidRDefault="00B50D47">
            <w:pPr>
              <w:adjustRightInd w:val="0"/>
              <w:snapToGrid w:val="0"/>
              <w:jc w:val="center"/>
              <w:rPr>
                <w:szCs w:val="21"/>
              </w:rPr>
            </w:pPr>
            <w:r>
              <w:t>/</w:t>
            </w:r>
          </w:p>
        </w:tc>
      </w:tr>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总投资（万元）</w:t>
            </w:r>
          </w:p>
        </w:tc>
        <w:tc>
          <w:tcPr>
            <w:tcW w:w="2615" w:type="dxa"/>
            <w:vAlign w:val="center"/>
          </w:tcPr>
          <w:p w:rsidR="002E6826" w:rsidRDefault="00B50D47">
            <w:pPr>
              <w:adjustRightInd w:val="0"/>
              <w:snapToGrid w:val="0"/>
              <w:jc w:val="center"/>
              <w:rPr>
                <w:szCs w:val="21"/>
              </w:rPr>
            </w:pPr>
            <w:r>
              <w:t>80</w:t>
            </w:r>
          </w:p>
        </w:tc>
        <w:tc>
          <w:tcPr>
            <w:tcW w:w="1567" w:type="dxa"/>
            <w:tcMar>
              <w:top w:w="16" w:type="dxa"/>
              <w:left w:w="16" w:type="dxa"/>
              <w:right w:w="16" w:type="dxa"/>
            </w:tcMar>
            <w:vAlign w:val="center"/>
          </w:tcPr>
          <w:p w:rsidR="002E6826" w:rsidRDefault="00B50D47">
            <w:pPr>
              <w:adjustRightInd w:val="0"/>
              <w:snapToGrid w:val="0"/>
              <w:jc w:val="center"/>
              <w:rPr>
                <w:szCs w:val="21"/>
              </w:rPr>
            </w:pPr>
            <w:r>
              <w:t>环保投资（万元）</w:t>
            </w:r>
          </w:p>
        </w:tc>
        <w:tc>
          <w:tcPr>
            <w:tcW w:w="3688" w:type="dxa"/>
            <w:shd w:val="clear" w:color="auto" w:fill="auto"/>
            <w:vAlign w:val="center"/>
          </w:tcPr>
          <w:p w:rsidR="002E6826" w:rsidRDefault="00B50D47">
            <w:pPr>
              <w:adjustRightInd w:val="0"/>
              <w:snapToGrid w:val="0"/>
              <w:jc w:val="center"/>
              <w:rPr>
                <w:szCs w:val="21"/>
              </w:rPr>
            </w:pPr>
            <w:r>
              <w:rPr>
                <w:szCs w:val="21"/>
              </w:rPr>
              <w:t>20</w:t>
            </w:r>
          </w:p>
        </w:tc>
      </w:tr>
      <w:tr w:rsidR="002E6826">
        <w:trPr>
          <w:trHeight w:val="90"/>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环保投资占比（</w:t>
            </w:r>
            <w:r>
              <w:rPr>
                <w:szCs w:val="21"/>
              </w:rPr>
              <w:t>%</w:t>
            </w:r>
            <w:r>
              <w:rPr>
                <w:szCs w:val="21"/>
              </w:rPr>
              <w:t>）</w:t>
            </w:r>
          </w:p>
        </w:tc>
        <w:tc>
          <w:tcPr>
            <w:tcW w:w="2615" w:type="dxa"/>
            <w:vAlign w:val="center"/>
          </w:tcPr>
          <w:p w:rsidR="002E6826" w:rsidRDefault="00B50D47">
            <w:pPr>
              <w:adjustRightInd w:val="0"/>
              <w:snapToGrid w:val="0"/>
              <w:jc w:val="center"/>
              <w:rPr>
                <w:szCs w:val="21"/>
              </w:rPr>
            </w:pPr>
            <w:r>
              <w:rPr>
                <w:szCs w:val="21"/>
              </w:rPr>
              <w:t>25</w:t>
            </w:r>
          </w:p>
        </w:tc>
        <w:tc>
          <w:tcPr>
            <w:tcW w:w="1567" w:type="dxa"/>
            <w:tcMar>
              <w:top w:w="16" w:type="dxa"/>
              <w:left w:w="16" w:type="dxa"/>
              <w:right w:w="16" w:type="dxa"/>
            </w:tcMar>
            <w:vAlign w:val="center"/>
          </w:tcPr>
          <w:p w:rsidR="002E6826" w:rsidRDefault="00B50D47">
            <w:pPr>
              <w:adjustRightInd w:val="0"/>
              <w:snapToGrid w:val="0"/>
              <w:jc w:val="center"/>
              <w:rPr>
                <w:szCs w:val="21"/>
              </w:rPr>
            </w:pPr>
            <w:r>
              <w:t>施工工期</w:t>
            </w:r>
          </w:p>
        </w:tc>
        <w:tc>
          <w:tcPr>
            <w:tcW w:w="3688" w:type="dxa"/>
            <w:shd w:val="clear" w:color="auto" w:fill="auto"/>
            <w:vAlign w:val="center"/>
          </w:tcPr>
          <w:p w:rsidR="002E6826" w:rsidRDefault="00B50D47">
            <w:pPr>
              <w:adjustRightInd w:val="0"/>
              <w:snapToGrid w:val="0"/>
              <w:jc w:val="center"/>
              <w:rPr>
                <w:szCs w:val="21"/>
              </w:rPr>
            </w:pPr>
            <w:r>
              <w:t>1</w:t>
            </w:r>
            <w:r>
              <w:t>个月</w:t>
            </w:r>
          </w:p>
        </w:tc>
      </w:tr>
      <w:tr w:rsidR="002E6826">
        <w:trPr>
          <w:trHeight w:val="497"/>
          <w:jc w:val="center"/>
        </w:trPr>
        <w:tc>
          <w:tcPr>
            <w:tcW w:w="1974" w:type="dxa"/>
            <w:gridSpan w:val="2"/>
            <w:tcMar>
              <w:top w:w="16" w:type="dxa"/>
              <w:left w:w="16" w:type="dxa"/>
              <w:right w:w="16" w:type="dxa"/>
            </w:tcMar>
            <w:vAlign w:val="center"/>
          </w:tcPr>
          <w:p w:rsidR="002E6826" w:rsidRDefault="00B50D47">
            <w:pPr>
              <w:adjustRightInd w:val="0"/>
              <w:snapToGrid w:val="0"/>
              <w:jc w:val="center"/>
              <w:rPr>
                <w:szCs w:val="21"/>
              </w:rPr>
            </w:pPr>
            <w:r>
              <w:rPr>
                <w:szCs w:val="21"/>
              </w:rPr>
              <w:t>是否开工建设</w:t>
            </w:r>
          </w:p>
        </w:tc>
        <w:tc>
          <w:tcPr>
            <w:tcW w:w="2615" w:type="dxa"/>
            <w:vAlign w:val="center"/>
          </w:tcPr>
          <w:p w:rsidR="002E6826" w:rsidRDefault="00B50D47">
            <w:pPr>
              <w:adjustRightInd w:val="0"/>
              <w:snapToGrid w:val="0"/>
            </w:pPr>
            <w:r>
              <w:sym w:font="Wingdings 2" w:char="0052"/>
            </w:r>
            <w:r>
              <w:t>否</w:t>
            </w:r>
          </w:p>
          <w:p w:rsidR="002E6826" w:rsidRDefault="00B50D47">
            <w:pPr>
              <w:adjustRightInd w:val="0"/>
              <w:snapToGrid w:val="0"/>
              <w:rPr>
                <w:szCs w:val="21"/>
              </w:rPr>
            </w:pPr>
            <w:r>
              <w:sym w:font="Wingdings 2" w:char="00A3"/>
            </w:r>
            <w:r>
              <w:t>是：</w:t>
            </w:r>
          </w:p>
        </w:tc>
        <w:tc>
          <w:tcPr>
            <w:tcW w:w="1567" w:type="dxa"/>
            <w:tcMar>
              <w:top w:w="16" w:type="dxa"/>
              <w:left w:w="16" w:type="dxa"/>
              <w:right w:w="16" w:type="dxa"/>
            </w:tcMar>
            <w:vAlign w:val="center"/>
          </w:tcPr>
          <w:p w:rsidR="002E6826" w:rsidRDefault="00B50D47">
            <w:pPr>
              <w:adjustRightInd w:val="0"/>
              <w:snapToGrid w:val="0"/>
              <w:jc w:val="center"/>
              <w:rPr>
                <w:szCs w:val="21"/>
              </w:rPr>
            </w:pPr>
            <w:r>
              <w:rPr>
                <w:spacing w:val="-6"/>
              </w:rPr>
              <w:t>用地（用海）面积（</w:t>
            </w:r>
            <w:r>
              <w:rPr>
                <w:spacing w:val="-6"/>
              </w:rPr>
              <w:t>m</w:t>
            </w:r>
            <w:r>
              <w:rPr>
                <w:spacing w:val="-6"/>
                <w:vertAlign w:val="superscript"/>
              </w:rPr>
              <w:t>2</w:t>
            </w:r>
            <w:r>
              <w:rPr>
                <w:spacing w:val="-6"/>
              </w:rPr>
              <w:t>）</w:t>
            </w:r>
          </w:p>
        </w:tc>
        <w:tc>
          <w:tcPr>
            <w:tcW w:w="3688" w:type="dxa"/>
            <w:vAlign w:val="center"/>
          </w:tcPr>
          <w:p w:rsidR="002E6826" w:rsidRDefault="00B50D47">
            <w:pPr>
              <w:adjustRightInd w:val="0"/>
              <w:snapToGrid w:val="0"/>
              <w:jc w:val="center"/>
              <w:rPr>
                <w:szCs w:val="21"/>
              </w:rPr>
            </w:pPr>
            <w:r>
              <w:t>118</w:t>
            </w:r>
          </w:p>
        </w:tc>
      </w:tr>
      <w:tr w:rsidR="002E6826">
        <w:tblPrEx>
          <w:tblCellMar>
            <w:left w:w="108" w:type="dxa"/>
            <w:right w:w="108" w:type="dxa"/>
          </w:tblCellMar>
        </w:tblPrEx>
        <w:trPr>
          <w:trHeight w:val="594"/>
          <w:jc w:val="center"/>
        </w:trPr>
        <w:tc>
          <w:tcPr>
            <w:tcW w:w="1974" w:type="dxa"/>
            <w:gridSpan w:val="2"/>
            <w:vAlign w:val="center"/>
          </w:tcPr>
          <w:p w:rsidR="002E6826" w:rsidRDefault="00B50D47">
            <w:pPr>
              <w:autoSpaceDE w:val="0"/>
              <w:autoSpaceDN w:val="0"/>
              <w:adjustRightInd w:val="0"/>
              <w:snapToGrid w:val="0"/>
              <w:jc w:val="center"/>
              <w:rPr>
                <w:kern w:val="0"/>
                <w:szCs w:val="21"/>
              </w:rPr>
            </w:pPr>
            <w:r>
              <w:rPr>
                <w:kern w:val="0"/>
                <w:szCs w:val="21"/>
              </w:rPr>
              <w:t>专项评价设置情况</w:t>
            </w:r>
          </w:p>
        </w:tc>
        <w:tc>
          <w:tcPr>
            <w:tcW w:w="7870" w:type="dxa"/>
            <w:gridSpan w:val="3"/>
            <w:vAlign w:val="center"/>
          </w:tcPr>
          <w:p w:rsidR="002E6826" w:rsidRDefault="00B50D47">
            <w:pPr>
              <w:widowControl/>
              <w:numPr>
                <w:ilvl w:val="255"/>
                <w:numId w:val="0"/>
              </w:numPr>
              <w:autoSpaceDE w:val="0"/>
              <w:autoSpaceDN w:val="0"/>
              <w:adjustRightInd w:val="0"/>
              <w:snapToGrid w:val="0"/>
              <w:spacing w:line="360" w:lineRule="auto"/>
              <w:ind w:firstLineChars="200" w:firstLine="480"/>
              <w:jc w:val="left"/>
              <w:rPr>
                <w:kern w:val="0"/>
                <w:szCs w:val="21"/>
              </w:rPr>
            </w:pPr>
            <w:r>
              <w:rPr>
                <w:kern w:val="0"/>
              </w:rPr>
              <w:t>根据《建设项目环境影响报告表编制技术指南</w:t>
            </w:r>
            <w:r>
              <w:rPr>
                <w:kern w:val="0"/>
              </w:rPr>
              <w:t>（</w:t>
            </w:r>
            <w:r>
              <w:rPr>
                <w:kern w:val="0"/>
              </w:rPr>
              <w:t>污染影响类</w:t>
            </w:r>
            <w:r>
              <w:rPr>
                <w:kern w:val="0"/>
              </w:rPr>
              <w:t>）（</w:t>
            </w:r>
            <w:r>
              <w:rPr>
                <w:kern w:val="0"/>
              </w:rPr>
              <w:t>试行</w:t>
            </w:r>
            <w:r>
              <w:rPr>
                <w:kern w:val="0"/>
              </w:rPr>
              <w:t>）</w:t>
            </w:r>
            <w:r>
              <w:rPr>
                <w:kern w:val="0"/>
              </w:rPr>
              <w:t>》，</w:t>
            </w:r>
            <w:r>
              <w:rPr>
                <w:kern w:val="0"/>
                <w:szCs w:val="21"/>
              </w:rPr>
              <w:t>项目无需设置大气、地表水、环境风险、生态及海洋专项评价，具体判定见表</w:t>
            </w:r>
            <w:r>
              <w:rPr>
                <w:kern w:val="0"/>
                <w:szCs w:val="21"/>
              </w:rPr>
              <w:t>1-1</w:t>
            </w:r>
            <w:r>
              <w:rPr>
                <w:kern w:val="0"/>
                <w:szCs w:val="21"/>
              </w:rPr>
              <w:t>。</w:t>
            </w:r>
          </w:p>
          <w:p w:rsidR="002E6826" w:rsidRDefault="00B50D47">
            <w:pPr>
              <w:jc w:val="center"/>
              <w:rPr>
                <w:b/>
              </w:rPr>
            </w:pPr>
            <w:r>
              <w:rPr>
                <w:b/>
              </w:rPr>
              <w:t>表</w:t>
            </w:r>
            <w:r>
              <w:rPr>
                <w:b/>
              </w:rPr>
              <w:t xml:space="preserve">1-1  </w:t>
            </w:r>
            <w:r>
              <w:rPr>
                <w:b/>
              </w:rPr>
              <w:t>编制技术指南专项设置要求对照表</w:t>
            </w:r>
          </w:p>
          <w:tbl>
            <w:tblPr>
              <w:tblW w:w="499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8"/>
              <w:gridCol w:w="3547"/>
              <w:gridCol w:w="2656"/>
              <w:gridCol w:w="722"/>
            </w:tblGrid>
            <w:tr w:rsidR="002E6826">
              <w:trPr>
                <w:trHeight w:val="435"/>
              </w:trPr>
              <w:tc>
                <w:tcPr>
                  <w:tcW w:w="719" w:type="dxa"/>
                  <w:tcBorders>
                    <w:top w:val="single" w:sz="12" w:space="0" w:color="auto"/>
                    <w:left w:val="nil"/>
                  </w:tcBorders>
                  <w:shd w:val="clear" w:color="auto" w:fill="auto"/>
                  <w:vAlign w:val="center"/>
                </w:tcPr>
                <w:p w:rsidR="002E6826" w:rsidRDefault="00B50D47">
                  <w:pPr>
                    <w:widowControl/>
                    <w:adjustRightInd w:val="0"/>
                    <w:snapToGrid w:val="0"/>
                    <w:jc w:val="center"/>
                    <w:rPr>
                      <w:b/>
                      <w:bCs/>
                      <w:sz w:val="21"/>
                      <w:szCs w:val="18"/>
                    </w:rPr>
                  </w:pPr>
                  <w:r>
                    <w:rPr>
                      <w:b/>
                      <w:bCs/>
                      <w:sz w:val="21"/>
                      <w:szCs w:val="18"/>
                    </w:rPr>
                    <w:t>专项评价类别</w:t>
                  </w:r>
                </w:p>
              </w:tc>
              <w:tc>
                <w:tcPr>
                  <w:tcW w:w="3547" w:type="dxa"/>
                  <w:tcBorders>
                    <w:top w:val="single" w:sz="12" w:space="0" w:color="auto"/>
                  </w:tcBorders>
                  <w:shd w:val="clear" w:color="auto" w:fill="auto"/>
                  <w:vAlign w:val="center"/>
                </w:tcPr>
                <w:p w:rsidR="002E6826" w:rsidRDefault="00B50D47">
                  <w:pPr>
                    <w:widowControl/>
                    <w:adjustRightInd w:val="0"/>
                    <w:snapToGrid w:val="0"/>
                    <w:jc w:val="center"/>
                    <w:rPr>
                      <w:b/>
                      <w:bCs/>
                      <w:sz w:val="21"/>
                      <w:szCs w:val="18"/>
                    </w:rPr>
                  </w:pPr>
                  <w:r>
                    <w:rPr>
                      <w:b/>
                      <w:bCs/>
                      <w:sz w:val="21"/>
                      <w:szCs w:val="18"/>
                    </w:rPr>
                    <w:t>设置原则</w:t>
                  </w:r>
                </w:p>
              </w:tc>
              <w:tc>
                <w:tcPr>
                  <w:tcW w:w="2656" w:type="dxa"/>
                  <w:tcBorders>
                    <w:top w:val="single" w:sz="12" w:space="0" w:color="auto"/>
                  </w:tcBorders>
                  <w:shd w:val="clear" w:color="auto" w:fill="auto"/>
                  <w:vAlign w:val="center"/>
                </w:tcPr>
                <w:p w:rsidR="002E6826" w:rsidRDefault="00B50D47">
                  <w:pPr>
                    <w:widowControl/>
                    <w:adjustRightInd w:val="0"/>
                    <w:snapToGrid w:val="0"/>
                    <w:jc w:val="center"/>
                    <w:rPr>
                      <w:b/>
                      <w:bCs/>
                      <w:sz w:val="21"/>
                      <w:szCs w:val="18"/>
                    </w:rPr>
                  </w:pPr>
                  <w:r>
                    <w:rPr>
                      <w:b/>
                      <w:bCs/>
                      <w:sz w:val="21"/>
                      <w:szCs w:val="18"/>
                    </w:rPr>
                    <w:t>项目</w:t>
                  </w:r>
                </w:p>
              </w:tc>
              <w:tc>
                <w:tcPr>
                  <w:tcW w:w="722" w:type="dxa"/>
                  <w:tcBorders>
                    <w:top w:val="single" w:sz="12" w:space="0" w:color="auto"/>
                    <w:right w:val="nil"/>
                  </w:tcBorders>
                  <w:shd w:val="clear" w:color="auto" w:fill="auto"/>
                  <w:vAlign w:val="center"/>
                </w:tcPr>
                <w:p w:rsidR="002E6826" w:rsidRDefault="00B50D47">
                  <w:pPr>
                    <w:widowControl/>
                    <w:adjustRightInd w:val="0"/>
                    <w:snapToGrid w:val="0"/>
                    <w:jc w:val="center"/>
                    <w:rPr>
                      <w:b/>
                      <w:bCs/>
                      <w:sz w:val="21"/>
                      <w:szCs w:val="18"/>
                    </w:rPr>
                  </w:pPr>
                  <w:r>
                    <w:rPr>
                      <w:b/>
                      <w:bCs/>
                      <w:sz w:val="21"/>
                      <w:szCs w:val="18"/>
                    </w:rPr>
                    <w:t>是否设置专项</w:t>
                  </w:r>
                </w:p>
              </w:tc>
            </w:tr>
            <w:tr w:rsidR="002E6826">
              <w:trPr>
                <w:trHeight w:val="90"/>
              </w:trPr>
              <w:tc>
                <w:tcPr>
                  <w:tcW w:w="719" w:type="dxa"/>
                  <w:tcBorders>
                    <w:left w:val="nil"/>
                  </w:tcBorders>
                  <w:shd w:val="clear" w:color="auto" w:fill="auto"/>
                  <w:vAlign w:val="center"/>
                </w:tcPr>
                <w:p w:rsidR="002E6826" w:rsidRDefault="00B50D47">
                  <w:pPr>
                    <w:widowControl/>
                    <w:adjustRightInd w:val="0"/>
                    <w:snapToGrid w:val="0"/>
                    <w:jc w:val="center"/>
                    <w:rPr>
                      <w:sz w:val="21"/>
                      <w:szCs w:val="18"/>
                    </w:rPr>
                  </w:pPr>
                  <w:r>
                    <w:rPr>
                      <w:sz w:val="21"/>
                      <w:szCs w:val="18"/>
                    </w:rPr>
                    <w:t>大气</w:t>
                  </w:r>
                </w:p>
              </w:tc>
              <w:tc>
                <w:tcPr>
                  <w:tcW w:w="3547" w:type="dxa"/>
                  <w:shd w:val="clear" w:color="auto" w:fill="auto"/>
                  <w:vAlign w:val="center"/>
                </w:tcPr>
                <w:p w:rsidR="002E6826" w:rsidRDefault="00B50D47">
                  <w:pPr>
                    <w:widowControl/>
                    <w:adjustRightInd w:val="0"/>
                    <w:snapToGrid w:val="0"/>
                    <w:jc w:val="left"/>
                    <w:rPr>
                      <w:sz w:val="21"/>
                      <w:szCs w:val="18"/>
                    </w:rPr>
                  </w:pPr>
                  <w:r>
                    <w:rPr>
                      <w:sz w:val="21"/>
                      <w:szCs w:val="18"/>
                    </w:rPr>
                    <w:t>排放废气含有毒有害污染物、二噁英、苯并芘</w:t>
                  </w:r>
                  <w:r>
                    <w:rPr>
                      <w:sz w:val="21"/>
                      <w:szCs w:val="18"/>
                    </w:rPr>
                    <w:t>[a]</w:t>
                  </w:r>
                  <w:r>
                    <w:rPr>
                      <w:sz w:val="21"/>
                      <w:szCs w:val="18"/>
                    </w:rPr>
                    <w:t>、氰化物、氯气且厂界外</w:t>
                  </w:r>
                  <w:r>
                    <w:rPr>
                      <w:sz w:val="21"/>
                      <w:szCs w:val="18"/>
                    </w:rPr>
                    <w:t>500</w:t>
                  </w:r>
                  <w:r>
                    <w:rPr>
                      <w:sz w:val="21"/>
                      <w:szCs w:val="18"/>
                    </w:rPr>
                    <w:t>米范围内有环境空气保护目标的建设项目。</w:t>
                  </w:r>
                </w:p>
              </w:tc>
              <w:tc>
                <w:tcPr>
                  <w:tcW w:w="2656" w:type="dxa"/>
                  <w:shd w:val="clear" w:color="auto" w:fill="auto"/>
                  <w:vAlign w:val="center"/>
                </w:tcPr>
                <w:p w:rsidR="002E6826" w:rsidRDefault="00B50D47">
                  <w:pPr>
                    <w:widowControl/>
                    <w:adjustRightInd w:val="0"/>
                    <w:snapToGrid w:val="0"/>
                    <w:jc w:val="left"/>
                    <w:rPr>
                      <w:sz w:val="21"/>
                      <w:szCs w:val="18"/>
                    </w:rPr>
                  </w:pPr>
                  <w:r>
                    <w:rPr>
                      <w:sz w:val="21"/>
                      <w:szCs w:val="18"/>
                    </w:rPr>
                    <w:t>项目周边</w:t>
                  </w:r>
                  <w:r>
                    <w:rPr>
                      <w:sz w:val="21"/>
                      <w:szCs w:val="18"/>
                    </w:rPr>
                    <w:t>5</w:t>
                  </w:r>
                  <w:r>
                    <w:rPr>
                      <w:sz w:val="21"/>
                      <w:szCs w:val="18"/>
                    </w:rPr>
                    <w:t>00m</w:t>
                  </w:r>
                  <w:r>
                    <w:rPr>
                      <w:sz w:val="21"/>
                      <w:szCs w:val="18"/>
                    </w:rPr>
                    <w:t>范围内主要是商业楼、居民住宅等，无重大污染企业，周围环境质量较好。</w:t>
                  </w:r>
                  <w:r>
                    <w:rPr>
                      <w:sz w:val="21"/>
                      <w:szCs w:val="18"/>
                    </w:rPr>
                    <w:t>本项目</w:t>
                  </w:r>
                  <w:r>
                    <w:rPr>
                      <w:sz w:val="21"/>
                      <w:szCs w:val="18"/>
                    </w:rPr>
                    <w:t>为动物诊疗服务，</w:t>
                  </w:r>
                  <w:r>
                    <w:rPr>
                      <w:sz w:val="21"/>
                      <w:szCs w:val="18"/>
                    </w:rPr>
                    <w:t>不涉及排放有毒有害污染物、二噁英、苯并芘</w:t>
                  </w:r>
                  <w:r>
                    <w:rPr>
                      <w:sz w:val="21"/>
                      <w:szCs w:val="18"/>
                    </w:rPr>
                    <w:t>[a]</w:t>
                  </w:r>
                  <w:r>
                    <w:rPr>
                      <w:sz w:val="21"/>
                      <w:szCs w:val="18"/>
                    </w:rPr>
                    <w:t>、氰化物、氯气。</w:t>
                  </w:r>
                </w:p>
              </w:tc>
              <w:tc>
                <w:tcPr>
                  <w:tcW w:w="722" w:type="dxa"/>
                  <w:tcBorders>
                    <w:right w:val="nil"/>
                  </w:tcBorders>
                  <w:shd w:val="clear" w:color="auto" w:fill="auto"/>
                  <w:vAlign w:val="center"/>
                </w:tcPr>
                <w:p w:rsidR="002E6826" w:rsidRDefault="00B50D47">
                  <w:pPr>
                    <w:widowControl/>
                    <w:adjustRightInd w:val="0"/>
                    <w:snapToGrid w:val="0"/>
                    <w:jc w:val="center"/>
                    <w:rPr>
                      <w:sz w:val="21"/>
                      <w:szCs w:val="18"/>
                    </w:rPr>
                  </w:pPr>
                  <w:r>
                    <w:rPr>
                      <w:sz w:val="21"/>
                      <w:szCs w:val="18"/>
                    </w:rPr>
                    <w:t>否</w:t>
                  </w:r>
                </w:p>
              </w:tc>
            </w:tr>
            <w:tr w:rsidR="002E6826">
              <w:tc>
                <w:tcPr>
                  <w:tcW w:w="719" w:type="dxa"/>
                  <w:tcBorders>
                    <w:left w:val="nil"/>
                  </w:tcBorders>
                  <w:shd w:val="clear" w:color="auto" w:fill="auto"/>
                  <w:vAlign w:val="center"/>
                </w:tcPr>
                <w:p w:rsidR="002E6826" w:rsidRDefault="00B50D47">
                  <w:pPr>
                    <w:widowControl/>
                    <w:adjustRightInd w:val="0"/>
                    <w:snapToGrid w:val="0"/>
                    <w:jc w:val="center"/>
                    <w:rPr>
                      <w:sz w:val="21"/>
                      <w:szCs w:val="18"/>
                    </w:rPr>
                  </w:pPr>
                  <w:r>
                    <w:rPr>
                      <w:sz w:val="21"/>
                      <w:szCs w:val="18"/>
                    </w:rPr>
                    <w:t>地表水</w:t>
                  </w:r>
                </w:p>
              </w:tc>
              <w:tc>
                <w:tcPr>
                  <w:tcW w:w="3547" w:type="dxa"/>
                  <w:shd w:val="clear" w:color="auto" w:fill="auto"/>
                  <w:vAlign w:val="center"/>
                </w:tcPr>
                <w:p w:rsidR="002E6826" w:rsidRDefault="00B50D47">
                  <w:pPr>
                    <w:widowControl/>
                    <w:adjustRightInd w:val="0"/>
                    <w:snapToGrid w:val="0"/>
                    <w:jc w:val="left"/>
                    <w:rPr>
                      <w:sz w:val="21"/>
                      <w:szCs w:val="18"/>
                    </w:rPr>
                  </w:pPr>
                  <w:r>
                    <w:rPr>
                      <w:sz w:val="21"/>
                      <w:szCs w:val="18"/>
                    </w:rPr>
                    <w:t>新增</w:t>
                  </w:r>
                  <w:r>
                    <w:rPr>
                      <w:sz w:val="21"/>
                      <w:szCs w:val="18"/>
                    </w:rPr>
                    <w:t>工业</w:t>
                  </w:r>
                  <w:r>
                    <w:rPr>
                      <w:sz w:val="21"/>
                      <w:szCs w:val="18"/>
                    </w:rPr>
                    <w:t>废水直排建设项目（槽罐车外送污水处理厂的除外）；新增废水直排的污水集中处理厂。</w:t>
                  </w:r>
                </w:p>
              </w:tc>
              <w:tc>
                <w:tcPr>
                  <w:tcW w:w="2656" w:type="dxa"/>
                  <w:shd w:val="clear" w:color="auto" w:fill="auto"/>
                  <w:vAlign w:val="center"/>
                </w:tcPr>
                <w:p w:rsidR="002E6826" w:rsidRDefault="00B50D47">
                  <w:pPr>
                    <w:widowControl/>
                    <w:adjustRightInd w:val="0"/>
                    <w:snapToGrid w:val="0"/>
                    <w:jc w:val="left"/>
                    <w:rPr>
                      <w:sz w:val="21"/>
                      <w:szCs w:val="18"/>
                    </w:rPr>
                  </w:pPr>
                  <w:r>
                    <w:rPr>
                      <w:sz w:val="21"/>
                      <w:szCs w:val="18"/>
                    </w:rPr>
                    <w:t>项目废水不直接排入外环境。</w:t>
                  </w:r>
                </w:p>
              </w:tc>
              <w:tc>
                <w:tcPr>
                  <w:tcW w:w="722" w:type="dxa"/>
                  <w:tcBorders>
                    <w:right w:val="nil"/>
                  </w:tcBorders>
                  <w:shd w:val="clear" w:color="auto" w:fill="auto"/>
                  <w:vAlign w:val="center"/>
                </w:tcPr>
                <w:p w:rsidR="002E6826" w:rsidRDefault="00B50D47">
                  <w:pPr>
                    <w:widowControl/>
                    <w:adjustRightInd w:val="0"/>
                    <w:snapToGrid w:val="0"/>
                    <w:jc w:val="center"/>
                    <w:rPr>
                      <w:sz w:val="21"/>
                      <w:szCs w:val="18"/>
                    </w:rPr>
                  </w:pPr>
                  <w:r>
                    <w:rPr>
                      <w:sz w:val="21"/>
                      <w:szCs w:val="18"/>
                    </w:rPr>
                    <w:t>否</w:t>
                  </w:r>
                </w:p>
              </w:tc>
            </w:tr>
            <w:tr w:rsidR="002E6826">
              <w:tc>
                <w:tcPr>
                  <w:tcW w:w="719" w:type="dxa"/>
                  <w:tcBorders>
                    <w:left w:val="nil"/>
                  </w:tcBorders>
                  <w:shd w:val="clear" w:color="auto" w:fill="auto"/>
                  <w:vAlign w:val="center"/>
                </w:tcPr>
                <w:p w:rsidR="002E6826" w:rsidRDefault="00B50D47">
                  <w:pPr>
                    <w:widowControl/>
                    <w:adjustRightInd w:val="0"/>
                    <w:snapToGrid w:val="0"/>
                    <w:jc w:val="center"/>
                    <w:rPr>
                      <w:sz w:val="21"/>
                      <w:szCs w:val="18"/>
                    </w:rPr>
                  </w:pPr>
                  <w:r>
                    <w:rPr>
                      <w:sz w:val="21"/>
                      <w:szCs w:val="18"/>
                    </w:rPr>
                    <w:t>环境风险</w:t>
                  </w:r>
                </w:p>
              </w:tc>
              <w:tc>
                <w:tcPr>
                  <w:tcW w:w="3547" w:type="dxa"/>
                  <w:shd w:val="clear" w:color="auto" w:fill="auto"/>
                  <w:vAlign w:val="center"/>
                </w:tcPr>
                <w:p w:rsidR="002E6826" w:rsidRDefault="00B50D47">
                  <w:pPr>
                    <w:widowControl/>
                    <w:adjustRightInd w:val="0"/>
                    <w:snapToGrid w:val="0"/>
                    <w:jc w:val="left"/>
                    <w:rPr>
                      <w:sz w:val="21"/>
                      <w:szCs w:val="18"/>
                    </w:rPr>
                  </w:pPr>
                  <w:r>
                    <w:rPr>
                      <w:sz w:val="21"/>
                      <w:szCs w:val="18"/>
                    </w:rPr>
                    <w:t>有毒有害和易燃易爆危险物质存储量超过临界量的建设项目。</w:t>
                  </w:r>
                </w:p>
              </w:tc>
              <w:tc>
                <w:tcPr>
                  <w:tcW w:w="2656" w:type="dxa"/>
                  <w:shd w:val="clear" w:color="auto" w:fill="auto"/>
                  <w:vAlign w:val="center"/>
                </w:tcPr>
                <w:p w:rsidR="002E6826" w:rsidRDefault="00B50D47">
                  <w:pPr>
                    <w:widowControl/>
                    <w:adjustRightInd w:val="0"/>
                    <w:snapToGrid w:val="0"/>
                    <w:jc w:val="left"/>
                    <w:rPr>
                      <w:sz w:val="21"/>
                      <w:szCs w:val="18"/>
                    </w:rPr>
                  </w:pPr>
                  <w:r>
                    <w:rPr>
                      <w:sz w:val="21"/>
                      <w:szCs w:val="18"/>
                    </w:rPr>
                    <w:t>项目涉及的环境风险物质存储量未超过临界量。</w:t>
                  </w:r>
                </w:p>
              </w:tc>
              <w:tc>
                <w:tcPr>
                  <w:tcW w:w="722" w:type="dxa"/>
                  <w:tcBorders>
                    <w:right w:val="nil"/>
                  </w:tcBorders>
                  <w:shd w:val="clear" w:color="auto" w:fill="auto"/>
                  <w:vAlign w:val="center"/>
                </w:tcPr>
                <w:p w:rsidR="002E6826" w:rsidRDefault="00B50D47">
                  <w:pPr>
                    <w:widowControl/>
                    <w:adjustRightInd w:val="0"/>
                    <w:snapToGrid w:val="0"/>
                    <w:jc w:val="center"/>
                    <w:rPr>
                      <w:sz w:val="21"/>
                      <w:szCs w:val="18"/>
                    </w:rPr>
                  </w:pPr>
                  <w:r>
                    <w:rPr>
                      <w:sz w:val="21"/>
                      <w:szCs w:val="18"/>
                    </w:rPr>
                    <w:t>否</w:t>
                  </w:r>
                </w:p>
              </w:tc>
            </w:tr>
            <w:tr w:rsidR="002E6826">
              <w:tc>
                <w:tcPr>
                  <w:tcW w:w="719" w:type="dxa"/>
                  <w:tcBorders>
                    <w:left w:val="nil"/>
                  </w:tcBorders>
                  <w:shd w:val="clear" w:color="auto" w:fill="auto"/>
                  <w:vAlign w:val="center"/>
                </w:tcPr>
                <w:p w:rsidR="002E6826" w:rsidRDefault="00B50D47">
                  <w:pPr>
                    <w:widowControl/>
                    <w:adjustRightInd w:val="0"/>
                    <w:snapToGrid w:val="0"/>
                    <w:jc w:val="center"/>
                    <w:rPr>
                      <w:sz w:val="21"/>
                      <w:szCs w:val="18"/>
                    </w:rPr>
                  </w:pPr>
                  <w:r>
                    <w:rPr>
                      <w:sz w:val="21"/>
                      <w:szCs w:val="18"/>
                    </w:rPr>
                    <w:lastRenderedPageBreak/>
                    <w:t>生态</w:t>
                  </w:r>
                </w:p>
              </w:tc>
              <w:tc>
                <w:tcPr>
                  <w:tcW w:w="3547" w:type="dxa"/>
                  <w:shd w:val="clear" w:color="auto" w:fill="auto"/>
                  <w:vAlign w:val="center"/>
                </w:tcPr>
                <w:p w:rsidR="002E6826" w:rsidRDefault="00B50D47">
                  <w:pPr>
                    <w:widowControl/>
                    <w:adjustRightInd w:val="0"/>
                    <w:snapToGrid w:val="0"/>
                    <w:jc w:val="left"/>
                    <w:rPr>
                      <w:sz w:val="21"/>
                      <w:szCs w:val="18"/>
                    </w:rPr>
                  </w:pPr>
                  <w:r>
                    <w:rPr>
                      <w:sz w:val="21"/>
                      <w:szCs w:val="18"/>
                    </w:rPr>
                    <w:t>取水口下游</w:t>
                  </w:r>
                  <w:r>
                    <w:rPr>
                      <w:sz w:val="21"/>
                      <w:szCs w:val="18"/>
                    </w:rPr>
                    <w:t>500</w:t>
                  </w:r>
                  <w:r>
                    <w:rPr>
                      <w:sz w:val="21"/>
                      <w:szCs w:val="18"/>
                    </w:rPr>
                    <w:t>米范围内有重要水生生物的自然产卵场、索饵场、越冬场和洄游通道的新增河道取水的污染类建设项目。</w:t>
                  </w:r>
                </w:p>
              </w:tc>
              <w:tc>
                <w:tcPr>
                  <w:tcW w:w="2656" w:type="dxa"/>
                  <w:shd w:val="clear" w:color="auto" w:fill="auto"/>
                  <w:vAlign w:val="center"/>
                </w:tcPr>
                <w:p w:rsidR="002E6826" w:rsidRDefault="00B50D47">
                  <w:pPr>
                    <w:widowControl/>
                    <w:adjustRightInd w:val="0"/>
                    <w:snapToGrid w:val="0"/>
                    <w:jc w:val="left"/>
                    <w:rPr>
                      <w:sz w:val="21"/>
                      <w:szCs w:val="18"/>
                    </w:rPr>
                  </w:pPr>
                  <w:r>
                    <w:rPr>
                      <w:sz w:val="21"/>
                      <w:szCs w:val="18"/>
                    </w:rPr>
                    <w:t>项目用水由市政自来水管网供应。</w:t>
                  </w:r>
                </w:p>
              </w:tc>
              <w:tc>
                <w:tcPr>
                  <w:tcW w:w="722" w:type="dxa"/>
                  <w:tcBorders>
                    <w:right w:val="nil"/>
                  </w:tcBorders>
                  <w:shd w:val="clear" w:color="auto" w:fill="auto"/>
                  <w:vAlign w:val="center"/>
                </w:tcPr>
                <w:p w:rsidR="002E6826" w:rsidRDefault="00B50D47">
                  <w:pPr>
                    <w:widowControl/>
                    <w:adjustRightInd w:val="0"/>
                    <w:snapToGrid w:val="0"/>
                    <w:jc w:val="center"/>
                    <w:rPr>
                      <w:sz w:val="21"/>
                      <w:szCs w:val="18"/>
                    </w:rPr>
                  </w:pPr>
                  <w:r>
                    <w:rPr>
                      <w:sz w:val="21"/>
                      <w:szCs w:val="18"/>
                    </w:rPr>
                    <w:t>否</w:t>
                  </w:r>
                </w:p>
              </w:tc>
            </w:tr>
            <w:tr w:rsidR="002E6826">
              <w:tc>
                <w:tcPr>
                  <w:tcW w:w="719" w:type="dxa"/>
                  <w:tcBorders>
                    <w:left w:val="nil"/>
                    <w:bottom w:val="single" w:sz="12" w:space="0" w:color="auto"/>
                  </w:tcBorders>
                  <w:shd w:val="clear" w:color="auto" w:fill="auto"/>
                  <w:vAlign w:val="center"/>
                </w:tcPr>
                <w:p w:rsidR="002E6826" w:rsidRDefault="00B50D47">
                  <w:pPr>
                    <w:widowControl/>
                    <w:adjustRightInd w:val="0"/>
                    <w:snapToGrid w:val="0"/>
                    <w:jc w:val="center"/>
                    <w:rPr>
                      <w:sz w:val="21"/>
                      <w:szCs w:val="18"/>
                    </w:rPr>
                  </w:pPr>
                  <w:r>
                    <w:rPr>
                      <w:sz w:val="21"/>
                      <w:szCs w:val="18"/>
                    </w:rPr>
                    <w:t>海洋</w:t>
                  </w:r>
                </w:p>
              </w:tc>
              <w:tc>
                <w:tcPr>
                  <w:tcW w:w="3547" w:type="dxa"/>
                  <w:tcBorders>
                    <w:bottom w:val="single" w:sz="12" w:space="0" w:color="auto"/>
                  </w:tcBorders>
                  <w:shd w:val="clear" w:color="auto" w:fill="auto"/>
                  <w:vAlign w:val="center"/>
                </w:tcPr>
                <w:p w:rsidR="002E6826" w:rsidRDefault="00B50D47">
                  <w:pPr>
                    <w:widowControl/>
                    <w:adjustRightInd w:val="0"/>
                    <w:snapToGrid w:val="0"/>
                    <w:jc w:val="left"/>
                    <w:rPr>
                      <w:sz w:val="21"/>
                      <w:szCs w:val="18"/>
                    </w:rPr>
                  </w:pPr>
                  <w:r>
                    <w:rPr>
                      <w:sz w:val="21"/>
                      <w:szCs w:val="18"/>
                    </w:rPr>
                    <w:t>直接向海排放污染物的海洋工程建设项目。</w:t>
                  </w:r>
                </w:p>
              </w:tc>
              <w:tc>
                <w:tcPr>
                  <w:tcW w:w="2656" w:type="dxa"/>
                  <w:tcBorders>
                    <w:bottom w:val="single" w:sz="12" w:space="0" w:color="auto"/>
                  </w:tcBorders>
                  <w:shd w:val="clear" w:color="auto" w:fill="auto"/>
                  <w:vAlign w:val="center"/>
                </w:tcPr>
                <w:p w:rsidR="002E6826" w:rsidRDefault="00B50D47">
                  <w:pPr>
                    <w:widowControl/>
                    <w:adjustRightInd w:val="0"/>
                    <w:snapToGrid w:val="0"/>
                    <w:jc w:val="left"/>
                    <w:rPr>
                      <w:sz w:val="21"/>
                      <w:szCs w:val="18"/>
                    </w:rPr>
                  </w:pPr>
                  <w:r>
                    <w:rPr>
                      <w:sz w:val="21"/>
                      <w:szCs w:val="18"/>
                    </w:rPr>
                    <w:t>项目污水纳管排放，不直接排入海洋。</w:t>
                  </w:r>
                </w:p>
              </w:tc>
              <w:tc>
                <w:tcPr>
                  <w:tcW w:w="722" w:type="dxa"/>
                  <w:tcBorders>
                    <w:bottom w:val="single" w:sz="12" w:space="0" w:color="auto"/>
                    <w:right w:val="nil"/>
                  </w:tcBorders>
                  <w:shd w:val="clear" w:color="auto" w:fill="auto"/>
                  <w:vAlign w:val="center"/>
                </w:tcPr>
                <w:p w:rsidR="002E6826" w:rsidRDefault="00B50D47">
                  <w:pPr>
                    <w:widowControl/>
                    <w:adjustRightInd w:val="0"/>
                    <w:snapToGrid w:val="0"/>
                    <w:jc w:val="center"/>
                    <w:rPr>
                      <w:sz w:val="21"/>
                      <w:szCs w:val="18"/>
                    </w:rPr>
                  </w:pPr>
                  <w:r>
                    <w:rPr>
                      <w:sz w:val="21"/>
                      <w:szCs w:val="18"/>
                    </w:rPr>
                    <w:t>否</w:t>
                  </w:r>
                </w:p>
              </w:tc>
            </w:tr>
          </w:tbl>
          <w:p w:rsidR="002E6826" w:rsidRDefault="002E6826">
            <w:pPr>
              <w:autoSpaceDE w:val="0"/>
              <w:autoSpaceDN w:val="0"/>
              <w:adjustRightInd w:val="0"/>
              <w:snapToGrid w:val="0"/>
              <w:jc w:val="center"/>
              <w:rPr>
                <w:kern w:val="0"/>
                <w:szCs w:val="21"/>
              </w:rPr>
            </w:pPr>
          </w:p>
        </w:tc>
      </w:tr>
      <w:tr w:rsidR="002E6826">
        <w:tblPrEx>
          <w:tblCellMar>
            <w:left w:w="108" w:type="dxa"/>
            <w:right w:w="108" w:type="dxa"/>
          </w:tblCellMar>
        </w:tblPrEx>
        <w:trPr>
          <w:trHeight w:val="830"/>
          <w:jc w:val="center"/>
        </w:trPr>
        <w:tc>
          <w:tcPr>
            <w:tcW w:w="1974" w:type="dxa"/>
            <w:gridSpan w:val="2"/>
            <w:vAlign w:val="center"/>
          </w:tcPr>
          <w:p w:rsidR="002E6826" w:rsidRDefault="00B50D47">
            <w:pPr>
              <w:autoSpaceDE w:val="0"/>
              <w:autoSpaceDN w:val="0"/>
              <w:adjustRightInd w:val="0"/>
              <w:snapToGrid w:val="0"/>
              <w:jc w:val="center"/>
              <w:rPr>
                <w:kern w:val="0"/>
                <w:szCs w:val="21"/>
              </w:rPr>
            </w:pPr>
            <w:r>
              <w:rPr>
                <w:szCs w:val="21"/>
              </w:rPr>
              <w:lastRenderedPageBreak/>
              <w:t>规划情况</w:t>
            </w:r>
          </w:p>
        </w:tc>
        <w:tc>
          <w:tcPr>
            <w:tcW w:w="7870" w:type="dxa"/>
            <w:gridSpan w:val="3"/>
            <w:vAlign w:val="center"/>
          </w:tcPr>
          <w:p w:rsidR="002E6826" w:rsidRDefault="00B50D47">
            <w:pPr>
              <w:autoSpaceDE w:val="0"/>
              <w:autoSpaceDN w:val="0"/>
              <w:adjustRightInd w:val="0"/>
              <w:snapToGrid w:val="0"/>
              <w:spacing w:line="360" w:lineRule="auto"/>
              <w:jc w:val="center"/>
              <w:rPr>
                <w:kern w:val="0"/>
                <w:szCs w:val="21"/>
              </w:rPr>
            </w:pPr>
            <w:r>
              <w:rPr>
                <w:kern w:val="0"/>
                <w:szCs w:val="21"/>
              </w:rPr>
              <w:t>《福清市国土空间总体规划》（</w:t>
            </w:r>
            <w:r>
              <w:rPr>
                <w:kern w:val="0"/>
                <w:szCs w:val="21"/>
              </w:rPr>
              <w:t>2021-2035</w:t>
            </w:r>
            <w:r>
              <w:rPr>
                <w:kern w:val="0"/>
                <w:szCs w:val="21"/>
              </w:rPr>
              <w:t>）</w:t>
            </w:r>
          </w:p>
        </w:tc>
      </w:tr>
      <w:tr w:rsidR="002E6826">
        <w:tblPrEx>
          <w:tblCellMar>
            <w:left w:w="108" w:type="dxa"/>
            <w:right w:w="108" w:type="dxa"/>
          </w:tblCellMar>
        </w:tblPrEx>
        <w:trPr>
          <w:trHeight w:val="844"/>
          <w:jc w:val="center"/>
        </w:trPr>
        <w:tc>
          <w:tcPr>
            <w:tcW w:w="1974" w:type="dxa"/>
            <w:gridSpan w:val="2"/>
            <w:vAlign w:val="center"/>
          </w:tcPr>
          <w:p w:rsidR="002E6826" w:rsidRDefault="00B50D47">
            <w:pPr>
              <w:adjustRightInd w:val="0"/>
              <w:snapToGrid w:val="0"/>
              <w:jc w:val="center"/>
              <w:rPr>
                <w:szCs w:val="21"/>
              </w:rPr>
            </w:pPr>
            <w:r>
              <w:rPr>
                <w:szCs w:val="21"/>
              </w:rPr>
              <w:t>规划环境影响</w:t>
            </w:r>
          </w:p>
          <w:p w:rsidR="002E6826" w:rsidRDefault="00B50D47">
            <w:pPr>
              <w:adjustRightInd w:val="0"/>
              <w:snapToGrid w:val="0"/>
              <w:jc w:val="center"/>
              <w:rPr>
                <w:kern w:val="0"/>
                <w:szCs w:val="21"/>
              </w:rPr>
            </w:pPr>
            <w:r>
              <w:rPr>
                <w:szCs w:val="21"/>
              </w:rPr>
              <w:t>评价情况</w:t>
            </w:r>
          </w:p>
        </w:tc>
        <w:tc>
          <w:tcPr>
            <w:tcW w:w="7870" w:type="dxa"/>
            <w:gridSpan w:val="3"/>
            <w:vAlign w:val="center"/>
          </w:tcPr>
          <w:p w:rsidR="002E6826" w:rsidRDefault="00B50D47">
            <w:pPr>
              <w:autoSpaceDE w:val="0"/>
              <w:autoSpaceDN w:val="0"/>
              <w:adjustRightInd w:val="0"/>
              <w:snapToGrid w:val="0"/>
              <w:spacing w:line="360" w:lineRule="auto"/>
              <w:jc w:val="center"/>
              <w:rPr>
                <w:kern w:val="0"/>
                <w:szCs w:val="21"/>
              </w:rPr>
            </w:pPr>
            <w:r>
              <w:rPr>
                <w:kern w:val="0"/>
                <w:szCs w:val="21"/>
              </w:rPr>
              <w:t>无</w:t>
            </w:r>
          </w:p>
        </w:tc>
      </w:tr>
      <w:tr w:rsidR="002E6826">
        <w:tblPrEx>
          <w:tblCellMar>
            <w:left w:w="108" w:type="dxa"/>
            <w:right w:w="108" w:type="dxa"/>
          </w:tblCellMar>
        </w:tblPrEx>
        <w:trPr>
          <w:trHeight w:val="1021"/>
          <w:jc w:val="center"/>
        </w:trPr>
        <w:tc>
          <w:tcPr>
            <w:tcW w:w="1974" w:type="dxa"/>
            <w:gridSpan w:val="2"/>
            <w:vAlign w:val="center"/>
          </w:tcPr>
          <w:p w:rsidR="002E6826" w:rsidRDefault="00B50D47">
            <w:pPr>
              <w:autoSpaceDE w:val="0"/>
              <w:autoSpaceDN w:val="0"/>
              <w:adjustRightInd w:val="0"/>
              <w:snapToGrid w:val="0"/>
              <w:jc w:val="center"/>
              <w:rPr>
                <w:kern w:val="0"/>
                <w:szCs w:val="21"/>
              </w:rPr>
            </w:pPr>
            <w:r>
              <w:rPr>
                <w:kern w:val="0"/>
                <w:szCs w:val="21"/>
              </w:rPr>
              <w:t>规划及规划环境影响评价符合性分析</w:t>
            </w:r>
          </w:p>
        </w:tc>
        <w:tc>
          <w:tcPr>
            <w:tcW w:w="7870" w:type="dxa"/>
            <w:gridSpan w:val="3"/>
            <w:vAlign w:val="center"/>
          </w:tcPr>
          <w:p w:rsidR="002E6826" w:rsidRDefault="00B50D47">
            <w:pPr>
              <w:adjustRightInd w:val="0"/>
              <w:snapToGrid w:val="0"/>
              <w:spacing w:line="360" w:lineRule="auto"/>
              <w:jc w:val="center"/>
              <w:rPr>
                <w:kern w:val="0"/>
                <w:szCs w:val="21"/>
              </w:rPr>
            </w:pPr>
            <w:r>
              <w:rPr>
                <w:kern w:val="0"/>
                <w:szCs w:val="21"/>
              </w:rPr>
              <w:t>无</w:t>
            </w:r>
          </w:p>
        </w:tc>
      </w:tr>
      <w:tr w:rsidR="002E6826">
        <w:tblPrEx>
          <w:tblCellMar>
            <w:left w:w="108" w:type="dxa"/>
            <w:right w:w="108" w:type="dxa"/>
          </w:tblCellMar>
        </w:tblPrEx>
        <w:trPr>
          <w:trHeight w:val="13646"/>
          <w:jc w:val="center"/>
        </w:trPr>
        <w:tc>
          <w:tcPr>
            <w:tcW w:w="1367" w:type="dxa"/>
            <w:vAlign w:val="center"/>
          </w:tcPr>
          <w:p w:rsidR="002E6826" w:rsidRDefault="00B50D47">
            <w:pPr>
              <w:autoSpaceDE w:val="0"/>
              <w:autoSpaceDN w:val="0"/>
              <w:adjustRightInd w:val="0"/>
              <w:snapToGrid w:val="0"/>
              <w:jc w:val="center"/>
              <w:rPr>
                <w:kern w:val="0"/>
                <w:szCs w:val="21"/>
              </w:rPr>
            </w:pPr>
            <w:r>
              <w:rPr>
                <w:kern w:val="0"/>
                <w:szCs w:val="21"/>
              </w:rPr>
              <w:lastRenderedPageBreak/>
              <w:t>其他符合性分析</w:t>
            </w:r>
          </w:p>
        </w:tc>
        <w:tc>
          <w:tcPr>
            <w:tcW w:w="8477" w:type="dxa"/>
            <w:gridSpan w:val="4"/>
            <w:vAlign w:val="center"/>
          </w:tcPr>
          <w:p w:rsidR="002E6826" w:rsidRDefault="00B50D47">
            <w:pPr>
              <w:pStyle w:val="2"/>
              <w:numPr>
                <w:ilvl w:val="1"/>
                <w:numId w:val="0"/>
              </w:numPr>
            </w:pPr>
            <w:bookmarkStart w:id="12" w:name="_Toc4972"/>
            <w:bookmarkStart w:id="13" w:name="_Toc32357"/>
            <w:bookmarkStart w:id="14" w:name="_Toc16805"/>
            <w:bookmarkStart w:id="15" w:name="_Toc133251528"/>
            <w:bookmarkStart w:id="16" w:name="_Toc31117"/>
            <w:bookmarkStart w:id="17" w:name="_Toc106_WPSOffice_Level2"/>
            <w:bookmarkStart w:id="18" w:name="_Toc21232"/>
            <w:r>
              <w:rPr>
                <w:rFonts w:cs="宋体" w:hint="eastAsia"/>
              </w:rPr>
              <w:t>1.1</w:t>
            </w:r>
            <w:r>
              <w:t>项目选址符合性分析</w:t>
            </w:r>
            <w:bookmarkEnd w:id="12"/>
            <w:bookmarkEnd w:id="13"/>
            <w:bookmarkEnd w:id="14"/>
            <w:bookmarkEnd w:id="15"/>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项目选址</w:t>
            </w:r>
            <w:r>
              <w:rPr>
                <w:rFonts w:ascii="Times New Roman" w:eastAsia="宋体" w:hAnsi="Times New Roman" w:cs="Times New Roman"/>
                <w:color w:val="auto"/>
              </w:rPr>
              <w:t>于</w:t>
            </w:r>
            <w:fldSimple w:instr=" REF 项目地址 \h  \* MERGEFORMAT ">
              <w:r>
                <w:rPr>
                  <w:rFonts w:ascii="Times New Roman" w:eastAsia="宋体" w:hAnsi="Times New Roman" w:cs="Times New Roman"/>
                  <w:color w:val="auto"/>
                  <w:szCs w:val="21"/>
                </w:rPr>
                <w:t>福建省福州市福清市宏路街道中联江滨御景</w:t>
              </w:r>
              <w:r>
                <w:rPr>
                  <w:rFonts w:ascii="Times New Roman" w:eastAsia="宋体" w:hAnsi="Times New Roman" w:cs="Times New Roman"/>
                  <w:color w:val="auto"/>
                  <w:szCs w:val="21"/>
                </w:rPr>
                <w:t>5</w:t>
              </w:r>
              <w:r>
                <w:rPr>
                  <w:rFonts w:ascii="Times New Roman" w:eastAsia="宋体" w:hAnsi="Times New Roman" w:cs="Times New Roman"/>
                  <w:color w:val="auto"/>
                  <w:szCs w:val="21"/>
                </w:rPr>
                <w:t>号楼</w:t>
              </w:r>
              <w:r>
                <w:rPr>
                  <w:rFonts w:ascii="Times New Roman" w:eastAsia="宋体" w:hAnsi="Times New Roman" w:cs="Times New Roman"/>
                  <w:color w:val="auto"/>
                  <w:szCs w:val="21"/>
                </w:rPr>
                <w:t>113</w:t>
              </w:r>
              <w:r>
                <w:rPr>
                  <w:rFonts w:ascii="Times New Roman" w:eastAsia="宋体" w:hAnsi="Times New Roman" w:cs="Times New Roman"/>
                  <w:color w:val="auto"/>
                  <w:szCs w:val="21"/>
                </w:rPr>
                <w:t>号，</w:t>
              </w:r>
              <w:r>
                <w:rPr>
                  <w:rFonts w:ascii="Times New Roman" w:eastAsia="宋体" w:hAnsi="Times New Roman" w:cs="Times New Roman"/>
                  <w:color w:val="auto"/>
                  <w:szCs w:val="21"/>
                </w:rPr>
                <w:t>115</w:t>
              </w:r>
              <w:r>
                <w:rPr>
                  <w:rFonts w:ascii="Times New Roman" w:eastAsia="宋体" w:hAnsi="Times New Roman" w:cs="Times New Roman"/>
                  <w:color w:val="auto"/>
                  <w:szCs w:val="21"/>
                </w:rPr>
                <w:t>号，</w:t>
              </w:r>
              <w:r>
                <w:rPr>
                  <w:rFonts w:ascii="Times New Roman" w:eastAsia="宋体" w:hAnsi="Times New Roman" w:cs="Times New Roman"/>
                  <w:color w:val="auto"/>
                  <w:szCs w:val="21"/>
                </w:rPr>
                <w:t>116</w:t>
              </w:r>
              <w:r>
                <w:rPr>
                  <w:rFonts w:ascii="Times New Roman" w:eastAsia="宋体" w:hAnsi="Times New Roman" w:cs="Times New Roman"/>
                  <w:color w:val="auto"/>
                  <w:szCs w:val="21"/>
                </w:rPr>
                <w:t>号门面</w:t>
              </w:r>
            </w:fldSimple>
            <w:r>
              <w:rPr>
                <w:rFonts w:ascii="Times New Roman" w:eastAsia="宋体" w:hAnsi="Times New Roman" w:cs="Times New Roman"/>
                <w:color w:val="auto"/>
              </w:rPr>
              <w:t>，项目</w:t>
            </w:r>
            <w:r>
              <w:rPr>
                <w:rFonts w:ascii="Times New Roman" w:eastAsia="宋体" w:hAnsi="Times New Roman" w:cs="Times New Roman"/>
                <w:color w:val="auto"/>
              </w:rPr>
              <w:t>东、西两侧均为其他商铺，北</w:t>
            </w:r>
            <w:r>
              <w:rPr>
                <w:rFonts w:ascii="Times New Roman" w:eastAsia="宋体" w:hAnsi="Times New Roman" w:cs="Times New Roman"/>
                <w:color w:val="auto"/>
              </w:rPr>
              <w:t>侧</w:t>
            </w:r>
            <w:r>
              <w:rPr>
                <w:rFonts w:ascii="Times New Roman" w:eastAsia="宋体" w:hAnsi="Times New Roman" w:cs="Times New Roman"/>
                <w:color w:val="auto"/>
              </w:rPr>
              <w:t>为中联江滨御景南区小区，</w:t>
            </w:r>
            <w:r>
              <w:rPr>
                <w:rFonts w:ascii="Times New Roman" w:eastAsia="宋体" w:hAnsi="Times New Roman" w:cs="Times New Roman"/>
                <w:color w:val="auto"/>
              </w:rPr>
              <w:t>南侧</w:t>
            </w:r>
            <w:r>
              <w:rPr>
                <w:rFonts w:ascii="Times New Roman" w:eastAsia="宋体" w:hAnsi="Times New Roman" w:cs="Times New Roman"/>
                <w:color w:val="auto"/>
              </w:rPr>
              <w:t>为清盛大道</w:t>
            </w:r>
            <w:r>
              <w:rPr>
                <w:rFonts w:ascii="Times New Roman" w:eastAsia="宋体" w:hAnsi="Times New Roman" w:cs="Times New Roman"/>
                <w:color w:val="auto"/>
              </w:rPr>
              <w:t>，</w:t>
            </w:r>
            <w:r>
              <w:rPr>
                <w:rFonts w:ascii="Times New Roman" w:eastAsia="宋体" w:hAnsi="Times New Roman" w:cs="Times New Roman"/>
                <w:color w:val="auto"/>
              </w:rPr>
              <w:t>交通便利。根据</w:t>
            </w:r>
            <w:r>
              <w:rPr>
                <w:rFonts w:ascii="Times New Roman" w:eastAsia="宋体" w:hAnsi="Times New Roman" w:cs="Times New Roman"/>
                <w:color w:val="auto"/>
              </w:rPr>
              <w:t>业主提供房权证</w:t>
            </w:r>
            <w:r>
              <w:rPr>
                <w:rFonts w:ascii="Times New Roman" w:eastAsia="宋体" w:hAnsi="Times New Roman" w:cs="Times New Roman"/>
                <w:color w:val="auto"/>
              </w:rPr>
              <w:t>（融房权证</w:t>
            </w:r>
            <w:r>
              <w:rPr>
                <w:rFonts w:ascii="Times New Roman" w:eastAsia="宋体" w:hAnsi="Times New Roman" w:cs="Times New Roman"/>
                <w:color w:val="auto"/>
              </w:rPr>
              <w:t>R</w:t>
            </w:r>
            <w:r>
              <w:rPr>
                <w:rFonts w:ascii="Times New Roman" w:eastAsia="宋体" w:hAnsi="Times New Roman" w:cs="Times New Roman"/>
                <w:color w:val="auto"/>
              </w:rPr>
              <w:t>字第</w:t>
            </w:r>
            <w:r>
              <w:rPr>
                <w:rFonts w:ascii="Times New Roman" w:eastAsia="宋体" w:hAnsi="Times New Roman" w:cs="Times New Roman"/>
                <w:color w:val="auto"/>
              </w:rPr>
              <w:t>1306440</w:t>
            </w:r>
            <w:r>
              <w:rPr>
                <w:rFonts w:ascii="Times New Roman" w:eastAsia="宋体" w:hAnsi="Times New Roman" w:cs="Times New Roman"/>
                <w:color w:val="auto"/>
              </w:rPr>
              <w:t>号</w:t>
            </w:r>
            <w:r>
              <w:rPr>
                <w:rFonts w:ascii="Times New Roman" w:eastAsia="宋体" w:hAnsi="Times New Roman" w:cs="Times New Roman"/>
                <w:color w:val="auto"/>
              </w:rPr>
              <w:t>，</w:t>
            </w:r>
            <w:r>
              <w:rPr>
                <w:rFonts w:ascii="Times New Roman" w:eastAsia="宋体" w:hAnsi="Times New Roman" w:cs="Times New Roman"/>
                <w:color w:val="auto"/>
              </w:rPr>
              <w:t>详见附件</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项目用途</w:t>
            </w:r>
            <w:r>
              <w:rPr>
                <w:rFonts w:ascii="Times New Roman" w:eastAsia="宋体" w:hAnsi="Times New Roman" w:cs="Times New Roman"/>
                <w:color w:val="auto"/>
              </w:rPr>
              <w:t>为商业用地，符合规划，与周边环境相容性较好</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综上</w:t>
            </w:r>
            <w:r>
              <w:rPr>
                <w:rFonts w:ascii="Times New Roman" w:eastAsia="宋体" w:hAnsi="Times New Roman" w:cs="Times New Roman"/>
                <w:color w:val="auto"/>
              </w:rPr>
              <w:t>，</w:t>
            </w:r>
            <w:r>
              <w:rPr>
                <w:rFonts w:ascii="Times New Roman" w:eastAsia="宋体" w:hAnsi="Times New Roman" w:cs="Times New Roman"/>
                <w:color w:val="auto"/>
              </w:rPr>
              <w:t>从功能区划、环境相容性和环境适应性等方面分析，项目选址可行</w:t>
            </w:r>
            <w:r>
              <w:rPr>
                <w:rFonts w:ascii="Times New Roman" w:eastAsia="宋体" w:hAnsi="Times New Roman" w:cs="Times New Roman"/>
                <w:color w:val="auto"/>
              </w:rPr>
              <w:t>，</w:t>
            </w:r>
            <w:r>
              <w:rPr>
                <w:rFonts w:ascii="Times New Roman" w:eastAsia="宋体" w:hAnsi="Times New Roman" w:cs="Times New Roman"/>
                <w:color w:val="auto"/>
              </w:rPr>
              <w:t>项目选址基本符合福州市城市总体规划的要求。</w:t>
            </w:r>
          </w:p>
          <w:p w:rsidR="002E6826" w:rsidRDefault="00B50D47">
            <w:pPr>
              <w:pStyle w:val="2"/>
              <w:numPr>
                <w:ilvl w:val="1"/>
                <w:numId w:val="0"/>
              </w:numPr>
            </w:pPr>
            <w:bookmarkStart w:id="19" w:name="_Toc133251530"/>
            <w:bookmarkStart w:id="20" w:name="_Toc31582"/>
            <w:bookmarkStart w:id="21" w:name="_Toc13987"/>
            <w:bookmarkStart w:id="22" w:name="_Toc24397"/>
            <w:bookmarkStart w:id="23" w:name="_Toc28782"/>
            <w:bookmarkStart w:id="24" w:name="_Toc22235_WPSOffice_Level2"/>
            <w:bookmarkStart w:id="25" w:name="_Toc32685"/>
            <w:bookmarkStart w:id="26" w:name="_Toc5655"/>
            <w:bookmarkStart w:id="27" w:name="_Toc1344"/>
            <w:bookmarkStart w:id="28" w:name="_Toc8383"/>
            <w:bookmarkStart w:id="29" w:name="_Toc28876"/>
            <w:bookmarkEnd w:id="16"/>
            <w:bookmarkEnd w:id="17"/>
            <w:bookmarkEnd w:id="18"/>
            <w:r>
              <w:rPr>
                <w:rFonts w:cs="宋体" w:hint="eastAsia"/>
              </w:rPr>
              <w:t>1.</w:t>
            </w:r>
            <w:r>
              <w:rPr>
                <w:rFonts w:cs="宋体" w:hint="eastAsia"/>
              </w:rPr>
              <w:t>2</w:t>
            </w:r>
            <w:r>
              <w:t>产业政策符合性分析</w:t>
            </w:r>
            <w:bookmarkEnd w:id="19"/>
          </w:p>
          <w:bookmarkEnd w:id="20"/>
          <w:bookmarkEnd w:id="21"/>
          <w:p w:rsidR="002E6826" w:rsidRDefault="00B50D47">
            <w:pPr>
              <w:widowControl/>
              <w:snapToGrid w:val="0"/>
              <w:spacing w:line="360" w:lineRule="auto"/>
              <w:ind w:firstLineChars="200" w:firstLine="480"/>
              <w:rPr>
                <w:bCs/>
                <w:szCs w:val="32"/>
              </w:rPr>
            </w:pPr>
            <w:r>
              <w:rPr>
                <w:bCs/>
                <w:szCs w:val="32"/>
              </w:rPr>
              <w:t>项目主要从事</w:t>
            </w:r>
            <w:r>
              <w:rPr>
                <w:bCs/>
                <w:kern w:val="0"/>
              </w:rPr>
              <w:t>宠物疾病预防</w:t>
            </w:r>
            <w:r>
              <w:rPr>
                <w:bCs/>
                <w:kern w:val="0"/>
              </w:rPr>
              <w:t>、</w:t>
            </w:r>
            <w:r>
              <w:rPr>
                <w:bCs/>
                <w:kern w:val="0"/>
              </w:rPr>
              <w:t>诊治</w:t>
            </w:r>
            <w:r>
              <w:rPr>
                <w:bCs/>
                <w:kern w:val="0"/>
              </w:rPr>
              <w:t>、手术，宠物美容洗护和宠物用品销售</w:t>
            </w:r>
            <w:r>
              <w:rPr>
                <w:bCs/>
                <w:kern w:val="0"/>
              </w:rPr>
              <w:t>等服务</w:t>
            </w:r>
            <w:r>
              <w:rPr>
                <w:bCs/>
                <w:szCs w:val="32"/>
              </w:rPr>
              <w:t>，</w:t>
            </w:r>
            <w:r>
              <w:t>根据《国民经济行业分类》（</w:t>
            </w:r>
            <w:r>
              <w:t>GB/T4754-2017</w:t>
            </w:r>
            <w:r>
              <w:t>），项目属于</w:t>
            </w:r>
            <w:r>
              <w:t>O82</w:t>
            </w:r>
            <w:r>
              <w:t>其他服务业、</w:t>
            </w:r>
            <w:r>
              <w:t>8222</w:t>
            </w:r>
            <w:r>
              <w:t>宠物医院服务</w:t>
            </w:r>
            <w:r>
              <w:t>，</w:t>
            </w:r>
            <w:r>
              <w:rPr>
                <w:bCs/>
                <w:szCs w:val="32"/>
              </w:rPr>
              <w:t>不属于</w:t>
            </w:r>
            <w:r>
              <w:rPr>
                <w:bCs/>
                <w:szCs w:val="32"/>
              </w:rPr>
              <w:t>《产业结构调整指导目录（</w:t>
            </w:r>
            <w:r>
              <w:rPr>
                <w:bCs/>
                <w:szCs w:val="32"/>
              </w:rPr>
              <w:t>2024</w:t>
            </w:r>
            <w:r>
              <w:rPr>
                <w:bCs/>
                <w:szCs w:val="32"/>
              </w:rPr>
              <w:t>年本）》</w:t>
            </w:r>
            <w:r>
              <w:rPr>
                <w:bCs/>
                <w:szCs w:val="32"/>
              </w:rPr>
              <w:t>中</w:t>
            </w:r>
            <w:r>
              <w:rPr>
                <w:rFonts w:hint="eastAsia"/>
                <w:bCs/>
                <w:szCs w:val="32"/>
              </w:rPr>
              <w:t>“</w:t>
            </w:r>
            <w:r>
              <w:rPr>
                <w:bCs/>
                <w:szCs w:val="32"/>
              </w:rPr>
              <w:t>限制类</w:t>
            </w:r>
            <w:r>
              <w:rPr>
                <w:rFonts w:hint="eastAsia"/>
                <w:bCs/>
                <w:szCs w:val="32"/>
              </w:rPr>
              <w:t>”“</w:t>
            </w:r>
            <w:r>
              <w:rPr>
                <w:bCs/>
                <w:szCs w:val="32"/>
              </w:rPr>
              <w:t>淘汰类</w:t>
            </w:r>
            <w:r>
              <w:rPr>
                <w:rFonts w:hint="eastAsia"/>
                <w:bCs/>
                <w:szCs w:val="32"/>
              </w:rPr>
              <w:t>”</w:t>
            </w:r>
            <w:r>
              <w:rPr>
                <w:bCs/>
                <w:szCs w:val="32"/>
              </w:rPr>
              <w:t>，</w:t>
            </w:r>
            <w:r>
              <w:t>属于</w:t>
            </w:r>
            <w:r>
              <w:t>允许</w:t>
            </w:r>
            <w:r>
              <w:t>类</w:t>
            </w:r>
            <w:r>
              <w:t>项目</w:t>
            </w:r>
            <w:r>
              <w:rPr>
                <w:bCs/>
                <w:szCs w:val="32"/>
              </w:rPr>
              <w:t>。</w:t>
            </w:r>
            <w:r>
              <w:rPr>
                <w:bCs/>
                <w:szCs w:val="32"/>
              </w:rPr>
              <w:t>检索《限制用地项目目录》（</w:t>
            </w:r>
            <w:r>
              <w:rPr>
                <w:bCs/>
                <w:szCs w:val="32"/>
              </w:rPr>
              <w:t>2012</w:t>
            </w:r>
            <w:r>
              <w:rPr>
                <w:bCs/>
                <w:szCs w:val="32"/>
              </w:rPr>
              <w:t>年本）和《禁止用地项目目录》（</w:t>
            </w:r>
            <w:r>
              <w:rPr>
                <w:bCs/>
                <w:szCs w:val="32"/>
              </w:rPr>
              <w:t>2012</w:t>
            </w:r>
            <w:r>
              <w:rPr>
                <w:bCs/>
                <w:szCs w:val="32"/>
              </w:rPr>
              <w:t>年本），不属于以上目录中的项目。</w:t>
            </w:r>
          </w:p>
          <w:p w:rsidR="002E6826" w:rsidRDefault="00B50D47">
            <w:pPr>
              <w:autoSpaceDE w:val="0"/>
              <w:autoSpaceDN w:val="0"/>
              <w:adjustRightInd w:val="0"/>
              <w:snapToGrid w:val="0"/>
              <w:spacing w:line="360" w:lineRule="auto"/>
              <w:ind w:firstLineChars="200" w:firstLine="480"/>
              <w:rPr>
                <w:bCs/>
                <w:szCs w:val="32"/>
              </w:rPr>
            </w:pPr>
            <w:r>
              <w:rPr>
                <w:bCs/>
                <w:szCs w:val="32"/>
              </w:rPr>
              <w:t>综上，项目建设符合国家当前的产业政策要求。</w:t>
            </w:r>
          </w:p>
          <w:p w:rsidR="002E6826" w:rsidRDefault="00B50D47">
            <w:pPr>
              <w:pStyle w:val="2"/>
              <w:numPr>
                <w:ilvl w:val="1"/>
                <w:numId w:val="0"/>
              </w:numPr>
            </w:pPr>
            <w:bookmarkStart w:id="30" w:name="_Toc24581"/>
            <w:bookmarkStart w:id="31" w:name="_Toc13524"/>
            <w:bookmarkStart w:id="32" w:name="_Toc133251532"/>
            <w:bookmarkStart w:id="33" w:name="_Toc11325"/>
            <w:bookmarkEnd w:id="22"/>
            <w:bookmarkEnd w:id="23"/>
            <w:bookmarkEnd w:id="24"/>
            <w:bookmarkEnd w:id="25"/>
            <w:bookmarkEnd w:id="26"/>
            <w:bookmarkEnd w:id="27"/>
            <w:r>
              <w:rPr>
                <w:rFonts w:cs="宋体" w:hint="eastAsia"/>
              </w:rPr>
              <w:t>1.3</w:t>
            </w:r>
            <w:r>
              <w:rPr>
                <w:rFonts w:hint="eastAsia"/>
              </w:rPr>
              <w:t>“</w:t>
            </w:r>
            <w:r>
              <w:t>三线一单</w:t>
            </w:r>
            <w:r>
              <w:rPr>
                <w:rFonts w:hint="eastAsia"/>
              </w:rPr>
              <w:t>”</w:t>
            </w:r>
            <w:r>
              <w:t>控制要求符合性分析</w:t>
            </w:r>
            <w:bookmarkEnd w:id="28"/>
            <w:bookmarkEnd w:id="29"/>
            <w:bookmarkEnd w:id="30"/>
            <w:bookmarkEnd w:id="31"/>
            <w:bookmarkEnd w:id="32"/>
            <w:bookmarkEnd w:id="33"/>
          </w:p>
          <w:p w:rsidR="002E6826" w:rsidRDefault="00B50D47">
            <w:pPr>
              <w:autoSpaceDE w:val="0"/>
              <w:autoSpaceDN w:val="0"/>
              <w:adjustRightInd w:val="0"/>
              <w:snapToGrid w:val="0"/>
              <w:spacing w:line="360" w:lineRule="auto"/>
              <w:ind w:firstLineChars="200" w:firstLine="482"/>
              <w:rPr>
                <w:b/>
                <w:bCs/>
                <w:kern w:val="0"/>
                <w:szCs w:val="21"/>
              </w:rPr>
            </w:pPr>
            <w:r>
              <w:rPr>
                <w:b/>
                <w:bCs/>
                <w:kern w:val="0"/>
                <w:szCs w:val="21"/>
              </w:rPr>
              <w:t>（</w:t>
            </w:r>
            <w:r>
              <w:rPr>
                <w:b/>
                <w:bCs/>
                <w:kern w:val="0"/>
                <w:szCs w:val="21"/>
              </w:rPr>
              <w:t>1</w:t>
            </w:r>
            <w:r>
              <w:rPr>
                <w:b/>
                <w:bCs/>
                <w:kern w:val="0"/>
                <w:szCs w:val="21"/>
              </w:rPr>
              <w:t>）</w:t>
            </w:r>
            <w:r>
              <w:rPr>
                <w:rFonts w:hint="eastAsia"/>
                <w:b/>
                <w:bCs/>
                <w:kern w:val="0"/>
                <w:szCs w:val="21"/>
              </w:rPr>
              <w:t>“</w:t>
            </w:r>
            <w:r>
              <w:rPr>
                <w:b/>
                <w:bCs/>
                <w:kern w:val="0"/>
                <w:szCs w:val="21"/>
              </w:rPr>
              <w:t>三线一单</w:t>
            </w:r>
            <w:r>
              <w:rPr>
                <w:rFonts w:hint="eastAsia"/>
                <w:b/>
                <w:bCs/>
                <w:kern w:val="0"/>
                <w:szCs w:val="21"/>
              </w:rPr>
              <w:t>”</w:t>
            </w:r>
            <w:r>
              <w:rPr>
                <w:b/>
                <w:bCs/>
                <w:kern w:val="0"/>
                <w:szCs w:val="21"/>
              </w:rPr>
              <w:t>符合性分析</w:t>
            </w:r>
          </w:p>
          <w:p w:rsidR="002E6826" w:rsidRDefault="00B50D47">
            <w:pPr>
              <w:autoSpaceDE w:val="0"/>
              <w:autoSpaceDN w:val="0"/>
              <w:adjustRightInd w:val="0"/>
              <w:snapToGrid w:val="0"/>
              <w:spacing w:line="360" w:lineRule="auto"/>
              <w:ind w:firstLineChars="200" w:firstLine="480"/>
              <w:rPr>
                <w:kern w:val="0"/>
                <w:szCs w:val="21"/>
              </w:rPr>
            </w:pPr>
            <w:r>
              <w:rPr>
                <w:kern w:val="0"/>
                <w:szCs w:val="21"/>
              </w:rPr>
              <w:t>项目与《</w:t>
            </w:r>
            <w:r>
              <w:rPr>
                <w:rFonts w:hint="eastAsia"/>
                <w:kern w:val="0"/>
                <w:szCs w:val="21"/>
              </w:rPr>
              <w:t>“</w:t>
            </w:r>
            <w:r>
              <w:rPr>
                <w:kern w:val="0"/>
                <w:szCs w:val="21"/>
              </w:rPr>
              <w:t>十三五</w:t>
            </w:r>
            <w:r>
              <w:rPr>
                <w:rFonts w:hint="eastAsia"/>
                <w:kern w:val="0"/>
                <w:szCs w:val="21"/>
              </w:rPr>
              <w:t>”</w:t>
            </w:r>
            <w:r>
              <w:rPr>
                <w:kern w:val="0"/>
                <w:szCs w:val="21"/>
              </w:rPr>
              <w:t>环境影响评价改革实施方案》</w:t>
            </w:r>
            <w:r>
              <w:rPr>
                <w:kern w:val="0"/>
                <w:szCs w:val="21"/>
              </w:rPr>
              <w:t>（</w:t>
            </w:r>
            <w:r>
              <w:rPr>
                <w:kern w:val="0"/>
                <w:szCs w:val="21"/>
              </w:rPr>
              <w:t>环评</w:t>
            </w:r>
            <w:r>
              <w:rPr>
                <w:lang/>
              </w:rPr>
              <w:t>〔</w:t>
            </w:r>
            <w:r>
              <w:rPr>
                <w:kern w:val="0"/>
                <w:szCs w:val="21"/>
              </w:rPr>
              <w:t>2016</w:t>
            </w:r>
            <w:r>
              <w:rPr>
                <w:lang/>
              </w:rPr>
              <w:t>〕</w:t>
            </w:r>
            <w:r>
              <w:rPr>
                <w:kern w:val="0"/>
                <w:szCs w:val="21"/>
              </w:rPr>
              <w:t>95</w:t>
            </w:r>
            <w:r>
              <w:rPr>
                <w:kern w:val="0"/>
                <w:szCs w:val="21"/>
              </w:rPr>
              <w:t>号</w:t>
            </w:r>
            <w:r>
              <w:rPr>
                <w:kern w:val="0"/>
                <w:szCs w:val="21"/>
              </w:rPr>
              <w:t>）</w:t>
            </w:r>
            <w:r>
              <w:rPr>
                <w:kern w:val="0"/>
                <w:szCs w:val="21"/>
              </w:rPr>
              <w:t>中</w:t>
            </w:r>
            <w:r>
              <w:rPr>
                <w:rFonts w:hint="eastAsia"/>
                <w:kern w:val="0"/>
                <w:szCs w:val="21"/>
              </w:rPr>
              <w:t>“</w:t>
            </w:r>
            <w:r>
              <w:rPr>
                <w:kern w:val="0"/>
                <w:szCs w:val="21"/>
              </w:rPr>
              <w:t>三线一单</w:t>
            </w:r>
            <w:r>
              <w:rPr>
                <w:rFonts w:hint="eastAsia"/>
                <w:kern w:val="0"/>
                <w:szCs w:val="21"/>
              </w:rPr>
              <w:t>”</w:t>
            </w:r>
            <w:r>
              <w:rPr>
                <w:kern w:val="0"/>
                <w:szCs w:val="21"/>
              </w:rPr>
              <w:t>文件符合性分析。</w:t>
            </w:r>
          </w:p>
          <w:p w:rsidR="002E6826" w:rsidRDefault="00B50D47">
            <w:pPr>
              <w:jc w:val="center"/>
              <w:rPr>
                <w:kern w:val="0"/>
              </w:rPr>
            </w:pPr>
            <w:r>
              <w:rPr>
                <w:b/>
                <w:bCs/>
              </w:rPr>
              <w:t>表</w:t>
            </w:r>
            <w:r>
              <w:rPr>
                <w:b/>
                <w:bCs/>
              </w:rPr>
              <w:t>1-2</w:t>
            </w:r>
            <w:r>
              <w:rPr>
                <w:b/>
                <w:bCs/>
              </w:rPr>
              <w:t xml:space="preserve"> </w:t>
            </w:r>
            <w:r>
              <w:rPr>
                <w:b/>
                <w:bCs/>
              </w:rPr>
              <w:t>项目与</w:t>
            </w:r>
            <w:r>
              <w:rPr>
                <w:rFonts w:hint="eastAsia"/>
                <w:b/>
                <w:bCs/>
              </w:rPr>
              <w:t>“</w:t>
            </w:r>
            <w:r>
              <w:rPr>
                <w:b/>
                <w:bCs/>
              </w:rPr>
              <w:t>三线一单</w:t>
            </w:r>
            <w:r>
              <w:rPr>
                <w:rFonts w:hint="eastAsia"/>
                <w:b/>
                <w:bCs/>
              </w:rPr>
              <w:t>”</w:t>
            </w:r>
            <w:r>
              <w:rPr>
                <w:b/>
                <w:bCs/>
              </w:rPr>
              <w:t>文件相符性分析</w:t>
            </w:r>
          </w:p>
          <w:tbl>
            <w:tblPr>
              <w:tblW w:w="4996"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55"/>
              <w:gridCol w:w="815"/>
              <w:gridCol w:w="5398"/>
              <w:gridCol w:w="886"/>
            </w:tblGrid>
            <w:tr w:rsidR="002E6826">
              <w:trPr>
                <w:trHeight w:val="23"/>
                <w:jc w:val="center"/>
              </w:trPr>
              <w:tc>
                <w:tcPr>
                  <w:tcW w:w="699" w:type="pct"/>
                  <w:noWrap/>
                  <w:vAlign w:val="center"/>
                </w:tcPr>
                <w:p w:rsidR="002E6826" w:rsidRDefault="00B50D47">
                  <w:pPr>
                    <w:pStyle w:val="affffffff7"/>
                    <w:rPr>
                      <w:rFonts w:ascii="Times New Roman" w:hAnsi="Times New Roman" w:cs="Times New Roman"/>
                      <w:b/>
                      <w:bCs/>
                    </w:rPr>
                  </w:pPr>
                  <w:r>
                    <w:rPr>
                      <w:rFonts w:ascii="Times New Roman" w:hAnsi="Times New Roman" w:cs="Times New Roman"/>
                      <w:b/>
                      <w:bCs/>
                      <w:lang w:eastAsia="zh-CN"/>
                    </w:rPr>
                    <w:t>通知</w:t>
                  </w:r>
                  <w:r>
                    <w:rPr>
                      <w:rFonts w:ascii="Times New Roman" w:hAnsi="Times New Roman" w:cs="Times New Roman"/>
                      <w:b/>
                      <w:bCs/>
                    </w:rPr>
                    <w:t>文号</w:t>
                  </w:r>
                </w:p>
              </w:tc>
              <w:tc>
                <w:tcPr>
                  <w:tcW w:w="493" w:type="pct"/>
                  <w:noWrap/>
                  <w:vAlign w:val="center"/>
                </w:tcPr>
                <w:p w:rsidR="002E6826" w:rsidRDefault="00B50D47">
                  <w:pPr>
                    <w:pStyle w:val="affffffff7"/>
                    <w:rPr>
                      <w:rFonts w:ascii="Times New Roman" w:hAnsi="Times New Roman" w:cs="Times New Roman"/>
                      <w:b/>
                      <w:bCs/>
                    </w:rPr>
                  </w:pPr>
                  <w:r>
                    <w:rPr>
                      <w:rFonts w:ascii="Times New Roman" w:hAnsi="Times New Roman" w:cs="Times New Roman"/>
                      <w:b/>
                      <w:bCs/>
                    </w:rPr>
                    <w:t>类别</w:t>
                  </w:r>
                </w:p>
              </w:tc>
              <w:tc>
                <w:tcPr>
                  <w:tcW w:w="3269" w:type="pct"/>
                  <w:noWrap/>
                  <w:vAlign w:val="center"/>
                </w:tcPr>
                <w:p w:rsidR="002E6826" w:rsidRDefault="00B50D47">
                  <w:pPr>
                    <w:pStyle w:val="affffffff7"/>
                    <w:rPr>
                      <w:rFonts w:ascii="Times New Roman" w:hAnsi="Times New Roman" w:cs="Times New Roman"/>
                      <w:b/>
                      <w:bCs/>
                      <w:lang w:eastAsia="zh-CN"/>
                    </w:rPr>
                  </w:pPr>
                  <w:r>
                    <w:rPr>
                      <w:rFonts w:ascii="Times New Roman" w:hAnsi="Times New Roman" w:cs="Times New Roman"/>
                      <w:b/>
                      <w:bCs/>
                      <w:lang w:eastAsia="zh-CN"/>
                    </w:rPr>
                    <w:t>项目与</w:t>
                  </w:r>
                  <w:r>
                    <w:rPr>
                      <w:rFonts w:ascii="Times New Roman" w:hAnsi="Times New Roman" w:cs="Times New Roman" w:hint="eastAsia"/>
                      <w:b/>
                      <w:bCs/>
                      <w:lang w:eastAsia="zh-CN"/>
                    </w:rPr>
                    <w:t>“</w:t>
                  </w:r>
                  <w:r>
                    <w:rPr>
                      <w:rFonts w:ascii="Times New Roman" w:hAnsi="Times New Roman" w:cs="Times New Roman"/>
                      <w:b/>
                      <w:bCs/>
                      <w:lang w:eastAsia="zh-CN"/>
                    </w:rPr>
                    <w:t>三线一单</w:t>
                  </w:r>
                  <w:r>
                    <w:rPr>
                      <w:rFonts w:ascii="Times New Roman" w:hAnsi="Times New Roman" w:cs="Times New Roman" w:hint="eastAsia"/>
                      <w:b/>
                      <w:bCs/>
                      <w:lang w:eastAsia="zh-CN"/>
                    </w:rPr>
                    <w:t>”</w:t>
                  </w:r>
                  <w:r>
                    <w:rPr>
                      <w:rFonts w:ascii="Times New Roman" w:hAnsi="Times New Roman" w:cs="Times New Roman"/>
                      <w:b/>
                      <w:bCs/>
                      <w:lang w:eastAsia="zh-CN"/>
                    </w:rPr>
                    <w:t>相符性分析</w:t>
                  </w:r>
                </w:p>
              </w:tc>
              <w:tc>
                <w:tcPr>
                  <w:tcW w:w="537" w:type="pct"/>
                  <w:noWrap/>
                  <w:vAlign w:val="center"/>
                </w:tcPr>
                <w:p w:rsidR="002E6826" w:rsidRDefault="00B50D47">
                  <w:pPr>
                    <w:pStyle w:val="affffffff7"/>
                    <w:rPr>
                      <w:rFonts w:ascii="Times New Roman" w:hAnsi="Times New Roman" w:cs="Times New Roman"/>
                      <w:b/>
                      <w:bCs/>
                    </w:rPr>
                  </w:pPr>
                  <w:r>
                    <w:rPr>
                      <w:rFonts w:ascii="Times New Roman" w:hAnsi="Times New Roman" w:cs="Times New Roman"/>
                      <w:b/>
                      <w:bCs/>
                    </w:rPr>
                    <w:t>符合性</w:t>
                  </w:r>
                </w:p>
              </w:tc>
            </w:tr>
            <w:tr w:rsidR="002E6826">
              <w:trPr>
                <w:trHeight w:val="23"/>
                <w:jc w:val="center"/>
              </w:trPr>
              <w:tc>
                <w:tcPr>
                  <w:tcW w:w="699" w:type="pct"/>
                  <w:vMerge w:val="restart"/>
                  <w:noWrap/>
                  <w:vAlign w:val="center"/>
                </w:tcPr>
                <w:p w:rsidR="002E6826" w:rsidRDefault="00B50D47">
                  <w:pPr>
                    <w:pStyle w:val="affffffff7"/>
                    <w:rPr>
                      <w:rFonts w:ascii="Times New Roman" w:hAnsi="Times New Roman" w:cs="Times New Roman"/>
                      <w:lang w:eastAsia="zh-CN"/>
                    </w:rPr>
                  </w:pPr>
                  <w:r>
                    <w:rPr>
                      <w:rFonts w:ascii="Times New Roman" w:hAnsi="Times New Roman" w:cs="Times New Roman"/>
                      <w:lang w:eastAsia="zh-CN"/>
                    </w:rPr>
                    <w:t>《</w:t>
                  </w:r>
                  <w:r>
                    <w:rPr>
                      <w:rFonts w:ascii="Times New Roman" w:hAnsi="Times New Roman" w:cs="Times New Roman" w:hint="eastAsia"/>
                      <w:lang w:eastAsia="zh-CN"/>
                    </w:rPr>
                    <w:t>“</w:t>
                  </w:r>
                  <w:r>
                    <w:rPr>
                      <w:rFonts w:ascii="Times New Roman" w:hAnsi="Times New Roman" w:cs="Times New Roman"/>
                      <w:lang w:eastAsia="zh-CN"/>
                    </w:rPr>
                    <w:t>十三五</w:t>
                  </w:r>
                  <w:r>
                    <w:rPr>
                      <w:rFonts w:ascii="Times New Roman" w:hAnsi="Times New Roman" w:cs="Times New Roman" w:hint="eastAsia"/>
                      <w:lang w:eastAsia="zh-CN"/>
                    </w:rPr>
                    <w:t>”</w:t>
                  </w:r>
                  <w:r>
                    <w:rPr>
                      <w:rFonts w:ascii="Times New Roman" w:hAnsi="Times New Roman" w:cs="Times New Roman"/>
                      <w:lang w:eastAsia="zh-CN"/>
                    </w:rPr>
                    <w:t>环境影响评价改革实施方案》</w:t>
                  </w:r>
                  <w:r>
                    <w:rPr>
                      <w:rFonts w:ascii="Times New Roman" w:hAnsi="Times New Roman" w:cs="Times New Roman"/>
                      <w:lang w:eastAsia="zh-CN"/>
                    </w:rPr>
                    <w:t>（</w:t>
                  </w:r>
                  <w:r>
                    <w:rPr>
                      <w:rFonts w:ascii="Times New Roman" w:hAnsi="Times New Roman" w:cs="Times New Roman"/>
                      <w:lang w:eastAsia="zh-CN"/>
                    </w:rPr>
                    <w:t>环评</w:t>
                  </w:r>
                  <w:r>
                    <w:rPr>
                      <w:rFonts w:ascii="Times New Roman" w:hAnsi="Times New Roman" w:cs="Times New Roman"/>
                      <w:lang w:eastAsia="zh-CN"/>
                    </w:rPr>
                    <w:t>[2016]95</w:t>
                  </w:r>
                  <w:r>
                    <w:rPr>
                      <w:rFonts w:ascii="Times New Roman" w:hAnsi="Times New Roman" w:cs="Times New Roman"/>
                      <w:lang w:eastAsia="zh-CN"/>
                    </w:rPr>
                    <w:t>号</w:t>
                  </w:r>
                  <w:r>
                    <w:rPr>
                      <w:rFonts w:ascii="Times New Roman" w:hAnsi="Times New Roman" w:cs="Times New Roman"/>
                      <w:lang w:eastAsia="zh-CN"/>
                    </w:rPr>
                    <w:t>）</w:t>
                  </w:r>
                </w:p>
              </w:tc>
              <w:tc>
                <w:tcPr>
                  <w:tcW w:w="493"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t>生态保护红线</w:t>
                  </w:r>
                </w:p>
              </w:tc>
              <w:tc>
                <w:tcPr>
                  <w:tcW w:w="3269" w:type="pct"/>
                  <w:noWrap/>
                  <w:vAlign w:val="center"/>
                </w:tcPr>
                <w:p w:rsidR="002E6826" w:rsidRDefault="00B50D47">
                  <w:pPr>
                    <w:widowControl/>
                  </w:pPr>
                  <w:r>
                    <w:rPr>
                      <w:sz w:val="21"/>
                      <w:szCs w:val="21"/>
                    </w:rPr>
                    <w:t>项目位于</w:t>
                  </w:r>
                  <w:fldSimple w:instr=" REF 项目地址 \h  \* MERGEFORMAT ">
                    <w:r>
                      <w:rPr>
                        <w:sz w:val="21"/>
                        <w:szCs w:val="21"/>
                      </w:rPr>
                      <w:t>福建省福州市福清市宏路街道中联江滨御景</w:t>
                    </w:r>
                    <w:r>
                      <w:rPr>
                        <w:sz w:val="21"/>
                        <w:szCs w:val="21"/>
                      </w:rPr>
                      <w:t>5</w:t>
                    </w:r>
                    <w:r>
                      <w:rPr>
                        <w:sz w:val="21"/>
                        <w:szCs w:val="21"/>
                      </w:rPr>
                      <w:t>号楼</w:t>
                    </w:r>
                    <w:r>
                      <w:rPr>
                        <w:sz w:val="21"/>
                        <w:szCs w:val="21"/>
                      </w:rPr>
                      <w:t>113</w:t>
                    </w:r>
                    <w:r>
                      <w:rPr>
                        <w:sz w:val="21"/>
                        <w:szCs w:val="21"/>
                      </w:rPr>
                      <w:t>号，</w:t>
                    </w:r>
                    <w:r>
                      <w:rPr>
                        <w:sz w:val="21"/>
                        <w:szCs w:val="21"/>
                      </w:rPr>
                      <w:t>115</w:t>
                    </w:r>
                    <w:r>
                      <w:rPr>
                        <w:sz w:val="21"/>
                        <w:szCs w:val="21"/>
                      </w:rPr>
                      <w:t>号，</w:t>
                    </w:r>
                    <w:r>
                      <w:rPr>
                        <w:sz w:val="21"/>
                        <w:szCs w:val="21"/>
                      </w:rPr>
                      <w:t>116</w:t>
                    </w:r>
                    <w:r>
                      <w:rPr>
                        <w:sz w:val="21"/>
                        <w:szCs w:val="21"/>
                      </w:rPr>
                      <w:t>号门面</w:t>
                    </w:r>
                  </w:fldSimple>
                  <w:r>
                    <w:rPr>
                      <w:sz w:val="21"/>
                      <w:szCs w:val="21"/>
                    </w:rPr>
                    <w:t>，选址不涉及生态保护红线范围内具有特殊重要生态功能、必须强制性严格保护的红线，与基本红线和行业条件的有关规定没有冲突，符合生态保护红线要求。</w:t>
                  </w:r>
                </w:p>
              </w:tc>
              <w:tc>
                <w:tcPr>
                  <w:tcW w:w="537"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t>符合</w:t>
                  </w:r>
                </w:p>
              </w:tc>
            </w:tr>
            <w:tr w:rsidR="002E6826">
              <w:trPr>
                <w:trHeight w:val="23"/>
                <w:jc w:val="center"/>
              </w:trPr>
              <w:tc>
                <w:tcPr>
                  <w:tcW w:w="699" w:type="pct"/>
                  <w:vMerge/>
                  <w:noWrap/>
                  <w:vAlign w:val="center"/>
                </w:tcPr>
                <w:p w:rsidR="002E6826" w:rsidRDefault="002E6826">
                  <w:pPr>
                    <w:pStyle w:val="affffffff7"/>
                    <w:rPr>
                      <w:rFonts w:ascii="Times New Roman" w:hAnsi="Times New Roman" w:cs="Times New Roman"/>
                    </w:rPr>
                  </w:pPr>
                </w:p>
              </w:tc>
              <w:tc>
                <w:tcPr>
                  <w:tcW w:w="493"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t>环境质量底线</w:t>
                  </w:r>
                </w:p>
              </w:tc>
              <w:tc>
                <w:tcPr>
                  <w:tcW w:w="3269" w:type="pct"/>
                  <w:noWrap/>
                  <w:vAlign w:val="center"/>
                </w:tcPr>
                <w:p w:rsidR="002E6826" w:rsidRDefault="00B50D47">
                  <w:pPr>
                    <w:pStyle w:val="affffffff7"/>
                    <w:jc w:val="both"/>
                    <w:rPr>
                      <w:rFonts w:ascii="Times New Roman" w:hAnsi="Times New Roman" w:cs="Times New Roman"/>
                      <w:lang w:eastAsia="zh-CN"/>
                    </w:rPr>
                  </w:pPr>
                  <w:r>
                    <w:rPr>
                      <w:rFonts w:ascii="Times New Roman" w:hAnsi="Times New Roman" w:cs="Times New Roman"/>
                      <w:lang w:eastAsia="zh-CN"/>
                    </w:rPr>
                    <w:t>项目所在区域的环境质量底线为：大气环境质量目标为《环境空气质量标准》</w:t>
                  </w:r>
                  <w:r>
                    <w:rPr>
                      <w:rFonts w:ascii="Times New Roman" w:hAnsi="Times New Roman" w:cs="Times New Roman"/>
                      <w:lang w:eastAsia="zh-CN"/>
                    </w:rPr>
                    <w:t>(GB3095-2012</w:t>
                  </w:r>
                  <w:r>
                    <w:rPr>
                      <w:rFonts w:ascii="Times New Roman" w:hAnsi="Times New Roman" w:cs="Times New Roman"/>
                      <w:lang w:eastAsia="zh-CN"/>
                    </w:rPr>
                    <w:t>）</w:t>
                  </w:r>
                  <w:r>
                    <w:rPr>
                      <w:rFonts w:ascii="Times New Roman" w:hAnsi="Times New Roman" w:cs="Times New Roman"/>
                      <w:lang w:eastAsia="zh-CN"/>
                    </w:rPr>
                    <w:t>及其修改单中二级标准；地表水环境目标为《地表水环境质量标准》</w:t>
                  </w:r>
                  <w:r>
                    <w:rPr>
                      <w:rFonts w:ascii="Times New Roman" w:hAnsi="Times New Roman" w:cs="Times New Roman"/>
                      <w:lang w:eastAsia="zh-CN"/>
                    </w:rPr>
                    <w:t>(GB3838-2002)</w:t>
                  </w:r>
                  <w:r>
                    <w:rPr>
                      <w:rFonts w:ascii="Times New Roman" w:hAnsi="Times New Roman" w:cs="Times New Roman"/>
                      <w:lang w:eastAsia="zh-CN"/>
                    </w:rPr>
                    <w:t>V</w:t>
                  </w:r>
                  <w:r>
                    <w:rPr>
                      <w:rFonts w:ascii="Times New Roman" w:hAnsi="Times New Roman" w:cs="Times New Roman"/>
                      <w:lang w:eastAsia="zh-CN"/>
                    </w:rPr>
                    <w:t>类标准；声环境质量目标为《声环境质量标准》</w:t>
                  </w:r>
                  <w:r>
                    <w:rPr>
                      <w:rFonts w:ascii="Times New Roman" w:hAnsi="Times New Roman" w:cs="Times New Roman"/>
                      <w:lang w:eastAsia="zh-CN"/>
                    </w:rPr>
                    <w:t>(GB3096-2008)</w:t>
                  </w:r>
                  <w:r>
                    <w:rPr>
                      <w:rFonts w:ascii="Times New Roman" w:hAnsi="Times New Roman" w:cs="Times New Roman"/>
                      <w:lang w:eastAsia="zh-CN"/>
                    </w:rPr>
                    <w:t>2</w:t>
                  </w:r>
                  <w:r>
                    <w:rPr>
                      <w:rFonts w:ascii="Times New Roman" w:hAnsi="Times New Roman" w:cs="Times New Roman"/>
                      <w:lang w:eastAsia="zh-CN"/>
                    </w:rPr>
                    <w:t>类区标准。根据项目所在地环境质量现状调查和污染排放影响预测可知，本项目运营后对区域内环境影响较小，环境质量可以保持现有水平，不会对区域环境质量底线造成冲击。</w:t>
                  </w:r>
                </w:p>
              </w:tc>
              <w:tc>
                <w:tcPr>
                  <w:tcW w:w="537"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t>符合</w:t>
                  </w:r>
                </w:p>
              </w:tc>
            </w:tr>
            <w:tr w:rsidR="002E6826">
              <w:trPr>
                <w:trHeight w:val="23"/>
                <w:jc w:val="center"/>
              </w:trPr>
              <w:tc>
                <w:tcPr>
                  <w:tcW w:w="699" w:type="pct"/>
                  <w:vMerge/>
                  <w:noWrap/>
                  <w:vAlign w:val="center"/>
                </w:tcPr>
                <w:p w:rsidR="002E6826" w:rsidRDefault="002E6826">
                  <w:pPr>
                    <w:pStyle w:val="affffffff7"/>
                    <w:rPr>
                      <w:rFonts w:ascii="Times New Roman" w:hAnsi="Times New Roman" w:cs="Times New Roman"/>
                    </w:rPr>
                  </w:pPr>
                </w:p>
              </w:tc>
              <w:tc>
                <w:tcPr>
                  <w:tcW w:w="493"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t>资源利用上线</w:t>
                  </w:r>
                </w:p>
              </w:tc>
              <w:tc>
                <w:tcPr>
                  <w:tcW w:w="3269" w:type="pct"/>
                  <w:noWrap/>
                  <w:vAlign w:val="center"/>
                </w:tcPr>
                <w:p w:rsidR="002E6826" w:rsidRDefault="00B50D47">
                  <w:pPr>
                    <w:pStyle w:val="affffffff7"/>
                    <w:jc w:val="both"/>
                    <w:rPr>
                      <w:rFonts w:ascii="Times New Roman" w:hAnsi="Times New Roman" w:cs="Times New Roman"/>
                      <w:lang w:eastAsia="zh-CN"/>
                    </w:rPr>
                  </w:pPr>
                  <w:r>
                    <w:rPr>
                      <w:rFonts w:ascii="Times New Roman" w:hAnsi="Times New Roman" w:cs="Times New Roman"/>
                      <w:lang w:eastAsia="zh-CN"/>
                    </w:rPr>
                    <w:t>项目用水、用电为区域集中供应，项目运行过程通过内部管理、设备选择、原辅材料的选用和管理、废物回收利用、污染治理等多方面采取合理可行的防治措施，以</w:t>
                  </w:r>
                  <w:r>
                    <w:rPr>
                      <w:rFonts w:ascii="Times New Roman" w:hAnsi="Times New Roman" w:cs="Times New Roman" w:hint="eastAsia"/>
                      <w:lang w:eastAsia="zh-CN"/>
                    </w:rPr>
                    <w:t>“</w:t>
                  </w:r>
                  <w:r>
                    <w:rPr>
                      <w:rFonts w:ascii="Times New Roman" w:hAnsi="Times New Roman" w:cs="Times New Roman"/>
                      <w:lang w:eastAsia="zh-CN"/>
                    </w:rPr>
                    <w:t>节能、</w:t>
                  </w:r>
                  <w:r>
                    <w:rPr>
                      <w:rFonts w:ascii="Times New Roman" w:hAnsi="Times New Roman" w:cs="Times New Roman"/>
                      <w:lang w:eastAsia="zh-CN"/>
                    </w:rPr>
                    <w:lastRenderedPageBreak/>
                    <w:t>降耗、减污</w:t>
                  </w:r>
                  <w:r>
                    <w:rPr>
                      <w:rFonts w:ascii="Times New Roman" w:hAnsi="Times New Roman" w:cs="Times New Roman" w:hint="eastAsia"/>
                      <w:lang w:eastAsia="zh-CN"/>
                    </w:rPr>
                    <w:t>”</w:t>
                  </w:r>
                  <w:r>
                    <w:rPr>
                      <w:rFonts w:ascii="Times New Roman" w:hAnsi="Times New Roman" w:cs="Times New Roman"/>
                      <w:lang w:eastAsia="zh-CN"/>
                    </w:rPr>
                    <w:t>为目标，</w:t>
                  </w:r>
                  <w:r>
                    <w:rPr>
                      <w:rFonts w:ascii="Times New Roman" w:hAnsi="Times New Roman" w:cs="Times New Roman"/>
                      <w:lang w:eastAsia="zh-CN"/>
                    </w:rPr>
                    <w:t>有效地控制</w:t>
                  </w:r>
                  <w:r>
                    <w:rPr>
                      <w:rFonts w:ascii="Times New Roman" w:hAnsi="Times New Roman" w:cs="Times New Roman"/>
                      <w:lang w:eastAsia="zh-CN"/>
                    </w:rPr>
                    <w:t>污染。项目的水、气等资源利用不会突破区域的资源利用上线。</w:t>
                  </w:r>
                </w:p>
              </w:tc>
              <w:tc>
                <w:tcPr>
                  <w:tcW w:w="537"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lastRenderedPageBreak/>
                    <w:t>符合</w:t>
                  </w:r>
                </w:p>
              </w:tc>
            </w:tr>
            <w:tr w:rsidR="002E6826">
              <w:trPr>
                <w:trHeight w:val="23"/>
                <w:jc w:val="center"/>
              </w:trPr>
              <w:tc>
                <w:tcPr>
                  <w:tcW w:w="699" w:type="pct"/>
                  <w:vMerge/>
                  <w:noWrap/>
                  <w:vAlign w:val="center"/>
                </w:tcPr>
                <w:p w:rsidR="002E6826" w:rsidRDefault="002E6826">
                  <w:pPr>
                    <w:pStyle w:val="affffffff7"/>
                    <w:rPr>
                      <w:rFonts w:ascii="Times New Roman" w:hAnsi="Times New Roman" w:cs="Times New Roman"/>
                    </w:rPr>
                  </w:pPr>
                </w:p>
              </w:tc>
              <w:tc>
                <w:tcPr>
                  <w:tcW w:w="493" w:type="pct"/>
                  <w:noWrap/>
                  <w:vAlign w:val="center"/>
                </w:tcPr>
                <w:p w:rsidR="002E6826" w:rsidRDefault="00B50D47">
                  <w:pPr>
                    <w:pStyle w:val="affffffff7"/>
                    <w:rPr>
                      <w:rFonts w:ascii="Times New Roman" w:hAnsi="Times New Roman" w:cs="Times New Roman"/>
                    </w:rPr>
                  </w:pPr>
                  <w:r>
                    <w:rPr>
                      <w:rFonts w:ascii="Times New Roman" w:hAnsi="Times New Roman" w:cs="Times New Roman"/>
                    </w:rPr>
                    <w:t>环境准入负面清单</w:t>
                  </w:r>
                </w:p>
              </w:tc>
              <w:tc>
                <w:tcPr>
                  <w:tcW w:w="3269" w:type="pct"/>
                  <w:noWrap/>
                  <w:vAlign w:val="center"/>
                </w:tcPr>
                <w:p w:rsidR="002E6826" w:rsidRDefault="00B50D47">
                  <w:pPr>
                    <w:pStyle w:val="affffffff7"/>
                    <w:rPr>
                      <w:rFonts w:ascii="Times New Roman" w:hAnsi="Times New Roman" w:cs="Times New Roman"/>
                      <w:lang w:eastAsia="zh-CN"/>
                    </w:rPr>
                  </w:pPr>
                  <w:r>
                    <w:rPr>
                      <w:rFonts w:ascii="Times New Roman" w:hAnsi="Times New Roman" w:cs="Times New Roman"/>
                      <w:lang w:eastAsia="zh-CN"/>
                    </w:rPr>
                    <w:t>项目符合国家产业政策，不属于《市场准</w:t>
                  </w:r>
                  <w:r>
                    <w:rPr>
                      <w:rFonts w:ascii="Times New Roman" w:hAnsi="Times New Roman" w:cs="Times New Roman"/>
                      <w:lang w:eastAsia="zh-CN"/>
                    </w:rPr>
                    <w:t>入</w:t>
                  </w:r>
                  <w:r>
                    <w:rPr>
                      <w:rFonts w:ascii="Times New Roman" w:hAnsi="Times New Roman" w:cs="Times New Roman"/>
                      <w:lang w:eastAsia="zh-CN"/>
                    </w:rPr>
                    <w:t>负面清单》</w:t>
                  </w:r>
                  <w:r>
                    <w:rPr>
                      <w:rFonts w:ascii="Times New Roman" w:hAnsi="Times New Roman" w:cs="Times New Roman"/>
                      <w:lang w:eastAsia="zh-CN"/>
                    </w:rPr>
                    <w:t>（</w:t>
                  </w:r>
                  <w:r>
                    <w:rPr>
                      <w:rFonts w:ascii="Times New Roman" w:hAnsi="Times New Roman" w:cs="Times New Roman"/>
                      <w:lang w:eastAsia="zh-CN"/>
                    </w:rPr>
                    <w:t>2022</w:t>
                  </w:r>
                  <w:r>
                    <w:rPr>
                      <w:rFonts w:ascii="Times New Roman" w:hAnsi="Times New Roman" w:cs="Times New Roman"/>
                      <w:lang w:eastAsia="zh-CN"/>
                    </w:rPr>
                    <w:t>年版</w:t>
                  </w:r>
                  <w:r>
                    <w:rPr>
                      <w:rFonts w:ascii="Times New Roman" w:hAnsi="Times New Roman" w:cs="Times New Roman"/>
                      <w:lang w:eastAsia="zh-CN"/>
                    </w:rPr>
                    <w:t>）</w:t>
                  </w:r>
                  <w:r>
                    <w:rPr>
                      <w:rFonts w:ascii="Times New Roman" w:hAnsi="Times New Roman" w:cs="Times New Roman"/>
                      <w:lang w:eastAsia="zh-CN"/>
                    </w:rPr>
                    <w:t>中禁止准入类项目</w:t>
                  </w:r>
                  <w:r>
                    <w:rPr>
                      <w:rFonts w:ascii="Times New Roman" w:hAnsi="Times New Roman" w:cs="Times New Roman"/>
                      <w:lang w:eastAsia="zh-CN"/>
                    </w:rPr>
                    <w:t>，不属于</w:t>
                  </w:r>
                  <w:r>
                    <w:rPr>
                      <w:rFonts w:ascii="Times New Roman" w:hAnsi="Times New Roman" w:cs="Times New Roman"/>
                      <w:lang w:eastAsia="zh-CN"/>
                    </w:rPr>
                    <w:t>《产业结构调整指导目录》（</w:t>
                  </w:r>
                  <w:r>
                    <w:rPr>
                      <w:rFonts w:ascii="Times New Roman" w:hAnsi="Times New Roman" w:cs="Times New Roman"/>
                      <w:lang w:eastAsia="zh-CN"/>
                    </w:rPr>
                    <w:t>2024</w:t>
                  </w:r>
                  <w:r>
                    <w:rPr>
                      <w:rFonts w:ascii="Times New Roman" w:hAnsi="Times New Roman" w:cs="Times New Roman"/>
                      <w:lang w:eastAsia="zh-CN"/>
                    </w:rPr>
                    <w:t>年本）中的限制类与淘汰类，属于允许类</w:t>
                  </w:r>
                  <w:r>
                    <w:rPr>
                      <w:rFonts w:ascii="Times New Roman" w:hAnsi="Times New Roman" w:cs="Times New Roman"/>
                      <w:lang w:eastAsia="zh-CN"/>
                    </w:rPr>
                    <w:t>；对照《福建省人民政府关于实施</w:t>
                  </w:r>
                  <w:r>
                    <w:rPr>
                      <w:rFonts w:ascii="Times New Roman" w:hAnsi="Times New Roman" w:cs="Times New Roman" w:hint="eastAsia"/>
                      <w:lang w:eastAsia="zh-CN"/>
                    </w:rPr>
                    <w:t>“</w:t>
                  </w:r>
                  <w:r>
                    <w:rPr>
                      <w:rFonts w:ascii="Times New Roman" w:hAnsi="Times New Roman" w:cs="Times New Roman"/>
                      <w:lang w:eastAsia="zh-CN"/>
                    </w:rPr>
                    <w:t>三线一单</w:t>
                  </w:r>
                  <w:r>
                    <w:rPr>
                      <w:rFonts w:ascii="Times New Roman" w:hAnsi="Times New Roman" w:cs="Times New Roman" w:hint="eastAsia"/>
                      <w:lang w:eastAsia="zh-CN"/>
                    </w:rPr>
                    <w:t>”</w:t>
                  </w:r>
                  <w:r>
                    <w:rPr>
                      <w:rFonts w:ascii="Times New Roman" w:hAnsi="Times New Roman" w:cs="Times New Roman"/>
                      <w:lang w:eastAsia="zh-CN"/>
                    </w:rPr>
                    <w:t>生态环境分区管控的通知》全省生态环境总体准入要求，项目符合《福建省人民政府关于实施</w:t>
                  </w:r>
                  <w:r>
                    <w:rPr>
                      <w:rFonts w:ascii="Times New Roman" w:hAnsi="Times New Roman" w:cs="Times New Roman" w:hint="eastAsia"/>
                      <w:lang w:eastAsia="zh-CN"/>
                    </w:rPr>
                    <w:t>“</w:t>
                  </w:r>
                  <w:r>
                    <w:rPr>
                      <w:rFonts w:ascii="Times New Roman" w:hAnsi="Times New Roman" w:cs="Times New Roman"/>
                      <w:lang w:eastAsia="zh-CN"/>
                    </w:rPr>
                    <w:t>三线一单</w:t>
                  </w:r>
                  <w:r>
                    <w:rPr>
                      <w:rFonts w:ascii="Times New Roman" w:hAnsi="Times New Roman" w:cs="Times New Roman" w:hint="eastAsia"/>
                      <w:lang w:eastAsia="zh-CN"/>
                    </w:rPr>
                    <w:t>”</w:t>
                  </w:r>
                  <w:r>
                    <w:rPr>
                      <w:rFonts w:ascii="Times New Roman" w:hAnsi="Times New Roman" w:cs="Times New Roman"/>
                      <w:lang w:eastAsia="zh-CN"/>
                    </w:rPr>
                    <w:t>生态环境分区管控的通知》（闽政（</w:t>
                  </w:r>
                  <w:r>
                    <w:rPr>
                      <w:rFonts w:ascii="Times New Roman" w:hAnsi="Times New Roman" w:cs="Times New Roman"/>
                      <w:lang w:eastAsia="zh-CN"/>
                    </w:rPr>
                    <w:t>2020</w:t>
                  </w:r>
                  <w:r>
                    <w:rPr>
                      <w:rFonts w:ascii="Times New Roman" w:hAnsi="Times New Roman" w:cs="Times New Roman"/>
                      <w:lang w:eastAsia="zh-CN"/>
                    </w:rPr>
                    <w:t>）</w:t>
                  </w:r>
                  <w:r>
                    <w:rPr>
                      <w:rFonts w:ascii="Times New Roman" w:hAnsi="Times New Roman" w:cs="Times New Roman"/>
                      <w:lang w:eastAsia="zh-CN"/>
                    </w:rPr>
                    <w:t>12</w:t>
                  </w:r>
                  <w:r>
                    <w:rPr>
                      <w:rFonts w:ascii="Times New Roman" w:hAnsi="Times New Roman" w:cs="Times New Roman"/>
                      <w:lang w:eastAsia="zh-CN"/>
                    </w:rPr>
                    <w:t>号）中的全省生态环境总体准入要求；</w:t>
                  </w:r>
                </w:p>
              </w:tc>
              <w:tc>
                <w:tcPr>
                  <w:tcW w:w="537" w:type="pct"/>
                  <w:noWrap/>
                  <w:vAlign w:val="center"/>
                </w:tcPr>
                <w:p w:rsidR="002E6826" w:rsidRDefault="00B50D47">
                  <w:pPr>
                    <w:pStyle w:val="affffffff7"/>
                    <w:rPr>
                      <w:rFonts w:ascii="Times New Roman" w:hAnsi="Times New Roman" w:cs="Times New Roman"/>
                      <w:lang w:eastAsia="zh-CN"/>
                    </w:rPr>
                  </w:pPr>
                  <w:r>
                    <w:rPr>
                      <w:rFonts w:ascii="Times New Roman" w:hAnsi="Times New Roman" w:cs="Times New Roman"/>
                      <w:lang w:eastAsia="zh-CN"/>
                    </w:rPr>
                    <w:t>符合</w:t>
                  </w:r>
                </w:p>
              </w:tc>
            </w:tr>
          </w:tbl>
          <w:p w:rsidR="002E6826" w:rsidRDefault="00B50D47">
            <w:pPr>
              <w:pStyle w:val="25"/>
              <w:ind w:leftChars="0" w:left="0"/>
            </w:pPr>
            <w:r>
              <w:rPr>
                <w:kern w:val="0"/>
                <w:szCs w:val="21"/>
              </w:rPr>
              <w:t>（</w:t>
            </w:r>
            <w:r>
              <w:rPr>
                <w:kern w:val="0"/>
                <w:szCs w:val="21"/>
              </w:rPr>
              <w:t>2</w:t>
            </w:r>
            <w:r>
              <w:rPr>
                <w:kern w:val="0"/>
                <w:szCs w:val="21"/>
              </w:rPr>
              <w:t>）</w:t>
            </w:r>
            <w:r>
              <w:t>与福州生态环境准入要求符合性分析</w:t>
            </w:r>
          </w:p>
          <w:p w:rsidR="002E6826" w:rsidRDefault="00B50D47">
            <w:pPr>
              <w:widowControl/>
              <w:adjustRightInd w:val="0"/>
              <w:snapToGrid w:val="0"/>
              <w:spacing w:line="360" w:lineRule="auto"/>
              <w:ind w:firstLineChars="200" w:firstLine="480"/>
            </w:pPr>
            <w:r>
              <w:rPr>
                <w:lang/>
              </w:rPr>
              <w:t>根据《福州市生态环境分区管控方案（</w:t>
            </w:r>
            <w:r>
              <w:rPr>
                <w:lang/>
              </w:rPr>
              <w:t>2023</w:t>
            </w:r>
            <w:r>
              <w:rPr>
                <w:lang/>
              </w:rPr>
              <w:t>年更新）》（榕政办规〔</w:t>
            </w:r>
            <w:r>
              <w:rPr>
                <w:lang/>
              </w:rPr>
              <w:t>2024</w:t>
            </w:r>
            <w:r>
              <w:rPr>
                <w:lang/>
              </w:rPr>
              <w:t>〕</w:t>
            </w:r>
            <w:r>
              <w:rPr>
                <w:lang/>
              </w:rPr>
              <w:t>2</w:t>
            </w:r>
            <w:r>
              <w:rPr>
                <w:lang/>
              </w:rPr>
              <w:t>0</w:t>
            </w:r>
            <w:r>
              <w:rPr>
                <w:lang/>
              </w:rPr>
              <w:t>号）</w:t>
            </w:r>
            <w:r>
              <w:rPr>
                <w:lang/>
              </w:rPr>
              <w:t>相关要求分析，项目所在位置属于福州市陆域区域，符合性分析见表</w:t>
            </w:r>
            <w:r>
              <w:rPr>
                <w:lang/>
              </w:rPr>
              <w:t>1-3</w:t>
            </w:r>
            <w:r>
              <w:rPr>
                <w:lang/>
              </w:rPr>
              <w:t>。</w:t>
            </w:r>
          </w:p>
          <w:p w:rsidR="002E6826" w:rsidRDefault="00B50D47">
            <w:pPr>
              <w:pStyle w:val="25"/>
              <w:numPr>
                <w:ilvl w:val="255"/>
                <w:numId w:val="0"/>
              </w:numPr>
              <w:spacing w:line="240" w:lineRule="auto"/>
              <w:jc w:val="center"/>
            </w:pPr>
            <w:r>
              <w:t>表</w:t>
            </w:r>
            <w:r>
              <w:t xml:space="preserve">1-3 </w:t>
            </w:r>
            <w:r>
              <w:t>与</w:t>
            </w:r>
            <w:r>
              <w:t>福州市</w:t>
            </w:r>
            <w:r>
              <w:t>总体准入要求</w:t>
            </w:r>
            <w:r>
              <w:t>（</w:t>
            </w:r>
            <w:r>
              <w:t>陆域</w:t>
            </w:r>
            <w:r>
              <w:t>）</w:t>
            </w:r>
            <w:r>
              <w:t>的符合性分析</w:t>
            </w:r>
          </w:p>
          <w:tbl>
            <w:tblPr>
              <w:tblW w:w="8261" w:type="dxa"/>
              <w:tblBorders>
                <w:top w:val="single" w:sz="12" w:space="0" w:color="auto"/>
                <w:bottom w:val="single" w:sz="12" w:space="0" w:color="auto"/>
                <w:insideH w:val="single" w:sz="4" w:space="0" w:color="auto"/>
                <w:insideV w:val="single" w:sz="4" w:space="0" w:color="auto"/>
              </w:tblBorders>
              <w:tblLayout w:type="fixed"/>
              <w:tblLook w:val="04A0"/>
            </w:tblPr>
            <w:tblGrid>
              <w:gridCol w:w="702"/>
              <w:gridCol w:w="440"/>
              <w:gridCol w:w="4462"/>
              <w:gridCol w:w="2057"/>
              <w:gridCol w:w="600"/>
            </w:tblGrid>
            <w:tr w:rsidR="002E6826">
              <w:trPr>
                <w:trHeight w:val="760"/>
              </w:trPr>
              <w:tc>
                <w:tcPr>
                  <w:tcW w:w="702" w:type="dxa"/>
                  <w:tcBorders>
                    <w:tl2br w:val="nil"/>
                    <w:tr2bl w:val="nil"/>
                  </w:tcBorders>
                  <w:noWrap/>
                  <w:vAlign w:val="center"/>
                </w:tcPr>
                <w:p w:rsidR="002E6826" w:rsidRDefault="00B50D47" w:rsidP="00322E44">
                  <w:pPr>
                    <w:pStyle w:val="affffffff4"/>
                    <w:spacing w:before="24" w:after="24"/>
                    <w:rPr>
                      <w:sz w:val="21"/>
                      <w:szCs w:val="21"/>
                    </w:rPr>
                  </w:pPr>
                  <w:r>
                    <w:rPr>
                      <w:sz w:val="21"/>
                      <w:szCs w:val="21"/>
                    </w:rPr>
                    <w:t>适用</w:t>
                  </w:r>
                </w:p>
                <w:p w:rsidR="002E6826" w:rsidRDefault="00B50D47" w:rsidP="00322E44">
                  <w:pPr>
                    <w:pStyle w:val="affffffff4"/>
                    <w:spacing w:before="24" w:after="24"/>
                    <w:rPr>
                      <w:sz w:val="21"/>
                      <w:szCs w:val="21"/>
                    </w:rPr>
                  </w:pPr>
                  <w:r>
                    <w:rPr>
                      <w:sz w:val="21"/>
                      <w:szCs w:val="21"/>
                    </w:rPr>
                    <w:t>范围</w:t>
                  </w:r>
                </w:p>
              </w:tc>
              <w:tc>
                <w:tcPr>
                  <w:tcW w:w="4902" w:type="dxa"/>
                  <w:gridSpan w:val="2"/>
                  <w:tcBorders>
                    <w:tl2br w:val="nil"/>
                    <w:tr2bl w:val="nil"/>
                  </w:tcBorders>
                  <w:noWrap/>
                  <w:vAlign w:val="center"/>
                </w:tcPr>
                <w:p w:rsidR="002E6826" w:rsidRDefault="00B50D47" w:rsidP="00322E44">
                  <w:pPr>
                    <w:pStyle w:val="affffffff4"/>
                    <w:spacing w:before="24" w:after="24"/>
                    <w:rPr>
                      <w:sz w:val="21"/>
                      <w:szCs w:val="21"/>
                    </w:rPr>
                  </w:pPr>
                  <w:r>
                    <w:rPr>
                      <w:sz w:val="21"/>
                      <w:szCs w:val="21"/>
                    </w:rPr>
                    <w:t>准入要求</w:t>
                  </w:r>
                </w:p>
              </w:tc>
              <w:tc>
                <w:tcPr>
                  <w:tcW w:w="2057" w:type="dxa"/>
                  <w:tcBorders>
                    <w:tl2br w:val="nil"/>
                    <w:tr2bl w:val="nil"/>
                  </w:tcBorders>
                  <w:noWrap/>
                  <w:vAlign w:val="center"/>
                </w:tcPr>
                <w:p w:rsidR="002E6826" w:rsidRDefault="00B50D47" w:rsidP="00322E44">
                  <w:pPr>
                    <w:pStyle w:val="affffffff4"/>
                    <w:spacing w:before="24" w:after="24"/>
                    <w:rPr>
                      <w:sz w:val="21"/>
                      <w:szCs w:val="21"/>
                    </w:rPr>
                  </w:pPr>
                  <w:r>
                    <w:rPr>
                      <w:sz w:val="21"/>
                      <w:szCs w:val="21"/>
                    </w:rPr>
                    <w:t>项目情况</w:t>
                  </w:r>
                </w:p>
              </w:tc>
              <w:tc>
                <w:tcPr>
                  <w:tcW w:w="600" w:type="dxa"/>
                  <w:tcBorders>
                    <w:tl2br w:val="nil"/>
                    <w:tr2bl w:val="nil"/>
                  </w:tcBorders>
                  <w:noWrap/>
                  <w:vAlign w:val="center"/>
                </w:tcPr>
                <w:p w:rsidR="002E6826" w:rsidRDefault="00B50D47" w:rsidP="00322E44">
                  <w:pPr>
                    <w:pStyle w:val="affffffff4"/>
                    <w:spacing w:before="24" w:after="24"/>
                    <w:rPr>
                      <w:sz w:val="21"/>
                      <w:szCs w:val="21"/>
                    </w:rPr>
                  </w:pPr>
                  <w:r>
                    <w:rPr>
                      <w:sz w:val="21"/>
                      <w:szCs w:val="21"/>
                    </w:rPr>
                    <w:t>符合性</w:t>
                  </w:r>
                </w:p>
              </w:tc>
            </w:tr>
            <w:tr w:rsidR="002E6826">
              <w:trPr>
                <w:trHeight w:val="4292"/>
              </w:trPr>
              <w:tc>
                <w:tcPr>
                  <w:tcW w:w="702" w:type="dxa"/>
                  <w:vMerge w:val="restart"/>
                  <w:tcBorders>
                    <w:tl2br w:val="nil"/>
                    <w:tr2bl w:val="nil"/>
                  </w:tcBorders>
                  <w:noWrap/>
                  <w:vAlign w:val="center"/>
                </w:tcPr>
                <w:p w:rsidR="002E6826" w:rsidRDefault="00B50D47" w:rsidP="00322E44">
                  <w:pPr>
                    <w:pStyle w:val="affffffff4"/>
                    <w:spacing w:before="24" w:after="24"/>
                    <w:rPr>
                      <w:sz w:val="21"/>
                      <w:szCs w:val="21"/>
                    </w:rPr>
                  </w:pPr>
                  <w:r>
                    <w:rPr>
                      <w:sz w:val="21"/>
                      <w:szCs w:val="21"/>
                    </w:rPr>
                    <w:t>陆域</w:t>
                  </w:r>
                </w:p>
              </w:tc>
              <w:tc>
                <w:tcPr>
                  <w:tcW w:w="440"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kern w:val="0"/>
                      <w:szCs w:val="21"/>
                    </w:rPr>
                    <w:t>空间布局约束</w:t>
                  </w:r>
                </w:p>
              </w:tc>
              <w:tc>
                <w:tcPr>
                  <w:tcW w:w="4462" w:type="dxa"/>
                  <w:tcBorders>
                    <w:tl2br w:val="nil"/>
                    <w:tr2bl w:val="nil"/>
                  </w:tcBorders>
                  <w:noWrap/>
                  <w:vAlign w:val="center"/>
                </w:tcPr>
                <w:p w:rsidR="002E6826" w:rsidRDefault="00B50D47">
                  <w:pPr>
                    <w:adjustRightInd w:val="0"/>
                    <w:snapToGrid w:val="0"/>
                    <w:ind w:firstLineChars="200" w:firstLine="422"/>
                    <w:rPr>
                      <w:b/>
                      <w:sz w:val="21"/>
                      <w:szCs w:val="21"/>
                    </w:rPr>
                  </w:pPr>
                  <w:r>
                    <w:rPr>
                      <w:b/>
                      <w:sz w:val="21"/>
                      <w:szCs w:val="21"/>
                    </w:rPr>
                    <w:t>一、优先保护单元中的生态保护红线</w:t>
                  </w:r>
                </w:p>
                <w:p w:rsidR="002E6826" w:rsidRDefault="00B50D47">
                  <w:pPr>
                    <w:adjustRightInd w:val="0"/>
                    <w:snapToGrid w:val="0"/>
                    <w:ind w:firstLineChars="200" w:firstLine="420"/>
                    <w:rPr>
                      <w:sz w:val="21"/>
                      <w:szCs w:val="21"/>
                    </w:rPr>
                  </w:pPr>
                  <w:r>
                    <w:rPr>
                      <w:sz w:val="21"/>
                      <w:szCs w:val="21"/>
                    </w:rPr>
                    <w:t>1.</w:t>
                  </w:r>
                  <w:r>
                    <w:rPr>
                      <w:sz w:val="21"/>
                      <w:szCs w:val="21"/>
                    </w:rPr>
                    <w:t>根据《关于在国土空间规划中统筹划定落实三条控制线的指导意见》《自然资源部</w:t>
                  </w:r>
                  <w:r>
                    <w:rPr>
                      <w:sz w:val="21"/>
                      <w:szCs w:val="21"/>
                    </w:rPr>
                    <w:t xml:space="preserve"> </w:t>
                  </w:r>
                  <w:r>
                    <w:rPr>
                      <w:sz w:val="21"/>
                      <w:szCs w:val="21"/>
                    </w:rPr>
                    <w:t>生态环境部</w:t>
                  </w:r>
                  <w:r>
                    <w:rPr>
                      <w:sz w:val="21"/>
                      <w:szCs w:val="21"/>
                    </w:rPr>
                    <w:t xml:space="preserve"> </w:t>
                  </w:r>
                  <w:r>
                    <w:rPr>
                      <w:sz w:val="21"/>
                      <w:szCs w:val="21"/>
                    </w:rPr>
                    <w:t>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rsidR="002E6826" w:rsidRDefault="00B50D47">
                  <w:pPr>
                    <w:adjustRightInd w:val="0"/>
                    <w:snapToGrid w:val="0"/>
                    <w:ind w:firstLineChars="200" w:firstLine="420"/>
                    <w:rPr>
                      <w:sz w:val="21"/>
                      <w:szCs w:val="21"/>
                    </w:rPr>
                  </w:pPr>
                  <w:r>
                    <w:rPr>
                      <w:sz w:val="21"/>
                      <w:szCs w:val="21"/>
                    </w:rPr>
                    <w:t>（</w:t>
                  </w:r>
                  <w:r>
                    <w:rPr>
                      <w:sz w:val="21"/>
                      <w:szCs w:val="21"/>
                    </w:rPr>
                    <w:t>1</w:t>
                  </w:r>
                  <w:r>
                    <w:rPr>
                      <w:sz w:val="21"/>
                      <w:szCs w:val="21"/>
                    </w:rPr>
                    <w:t>）管护巡护、保护执法、科学研究、调查监测、测绘导航、防灾减灾救灾、军事国防、疫情防控等活动及相关的必要设施修筑。</w:t>
                  </w:r>
                </w:p>
                <w:p w:rsidR="002E6826" w:rsidRDefault="00B50D47">
                  <w:pPr>
                    <w:adjustRightInd w:val="0"/>
                    <w:snapToGrid w:val="0"/>
                    <w:ind w:firstLineChars="200" w:firstLine="420"/>
                    <w:rPr>
                      <w:sz w:val="21"/>
                      <w:szCs w:val="21"/>
                    </w:rPr>
                  </w:pPr>
                  <w:r>
                    <w:rPr>
                      <w:sz w:val="21"/>
                      <w:szCs w:val="21"/>
                    </w:rPr>
                    <w:t>（</w:t>
                  </w:r>
                  <w:r>
                    <w:rPr>
                      <w:sz w:val="21"/>
                      <w:szCs w:val="21"/>
                    </w:rPr>
                    <w:t>2</w:t>
                  </w:r>
                  <w:r>
                    <w:rPr>
                      <w:sz w:val="21"/>
                      <w:szCs w:val="21"/>
                    </w:rPr>
                    <w:t>）原住居民和其他合法权益主体，允许在不扩大现</w:t>
                  </w:r>
                  <w:r>
                    <w:rPr>
                      <w:sz w:val="21"/>
                      <w:szCs w:val="21"/>
                    </w:rPr>
                    <w:t>有建设用地、用海用岛、耕地、水产养殖规模和放牧强度（符合草畜平衡管理规定）的前提下，开展种植、放牧、捕捞、养殖（不包括投礁型海洋牧场、围海养殖）等活动，修筑生产生活设施。</w:t>
                  </w:r>
                </w:p>
                <w:p w:rsidR="002E6826" w:rsidRDefault="00B50D47">
                  <w:pPr>
                    <w:adjustRightInd w:val="0"/>
                    <w:snapToGrid w:val="0"/>
                    <w:ind w:firstLineChars="200" w:firstLine="420"/>
                    <w:rPr>
                      <w:sz w:val="21"/>
                      <w:szCs w:val="21"/>
                    </w:rPr>
                  </w:pPr>
                  <w:r>
                    <w:rPr>
                      <w:sz w:val="21"/>
                      <w:szCs w:val="21"/>
                    </w:rPr>
                    <w:t>（</w:t>
                  </w:r>
                  <w:r>
                    <w:rPr>
                      <w:sz w:val="21"/>
                      <w:szCs w:val="21"/>
                    </w:rPr>
                    <w:t>3</w:t>
                  </w:r>
                  <w:r>
                    <w:rPr>
                      <w:sz w:val="21"/>
                      <w:szCs w:val="21"/>
                    </w:rPr>
                    <w:t>）经依法批准的考古调查发掘、古生物化石调查发掘、标本采集和文物保护活动。</w:t>
                  </w:r>
                </w:p>
                <w:p w:rsidR="002E6826" w:rsidRDefault="00B50D47">
                  <w:pPr>
                    <w:adjustRightInd w:val="0"/>
                    <w:snapToGrid w:val="0"/>
                    <w:ind w:firstLineChars="200" w:firstLine="420"/>
                    <w:rPr>
                      <w:sz w:val="21"/>
                      <w:szCs w:val="21"/>
                    </w:rPr>
                  </w:pPr>
                  <w:r>
                    <w:rPr>
                      <w:sz w:val="21"/>
                      <w:szCs w:val="21"/>
                    </w:rPr>
                    <w:t>（</w:t>
                  </w:r>
                  <w:r>
                    <w:rPr>
                      <w:sz w:val="21"/>
                      <w:szCs w:val="21"/>
                    </w:rPr>
                    <w:t>4</w:t>
                  </w:r>
                  <w:r>
                    <w:rPr>
                      <w:sz w:val="21"/>
                      <w:szCs w:val="21"/>
                    </w:rPr>
                    <w:t>）按规定对人工商品林进行抚育采伐，或以提升森林质量、优化栖息地、建设生物防火隔离带等为目的的树种更新，依法开展的竹林采伐经营。</w:t>
                  </w:r>
                </w:p>
                <w:p w:rsidR="002E6826" w:rsidRDefault="00B50D47">
                  <w:pPr>
                    <w:adjustRightInd w:val="0"/>
                    <w:snapToGrid w:val="0"/>
                    <w:ind w:firstLineChars="200" w:firstLine="420"/>
                    <w:rPr>
                      <w:sz w:val="21"/>
                      <w:szCs w:val="21"/>
                    </w:rPr>
                  </w:pPr>
                  <w:r>
                    <w:rPr>
                      <w:sz w:val="21"/>
                      <w:szCs w:val="21"/>
                    </w:rPr>
                    <w:t>（</w:t>
                  </w:r>
                  <w:r>
                    <w:rPr>
                      <w:sz w:val="21"/>
                      <w:szCs w:val="21"/>
                    </w:rPr>
                    <w:t>5</w:t>
                  </w:r>
                  <w:r>
                    <w:rPr>
                      <w:sz w:val="21"/>
                      <w:szCs w:val="21"/>
                    </w:rPr>
                    <w:t>）不破坏生态功能的适度参观旅游、科普宣教及符合相关规划的配套性服务设施和相关的必要公共设施建设及维护。</w:t>
                  </w:r>
                </w:p>
                <w:p w:rsidR="002E6826" w:rsidRDefault="00B50D47">
                  <w:pPr>
                    <w:adjustRightInd w:val="0"/>
                    <w:snapToGrid w:val="0"/>
                    <w:ind w:firstLineChars="200" w:firstLine="420"/>
                    <w:rPr>
                      <w:sz w:val="21"/>
                      <w:szCs w:val="21"/>
                    </w:rPr>
                  </w:pPr>
                  <w:r>
                    <w:rPr>
                      <w:sz w:val="21"/>
                      <w:szCs w:val="21"/>
                    </w:rPr>
                    <w:t>（</w:t>
                  </w:r>
                  <w:r>
                    <w:rPr>
                      <w:sz w:val="21"/>
                      <w:szCs w:val="21"/>
                    </w:rPr>
                    <w:t>6</w:t>
                  </w:r>
                  <w:r>
                    <w:rPr>
                      <w:sz w:val="21"/>
                      <w:szCs w:val="21"/>
                    </w:rPr>
                    <w:t>）必须且无法避让、</w:t>
                  </w:r>
                  <w:r>
                    <w:rPr>
                      <w:sz w:val="21"/>
                      <w:szCs w:val="21"/>
                    </w:rPr>
                    <w:t>符合县级以上国土</w:t>
                  </w:r>
                  <w:r>
                    <w:rPr>
                      <w:sz w:val="21"/>
                      <w:szCs w:val="21"/>
                    </w:rPr>
                    <w:lastRenderedPageBreak/>
                    <w:t>空间规划的线性基础设施、通讯和防洪、供水设施建设和船舶航行、航道疏浚清淤等活动；已有的合法水利、交通运输等设施运行维护改造。</w:t>
                  </w:r>
                </w:p>
                <w:p w:rsidR="002E6826" w:rsidRDefault="00B50D47">
                  <w:pPr>
                    <w:adjustRightInd w:val="0"/>
                    <w:snapToGrid w:val="0"/>
                    <w:ind w:firstLineChars="200" w:firstLine="420"/>
                    <w:rPr>
                      <w:sz w:val="21"/>
                      <w:szCs w:val="21"/>
                    </w:rPr>
                  </w:pPr>
                  <w:r>
                    <w:rPr>
                      <w:sz w:val="21"/>
                      <w:szCs w:val="21"/>
                    </w:rPr>
                    <w:t>（</w:t>
                  </w:r>
                  <w:r>
                    <w:rPr>
                      <w:sz w:val="21"/>
                      <w:szCs w:val="21"/>
                    </w:rPr>
                    <w:t>7</w:t>
                  </w:r>
                  <w:r>
                    <w:rPr>
                      <w:sz w:val="21"/>
                      <w:szCs w:val="21"/>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w:t>
                  </w:r>
                  <w:r>
                    <w:rPr>
                      <w:sz w:val="21"/>
                      <w:szCs w:val="21"/>
                    </w:rPr>
                    <w:t>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rsidR="002E6826" w:rsidRDefault="00B50D47">
                  <w:pPr>
                    <w:adjustRightInd w:val="0"/>
                    <w:snapToGrid w:val="0"/>
                    <w:ind w:firstLineChars="200" w:firstLine="420"/>
                    <w:rPr>
                      <w:sz w:val="21"/>
                      <w:szCs w:val="21"/>
                    </w:rPr>
                  </w:pPr>
                  <w:r>
                    <w:rPr>
                      <w:sz w:val="21"/>
                      <w:szCs w:val="21"/>
                    </w:rPr>
                    <w:t>（</w:t>
                  </w:r>
                  <w:r>
                    <w:rPr>
                      <w:sz w:val="21"/>
                      <w:szCs w:val="21"/>
                    </w:rPr>
                    <w:t>8</w:t>
                  </w:r>
                  <w:r>
                    <w:rPr>
                      <w:sz w:val="21"/>
                      <w:szCs w:val="21"/>
                    </w:rPr>
                    <w:t>）依据县级以上国土空间规划和生态保护修复专项规划开展的生</w:t>
                  </w:r>
                  <w:r>
                    <w:rPr>
                      <w:sz w:val="21"/>
                      <w:szCs w:val="21"/>
                    </w:rPr>
                    <w:t>态修复。</w:t>
                  </w:r>
                </w:p>
                <w:p w:rsidR="002E6826" w:rsidRDefault="00B50D47">
                  <w:pPr>
                    <w:adjustRightInd w:val="0"/>
                    <w:snapToGrid w:val="0"/>
                    <w:ind w:firstLineChars="200" w:firstLine="420"/>
                    <w:rPr>
                      <w:sz w:val="21"/>
                      <w:szCs w:val="21"/>
                    </w:rPr>
                  </w:pPr>
                  <w:r>
                    <w:rPr>
                      <w:sz w:val="21"/>
                      <w:szCs w:val="21"/>
                    </w:rPr>
                    <w:t>（</w:t>
                  </w:r>
                  <w:r>
                    <w:rPr>
                      <w:sz w:val="21"/>
                      <w:szCs w:val="21"/>
                    </w:rPr>
                    <w:t>9</w:t>
                  </w:r>
                  <w:r>
                    <w:rPr>
                      <w:sz w:val="21"/>
                      <w:szCs w:val="21"/>
                    </w:rPr>
                    <w:t>）法律法规规定允许的其他人为活动。</w:t>
                  </w:r>
                </w:p>
                <w:p w:rsidR="002E6826" w:rsidRDefault="00B50D47">
                  <w:pPr>
                    <w:adjustRightInd w:val="0"/>
                    <w:snapToGrid w:val="0"/>
                    <w:ind w:firstLineChars="200" w:firstLine="420"/>
                    <w:rPr>
                      <w:sz w:val="21"/>
                      <w:szCs w:val="21"/>
                    </w:rPr>
                  </w:pPr>
                  <w:r>
                    <w:rPr>
                      <w:sz w:val="21"/>
                      <w:szCs w:val="21"/>
                    </w:rPr>
                    <w:t>2.</w:t>
                  </w:r>
                  <w:r>
                    <w:rPr>
                      <w:sz w:val="21"/>
                      <w:szCs w:val="21"/>
                    </w:rPr>
                    <w:t>依据《福建省自然资源厅</w:t>
                  </w:r>
                  <w:r>
                    <w:rPr>
                      <w:sz w:val="21"/>
                      <w:szCs w:val="21"/>
                    </w:rPr>
                    <w:t xml:space="preserve"> </w:t>
                  </w:r>
                  <w:r>
                    <w:rPr>
                      <w:sz w:val="21"/>
                      <w:szCs w:val="21"/>
                    </w:rPr>
                    <w:t>福建省生态环境厅</w:t>
                  </w:r>
                  <w:r>
                    <w:rPr>
                      <w:sz w:val="21"/>
                      <w:szCs w:val="21"/>
                    </w:rPr>
                    <w:t xml:space="preserve"> </w:t>
                  </w:r>
                  <w:r>
                    <w:rPr>
                      <w:sz w:val="21"/>
                      <w:szCs w:val="21"/>
                    </w:rPr>
                    <w:t>福建省林业局关于进一步加强生态保护红线监管的通知（试行）》（闽自然资发〔</w:t>
                  </w:r>
                  <w:r>
                    <w:rPr>
                      <w:sz w:val="21"/>
                      <w:szCs w:val="21"/>
                    </w:rPr>
                    <w:t>2023</w:t>
                  </w:r>
                  <w:r>
                    <w:rPr>
                      <w:sz w:val="21"/>
                      <w:szCs w:val="21"/>
                    </w:rPr>
                    <w:t>〕</w:t>
                  </w:r>
                  <w:r>
                    <w:rPr>
                      <w:sz w:val="21"/>
                      <w:szCs w:val="21"/>
                    </w:rPr>
                    <w:t>56</w:t>
                  </w:r>
                  <w:r>
                    <w:rPr>
                      <w:sz w:val="21"/>
                      <w:szCs w:val="21"/>
                    </w:rPr>
                    <w:t>号），允许占用生态保护红线的重大项目范围：</w:t>
                  </w:r>
                </w:p>
                <w:p w:rsidR="002E6826" w:rsidRDefault="00B50D47">
                  <w:pPr>
                    <w:adjustRightInd w:val="0"/>
                    <w:snapToGrid w:val="0"/>
                    <w:ind w:firstLineChars="200" w:firstLine="420"/>
                    <w:rPr>
                      <w:sz w:val="21"/>
                      <w:szCs w:val="21"/>
                    </w:rPr>
                  </w:pPr>
                  <w:r>
                    <w:rPr>
                      <w:sz w:val="21"/>
                      <w:szCs w:val="21"/>
                    </w:rPr>
                    <w:t>（</w:t>
                  </w:r>
                  <w:r>
                    <w:rPr>
                      <w:sz w:val="21"/>
                      <w:szCs w:val="21"/>
                    </w:rPr>
                    <w:t>1</w:t>
                  </w:r>
                  <w:r>
                    <w:rPr>
                      <w:sz w:val="21"/>
                      <w:szCs w:val="21"/>
                    </w:rPr>
                    <w:t>）党中央、国务院发布文件或批准规划中明确具体名称的项目和国务院批准的项目。</w:t>
                  </w:r>
                </w:p>
                <w:p w:rsidR="002E6826" w:rsidRDefault="00B50D47">
                  <w:pPr>
                    <w:adjustRightInd w:val="0"/>
                    <w:snapToGrid w:val="0"/>
                    <w:ind w:firstLineChars="200" w:firstLine="420"/>
                    <w:rPr>
                      <w:sz w:val="21"/>
                      <w:szCs w:val="21"/>
                    </w:rPr>
                  </w:pPr>
                  <w:r>
                    <w:rPr>
                      <w:sz w:val="21"/>
                      <w:szCs w:val="21"/>
                    </w:rPr>
                    <w:t>（</w:t>
                  </w:r>
                  <w:r>
                    <w:rPr>
                      <w:sz w:val="21"/>
                      <w:szCs w:val="21"/>
                    </w:rPr>
                    <w:t>2</w:t>
                  </w:r>
                  <w:r>
                    <w:rPr>
                      <w:sz w:val="21"/>
                      <w:szCs w:val="21"/>
                    </w:rPr>
                    <w:t>）中央军委及其有关部门批准的军事国防项目。</w:t>
                  </w:r>
                </w:p>
                <w:p w:rsidR="002E6826" w:rsidRDefault="00B50D47">
                  <w:pPr>
                    <w:adjustRightInd w:val="0"/>
                    <w:snapToGrid w:val="0"/>
                    <w:ind w:firstLineChars="200" w:firstLine="420"/>
                    <w:rPr>
                      <w:sz w:val="21"/>
                      <w:szCs w:val="21"/>
                    </w:rPr>
                  </w:pPr>
                  <w:r>
                    <w:rPr>
                      <w:sz w:val="21"/>
                      <w:szCs w:val="21"/>
                    </w:rPr>
                    <w:t>（</w:t>
                  </w:r>
                  <w:r>
                    <w:rPr>
                      <w:sz w:val="21"/>
                      <w:szCs w:val="21"/>
                    </w:rPr>
                    <w:t>3</w:t>
                  </w:r>
                  <w:r>
                    <w:rPr>
                      <w:sz w:val="21"/>
                      <w:szCs w:val="21"/>
                    </w:rPr>
                    <w:t>）国家级规划（指国务院及其有关部门正式颁布）明确的交通、水利项目。</w:t>
                  </w:r>
                </w:p>
                <w:p w:rsidR="002E6826" w:rsidRDefault="00B50D47">
                  <w:pPr>
                    <w:adjustRightInd w:val="0"/>
                    <w:snapToGrid w:val="0"/>
                    <w:ind w:firstLineChars="200" w:firstLine="420"/>
                    <w:rPr>
                      <w:sz w:val="21"/>
                      <w:szCs w:val="21"/>
                    </w:rPr>
                  </w:pPr>
                  <w:r>
                    <w:rPr>
                      <w:sz w:val="21"/>
                      <w:szCs w:val="21"/>
                    </w:rPr>
                    <w:t>（</w:t>
                  </w:r>
                  <w:r>
                    <w:rPr>
                      <w:sz w:val="21"/>
                      <w:szCs w:val="21"/>
                    </w:rPr>
                    <w:t>4</w:t>
                  </w:r>
                  <w:r>
                    <w:rPr>
                      <w:sz w:val="21"/>
                      <w:szCs w:val="21"/>
                    </w:rPr>
                    <w:t>）国家级规划明确的电网项目，国家级规划明确的且符合国家产业政策的能源矿产勘查开采、</w:t>
                  </w:r>
                  <w:r>
                    <w:rPr>
                      <w:sz w:val="21"/>
                      <w:szCs w:val="21"/>
                    </w:rPr>
                    <w:t>油气管线、水电、核电项目。</w:t>
                  </w:r>
                </w:p>
                <w:p w:rsidR="002E6826" w:rsidRDefault="00B50D47">
                  <w:pPr>
                    <w:adjustRightInd w:val="0"/>
                    <w:snapToGrid w:val="0"/>
                    <w:ind w:firstLineChars="200" w:firstLine="420"/>
                    <w:rPr>
                      <w:sz w:val="21"/>
                      <w:szCs w:val="21"/>
                    </w:rPr>
                  </w:pPr>
                  <w:r>
                    <w:rPr>
                      <w:sz w:val="21"/>
                      <w:szCs w:val="21"/>
                    </w:rPr>
                    <w:t>（</w:t>
                  </w:r>
                  <w:r>
                    <w:rPr>
                      <w:sz w:val="21"/>
                      <w:szCs w:val="21"/>
                    </w:rPr>
                    <w:t>5</w:t>
                  </w:r>
                  <w:r>
                    <w:rPr>
                      <w:sz w:val="21"/>
                      <w:szCs w:val="21"/>
                    </w:rPr>
                    <w:t>）为贯彻落实党中央、国务院重大决策部署，国务院投资主管部门或国务院投资主管部门会同有关部门确认的交通、能源、水利等基础设施项目。</w:t>
                  </w:r>
                </w:p>
                <w:p w:rsidR="002E6826" w:rsidRDefault="00B50D47">
                  <w:pPr>
                    <w:pStyle w:val="afff6"/>
                    <w:spacing w:line="240" w:lineRule="auto"/>
                    <w:ind w:firstLineChars="200" w:firstLine="420"/>
                    <w:jc w:val="left"/>
                    <w:rPr>
                      <w:rFonts w:ascii="Times New Roman" w:eastAsia="宋体" w:hAnsi="Times New Roman" w:cs="Times New Roman"/>
                      <w:kern w:val="0"/>
                      <w:szCs w:val="21"/>
                    </w:rPr>
                  </w:pPr>
                  <w:r>
                    <w:rPr>
                      <w:rFonts w:ascii="Times New Roman" w:eastAsia="宋体" w:hAnsi="Times New Roman" w:cs="Times New Roman"/>
                      <w:szCs w:val="21"/>
                    </w:rPr>
                    <w:t>（</w:t>
                  </w:r>
                  <w:r>
                    <w:rPr>
                      <w:rFonts w:ascii="Times New Roman" w:eastAsia="宋体" w:hAnsi="Times New Roman" w:cs="Times New Roman"/>
                      <w:szCs w:val="21"/>
                    </w:rPr>
                    <w:t>6</w:t>
                  </w:r>
                  <w:r>
                    <w:rPr>
                      <w:rFonts w:ascii="Times New Roman" w:eastAsia="宋体" w:hAnsi="Times New Roman" w:cs="Times New Roman"/>
                      <w:szCs w:val="21"/>
                    </w:rPr>
                    <w:t>）按照国家重大项目用地保障工作机制要求，国家发展改革委会同有关部门确认的需中央加大建设用地保障力度，确实难以避让的国家重大项目。</w:t>
                  </w:r>
                </w:p>
              </w:tc>
              <w:tc>
                <w:tcPr>
                  <w:tcW w:w="205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kern w:val="0"/>
                      <w:szCs w:val="21"/>
                    </w:rPr>
                    <w:lastRenderedPageBreak/>
                    <w:t>本项目不涉及优先保护单元中的生态保护红线</w:t>
                  </w:r>
                </w:p>
              </w:tc>
              <w:tc>
                <w:tcPr>
                  <w:tcW w:w="600"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r w:rsidR="002E6826">
              <w:trPr>
                <w:trHeight w:val="253"/>
              </w:trPr>
              <w:tc>
                <w:tcPr>
                  <w:tcW w:w="702" w:type="dxa"/>
                  <w:vMerge/>
                  <w:tcBorders>
                    <w:tl2br w:val="nil"/>
                    <w:tr2bl w:val="nil"/>
                  </w:tcBorders>
                  <w:noWrap/>
                  <w:vAlign w:val="center"/>
                </w:tcPr>
                <w:p w:rsidR="002E6826" w:rsidRDefault="002E6826" w:rsidP="00322E44">
                  <w:pPr>
                    <w:pStyle w:val="affffffff4"/>
                    <w:spacing w:before="24" w:after="24"/>
                    <w:rPr>
                      <w:sz w:val="21"/>
                      <w:szCs w:val="21"/>
                    </w:rPr>
                  </w:pPr>
                </w:p>
              </w:tc>
              <w:tc>
                <w:tcPr>
                  <w:tcW w:w="440" w:type="dxa"/>
                  <w:tcBorders>
                    <w:tl2br w:val="nil"/>
                    <w:tr2bl w:val="nil"/>
                  </w:tcBorders>
                  <w:noWrap/>
                  <w:vAlign w:val="center"/>
                </w:tcPr>
                <w:p w:rsidR="002E6826" w:rsidRDefault="002E6826">
                  <w:pPr>
                    <w:pStyle w:val="afff6"/>
                    <w:rPr>
                      <w:rFonts w:ascii="Times New Roman" w:eastAsia="宋体" w:hAnsi="Times New Roman" w:cs="Times New Roman"/>
                      <w:szCs w:val="21"/>
                    </w:rPr>
                  </w:pPr>
                </w:p>
              </w:tc>
              <w:tc>
                <w:tcPr>
                  <w:tcW w:w="4462" w:type="dxa"/>
                  <w:tcBorders>
                    <w:tl2br w:val="nil"/>
                    <w:tr2bl w:val="nil"/>
                  </w:tcBorders>
                  <w:noWrap/>
                  <w:vAlign w:val="center"/>
                </w:tcPr>
                <w:p w:rsidR="002E6826" w:rsidRDefault="00B50D47">
                  <w:pPr>
                    <w:adjustRightInd w:val="0"/>
                    <w:snapToGrid w:val="0"/>
                    <w:ind w:firstLineChars="200" w:firstLine="422"/>
                    <w:rPr>
                      <w:b/>
                      <w:sz w:val="21"/>
                      <w:szCs w:val="21"/>
                    </w:rPr>
                  </w:pPr>
                  <w:r>
                    <w:rPr>
                      <w:b/>
                      <w:sz w:val="21"/>
                      <w:szCs w:val="21"/>
                    </w:rPr>
                    <w:t>二、优先保护单元中的一般生态空间</w:t>
                  </w:r>
                </w:p>
                <w:p w:rsidR="002E6826" w:rsidRDefault="00B50D47">
                  <w:pPr>
                    <w:adjustRightInd w:val="0"/>
                    <w:snapToGrid w:val="0"/>
                    <w:ind w:firstLineChars="200" w:firstLine="420"/>
                    <w:rPr>
                      <w:sz w:val="21"/>
                      <w:szCs w:val="21"/>
                    </w:rPr>
                  </w:pPr>
                  <w:r>
                    <w:rPr>
                      <w:sz w:val="21"/>
                      <w:szCs w:val="21"/>
                    </w:rPr>
                    <w:t>1.</w:t>
                  </w:r>
                  <w:r>
                    <w:rPr>
                      <w:sz w:val="21"/>
                      <w:szCs w:val="21"/>
                    </w:rPr>
                    <w:t>一般生态空间以保护和修复生态环境、提供生态产品和服务为首要任务，因地制宜地发展不影响主体功能定位的适宜产业。</w:t>
                  </w:r>
                </w:p>
                <w:p w:rsidR="002E6826" w:rsidRDefault="00B50D47">
                  <w:pPr>
                    <w:adjustRightInd w:val="0"/>
                    <w:snapToGrid w:val="0"/>
                    <w:ind w:firstLineChars="200" w:firstLine="420"/>
                    <w:rPr>
                      <w:sz w:val="21"/>
                      <w:szCs w:val="21"/>
                    </w:rPr>
                  </w:pPr>
                  <w:r>
                    <w:rPr>
                      <w:sz w:val="21"/>
                      <w:szCs w:val="21"/>
                    </w:rPr>
                    <w:t>2.</w:t>
                  </w:r>
                  <w:r>
                    <w:rPr>
                      <w:sz w:val="21"/>
                      <w:szCs w:val="21"/>
                    </w:rPr>
                    <w:t>一般生态空间内未纳入生态保护红线的饮用水水源保护区等各类法定保护地，其管控要求依照相关法律法规执行。</w:t>
                  </w:r>
                </w:p>
                <w:p w:rsidR="002E6826" w:rsidRDefault="00B50D47">
                  <w:pPr>
                    <w:adjustRightInd w:val="0"/>
                    <w:snapToGrid w:val="0"/>
                    <w:ind w:firstLineChars="200" w:firstLine="420"/>
                    <w:rPr>
                      <w:sz w:val="21"/>
                      <w:szCs w:val="21"/>
                    </w:rPr>
                  </w:pPr>
                  <w:r>
                    <w:rPr>
                      <w:sz w:val="21"/>
                      <w:szCs w:val="21"/>
                    </w:rPr>
                    <w:t>3.</w:t>
                  </w:r>
                  <w:r>
                    <w:rPr>
                      <w:sz w:val="21"/>
                      <w:szCs w:val="21"/>
                    </w:rPr>
                    <w:t>一般生态空间内现有合法的水泥厂、矿山开发等生产性设施及生活垃圾处置等民生工程予以保留，应按照法律法规要求落实污染防治和生态保护措施，避免对生态功能造成破坏。</w:t>
                  </w:r>
                </w:p>
              </w:tc>
              <w:tc>
                <w:tcPr>
                  <w:tcW w:w="205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本项目不涉及优先保护单元中的一般生态空间</w:t>
                  </w:r>
                </w:p>
              </w:tc>
              <w:tc>
                <w:tcPr>
                  <w:tcW w:w="600"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r w:rsidR="002E6826">
              <w:trPr>
                <w:trHeight w:val="253"/>
              </w:trPr>
              <w:tc>
                <w:tcPr>
                  <w:tcW w:w="702" w:type="dxa"/>
                  <w:vMerge/>
                  <w:tcBorders>
                    <w:tl2br w:val="nil"/>
                    <w:tr2bl w:val="nil"/>
                  </w:tcBorders>
                  <w:noWrap/>
                  <w:vAlign w:val="center"/>
                </w:tcPr>
                <w:p w:rsidR="002E6826" w:rsidRDefault="002E6826" w:rsidP="00322E44">
                  <w:pPr>
                    <w:pStyle w:val="affffffff4"/>
                    <w:spacing w:before="24" w:after="24"/>
                    <w:rPr>
                      <w:sz w:val="21"/>
                      <w:szCs w:val="21"/>
                    </w:rPr>
                  </w:pPr>
                </w:p>
              </w:tc>
              <w:tc>
                <w:tcPr>
                  <w:tcW w:w="440" w:type="dxa"/>
                  <w:tcBorders>
                    <w:tl2br w:val="nil"/>
                    <w:tr2bl w:val="nil"/>
                  </w:tcBorders>
                  <w:noWrap/>
                  <w:vAlign w:val="center"/>
                </w:tcPr>
                <w:p w:rsidR="002E6826" w:rsidRDefault="002E6826">
                  <w:pPr>
                    <w:pStyle w:val="afff6"/>
                    <w:rPr>
                      <w:rFonts w:ascii="Times New Roman" w:eastAsia="宋体" w:hAnsi="Times New Roman" w:cs="Times New Roman"/>
                      <w:szCs w:val="21"/>
                    </w:rPr>
                  </w:pPr>
                </w:p>
              </w:tc>
              <w:tc>
                <w:tcPr>
                  <w:tcW w:w="4462" w:type="dxa"/>
                  <w:tcBorders>
                    <w:tl2br w:val="nil"/>
                    <w:tr2bl w:val="nil"/>
                  </w:tcBorders>
                  <w:noWrap/>
                  <w:vAlign w:val="center"/>
                </w:tcPr>
                <w:p w:rsidR="002E6826" w:rsidRDefault="00B50D47">
                  <w:pPr>
                    <w:adjustRightInd w:val="0"/>
                    <w:snapToGrid w:val="0"/>
                    <w:ind w:firstLineChars="200" w:firstLine="422"/>
                    <w:rPr>
                      <w:b/>
                      <w:sz w:val="21"/>
                      <w:szCs w:val="21"/>
                    </w:rPr>
                  </w:pPr>
                  <w:r>
                    <w:rPr>
                      <w:b/>
                      <w:sz w:val="21"/>
                      <w:szCs w:val="21"/>
                    </w:rPr>
                    <w:t>三、其它要求</w:t>
                  </w:r>
                </w:p>
                <w:p w:rsidR="002E6826" w:rsidRDefault="00B50D47">
                  <w:pPr>
                    <w:adjustRightInd w:val="0"/>
                    <w:snapToGrid w:val="0"/>
                    <w:ind w:firstLineChars="200" w:firstLine="420"/>
                    <w:rPr>
                      <w:sz w:val="21"/>
                      <w:szCs w:val="21"/>
                    </w:rPr>
                  </w:pPr>
                  <w:r>
                    <w:rPr>
                      <w:sz w:val="21"/>
                      <w:szCs w:val="21"/>
                    </w:rPr>
                    <w:t>1.</w:t>
                  </w:r>
                  <w:r>
                    <w:rPr>
                      <w:sz w:val="21"/>
                      <w:szCs w:val="21"/>
                    </w:rPr>
                    <w:t>福州市石化中上游项目重点在福州江阴港城经济区、可门港经济区化工新材料产业园布局。</w:t>
                  </w:r>
                </w:p>
                <w:p w:rsidR="002E6826" w:rsidRDefault="00B50D47">
                  <w:pPr>
                    <w:adjustRightInd w:val="0"/>
                    <w:snapToGrid w:val="0"/>
                    <w:ind w:firstLineChars="200" w:firstLine="420"/>
                    <w:rPr>
                      <w:sz w:val="21"/>
                      <w:szCs w:val="21"/>
                    </w:rPr>
                  </w:pPr>
                  <w:r>
                    <w:rPr>
                      <w:sz w:val="21"/>
                      <w:szCs w:val="21"/>
                    </w:rPr>
                    <w:t>2.</w:t>
                  </w:r>
                  <w:r>
                    <w:rPr>
                      <w:sz w:val="21"/>
                      <w:szCs w:val="21"/>
                    </w:rPr>
                    <w:t>禁止在闽江马尾罗星塔以上流域范围新、扩建制革项目，严控新（扩）建植物制浆、印染、合成革及人造革、电镀项目。</w:t>
                  </w:r>
                </w:p>
                <w:p w:rsidR="002E6826" w:rsidRDefault="00B50D47">
                  <w:pPr>
                    <w:adjustRightInd w:val="0"/>
                    <w:snapToGrid w:val="0"/>
                    <w:ind w:firstLineChars="200" w:firstLine="420"/>
                    <w:rPr>
                      <w:sz w:val="21"/>
                      <w:szCs w:val="21"/>
                    </w:rPr>
                  </w:pPr>
                  <w:r>
                    <w:rPr>
                      <w:sz w:val="21"/>
                      <w:szCs w:val="21"/>
                    </w:rPr>
                    <w:t>3.</w:t>
                  </w:r>
                  <w:r>
                    <w:rPr>
                      <w:sz w:val="21"/>
                      <w:szCs w:val="21"/>
                    </w:rPr>
                    <w:t>禁止在通风廊道和主导风向的上风向布局大气重污染企业，推进建成区大气重污染企业搬迁或升级改造、环境风险企业搬迁或关闭退出。</w:t>
                  </w:r>
                </w:p>
                <w:p w:rsidR="002E6826" w:rsidRDefault="00B50D47">
                  <w:pPr>
                    <w:adjustRightInd w:val="0"/>
                    <w:snapToGrid w:val="0"/>
                    <w:ind w:firstLineChars="200" w:firstLine="420"/>
                    <w:rPr>
                      <w:sz w:val="21"/>
                      <w:szCs w:val="21"/>
                    </w:rPr>
                  </w:pPr>
                  <w:r>
                    <w:rPr>
                      <w:sz w:val="21"/>
                      <w:szCs w:val="21"/>
                    </w:rPr>
                    <w:t>4.</w:t>
                  </w:r>
                  <w:r>
                    <w:rPr>
                      <w:sz w:val="21"/>
                      <w:szCs w:val="21"/>
                    </w:rPr>
                    <w:t>禁止新、改、扩建生产高</w:t>
                  </w:r>
                  <w:r>
                    <w:rPr>
                      <w:sz w:val="21"/>
                      <w:szCs w:val="21"/>
                    </w:rPr>
                    <w:t>VOCs</w:t>
                  </w:r>
                  <w:r>
                    <w:rPr>
                      <w:sz w:val="21"/>
                      <w:szCs w:val="21"/>
                    </w:rPr>
                    <w:t>含量有机溶剂型涂料、油墨和胶黏剂的项目。</w:t>
                  </w:r>
                </w:p>
                <w:p w:rsidR="002E6826" w:rsidRDefault="00B50D47">
                  <w:pPr>
                    <w:adjustRightInd w:val="0"/>
                    <w:snapToGrid w:val="0"/>
                    <w:ind w:firstLineChars="200" w:firstLine="420"/>
                    <w:rPr>
                      <w:sz w:val="21"/>
                      <w:szCs w:val="21"/>
                    </w:rPr>
                  </w:pPr>
                  <w:r>
                    <w:rPr>
                      <w:sz w:val="21"/>
                      <w:szCs w:val="21"/>
                    </w:rPr>
                    <w:t>5.</w:t>
                  </w:r>
                  <w:r>
                    <w:rPr>
                      <w:sz w:val="21"/>
                      <w:szCs w:val="21"/>
                    </w:rPr>
                    <w:t>持续加强闽清等地建陶产业的环境综合治理，充分衔接国土空间规划和生态环境分区管控，并对照产业政策、城市总体发展规划等要求，进一步明确发展定位，优化产业布局和规模。</w:t>
                  </w:r>
                </w:p>
                <w:p w:rsidR="002E6826" w:rsidRDefault="00B50D47">
                  <w:pPr>
                    <w:adjustRightInd w:val="0"/>
                    <w:snapToGrid w:val="0"/>
                    <w:ind w:firstLineChars="200" w:firstLine="420"/>
                    <w:rPr>
                      <w:kern w:val="0"/>
                      <w:sz w:val="21"/>
                      <w:szCs w:val="21"/>
                    </w:rPr>
                  </w:pPr>
                  <w:r>
                    <w:rPr>
                      <w:sz w:val="21"/>
                      <w:szCs w:val="21"/>
                    </w:rPr>
                    <w:t>6.</w:t>
                  </w:r>
                  <w:r>
                    <w:rPr>
                      <w:sz w:val="21"/>
                      <w:szCs w:val="21"/>
                    </w:rPr>
                    <w:t>新建、扩建的涉及重点重金属污</w:t>
                  </w:r>
                  <w:r>
                    <w:rPr>
                      <w:sz w:val="21"/>
                      <w:szCs w:val="21"/>
                    </w:rPr>
                    <w:t>染物</w:t>
                  </w:r>
                  <w:r>
                    <w:rPr>
                      <w:sz w:val="21"/>
                      <w:szCs w:val="21"/>
                      <w:vertAlign w:val="superscript"/>
                    </w:rPr>
                    <w:t>［</w:t>
                  </w:r>
                  <w:r>
                    <w:rPr>
                      <w:sz w:val="21"/>
                      <w:szCs w:val="21"/>
                      <w:vertAlign w:val="superscript"/>
                    </w:rPr>
                    <w:t>1</w:t>
                  </w:r>
                  <w:r>
                    <w:rPr>
                      <w:sz w:val="21"/>
                      <w:szCs w:val="21"/>
                      <w:vertAlign w:val="superscript"/>
                    </w:rPr>
                    <w:t>］</w:t>
                  </w:r>
                  <w:r>
                    <w:rPr>
                      <w:sz w:val="21"/>
                      <w:szCs w:val="21"/>
                    </w:rPr>
                    <w:t>的有色金属冶炼、电</w:t>
                  </w:r>
                  <w:r>
                    <w:rPr>
                      <w:kern w:val="0"/>
                      <w:sz w:val="21"/>
                      <w:szCs w:val="21"/>
                    </w:rPr>
                    <w:t>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w:t>
                  </w:r>
                  <w:r>
                    <w:rPr>
                      <w:kern w:val="0"/>
                      <w:sz w:val="21"/>
                      <w:szCs w:val="21"/>
                    </w:rPr>
                    <w:t>2025</w:t>
                  </w:r>
                  <w:r>
                    <w:rPr>
                      <w:kern w:val="0"/>
                      <w:sz w:val="21"/>
                      <w:szCs w:val="21"/>
                    </w:rPr>
                    <w:t>年底专业电镀企业入园率达到</w:t>
                  </w:r>
                  <w:r>
                    <w:rPr>
                      <w:kern w:val="0"/>
                      <w:sz w:val="21"/>
                      <w:szCs w:val="21"/>
                    </w:rPr>
                    <w:t>90%</w:t>
                  </w:r>
                  <w:r>
                    <w:rPr>
                      <w:kern w:val="0"/>
                      <w:sz w:val="21"/>
                      <w:szCs w:val="21"/>
                    </w:rPr>
                    <w:t>以上。</w:t>
                  </w:r>
                </w:p>
                <w:p w:rsidR="002E6826" w:rsidRDefault="00B50D47">
                  <w:pPr>
                    <w:adjustRightInd w:val="0"/>
                    <w:snapToGrid w:val="0"/>
                    <w:ind w:firstLineChars="200" w:firstLine="420"/>
                    <w:rPr>
                      <w:sz w:val="21"/>
                      <w:szCs w:val="21"/>
                    </w:rPr>
                  </w:pPr>
                  <w:r>
                    <w:rPr>
                      <w:sz w:val="21"/>
                      <w:szCs w:val="21"/>
                    </w:rPr>
                    <w:t>7.</w:t>
                  </w:r>
                  <w:r>
                    <w:rPr>
                      <w:sz w:val="21"/>
                      <w:szCs w:val="21"/>
                    </w:rPr>
                    <w:t>禁止在流域上游新建、扩建重污染企业和项目。</w:t>
                  </w:r>
                </w:p>
                <w:p w:rsidR="002E6826" w:rsidRDefault="00B50D47">
                  <w:pPr>
                    <w:adjustRightInd w:val="0"/>
                    <w:snapToGrid w:val="0"/>
                    <w:ind w:firstLineChars="200" w:firstLine="420"/>
                    <w:rPr>
                      <w:sz w:val="21"/>
                      <w:szCs w:val="21"/>
                    </w:rPr>
                  </w:pPr>
                  <w:r>
                    <w:rPr>
                      <w:sz w:val="21"/>
                      <w:szCs w:val="21"/>
                    </w:rPr>
                    <w:t>8.</w:t>
                  </w:r>
                  <w:r>
                    <w:rPr>
                      <w:sz w:val="21"/>
                      <w:szCs w:val="21"/>
                    </w:rPr>
                    <w:t>重要敏感水体及富营养化湖库生态缓冲带除相关政府部门批准的科学研究活动外，禁止其它可能对保护区构成危害或不良影响的大规模生产、建设活动。</w:t>
                  </w:r>
                </w:p>
                <w:p w:rsidR="002E6826" w:rsidRDefault="00B50D47">
                  <w:pPr>
                    <w:adjustRightInd w:val="0"/>
                    <w:snapToGrid w:val="0"/>
                    <w:ind w:firstLineChars="200" w:firstLine="420"/>
                    <w:rPr>
                      <w:sz w:val="21"/>
                      <w:szCs w:val="21"/>
                    </w:rPr>
                  </w:pPr>
                  <w:r>
                    <w:rPr>
                      <w:sz w:val="21"/>
                      <w:szCs w:val="21"/>
                    </w:rPr>
                    <w:t>9.</w:t>
                  </w:r>
                  <w:r>
                    <w:rPr>
                      <w:sz w:val="21"/>
                      <w:szCs w:val="21"/>
                    </w:rPr>
                    <w:t>新、改、扩建煤电、钢铁、建材、石化、化工等</w:t>
                  </w:r>
                  <w:r>
                    <w:rPr>
                      <w:rFonts w:hint="eastAsia"/>
                      <w:sz w:val="21"/>
                      <w:szCs w:val="21"/>
                    </w:rPr>
                    <w:t>“</w:t>
                  </w:r>
                  <w:r>
                    <w:rPr>
                      <w:sz w:val="21"/>
                      <w:szCs w:val="21"/>
                    </w:rPr>
                    <w:t>两高</w:t>
                  </w:r>
                  <w:r>
                    <w:rPr>
                      <w:rFonts w:hint="eastAsia"/>
                      <w:sz w:val="21"/>
                      <w:szCs w:val="21"/>
                    </w:rPr>
                    <w:t>”</w:t>
                  </w:r>
                  <w:r>
                    <w:rPr>
                      <w:sz w:val="21"/>
                      <w:szCs w:val="21"/>
                    </w:rPr>
                    <w:t>项目，严格落实国家、省、市产业规划、产业政策、</w:t>
                  </w:r>
                  <w:r>
                    <w:rPr>
                      <w:rFonts w:hint="eastAsia"/>
                      <w:sz w:val="21"/>
                      <w:szCs w:val="21"/>
                    </w:rPr>
                    <w:t>“</w:t>
                  </w:r>
                  <w:r>
                    <w:rPr>
                      <w:sz w:val="21"/>
                      <w:szCs w:val="21"/>
                    </w:rPr>
                    <w:t>三线一单</w:t>
                  </w:r>
                  <w:r>
                    <w:rPr>
                      <w:rFonts w:hint="eastAsia"/>
                      <w:sz w:val="21"/>
                      <w:szCs w:val="21"/>
                    </w:rPr>
                    <w:t>”</w:t>
                  </w:r>
                  <w:r>
                    <w:rPr>
                      <w:sz w:val="21"/>
                      <w:szCs w:val="21"/>
                    </w:rPr>
                    <w:t>、规划环评，以及产能置换、煤炭消费减量替代、区域污染削减等相关要求。</w:t>
                  </w:r>
                </w:p>
                <w:p w:rsidR="002E6826" w:rsidRDefault="00B50D47">
                  <w:pPr>
                    <w:widowControl/>
                    <w:adjustRightInd w:val="0"/>
                    <w:snapToGrid w:val="0"/>
                    <w:ind w:firstLineChars="200" w:firstLine="420"/>
                    <w:rPr>
                      <w:sz w:val="21"/>
                      <w:szCs w:val="21"/>
                    </w:rPr>
                  </w:pPr>
                  <w:r>
                    <w:rPr>
                      <w:sz w:val="21"/>
                      <w:szCs w:val="21"/>
                    </w:rPr>
                    <w:t>10.</w:t>
                  </w:r>
                  <w:r>
                    <w:rPr>
                      <w:sz w:val="21"/>
                      <w:szCs w:val="21"/>
                    </w:rPr>
                    <w:t>单元内涉及永久基本农田的，应按照《福建省基本农田保护条例》（</w:t>
                  </w:r>
                  <w:r>
                    <w:rPr>
                      <w:sz w:val="21"/>
                      <w:szCs w:val="21"/>
                    </w:rPr>
                    <w:t>2010</w:t>
                  </w:r>
                  <w:r>
                    <w:rPr>
                      <w:sz w:val="21"/>
                      <w:szCs w:val="21"/>
                    </w:rPr>
                    <w:t>年修正本）、《国土资源部关于全面实行永久共本农田特殊</w:t>
                  </w:r>
                  <w:r>
                    <w:rPr>
                      <w:sz w:val="21"/>
                      <w:szCs w:val="21"/>
                    </w:rPr>
                    <w:lastRenderedPageBreak/>
                    <w:t>保护的通知》（国土资规〔</w:t>
                  </w:r>
                  <w:r>
                    <w:rPr>
                      <w:sz w:val="21"/>
                      <w:szCs w:val="21"/>
                    </w:rPr>
                    <w:t>2018</w:t>
                  </w:r>
                  <w:r>
                    <w:rPr>
                      <w:sz w:val="21"/>
                      <w:szCs w:val="21"/>
                    </w:rPr>
                    <w:t>〕</w:t>
                  </w:r>
                  <w:r>
                    <w:rPr>
                      <w:sz w:val="21"/>
                      <w:szCs w:val="21"/>
                    </w:rPr>
                    <w:t>1</w:t>
                  </w:r>
                  <w:r>
                    <w:rPr>
                      <w:sz w:val="21"/>
                      <w:szCs w:val="21"/>
                    </w:rPr>
                    <w:t>号</w:t>
                  </w:r>
                  <w:r>
                    <w:rPr>
                      <w:kern w:val="0"/>
                      <w:sz w:val="21"/>
                      <w:szCs w:val="21"/>
                    </w:rPr>
                    <w:t>）、《中共中央国务院关于加强耕地保护和改进占补平衡的意见》（</w:t>
                  </w:r>
                  <w:r>
                    <w:rPr>
                      <w:kern w:val="0"/>
                      <w:sz w:val="21"/>
                      <w:szCs w:val="21"/>
                    </w:rPr>
                    <w:t>2017</w:t>
                  </w:r>
                  <w:r>
                    <w:rPr>
                      <w:kern w:val="0"/>
                      <w:sz w:val="21"/>
                      <w:szCs w:val="21"/>
                    </w:rPr>
                    <w:t>年</w:t>
                  </w:r>
                  <w:r>
                    <w:rPr>
                      <w:kern w:val="0"/>
                      <w:sz w:val="21"/>
                      <w:szCs w:val="21"/>
                    </w:rPr>
                    <w:t>1</w:t>
                  </w:r>
                  <w:r>
                    <w:rPr>
                      <w:kern w:val="0"/>
                      <w:sz w:val="21"/>
                      <w:szCs w:val="21"/>
                    </w:rPr>
                    <w:t>月</w:t>
                  </w:r>
                  <w:r>
                    <w:rPr>
                      <w:kern w:val="0"/>
                      <w:sz w:val="21"/>
                      <w:szCs w:val="21"/>
                    </w:rPr>
                    <w:t>9</w:t>
                  </w:r>
                  <w:r>
                    <w:rPr>
                      <w:kern w:val="0"/>
                      <w:sz w:val="21"/>
                      <w:szCs w:val="21"/>
                    </w:rPr>
                    <w:t>日）等相关文件要求进行格管理，一般建设项目不得占用永久基本农田，重大建设项目选址确实难以避</w:t>
                  </w:r>
                  <w:r>
                    <w:rPr>
                      <w:kern w:val="0"/>
                      <w:sz w:val="21"/>
                      <w:szCs w:val="21"/>
                    </w:rPr>
                    <w:t>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w:t>
                  </w:r>
                  <w:r>
                    <w:rPr>
                      <w:kern w:val="0"/>
                      <w:sz w:val="21"/>
                      <w:szCs w:val="21"/>
                    </w:rPr>
                    <w:t>2021</w:t>
                  </w:r>
                  <w:r>
                    <w:rPr>
                      <w:kern w:val="0"/>
                      <w:sz w:val="21"/>
                      <w:szCs w:val="21"/>
                    </w:rPr>
                    <w:t>〕</w:t>
                  </w:r>
                  <w:r>
                    <w:rPr>
                      <w:kern w:val="0"/>
                      <w:sz w:val="21"/>
                      <w:szCs w:val="21"/>
                    </w:rPr>
                    <w:t>166</w:t>
                  </w:r>
                  <w:r>
                    <w:rPr>
                      <w:kern w:val="0"/>
                      <w:sz w:val="21"/>
                      <w:szCs w:val="21"/>
                    </w:rPr>
                    <w:t>号）要求全面落实耕地用途管制。</w:t>
                  </w:r>
                </w:p>
              </w:tc>
              <w:tc>
                <w:tcPr>
                  <w:tcW w:w="2057" w:type="dxa"/>
                  <w:tcBorders>
                    <w:tl2br w:val="nil"/>
                    <w:tr2bl w:val="nil"/>
                  </w:tcBorders>
                  <w:noWrap/>
                  <w:vAlign w:val="center"/>
                </w:tcPr>
                <w:p w:rsidR="002E6826" w:rsidRDefault="00B50D47">
                  <w:pPr>
                    <w:pStyle w:val="afff6"/>
                    <w:jc w:val="left"/>
                    <w:rPr>
                      <w:rFonts w:ascii="Times New Roman" w:eastAsia="宋体" w:hAnsi="Times New Roman" w:cs="Times New Roman"/>
                      <w:szCs w:val="21"/>
                    </w:rPr>
                  </w:pPr>
                  <w:r>
                    <w:rPr>
                      <w:rFonts w:ascii="Times New Roman" w:eastAsia="宋体" w:hAnsi="Times New Roman" w:cs="Times New Roman"/>
                      <w:szCs w:val="21"/>
                    </w:rPr>
                    <w:lastRenderedPageBreak/>
                    <w:t>本项目位于</w:t>
                  </w:r>
                  <w:fldSimple w:instr=" REF 项目地址 \h  \* MERGEFORMAT ">
                    <w:r>
                      <w:rPr>
                        <w:rFonts w:ascii="Times New Roman" w:eastAsia="宋体" w:hAnsi="Times New Roman" w:cs="Times New Roman"/>
                        <w:szCs w:val="21"/>
                      </w:rPr>
                      <w:t>福建省福州市福清市宏路街道中联江滨御景</w:t>
                    </w:r>
                    <w:r>
                      <w:rPr>
                        <w:rFonts w:ascii="Times New Roman" w:eastAsia="宋体" w:hAnsi="Times New Roman" w:cs="Times New Roman"/>
                        <w:szCs w:val="21"/>
                      </w:rPr>
                      <w:t>5</w:t>
                    </w:r>
                    <w:r>
                      <w:rPr>
                        <w:rFonts w:ascii="Times New Roman" w:eastAsia="宋体" w:hAnsi="Times New Roman" w:cs="Times New Roman"/>
                        <w:szCs w:val="21"/>
                      </w:rPr>
                      <w:t>号楼</w:t>
                    </w:r>
                    <w:r>
                      <w:rPr>
                        <w:rFonts w:ascii="Times New Roman" w:eastAsia="宋体" w:hAnsi="Times New Roman" w:cs="Times New Roman"/>
                        <w:szCs w:val="21"/>
                      </w:rPr>
                      <w:t>113</w:t>
                    </w:r>
                    <w:r>
                      <w:rPr>
                        <w:rFonts w:ascii="Times New Roman" w:eastAsia="宋体" w:hAnsi="Times New Roman" w:cs="Times New Roman"/>
                        <w:szCs w:val="21"/>
                      </w:rPr>
                      <w:t>号，</w:t>
                    </w:r>
                    <w:r>
                      <w:rPr>
                        <w:rFonts w:ascii="Times New Roman" w:eastAsia="宋体" w:hAnsi="Times New Roman" w:cs="Times New Roman"/>
                        <w:szCs w:val="21"/>
                      </w:rPr>
                      <w:t>115</w:t>
                    </w:r>
                    <w:r>
                      <w:rPr>
                        <w:rFonts w:ascii="Times New Roman" w:eastAsia="宋体" w:hAnsi="Times New Roman" w:cs="Times New Roman"/>
                        <w:szCs w:val="21"/>
                      </w:rPr>
                      <w:t>号，</w:t>
                    </w:r>
                    <w:r>
                      <w:rPr>
                        <w:rFonts w:ascii="Times New Roman" w:eastAsia="宋体" w:hAnsi="Times New Roman" w:cs="Times New Roman"/>
                        <w:szCs w:val="21"/>
                      </w:rPr>
                      <w:t>116</w:t>
                    </w:r>
                    <w:r>
                      <w:rPr>
                        <w:rFonts w:ascii="Times New Roman" w:eastAsia="宋体" w:hAnsi="Times New Roman" w:cs="Times New Roman"/>
                        <w:szCs w:val="21"/>
                      </w:rPr>
                      <w:t>号门面</w:t>
                    </w:r>
                  </w:fldSimple>
                  <w:r>
                    <w:rPr>
                      <w:rFonts w:ascii="Times New Roman" w:eastAsia="宋体" w:hAnsi="Times New Roman" w:cs="Times New Roman"/>
                      <w:szCs w:val="21"/>
                    </w:rPr>
                    <w:t>，</w:t>
                  </w:r>
                  <w:r>
                    <w:rPr>
                      <w:rFonts w:ascii="Times New Roman" w:eastAsia="宋体" w:hAnsi="Times New Roman" w:cs="Times New Roman"/>
                      <w:szCs w:val="21"/>
                    </w:rPr>
                    <w:t>属于动物诊疗服务项目，</w:t>
                  </w:r>
                  <w:r>
                    <w:rPr>
                      <w:rFonts w:ascii="Times New Roman" w:eastAsia="宋体" w:hAnsi="Times New Roman" w:cs="Times New Roman"/>
                      <w:szCs w:val="21"/>
                    </w:rPr>
                    <w:t>不涉及</w:t>
                  </w:r>
                  <w:r>
                    <w:rPr>
                      <w:rFonts w:ascii="Times New Roman" w:eastAsia="宋体" w:hAnsi="Times New Roman" w:cs="Times New Roman"/>
                      <w:szCs w:val="21"/>
                    </w:rPr>
                    <w:t>左列项目</w:t>
                  </w:r>
                  <w:r>
                    <w:rPr>
                      <w:rFonts w:ascii="Times New Roman" w:eastAsia="宋体" w:hAnsi="Times New Roman" w:cs="Times New Roman"/>
                      <w:szCs w:val="21"/>
                    </w:rPr>
                    <w:t>。</w:t>
                  </w:r>
                </w:p>
              </w:tc>
              <w:tc>
                <w:tcPr>
                  <w:tcW w:w="600"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r w:rsidR="002E6826">
              <w:trPr>
                <w:trHeight w:val="253"/>
              </w:trPr>
              <w:tc>
                <w:tcPr>
                  <w:tcW w:w="702" w:type="dxa"/>
                  <w:vMerge/>
                  <w:tcBorders>
                    <w:tl2br w:val="nil"/>
                    <w:tr2bl w:val="nil"/>
                  </w:tcBorders>
                  <w:noWrap/>
                  <w:vAlign w:val="center"/>
                </w:tcPr>
                <w:p w:rsidR="002E6826" w:rsidRDefault="002E6826" w:rsidP="00322E44">
                  <w:pPr>
                    <w:pStyle w:val="affffffff4"/>
                    <w:spacing w:before="24" w:after="24"/>
                    <w:rPr>
                      <w:sz w:val="21"/>
                      <w:szCs w:val="21"/>
                    </w:rPr>
                  </w:pPr>
                </w:p>
              </w:tc>
              <w:tc>
                <w:tcPr>
                  <w:tcW w:w="440"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kern w:val="0"/>
                      <w:szCs w:val="21"/>
                    </w:rPr>
                    <w:t>污染物排放管控</w:t>
                  </w:r>
                </w:p>
              </w:tc>
              <w:tc>
                <w:tcPr>
                  <w:tcW w:w="4462" w:type="dxa"/>
                  <w:tcBorders>
                    <w:tl2br w:val="nil"/>
                    <w:tr2bl w:val="nil"/>
                  </w:tcBorders>
                  <w:noWrap/>
                  <w:vAlign w:val="center"/>
                </w:tcPr>
                <w:p w:rsidR="002E6826" w:rsidRDefault="00B50D47">
                  <w:pPr>
                    <w:adjustRightInd w:val="0"/>
                    <w:snapToGrid w:val="0"/>
                    <w:ind w:firstLineChars="200" w:firstLine="420"/>
                    <w:rPr>
                      <w:sz w:val="21"/>
                      <w:szCs w:val="21"/>
                    </w:rPr>
                  </w:pPr>
                  <w:r>
                    <w:rPr>
                      <w:sz w:val="21"/>
                      <w:szCs w:val="21"/>
                    </w:rPr>
                    <w:t>1.</w:t>
                  </w:r>
                  <w:r>
                    <w:rPr>
                      <w:sz w:val="21"/>
                      <w:szCs w:val="21"/>
                    </w:rPr>
                    <w:t>工业类新（改、扩）建项目新增主要污染物（水污染物化学需氧量、氨氮和大气污染物二氧化硫、氮氧化物）排放总量指标应符合区域环境质量和总量控制要求，立足于通过</w:t>
                  </w:r>
                  <w:r>
                    <w:rPr>
                      <w:rFonts w:hint="eastAsia"/>
                      <w:sz w:val="21"/>
                      <w:szCs w:val="21"/>
                    </w:rPr>
                    <w:t>“</w:t>
                  </w:r>
                  <w:r>
                    <w:rPr>
                      <w:sz w:val="21"/>
                      <w:szCs w:val="21"/>
                    </w:rPr>
                    <w:t>以新带老</w:t>
                  </w:r>
                  <w:r>
                    <w:rPr>
                      <w:rFonts w:hint="eastAsia"/>
                      <w:sz w:val="21"/>
                      <w:szCs w:val="21"/>
                    </w:rPr>
                    <w:t>”</w:t>
                  </w:r>
                  <w:r>
                    <w:rPr>
                      <w:sz w:val="21"/>
                      <w:szCs w:val="21"/>
                    </w:rPr>
                    <w:t>、削减存量，努力实现区域、企业自身总量平衡。总量指标来源、审核和监督管理按照</w:t>
                  </w:r>
                  <w:r>
                    <w:rPr>
                      <w:rFonts w:hint="eastAsia"/>
                      <w:sz w:val="21"/>
                      <w:szCs w:val="21"/>
                    </w:rPr>
                    <w:t>“</w:t>
                  </w:r>
                  <w:r>
                    <w:rPr>
                      <w:sz w:val="21"/>
                      <w:szCs w:val="21"/>
                    </w:rPr>
                    <w:t>榕环保综〔</w:t>
                  </w:r>
                  <w:r>
                    <w:rPr>
                      <w:sz w:val="21"/>
                      <w:szCs w:val="21"/>
                    </w:rPr>
                    <w:t>2017</w:t>
                  </w:r>
                  <w:r>
                    <w:rPr>
                      <w:sz w:val="21"/>
                      <w:szCs w:val="21"/>
                    </w:rPr>
                    <w:t>〕</w:t>
                  </w:r>
                  <w:r>
                    <w:rPr>
                      <w:sz w:val="21"/>
                      <w:szCs w:val="21"/>
                    </w:rPr>
                    <w:t>90</w:t>
                  </w:r>
                  <w:r>
                    <w:rPr>
                      <w:sz w:val="21"/>
                      <w:szCs w:val="21"/>
                    </w:rPr>
                    <w:t>号</w:t>
                  </w:r>
                  <w:r>
                    <w:rPr>
                      <w:rFonts w:hint="eastAsia"/>
                      <w:sz w:val="21"/>
                      <w:szCs w:val="21"/>
                    </w:rPr>
                    <w:t>”</w:t>
                  </w:r>
                  <w:r>
                    <w:rPr>
                      <w:sz w:val="21"/>
                      <w:szCs w:val="21"/>
                    </w:rPr>
                    <w:t>等相关文件执行。</w:t>
                  </w:r>
                </w:p>
                <w:p w:rsidR="002E6826" w:rsidRDefault="00B50D47">
                  <w:pPr>
                    <w:adjustRightInd w:val="0"/>
                    <w:snapToGrid w:val="0"/>
                    <w:ind w:firstLineChars="200" w:firstLine="420"/>
                    <w:rPr>
                      <w:kern w:val="0"/>
                      <w:sz w:val="21"/>
                      <w:szCs w:val="21"/>
                    </w:rPr>
                  </w:pPr>
                  <w:r>
                    <w:rPr>
                      <w:kern w:val="0"/>
                      <w:sz w:val="21"/>
                      <w:szCs w:val="21"/>
                    </w:rPr>
                    <w:t>2.</w:t>
                  </w:r>
                  <w:r>
                    <w:rPr>
                      <w:kern w:val="0"/>
                      <w:sz w:val="21"/>
                      <w:szCs w:val="21"/>
                    </w:rPr>
                    <w:t>新、改、扩建涉</w:t>
                  </w:r>
                  <w:r>
                    <w:rPr>
                      <w:kern w:val="0"/>
                      <w:sz w:val="21"/>
                      <w:szCs w:val="21"/>
                    </w:rPr>
                    <w:t>VOCs</w:t>
                  </w:r>
                  <w:r>
                    <w:rPr>
                      <w:kern w:val="0"/>
                      <w:sz w:val="21"/>
                      <w:szCs w:val="21"/>
                    </w:rPr>
                    <w:t>排放项目污染物排放量应满足</w:t>
                  </w:r>
                  <w:r>
                    <w:rPr>
                      <w:sz w:val="21"/>
                      <w:szCs w:val="21"/>
                    </w:rPr>
                    <w:t>《福州市</w:t>
                  </w:r>
                  <w:r>
                    <w:rPr>
                      <w:rFonts w:hint="eastAsia"/>
                      <w:sz w:val="21"/>
                      <w:szCs w:val="21"/>
                    </w:rPr>
                    <w:t>“</w:t>
                  </w:r>
                  <w:r>
                    <w:rPr>
                      <w:sz w:val="21"/>
                      <w:szCs w:val="21"/>
                    </w:rPr>
                    <w:t>十四五</w:t>
                  </w:r>
                  <w:r>
                    <w:rPr>
                      <w:rFonts w:hint="eastAsia"/>
                      <w:sz w:val="21"/>
                      <w:szCs w:val="21"/>
                    </w:rPr>
                    <w:t>”</w:t>
                  </w:r>
                  <w:r>
                    <w:rPr>
                      <w:sz w:val="21"/>
                      <w:szCs w:val="21"/>
                    </w:rPr>
                    <w:t>空气质量持续改善计划》（榕环保综〔</w:t>
                  </w:r>
                  <w:r>
                    <w:rPr>
                      <w:sz w:val="21"/>
                      <w:szCs w:val="21"/>
                    </w:rPr>
                    <w:t>2023</w:t>
                  </w:r>
                  <w:r>
                    <w:rPr>
                      <w:sz w:val="21"/>
                      <w:szCs w:val="21"/>
                    </w:rPr>
                    <w:t>〕</w:t>
                  </w:r>
                  <w:r>
                    <w:rPr>
                      <w:sz w:val="21"/>
                      <w:szCs w:val="21"/>
                    </w:rPr>
                    <w:t>40</w:t>
                  </w:r>
                  <w:r>
                    <w:rPr>
                      <w:sz w:val="21"/>
                      <w:szCs w:val="21"/>
                    </w:rPr>
                    <w:t>号）</w:t>
                  </w:r>
                  <w:r>
                    <w:rPr>
                      <w:kern w:val="0"/>
                      <w:sz w:val="21"/>
                      <w:szCs w:val="21"/>
                    </w:rPr>
                    <w:t>，应从源头加强控制，使用低（无）</w:t>
                  </w:r>
                  <w:r>
                    <w:rPr>
                      <w:kern w:val="0"/>
                      <w:sz w:val="21"/>
                      <w:szCs w:val="21"/>
                    </w:rPr>
                    <w:t>VOCs</w:t>
                  </w:r>
                  <w:r>
                    <w:rPr>
                      <w:kern w:val="0"/>
                      <w:sz w:val="21"/>
                      <w:szCs w:val="21"/>
                    </w:rPr>
                    <w:t>含量的原辅材料。</w:t>
                  </w:r>
                  <w:r>
                    <w:rPr>
                      <w:kern w:val="0"/>
                      <w:sz w:val="21"/>
                      <w:szCs w:val="21"/>
                    </w:rPr>
                    <w:t xml:space="preserve"> </w:t>
                  </w:r>
                </w:p>
                <w:p w:rsidR="002E6826" w:rsidRDefault="00B50D47">
                  <w:pPr>
                    <w:adjustRightInd w:val="0"/>
                    <w:snapToGrid w:val="0"/>
                    <w:ind w:firstLineChars="200" w:firstLine="420"/>
                    <w:rPr>
                      <w:sz w:val="21"/>
                      <w:szCs w:val="21"/>
                    </w:rPr>
                  </w:pPr>
                  <w:r>
                    <w:rPr>
                      <w:sz w:val="21"/>
                      <w:szCs w:val="21"/>
                    </w:rPr>
                    <w:t>3.</w:t>
                  </w:r>
                  <w:r>
                    <w:rPr>
                      <w:sz w:val="21"/>
                      <w:szCs w:val="21"/>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rsidR="002E6826" w:rsidRDefault="00B50D47">
                  <w:pPr>
                    <w:adjustRightInd w:val="0"/>
                    <w:snapToGrid w:val="0"/>
                    <w:ind w:firstLineChars="200" w:firstLine="420"/>
                    <w:rPr>
                      <w:sz w:val="21"/>
                      <w:szCs w:val="21"/>
                    </w:rPr>
                  </w:pPr>
                  <w:r>
                    <w:rPr>
                      <w:sz w:val="21"/>
                      <w:szCs w:val="21"/>
                    </w:rPr>
                    <w:t>4.</w:t>
                  </w:r>
                  <w:r>
                    <w:rPr>
                      <w:sz w:val="21"/>
                      <w:szCs w:val="21"/>
                    </w:rPr>
                    <w:t>氟化工、印染、电镀等行业企业实行水污染物特别排放限值。</w:t>
                  </w:r>
                </w:p>
                <w:p w:rsidR="002E6826" w:rsidRDefault="00B50D47">
                  <w:pPr>
                    <w:adjustRightInd w:val="0"/>
                    <w:snapToGrid w:val="0"/>
                    <w:ind w:firstLineChars="200" w:firstLine="420"/>
                    <w:rPr>
                      <w:sz w:val="21"/>
                      <w:szCs w:val="21"/>
                    </w:rPr>
                  </w:pPr>
                  <w:r>
                    <w:rPr>
                      <w:sz w:val="21"/>
                      <w:szCs w:val="21"/>
                    </w:rPr>
                    <w:t>5.</w:t>
                  </w:r>
                  <w:r>
                    <w:rPr>
                      <w:sz w:val="21"/>
                      <w:szCs w:val="21"/>
                    </w:rPr>
                    <w:t>新、改、扩建重点行业</w:t>
                  </w:r>
                  <w:r>
                    <w:rPr>
                      <w:sz w:val="21"/>
                      <w:szCs w:val="21"/>
                      <w:vertAlign w:val="superscript"/>
                    </w:rPr>
                    <w:t>［</w:t>
                  </w:r>
                  <w:r>
                    <w:rPr>
                      <w:sz w:val="21"/>
                      <w:szCs w:val="21"/>
                      <w:vertAlign w:val="superscript"/>
                    </w:rPr>
                    <w:t>2</w:t>
                  </w:r>
                  <w:r>
                    <w:rPr>
                      <w:sz w:val="21"/>
                      <w:szCs w:val="21"/>
                      <w:vertAlign w:val="superscript"/>
                    </w:rPr>
                    <w:t>］</w:t>
                  </w:r>
                  <w:r>
                    <w:rPr>
                      <w:sz w:val="21"/>
                      <w:szCs w:val="21"/>
                    </w:rPr>
                    <w:t>建设项目要遵循重点重金属污染物排放</w:t>
                  </w:r>
                  <w:r>
                    <w:rPr>
                      <w:rFonts w:hint="eastAsia"/>
                      <w:sz w:val="21"/>
                      <w:szCs w:val="21"/>
                    </w:rPr>
                    <w:t>“</w:t>
                  </w:r>
                  <w:r>
                    <w:rPr>
                      <w:sz w:val="21"/>
                      <w:szCs w:val="21"/>
                    </w:rPr>
                    <w:t>等量替代</w:t>
                  </w:r>
                  <w:r>
                    <w:rPr>
                      <w:rFonts w:hint="eastAsia"/>
                      <w:sz w:val="21"/>
                      <w:szCs w:val="21"/>
                    </w:rPr>
                    <w:t>”</w:t>
                  </w:r>
                  <w:r>
                    <w:rPr>
                      <w:sz w:val="21"/>
                      <w:szCs w:val="21"/>
                    </w:rPr>
                    <w:t>原则，总量来源原则上应是同一重点行业内的削减量，当同一重点行业无法满足时可从其他重点行业调剂。</w:t>
                  </w:r>
                </w:p>
                <w:p w:rsidR="002E6826" w:rsidRDefault="00B50D47">
                  <w:pPr>
                    <w:adjustRightInd w:val="0"/>
                    <w:snapToGrid w:val="0"/>
                    <w:ind w:firstLineChars="200" w:firstLine="420"/>
                    <w:rPr>
                      <w:sz w:val="21"/>
                      <w:szCs w:val="21"/>
                    </w:rPr>
                  </w:pPr>
                  <w:r>
                    <w:rPr>
                      <w:sz w:val="21"/>
                      <w:szCs w:val="21"/>
                    </w:rPr>
                    <w:t>6.</w:t>
                  </w:r>
                  <w:r>
                    <w:rPr>
                      <w:sz w:val="21"/>
                      <w:szCs w:val="21"/>
                    </w:rPr>
                    <w:t>每小时</w:t>
                  </w:r>
                  <w:r>
                    <w:rPr>
                      <w:sz w:val="21"/>
                      <w:szCs w:val="21"/>
                    </w:rPr>
                    <w:t>35</w:t>
                  </w:r>
                  <w:r>
                    <w:rPr>
                      <w:sz w:val="21"/>
                      <w:szCs w:val="21"/>
                    </w:rPr>
                    <w:t>（含）</w:t>
                  </w:r>
                  <w:r>
                    <w:rPr>
                      <w:sz w:val="21"/>
                      <w:szCs w:val="21"/>
                    </w:rPr>
                    <w:t>—65</w:t>
                  </w:r>
                  <w:r>
                    <w:rPr>
                      <w:sz w:val="21"/>
                      <w:szCs w:val="21"/>
                    </w:rPr>
                    <w:t>蒸吨燃煤锅炉和位于县级及以上城市建成区内保留的燃煤、燃油、燃生物质锅炉，原则上</w:t>
                  </w:r>
                  <w:r>
                    <w:rPr>
                      <w:sz w:val="21"/>
                      <w:szCs w:val="21"/>
                    </w:rPr>
                    <w:t>2024</w:t>
                  </w:r>
                  <w:r>
                    <w:rPr>
                      <w:sz w:val="21"/>
                      <w:szCs w:val="21"/>
                    </w:rPr>
                    <w:t>年底前必须全面实现超低排放。</w:t>
                  </w:r>
                </w:p>
                <w:p w:rsidR="002E6826" w:rsidRDefault="00B50D47">
                  <w:pPr>
                    <w:adjustRightInd w:val="0"/>
                    <w:snapToGrid w:val="0"/>
                    <w:ind w:firstLineChars="200" w:firstLine="420"/>
                    <w:rPr>
                      <w:kern w:val="0"/>
                      <w:sz w:val="21"/>
                      <w:szCs w:val="21"/>
                    </w:rPr>
                  </w:pPr>
                  <w:r>
                    <w:rPr>
                      <w:sz w:val="21"/>
                      <w:szCs w:val="21"/>
                    </w:rPr>
                    <w:t>7.</w:t>
                  </w:r>
                  <w:r>
                    <w:rPr>
                      <w:sz w:val="21"/>
                      <w:szCs w:val="21"/>
                    </w:rPr>
                    <w:t>水泥行业新改扩建项目严格对照超低排放、能效标杆水平建设实施；现有项目超低排放改造应按文件（闽环规〔</w:t>
                  </w:r>
                  <w:r>
                    <w:rPr>
                      <w:sz w:val="21"/>
                      <w:szCs w:val="21"/>
                    </w:rPr>
                    <w:t>2023</w:t>
                  </w:r>
                  <w:r>
                    <w:rPr>
                      <w:sz w:val="21"/>
                      <w:szCs w:val="21"/>
                    </w:rPr>
                    <w:t>〕</w:t>
                  </w:r>
                  <w:r>
                    <w:rPr>
                      <w:sz w:val="21"/>
                      <w:szCs w:val="21"/>
                    </w:rPr>
                    <w:t>2</w:t>
                  </w:r>
                  <w:r>
                    <w:rPr>
                      <w:sz w:val="21"/>
                      <w:szCs w:val="21"/>
                    </w:rPr>
                    <w:t>号）的时限要求分步推进，</w:t>
                  </w:r>
                  <w:r>
                    <w:rPr>
                      <w:sz w:val="21"/>
                      <w:szCs w:val="21"/>
                    </w:rPr>
                    <w:t>2025</w:t>
                  </w:r>
                  <w:r>
                    <w:rPr>
                      <w:sz w:val="21"/>
                      <w:szCs w:val="21"/>
                    </w:rPr>
                    <w:t>年底前</w:t>
                  </w:r>
                  <w:r>
                    <w:rPr>
                      <w:kern w:val="0"/>
                      <w:sz w:val="21"/>
                      <w:szCs w:val="21"/>
                    </w:rPr>
                    <w:t>全面完成</w:t>
                  </w:r>
                  <w:r>
                    <w:rPr>
                      <w:kern w:val="0"/>
                      <w:sz w:val="21"/>
                      <w:szCs w:val="21"/>
                      <w:vertAlign w:val="superscript"/>
                    </w:rPr>
                    <w:t>［</w:t>
                  </w:r>
                  <w:r>
                    <w:rPr>
                      <w:kern w:val="0"/>
                      <w:sz w:val="21"/>
                      <w:szCs w:val="21"/>
                      <w:vertAlign w:val="superscript"/>
                    </w:rPr>
                    <w:t>3</w:t>
                  </w:r>
                  <w:r>
                    <w:rPr>
                      <w:kern w:val="0"/>
                      <w:sz w:val="21"/>
                      <w:szCs w:val="21"/>
                      <w:vertAlign w:val="superscript"/>
                    </w:rPr>
                    <w:t>］［</w:t>
                  </w:r>
                  <w:r>
                    <w:rPr>
                      <w:kern w:val="0"/>
                      <w:sz w:val="21"/>
                      <w:szCs w:val="21"/>
                      <w:vertAlign w:val="superscript"/>
                    </w:rPr>
                    <w:t>4</w:t>
                  </w:r>
                  <w:r>
                    <w:rPr>
                      <w:kern w:val="0"/>
                      <w:sz w:val="21"/>
                      <w:szCs w:val="21"/>
                      <w:vertAlign w:val="superscript"/>
                    </w:rPr>
                    <w:t>］</w:t>
                  </w:r>
                  <w:r>
                    <w:rPr>
                      <w:kern w:val="0"/>
                      <w:sz w:val="21"/>
                      <w:szCs w:val="21"/>
                    </w:rPr>
                    <w:t>。</w:t>
                  </w:r>
                </w:p>
                <w:p w:rsidR="002E6826" w:rsidRDefault="00B50D47">
                  <w:pPr>
                    <w:adjustRightInd w:val="0"/>
                    <w:snapToGrid w:val="0"/>
                    <w:ind w:firstLineChars="200" w:firstLine="420"/>
                    <w:rPr>
                      <w:sz w:val="21"/>
                      <w:szCs w:val="21"/>
                    </w:rPr>
                  </w:pPr>
                  <w:r>
                    <w:rPr>
                      <w:kern w:val="0"/>
                      <w:sz w:val="21"/>
                      <w:szCs w:val="21"/>
                    </w:rPr>
                    <w:t>8.</w:t>
                  </w:r>
                  <w:r>
                    <w:rPr>
                      <w:kern w:val="0"/>
                      <w:sz w:val="21"/>
                      <w:szCs w:val="21"/>
                    </w:rPr>
                    <w:t>化工园区新建项目实施</w:t>
                  </w:r>
                  <w:r>
                    <w:rPr>
                      <w:rFonts w:hint="eastAsia"/>
                      <w:kern w:val="0"/>
                      <w:sz w:val="21"/>
                      <w:szCs w:val="21"/>
                    </w:rPr>
                    <w:t>“</w:t>
                  </w:r>
                  <w:r>
                    <w:rPr>
                      <w:kern w:val="0"/>
                      <w:sz w:val="21"/>
                      <w:szCs w:val="21"/>
                    </w:rPr>
                    <w:t>禁限控</w:t>
                  </w:r>
                  <w:r>
                    <w:rPr>
                      <w:rFonts w:hint="eastAsia"/>
                      <w:kern w:val="0"/>
                      <w:sz w:val="21"/>
                      <w:szCs w:val="21"/>
                    </w:rPr>
                    <w:t>”</w:t>
                  </w:r>
                  <w:r>
                    <w:rPr>
                      <w:kern w:val="0"/>
                      <w:sz w:val="21"/>
                      <w:szCs w:val="21"/>
                    </w:rPr>
                    <w:t>化学物质管控措施，项目在开展环境影响评价时应严格落实相关要求，严格涉新污染物建设项目源头防控和准入管理。以印染、皮革、农药、医药、涂料等行业为重点，推进有毒有害化学</w:t>
                  </w:r>
                  <w:r>
                    <w:rPr>
                      <w:kern w:val="0"/>
                      <w:sz w:val="21"/>
                      <w:szCs w:val="21"/>
                    </w:rPr>
                    <w:lastRenderedPageBreak/>
                    <w:t>物质替代。严格落实废药品、废农药以及抗生素生产过程中产生的废母液、废反应基和废培养基等废物的收集利用处置要求。</w:t>
                  </w:r>
                </w:p>
              </w:tc>
              <w:tc>
                <w:tcPr>
                  <w:tcW w:w="205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lastRenderedPageBreak/>
                    <w:t>本项目不涉及左列项目</w:t>
                  </w:r>
                </w:p>
              </w:tc>
              <w:tc>
                <w:tcPr>
                  <w:tcW w:w="600"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r w:rsidR="002E6826">
              <w:trPr>
                <w:trHeight w:val="253"/>
              </w:trPr>
              <w:tc>
                <w:tcPr>
                  <w:tcW w:w="702" w:type="dxa"/>
                  <w:tcBorders>
                    <w:tl2br w:val="nil"/>
                    <w:tr2bl w:val="nil"/>
                  </w:tcBorders>
                  <w:noWrap/>
                  <w:vAlign w:val="center"/>
                </w:tcPr>
                <w:p w:rsidR="002E6826" w:rsidRDefault="002E6826" w:rsidP="00322E44">
                  <w:pPr>
                    <w:pStyle w:val="affffffff4"/>
                    <w:spacing w:before="24" w:after="24"/>
                    <w:rPr>
                      <w:sz w:val="21"/>
                      <w:szCs w:val="21"/>
                    </w:rPr>
                  </w:pPr>
                </w:p>
              </w:tc>
              <w:tc>
                <w:tcPr>
                  <w:tcW w:w="440" w:type="dxa"/>
                  <w:tcBorders>
                    <w:tl2br w:val="nil"/>
                    <w:tr2bl w:val="nil"/>
                  </w:tcBorders>
                  <w:noWrap/>
                  <w:vAlign w:val="center"/>
                </w:tcPr>
                <w:p w:rsidR="002E6826" w:rsidRDefault="00B50D47">
                  <w:pPr>
                    <w:pStyle w:val="afff6"/>
                    <w:rPr>
                      <w:rFonts w:ascii="Times New Roman" w:eastAsia="宋体" w:hAnsi="Times New Roman" w:cs="Times New Roman"/>
                      <w:kern w:val="0"/>
                      <w:szCs w:val="21"/>
                    </w:rPr>
                  </w:pPr>
                  <w:r>
                    <w:rPr>
                      <w:rFonts w:ascii="Times New Roman" w:eastAsia="宋体" w:hAnsi="Times New Roman" w:cs="Times New Roman"/>
                      <w:kern w:val="0"/>
                      <w:szCs w:val="21"/>
                    </w:rPr>
                    <w:t>资源开发效率要求</w:t>
                  </w:r>
                </w:p>
              </w:tc>
              <w:tc>
                <w:tcPr>
                  <w:tcW w:w="4462" w:type="dxa"/>
                  <w:tcBorders>
                    <w:tl2br w:val="nil"/>
                    <w:tr2bl w:val="nil"/>
                  </w:tcBorders>
                  <w:noWrap/>
                  <w:vAlign w:val="center"/>
                </w:tcPr>
                <w:p w:rsidR="002E6826" w:rsidRDefault="00B50D47">
                  <w:pPr>
                    <w:adjustRightInd w:val="0"/>
                    <w:snapToGrid w:val="0"/>
                    <w:ind w:firstLineChars="200" w:firstLine="420"/>
                    <w:rPr>
                      <w:sz w:val="21"/>
                      <w:szCs w:val="21"/>
                    </w:rPr>
                  </w:pPr>
                  <w:r>
                    <w:rPr>
                      <w:sz w:val="21"/>
                      <w:szCs w:val="21"/>
                    </w:rPr>
                    <w:t>1.</w:t>
                  </w:r>
                  <w:r>
                    <w:rPr>
                      <w:sz w:val="21"/>
                      <w:szCs w:val="21"/>
                    </w:rPr>
                    <w:t>到</w:t>
                  </w:r>
                  <w:r>
                    <w:rPr>
                      <w:sz w:val="21"/>
                      <w:szCs w:val="21"/>
                    </w:rPr>
                    <w:t>2024</w:t>
                  </w:r>
                  <w:r>
                    <w:rPr>
                      <w:sz w:val="21"/>
                      <w:szCs w:val="21"/>
                    </w:rPr>
                    <w:t>年底，全市范围内每小时</w:t>
                  </w:r>
                  <w:r>
                    <w:rPr>
                      <w:sz w:val="21"/>
                      <w:szCs w:val="21"/>
                    </w:rPr>
                    <w:t>10</w:t>
                  </w:r>
                  <w:r>
                    <w:rPr>
                      <w:sz w:val="21"/>
                      <w:szCs w:val="21"/>
                    </w:rPr>
                    <w:t>蒸吨及以下燃煤锅炉全面淘汰；到</w:t>
                  </w:r>
                  <w:r>
                    <w:rPr>
                      <w:sz w:val="21"/>
                      <w:szCs w:val="21"/>
                    </w:rPr>
                    <w:t>2025</w:t>
                  </w:r>
                  <w:r>
                    <w:rPr>
                      <w:sz w:val="21"/>
                      <w:szCs w:val="21"/>
                    </w:rPr>
                    <w:t>年底，全市范围内每小时</w:t>
                  </w:r>
                  <w:r>
                    <w:rPr>
                      <w:sz w:val="21"/>
                      <w:szCs w:val="21"/>
                    </w:rPr>
                    <w:t>35</w:t>
                  </w:r>
                  <w:r>
                    <w:rPr>
                      <w:sz w:val="21"/>
                      <w:szCs w:val="21"/>
                    </w:rPr>
                    <w:t>蒸吨以下燃煤锅炉通过集中供热、清洁能源替代、深度治理等方式全面实现转型、升级、退出</w:t>
                  </w:r>
                  <w:r>
                    <w:rPr>
                      <w:sz w:val="21"/>
                      <w:szCs w:val="21"/>
                    </w:rPr>
                    <w:t>，县级及以上城市建成区在用锅炉（燃煤、燃油、燃生物质）全面改用电能等清洁能源或治理达到超低排放水平；禁止新建每小时</w:t>
                  </w:r>
                  <w:r>
                    <w:rPr>
                      <w:sz w:val="21"/>
                      <w:szCs w:val="21"/>
                    </w:rPr>
                    <w:t>35</w:t>
                  </w:r>
                  <w:r>
                    <w:rPr>
                      <w:sz w:val="21"/>
                      <w:szCs w:val="21"/>
                    </w:rPr>
                    <w:t>蒸吨以下燃煤锅炉，以及每小时</w:t>
                  </w:r>
                  <w:r>
                    <w:rPr>
                      <w:sz w:val="21"/>
                      <w:szCs w:val="21"/>
                    </w:rPr>
                    <w:t>10</w:t>
                  </w:r>
                  <w:r>
                    <w:rPr>
                      <w:sz w:val="21"/>
                      <w:szCs w:val="21"/>
                    </w:rPr>
                    <w:t>蒸吨及以下燃生物质和其他使用高污染燃料的锅炉。集中供热管网覆盖范围内禁止新建、扩建分散燃煤、燃油等供热锅炉。</w:t>
                  </w:r>
                </w:p>
                <w:p w:rsidR="002E6826" w:rsidRDefault="00B50D47">
                  <w:pPr>
                    <w:adjustRightInd w:val="0"/>
                    <w:snapToGrid w:val="0"/>
                    <w:ind w:firstLineChars="200" w:firstLine="420"/>
                    <w:rPr>
                      <w:kern w:val="0"/>
                      <w:sz w:val="21"/>
                      <w:szCs w:val="21"/>
                    </w:rPr>
                  </w:pPr>
                  <w:r>
                    <w:rPr>
                      <w:sz w:val="21"/>
                      <w:szCs w:val="21"/>
                    </w:rPr>
                    <w:t>2.</w:t>
                  </w:r>
                  <w:r>
                    <w:rPr>
                      <w:sz w:val="21"/>
                      <w:szCs w:val="21"/>
                    </w:rPr>
                    <w:t>按照</w:t>
                  </w:r>
                  <w:r>
                    <w:rPr>
                      <w:rFonts w:hint="eastAsia"/>
                      <w:sz w:val="21"/>
                      <w:szCs w:val="21"/>
                    </w:rPr>
                    <w:t>“</w:t>
                  </w:r>
                  <w:r>
                    <w:rPr>
                      <w:sz w:val="21"/>
                      <w:szCs w:val="21"/>
                    </w:rPr>
                    <w:t>提气、转电、控煤</w:t>
                  </w:r>
                  <w:r>
                    <w:rPr>
                      <w:rFonts w:hint="eastAsia"/>
                      <w:sz w:val="21"/>
                      <w:szCs w:val="21"/>
                    </w:rPr>
                    <w:t>”</w:t>
                  </w:r>
                  <w:r>
                    <w:rPr>
                      <w:sz w:val="21"/>
                      <w:szCs w:val="21"/>
                    </w:rPr>
                    <w:t>的发展思路，推动陶瓷行业进一步优化用能结构，实现能源消费清洁低碳化。</w:t>
                  </w:r>
                </w:p>
              </w:tc>
              <w:tc>
                <w:tcPr>
                  <w:tcW w:w="205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本项目不涉及左列项目</w:t>
                  </w:r>
                </w:p>
              </w:tc>
              <w:tc>
                <w:tcPr>
                  <w:tcW w:w="600" w:type="dxa"/>
                  <w:tcBorders>
                    <w:tl2br w:val="nil"/>
                    <w:tr2bl w:val="nil"/>
                  </w:tcBorders>
                  <w:noWrap/>
                  <w:vAlign w:val="center"/>
                </w:tcPr>
                <w:p w:rsidR="002E6826" w:rsidRDefault="002E6826">
                  <w:pPr>
                    <w:pStyle w:val="afff6"/>
                    <w:rPr>
                      <w:rFonts w:ascii="Times New Roman" w:eastAsia="宋体" w:hAnsi="Times New Roman" w:cs="Times New Roman"/>
                      <w:szCs w:val="21"/>
                    </w:rPr>
                  </w:pPr>
                </w:p>
              </w:tc>
            </w:tr>
          </w:tbl>
          <w:p w:rsidR="002E6826" w:rsidRDefault="00B50D47">
            <w:pPr>
              <w:widowControl/>
              <w:wordWrap w:val="0"/>
              <w:spacing w:line="360" w:lineRule="auto"/>
              <w:ind w:firstLineChars="200" w:firstLine="482"/>
              <w:rPr>
                <w:b/>
                <w:bCs/>
                <w:kern w:val="0"/>
                <w:lang/>
              </w:rPr>
            </w:pPr>
            <w:r>
              <w:rPr>
                <w:b/>
                <w:bCs/>
                <w:kern w:val="0"/>
                <w:szCs w:val="21"/>
              </w:rPr>
              <w:t>（</w:t>
            </w:r>
            <w:r>
              <w:rPr>
                <w:b/>
                <w:bCs/>
                <w:kern w:val="0"/>
                <w:szCs w:val="21"/>
              </w:rPr>
              <w:t>3</w:t>
            </w:r>
            <w:r>
              <w:rPr>
                <w:b/>
                <w:bCs/>
                <w:kern w:val="0"/>
                <w:szCs w:val="21"/>
              </w:rPr>
              <w:t>）</w:t>
            </w:r>
            <w:r>
              <w:rPr>
                <w:b/>
                <w:bCs/>
              </w:rPr>
              <w:t>与</w:t>
            </w:r>
            <w:r>
              <w:rPr>
                <w:b/>
                <w:bCs/>
                <w:szCs w:val="21"/>
              </w:rPr>
              <w:t>福清市</w:t>
            </w:r>
            <w:r>
              <w:rPr>
                <w:b/>
                <w:bCs/>
              </w:rPr>
              <w:t>生态环境准入清单符合性分析</w:t>
            </w:r>
          </w:p>
          <w:p w:rsidR="002E6826" w:rsidRDefault="00B50D47">
            <w:pPr>
              <w:widowControl/>
              <w:adjustRightInd w:val="0"/>
              <w:snapToGrid w:val="0"/>
              <w:spacing w:line="360" w:lineRule="auto"/>
              <w:ind w:firstLineChars="200" w:firstLine="480"/>
              <w:jc w:val="left"/>
            </w:pPr>
            <w:r>
              <w:rPr>
                <w:kern w:val="0"/>
                <w:szCs w:val="21"/>
              </w:rPr>
              <w:t>项目位于</w:t>
            </w:r>
            <w:fldSimple w:instr=" REF 项目地址 \h  \* MERGEFORMAT ">
              <w:r>
                <w:rPr>
                  <w:szCs w:val="21"/>
                </w:rPr>
                <w:t>福建省福州市福清市宏路街道中联江滨御景</w:t>
              </w:r>
              <w:r>
                <w:rPr>
                  <w:szCs w:val="21"/>
                </w:rPr>
                <w:t>5</w:t>
              </w:r>
              <w:r>
                <w:rPr>
                  <w:szCs w:val="21"/>
                </w:rPr>
                <w:t>号楼</w:t>
              </w:r>
              <w:r>
                <w:rPr>
                  <w:szCs w:val="21"/>
                </w:rPr>
                <w:t>113</w:t>
              </w:r>
              <w:r>
                <w:rPr>
                  <w:szCs w:val="21"/>
                </w:rPr>
                <w:t>号，</w:t>
              </w:r>
              <w:r>
                <w:rPr>
                  <w:szCs w:val="21"/>
                </w:rPr>
                <w:t>115</w:t>
              </w:r>
              <w:r>
                <w:rPr>
                  <w:szCs w:val="21"/>
                </w:rPr>
                <w:t>号，</w:t>
              </w:r>
              <w:r>
                <w:rPr>
                  <w:szCs w:val="21"/>
                </w:rPr>
                <w:t>116</w:t>
              </w:r>
              <w:r>
                <w:rPr>
                  <w:szCs w:val="21"/>
                </w:rPr>
                <w:t>号门面</w:t>
              </w:r>
            </w:fldSimple>
            <w:r>
              <w:rPr>
                <w:kern w:val="0"/>
                <w:szCs w:val="21"/>
              </w:rPr>
              <w:t>，</w:t>
            </w:r>
            <w:r>
              <w:rPr>
                <w:lang/>
              </w:rPr>
              <w:t>属于福清市重点管控单元</w:t>
            </w:r>
            <w:r>
              <w:rPr>
                <w:kern w:val="0"/>
              </w:rPr>
              <w:t>（</w:t>
            </w:r>
            <w:r>
              <w:rPr>
                <w:kern w:val="0"/>
              </w:rPr>
              <w:t>附件</w:t>
            </w:r>
            <w:r>
              <w:rPr>
                <w:kern w:val="0"/>
              </w:rPr>
              <w:t>6</w:t>
            </w:r>
            <w:r>
              <w:rPr>
                <w:kern w:val="0"/>
              </w:rPr>
              <w:t>）</w:t>
            </w:r>
            <w:r>
              <w:rPr>
                <w:lang/>
              </w:rPr>
              <w:t>。根据《福州市生态环境分区管控方案（</w:t>
            </w:r>
            <w:r>
              <w:rPr>
                <w:lang/>
              </w:rPr>
              <w:t>2023</w:t>
            </w:r>
            <w:r>
              <w:rPr>
                <w:lang/>
              </w:rPr>
              <w:t>年更新）》（榕政办规〔</w:t>
            </w:r>
            <w:r>
              <w:rPr>
                <w:lang/>
              </w:rPr>
              <w:t>2024</w:t>
            </w:r>
            <w:r>
              <w:rPr>
                <w:lang/>
              </w:rPr>
              <w:t>〕</w:t>
            </w:r>
            <w:r>
              <w:rPr>
                <w:lang/>
              </w:rPr>
              <w:t>2</w:t>
            </w:r>
            <w:r>
              <w:rPr>
                <w:lang/>
              </w:rPr>
              <w:t>0</w:t>
            </w:r>
            <w:r>
              <w:rPr>
                <w:lang/>
              </w:rPr>
              <w:t>号）中对</w:t>
            </w:r>
            <w:r>
              <w:rPr>
                <w:rFonts w:hint="eastAsia"/>
                <w:lang/>
              </w:rPr>
              <w:t>“</w:t>
            </w:r>
            <w:r>
              <w:rPr>
                <w:lang/>
              </w:rPr>
              <w:t>生态分区管控的要求</w:t>
            </w:r>
            <w:r>
              <w:rPr>
                <w:rFonts w:hint="eastAsia"/>
                <w:lang/>
              </w:rPr>
              <w:t>”</w:t>
            </w:r>
            <w:r>
              <w:rPr>
                <w:lang/>
              </w:rPr>
              <w:t>，</w:t>
            </w:r>
            <w:r>
              <w:rPr>
                <w:kern w:val="0"/>
                <w:lang/>
              </w:rPr>
              <w:t>符合性分析详见表</w:t>
            </w:r>
            <w:r>
              <w:rPr>
                <w:kern w:val="0"/>
                <w:lang/>
              </w:rPr>
              <w:t>1-</w:t>
            </w:r>
            <w:r>
              <w:rPr>
                <w:kern w:val="0"/>
                <w:lang/>
              </w:rPr>
              <w:t>4</w:t>
            </w:r>
            <w:r>
              <w:rPr>
                <w:kern w:val="0"/>
                <w:lang/>
              </w:rPr>
              <w:t>。</w:t>
            </w:r>
          </w:p>
          <w:p w:rsidR="002E6826" w:rsidRDefault="00B50D47">
            <w:pPr>
              <w:jc w:val="center"/>
              <w:rPr>
                <w:b/>
                <w:szCs w:val="21"/>
              </w:rPr>
            </w:pPr>
            <w:r>
              <w:rPr>
                <w:b/>
                <w:szCs w:val="21"/>
              </w:rPr>
              <w:t>表</w:t>
            </w:r>
            <w:r>
              <w:rPr>
                <w:b/>
                <w:szCs w:val="21"/>
              </w:rPr>
              <w:t>1-</w:t>
            </w:r>
            <w:r>
              <w:rPr>
                <w:b/>
                <w:szCs w:val="21"/>
              </w:rPr>
              <w:t>4</w:t>
            </w:r>
            <w:r>
              <w:rPr>
                <w:b/>
                <w:szCs w:val="21"/>
              </w:rPr>
              <w:t>项目与福清市生态环境准入清单要求符合性分析</w:t>
            </w:r>
          </w:p>
          <w:tbl>
            <w:tblPr>
              <w:tblW w:w="825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02"/>
              <w:gridCol w:w="355"/>
              <w:gridCol w:w="463"/>
              <w:gridCol w:w="535"/>
              <w:gridCol w:w="3184"/>
              <w:gridCol w:w="2207"/>
              <w:gridCol w:w="812"/>
            </w:tblGrid>
            <w:tr w:rsidR="002E6826">
              <w:trPr>
                <w:trHeight w:val="760"/>
                <w:jc w:val="center"/>
              </w:trPr>
              <w:tc>
                <w:tcPr>
                  <w:tcW w:w="702" w:type="dxa"/>
                  <w:tcBorders>
                    <w:tl2br w:val="nil"/>
                    <w:tr2bl w:val="nil"/>
                  </w:tcBorders>
                  <w:noWrap/>
                  <w:vAlign w:val="center"/>
                </w:tcPr>
                <w:p w:rsidR="002E6826" w:rsidRDefault="00B50D47" w:rsidP="00322E44">
                  <w:pPr>
                    <w:pStyle w:val="affffffff4"/>
                    <w:spacing w:before="24" w:after="24"/>
                    <w:rPr>
                      <w:b/>
                      <w:bCs/>
                      <w:sz w:val="21"/>
                      <w:szCs w:val="21"/>
                    </w:rPr>
                  </w:pPr>
                  <w:r>
                    <w:rPr>
                      <w:b/>
                      <w:bCs/>
                      <w:sz w:val="21"/>
                      <w:szCs w:val="21"/>
                    </w:rPr>
                    <w:t>环境管控单元</w:t>
                  </w:r>
                  <w:r>
                    <w:rPr>
                      <w:b/>
                      <w:bCs/>
                      <w:sz w:val="21"/>
                      <w:szCs w:val="21"/>
                    </w:rPr>
                    <w:t>编码</w:t>
                  </w:r>
                </w:p>
              </w:tc>
              <w:tc>
                <w:tcPr>
                  <w:tcW w:w="355" w:type="dxa"/>
                  <w:tcBorders>
                    <w:tl2br w:val="nil"/>
                    <w:tr2bl w:val="nil"/>
                  </w:tcBorders>
                  <w:noWrap/>
                  <w:vAlign w:val="center"/>
                </w:tcPr>
                <w:p w:rsidR="002E6826" w:rsidRDefault="00B50D47" w:rsidP="00322E44">
                  <w:pPr>
                    <w:pStyle w:val="affffffff4"/>
                    <w:spacing w:before="24" w:after="24"/>
                    <w:ind w:rightChars="-21" w:right="-50"/>
                    <w:rPr>
                      <w:b/>
                      <w:bCs/>
                      <w:sz w:val="21"/>
                      <w:szCs w:val="21"/>
                    </w:rPr>
                  </w:pPr>
                  <w:r>
                    <w:rPr>
                      <w:b/>
                      <w:bCs/>
                      <w:sz w:val="21"/>
                      <w:szCs w:val="21"/>
                    </w:rPr>
                    <w:t>环境管控单元名称</w:t>
                  </w:r>
                </w:p>
              </w:tc>
              <w:tc>
                <w:tcPr>
                  <w:tcW w:w="463" w:type="dxa"/>
                  <w:tcBorders>
                    <w:tl2br w:val="nil"/>
                    <w:tr2bl w:val="nil"/>
                  </w:tcBorders>
                  <w:noWrap/>
                  <w:vAlign w:val="center"/>
                </w:tcPr>
                <w:p w:rsidR="002E6826" w:rsidRDefault="00B50D47" w:rsidP="00322E44">
                  <w:pPr>
                    <w:pStyle w:val="affffffff4"/>
                    <w:spacing w:before="24" w:after="24"/>
                    <w:jc w:val="both"/>
                    <w:rPr>
                      <w:b/>
                      <w:bCs/>
                      <w:sz w:val="21"/>
                      <w:szCs w:val="21"/>
                    </w:rPr>
                  </w:pPr>
                  <w:r>
                    <w:rPr>
                      <w:b/>
                      <w:bCs/>
                      <w:sz w:val="21"/>
                      <w:szCs w:val="21"/>
                    </w:rPr>
                    <w:t>管控单元类别</w:t>
                  </w:r>
                </w:p>
              </w:tc>
              <w:tc>
                <w:tcPr>
                  <w:tcW w:w="3719" w:type="dxa"/>
                  <w:gridSpan w:val="2"/>
                  <w:tcBorders>
                    <w:tl2br w:val="nil"/>
                    <w:tr2bl w:val="nil"/>
                  </w:tcBorders>
                  <w:noWrap/>
                  <w:vAlign w:val="center"/>
                </w:tcPr>
                <w:p w:rsidR="002E6826" w:rsidRDefault="00B50D47" w:rsidP="00322E44">
                  <w:pPr>
                    <w:pStyle w:val="affffffff4"/>
                    <w:spacing w:before="24" w:after="24"/>
                    <w:rPr>
                      <w:b/>
                      <w:bCs/>
                      <w:sz w:val="21"/>
                      <w:szCs w:val="21"/>
                    </w:rPr>
                  </w:pPr>
                  <w:r>
                    <w:rPr>
                      <w:b/>
                      <w:bCs/>
                      <w:sz w:val="21"/>
                      <w:szCs w:val="21"/>
                    </w:rPr>
                    <w:t>管控要求</w:t>
                  </w:r>
                </w:p>
              </w:tc>
              <w:tc>
                <w:tcPr>
                  <w:tcW w:w="2207" w:type="dxa"/>
                  <w:tcBorders>
                    <w:tl2br w:val="nil"/>
                    <w:tr2bl w:val="nil"/>
                  </w:tcBorders>
                  <w:noWrap/>
                  <w:vAlign w:val="center"/>
                </w:tcPr>
                <w:p w:rsidR="002E6826" w:rsidRDefault="00B50D47" w:rsidP="00322E44">
                  <w:pPr>
                    <w:pStyle w:val="affffffff4"/>
                    <w:spacing w:before="24" w:after="24"/>
                    <w:rPr>
                      <w:b/>
                      <w:bCs/>
                      <w:sz w:val="21"/>
                      <w:szCs w:val="21"/>
                    </w:rPr>
                  </w:pPr>
                  <w:r>
                    <w:rPr>
                      <w:b/>
                      <w:bCs/>
                      <w:sz w:val="21"/>
                      <w:szCs w:val="21"/>
                    </w:rPr>
                    <w:t>项目情况</w:t>
                  </w:r>
                </w:p>
              </w:tc>
              <w:tc>
                <w:tcPr>
                  <w:tcW w:w="812" w:type="dxa"/>
                  <w:tcBorders>
                    <w:tl2br w:val="nil"/>
                    <w:tr2bl w:val="nil"/>
                  </w:tcBorders>
                  <w:noWrap/>
                  <w:vAlign w:val="center"/>
                </w:tcPr>
                <w:p w:rsidR="002E6826" w:rsidRDefault="00B50D47" w:rsidP="00322E44">
                  <w:pPr>
                    <w:pStyle w:val="affffffff4"/>
                    <w:spacing w:before="24" w:after="24"/>
                    <w:rPr>
                      <w:b/>
                      <w:bCs/>
                      <w:sz w:val="21"/>
                      <w:szCs w:val="21"/>
                    </w:rPr>
                  </w:pPr>
                  <w:r>
                    <w:rPr>
                      <w:b/>
                      <w:bCs/>
                      <w:sz w:val="21"/>
                      <w:szCs w:val="21"/>
                    </w:rPr>
                    <w:t>符合性</w:t>
                  </w:r>
                </w:p>
              </w:tc>
            </w:tr>
            <w:tr w:rsidR="002E6826">
              <w:trPr>
                <w:trHeight w:val="4292"/>
                <w:jc w:val="center"/>
              </w:trPr>
              <w:tc>
                <w:tcPr>
                  <w:tcW w:w="702" w:type="dxa"/>
                  <w:vMerge w:val="restart"/>
                  <w:tcBorders>
                    <w:tl2br w:val="nil"/>
                    <w:tr2bl w:val="nil"/>
                  </w:tcBorders>
                  <w:noWrap/>
                  <w:vAlign w:val="center"/>
                </w:tcPr>
                <w:p w:rsidR="002E6826" w:rsidRDefault="00B50D47" w:rsidP="00322E44">
                  <w:pPr>
                    <w:pStyle w:val="affffffff4"/>
                    <w:spacing w:before="24" w:after="24"/>
                    <w:rPr>
                      <w:sz w:val="21"/>
                      <w:szCs w:val="21"/>
                    </w:rPr>
                  </w:pPr>
                  <w:r>
                    <w:rPr>
                      <w:sz w:val="21"/>
                      <w:szCs w:val="21"/>
                    </w:rPr>
                    <w:t>ZH35018120008</w:t>
                  </w:r>
                </w:p>
                <w:p w:rsidR="002E6826" w:rsidRDefault="002E6826" w:rsidP="00322E44">
                  <w:pPr>
                    <w:pStyle w:val="affffffff4"/>
                    <w:spacing w:before="24" w:after="24"/>
                    <w:rPr>
                      <w:sz w:val="21"/>
                      <w:szCs w:val="21"/>
                    </w:rPr>
                  </w:pPr>
                </w:p>
              </w:tc>
              <w:tc>
                <w:tcPr>
                  <w:tcW w:w="355" w:type="dxa"/>
                  <w:vMerge w:val="restart"/>
                  <w:tcBorders>
                    <w:tl2br w:val="nil"/>
                    <w:tr2bl w:val="nil"/>
                  </w:tcBorders>
                  <w:noWrap/>
                  <w:vAlign w:val="center"/>
                </w:tcPr>
                <w:p w:rsidR="002E6826" w:rsidRDefault="00B50D47" w:rsidP="00322E44">
                  <w:pPr>
                    <w:pStyle w:val="affffffff4"/>
                    <w:spacing w:before="24" w:after="24"/>
                    <w:rPr>
                      <w:sz w:val="21"/>
                      <w:szCs w:val="21"/>
                    </w:rPr>
                  </w:pPr>
                  <w:r>
                    <w:rPr>
                      <w:sz w:val="21"/>
                      <w:szCs w:val="21"/>
                    </w:rPr>
                    <w:t>福清市重点管控单元</w:t>
                  </w:r>
                  <w:r>
                    <w:rPr>
                      <w:sz w:val="21"/>
                      <w:szCs w:val="21"/>
                    </w:rPr>
                    <w:t>1</w:t>
                  </w:r>
                </w:p>
                <w:p w:rsidR="002E6826" w:rsidRDefault="002E6826" w:rsidP="00322E44">
                  <w:pPr>
                    <w:pStyle w:val="affffffff4"/>
                    <w:spacing w:before="24" w:after="24"/>
                    <w:rPr>
                      <w:sz w:val="21"/>
                      <w:szCs w:val="21"/>
                    </w:rPr>
                  </w:pPr>
                </w:p>
              </w:tc>
              <w:tc>
                <w:tcPr>
                  <w:tcW w:w="463" w:type="dxa"/>
                  <w:vMerge w:val="restart"/>
                  <w:tcBorders>
                    <w:tl2br w:val="nil"/>
                    <w:tr2bl w:val="nil"/>
                  </w:tcBorders>
                  <w:noWrap/>
                  <w:vAlign w:val="center"/>
                </w:tcPr>
                <w:p w:rsidR="002E6826" w:rsidRDefault="00B50D47" w:rsidP="00322E44">
                  <w:pPr>
                    <w:pStyle w:val="affffffff4"/>
                    <w:spacing w:before="24" w:after="24"/>
                    <w:jc w:val="both"/>
                    <w:rPr>
                      <w:sz w:val="21"/>
                      <w:szCs w:val="21"/>
                    </w:rPr>
                  </w:pPr>
                  <w:r>
                    <w:rPr>
                      <w:sz w:val="21"/>
                      <w:szCs w:val="21"/>
                    </w:rPr>
                    <w:t>重点管控单元</w:t>
                  </w:r>
                </w:p>
              </w:tc>
              <w:tc>
                <w:tcPr>
                  <w:tcW w:w="535"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空间布局约束</w:t>
                  </w:r>
                </w:p>
              </w:tc>
              <w:tc>
                <w:tcPr>
                  <w:tcW w:w="3184" w:type="dxa"/>
                  <w:tcBorders>
                    <w:tl2br w:val="nil"/>
                    <w:tr2bl w:val="nil"/>
                  </w:tcBorders>
                  <w:noWrap/>
                  <w:vAlign w:val="center"/>
                </w:tcPr>
                <w:p w:rsidR="002E6826" w:rsidRDefault="00B50D47">
                  <w:pPr>
                    <w:pStyle w:val="afff6"/>
                    <w:jc w:val="both"/>
                    <w:rPr>
                      <w:rFonts w:ascii="Times New Roman" w:eastAsia="宋体" w:hAnsi="Times New Roman" w:cs="Times New Roman"/>
                      <w:kern w:val="0"/>
                      <w:szCs w:val="21"/>
                    </w:rPr>
                  </w:pPr>
                  <w:r>
                    <w:rPr>
                      <w:rFonts w:ascii="Times New Roman" w:eastAsia="宋体" w:hAnsi="Times New Roman" w:cs="Times New Roman"/>
                      <w:kern w:val="0"/>
                      <w:szCs w:val="21"/>
                    </w:rPr>
                    <w:t>1.</w:t>
                  </w:r>
                  <w:r>
                    <w:rPr>
                      <w:rFonts w:ascii="Times New Roman" w:eastAsia="宋体" w:hAnsi="Times New Roman" w:cs="Times New Roman"/>
                      <w:kern w:val="0"/>
                      <w:szCs w:val="21"/>
                    </w:rPr>
                    <w:t>严禁在城镇人口密集区新建危险化学品生产企业；现有不符合安全和卫生防护距离要求的危险化学品生产企业</w:t>
                  </w:r>
                  <w:r>
                    <w:rPr>
                      <w:rFonts w:ascii="Times New Roman" w:eastAsia="宋体" w:hAnsi="Times New Roman" w:cs="Times New Roman"/>
                      <w:kern w:val="0"/>
                      <w:szCs w:val="21"/>
                    </w:rPr>
                    <w:t>2025</w:t>
                  </w:r>
                  <w:r>
                    <w:rPr>
                      <w:rFonts w:ascii="Times New Roman" w:eastAsia="宋体" w:hAnsi="Times New Roman" w:cs="Times New Roman"/>
                      <w:kern w:val="0"/>
                      <w:szCs w:val="21"/>
                    </w:rPr>
                    <w:t>年底前完成就地改造达标、搬迁进入规范化工园区或关闭退出。城市建成区内现有有色金属、印染、原料药制造、化工等污染较重的企业应有序搬迁改造或依法关闭。</w:t>
                  </w:r>
                </w:p>
                <w:p w:rsidR="002E6826" w:rsidRDefault="00B50D47">
                  <w:pPr>
                    <w:pStyle w:val="afff6"/>
                    <w:jc w:val="both"/>
                    <w:rPr>
                      <w:rFonts w:ascii="Times New Roman" w:eastAsia="宋体" w:hAnsi="Times New Roman" w:cs="Times New Roman"/>
                      <w:kern w:val="0"/>
                      <w:szCs w:val="21"/>
                    </w:rPr>
                  </w:pPr>
                  <w:r>
                    <w:rPr>
                      <w:rFonts w:ascii="Times New Roman" w:eastAsia="宋体" w:hAnsi="Times New Roman" w:cs="Times New Roman"/>
                      <w:kern w:val="0"/>
                      <w:szCs w:val="21"/>
                    </w:rPr>
                    <w:t>2.</w:t>
                  </w:r>
                  <w:r>
                    <w:rPr>
                      <w:rFonts w:ascii="Times New Roman" w:eastAsia="宋体" w:hAnsi="Times New Roman" w:cs="Times New Roman"/>
                      <w:kern w:val="0"/>
                      <w:szCs w:val="21"/>
                    </w:rPr>
                    <w:t>严格控制包装印刷、工业涂装、制鞋等高</w:t>
                  </w:r>
                  <w:r>
                    <w:rPr>
                      <w:rFonts w:ascii="Times New Roman" w:eastAsia="宋体" w:hAnsi="Times New Roman" w:cs="Times New Roman"/>
                      <w:kern w:val="0"/>
                      <w:szCs w:val="21"/>
                    </w:rPr>
                    <w:t>VOCs</w:t>
                  </w:r>
                  <w:r>
                    <w:rPr>
                      <w:rFonts w:ascii="Times New Roman" w:eastAsia="宋体" w:hAnsi="Times New Roman" w:cs="Times New Roman"/>
                      <w:kern w:val="0"/>
                      <w:szCs w:val="21"/>
                    </w:rPr>
                    <w:t>排放的项目建设，相关新建项目必须进入工业园区。</w:t>
                  </w:r>
                </w:p>
                <w:p w:rsidR="002E6826" w:rsidRDefault="00B50D47">
                  <w:pPr>
                    <w:pStyle w:val="afff6"/>
                    <w:jc w:val="both"/>
                    <w:rPr>
                      <w:rFonts w:ascii="Times New Roman" w:eastAsia="宋体" w:hAnsi="Times New Roman" w:cs="Times New Roman"/>
                      <w:kern w:val="0"/>
                      <w:szCs w:val="21"/>
                    </w:rPr>
                  </w:pPr>
                  <w:r>
                    <w:rPr>
                      <w:rFonts w:ascii="Times New Roman" w:eastAsia="宋体" w:hAnsi="Times New Roman" w:cs="Times New Roman"/>
                      <w:kern w:val="0"/>
                      <w:szCs w:val="21"/>
                    </w:rPr>
                    <w:t>3.</w:t>
                  </w:r>
                  <w:r>
                    <w:rPr>
                      <w:rFonts w:ascii="Times New Roman" w:eastAsia="宋体" w:hAnsi="Times New Roman" w:cs="Times New Roman"/>
                      <w:kern w:val="0"/>
                      <w:szCs w:val="21"/>
                    </w:rPr>
                    <w:t>禁止开发利用未经评估和无害</w:t>
                  </w:r>
                  <w:r>
                    <w:rPr>
                      <w:rFonts w:ascii="Times New Roman" w:eastAsia="宋体" w:hAnsi="Times New Roman" w:cs="Times New Roman"/>
                      <w:kern w:val="0"/>
                      <w:szCs w:val="21"/>
                    </w:rPr>
                    <w:lastRenderedPageBreak/>
                    <w:t>化处理的列入建设用地污染地块名录及开发利用负面清单的土地。</w:t>
                  </w:r>
                </w:p>
              </w:tc>
              <w:tc>
                <w:tcPr>
                  <w:tcW w:w="2207" w:type="dxa"/>
                  <w:tcBorders>
                    <w:tl2br w:val="nil"/>
                    <w:tr2bl w:val="nil"/>
                  </w:tcBorders>
                  <w:noWrap/>
                  <w:vAlign w:val="center"/>
                </w:tcPr>
                <w:p w:rsidR="002E6826" w:rsidRDefault="00B50D47">
                  <w:pPr>
                    <w:pStyle w:val="affffffff4"/>
                    <w:spacing w:beforeLines="0" w:after="24"/>
                    <w:jc w:val="both"/>
                    <w:rPr>
                      <w:sz w:val="21"/>
                      <w:szCs w:val="21"/>
                    </w:rPr>
                  </w:pPr>
                  <w:r>
                    <w:rPr>
                      <w:sz w:val="21"/>
                      <w:szCs w:val="21"/>
                    </w:rPr>
                    <w:lastRenderedPageBreak/>
                    <w:t>1.</w:t>
                  </w:r>
                  <w:r>
                    <w:rPr>
                      <w:sz w:val="21"/>
                      <w:szCs w:val="21"/>
                    </w:rPr>
                    <w:t>本项目</w:t>
                  </w:r>
                  <w:r>
                    <w:rPr>
                      <w:sz w:val="21"/>
                      <w:szCs w:val="21"/>
                    </w:rPr>
                    <w:t>主要从事宠物诊疗服务，</w:t>
                  </w:r>
                  <w:r>
                    <w:rPr>
                      <w:sz w:val="21"/>
                      <w:szCs w:val="21"/>
                    </w:rPr>
                    <w:t>不属于左列所列禁止建设项目，符合要求。</w:t>
                  </w:r>
                </w:p>
                <w:p w:rsidR="002E6826" w:rsidRDefault="00B50D47">
                  <w:pPr>
                    <w:wordWrap w:val="0"/>
                    <w:rPr>
                      <w:sz w:val="21"/>
                      <w:szCs w:val="21"/>
                    </w:rPr>
                  </w:pPr>
                  <w:r>
                    <w:rPr>
                      <w:sz w:val="21"/>
                      <w:szCs w:val="21"/>
                    </w:rPr>
                    <w:t>2.</w:t>
                  </w:r>
                  <w:r>
                    <w:rPr>
                      <w:sz w:val="21"/>
                      <w:szCs w:val="21"/>
                    </w:rPr>
                    <w:t>本项目</w:t>
                  </w:r>
                  <w:r>
                    <w:rPr>
                      <w:sz w:val="21"/>
                      <w:szCs w:val="21"/>
                    </w:rPr>
                    <w:t>主要从事宠物诊疗服务，</w:t>
                  </w:r>
                  <w:r>
                    <w:rPr>
                      <w:sz w:val="21"/>
                      <w:szCs w:val="21"/>
                    </w:rPr>
                    <w:t>不属于</w:t>
                  </w:r>
                  <w:r>
                    <w:rPr>
                      <w:kern w:val="0"/>
                      <w:sz w:val="21"/>
                      <w:szCs w:val="21"/>
                    </w:rPr>
                    <w:t>包装印刷、工业涂装、制鞋等高</w:t>
                  </w:r>
                  <w:r>
                    <w:rPr>
                      <w:kern w:val="0"/>
                      <w:sz w:val="21"/>
                      <w:szCs w:val="21"/>
                    </w:rPr>
                    <w:t>VOCs</w:t>
                  </w:r>
                  <w:r>
                    <w:rPr>
                      <w:kern w:val="0"/>
                      <w:sz w:val="21"/>
                      <w:szCs w:val="21"/>
                    </w:rPr>
                    <w:t>排放的项目</w:t>
                  </w:r>
                  <w:r>
                    <w:rPr>
                      <w:sz w:val="21"/>
                      <w:szCs w:val="21"/>
                    </w:rPr>
                    <w:t>。</w:t>
                  </w:r>
                  <w:r>
                    <w:rPr>
                      <w:sz w:val="21"/>
                      <w:szCs w:val="21"/>
                    </w:rPr>
                    <w:t xml:space="preserve"> </w:t>
                  </w:r>
                </w:p>
                <w:p w:rsidR="002E6826" w:rsidRDefault="00B50D47">
                  <w:pPr>
                    <w:rPr>
                      <w:sz w:val="21"/>
                      <w:szCs w:val="21"/>
                    </w:rPr>
                  </w:pPr>
                  <w:r>
                    <w:rPr>
                      <w:sz w:val="21"/>
                      <w:szCs w:val="21"/>
                    </w:rPr>
                    <w:t>3.</w:t>
                  </w:r>
                  <w:r>
                    <w:rPr>
                      <w:sz w:val="21"/>
                      <w:szCs w:val="21"/>
                    </w:rPr>
                    <w:t>本项目选址于</w:t>
                  </w:r>
                  <w:fldSimple w:instr=" REF 项目地址 \h  \* MERGEFORMAT ">
                    <w:r>
                      <w:rPr>
                        <w:sz w:val="21"/>
                        <w:szCs w:val="21"/>
                      </w:rPr>
                      <w:t>福建省福州市福清市宏路街道中联江滨御景</w:t>
                    </w:r>
                    <w:r>
                      <w:rPr>
                        <w:sz w:val="21"/>
                        <w:szCs w:val="21"/>
                      </w:rPr>
                      <w:t>5</w:t>
                    </w:r>
                    <w:r>
                      <w:rPr>
                        <w:sz w:val="21"/>
                        <w:szCs w:val="21"/>
                      </w:rPr>
                      <w:t>号楼</w:t>
                    </w:r>
                    <w:r>
                      <w:rPr>
                        <w:sz w:val="21"/>
                        <w:szCs w:val="21"/>
                      </w:rPr>
                      <w:t>113</w:t>
                    </w:r>
                    <w:r>
                      <w:rPr>
                        <w:sz w:val="21"/>
                        <w:szCs w:val="21"/>
                      </w:rPr>
                      <w:t>号，</w:t>
                    </w:r>
                    <w:r>
                      <w:rPr>
                        <w:sz w:val="21"/>
                        <w:szCs w:val="21"/>
                      </w:rPr>
                      <w:t>115</w:t>
                    </w:r>
                    <w:r>
                      <w:rPr>
                        <w:sz w:val="21"/>
                        <w:szCs w:val="21"/>
                      </w:rPr>
                      <w:t>号，</w:t>
                    </w:r>
                    <w:r>
                      <w:rPr>
                        <w:sz w:val="21"/>
                        <w:szCs w:val="21"/>
                      </w:rPr>
                      <w:t>116</w:t>
                    </w:r>
                    <w:r>
                      <w:rPr>
                        <w:sz w:val="21"/>
                        <w:szCs w:val="21"/>
                      </w:rPr>
                      <w:t>号门面</w:t>
                    </w:r>
                  </w:fldSimple>
                  <w:r>
                    <w:rPr>
                      <w:sz w:val="21"/>
                      <w:szCs w:val="21"/>
                    </w:rPr>
                    <w:t>，</w:t>
                  </w:r>
                  <w:r>
                    <w:rPr>
                      <w:sz w:val="21"/>
                      <w:szCs w:val="21"/>
                    </w:rPr>
                    <w:t>属于商业用地</w:t>
                  </w:r>
                  <w:r>
                    <w:rPr>
                      <w:sz w:val="21"/>
                      <w:szCs w:val="21"/>
                    </w:rPr>
                    <w:t>。</w:t>
                  </w:r>
                </w:p>
                <w:p w:rsidR="002E6826" w:rsidRDefault="002E6826">
                  <w:pPr>
                    <w:pStyle w:val="afff6"/>
                    <w:jc w:val="both"/>
                    <w:rPr>
                      <w:rFonts w:ascii="Times New Roman" w:eastAsia="宋体" w:hAnsi="Times New Roman" w:cs="Times New Roman"/>
                      <w:szCs w:val="21"/>
                    </w:rPr>
                  </w:pPr>
                </w:p>
              </w:tc>
              <w:tc>
                <w:tcPr>
                  <w:tcW w:w="812"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lastRenderedPageBreak/>
                    <w:t>符合</w:t>
                  </w:r>
                </w:p>
              </w:tc>
            </w:tr>
            <w:tr w:rsidR="002E6826">
              <w:trPr>
                <w:trHeight w:val="253"/>
                <w:jc w:val="center"/>
              </w:trPr>
              <w:tc>
                <w:tcPr>
                  <w:tcW w:w="702" w:type="dxa"/>
                  <w:vMerge/>
                  <w:tcBorders>
                    <w:tl2br w:val="nil"/>
                    <w:tr2bl w:val="nil"/>
                  </w:tcBorders>
                  <w:noWrap/>
                  <w:vAlign w:val="center"/>
                </w:tcPr>
                <w:p w:rsidR="002E6826" w:rsidRDefault="002E6826" w:rsidP="00322E44">
                  <w:pPr>
                    <w:pStyle w:val="affffffff4"/>
                    <w:spacing w:before="24" w:after="24"/>
                    <w:rPr>
                      <w:sz w:val="21"/>
                      <w:szCs w:val="21"/>
                    </w:rPr>
                  </w:pPr>
                </w:p>
              </w:tc>
              <w:tc>
                <w:tcPr>
                  <w:tcW w:w="355" w:type="dxa"/>
                  <w:vMerge/>
                  <w:tcBorders>
                    <w:tl2br w:val="nil"/>
                    <w:tr2bl w:val="nil"/>
                  </w:tcBorders>
                  <w:noWrap/>
                  <w:vAlign w:val="center"/>
                </w:tcPr>
                <w:p w:rsidR="002E6826" w:rsidRDefault="002E6826" w:rsidP="00322E44">
                  <w:pPr>
                    <w:pStyle w:val="affffffff4"/>
                    <w:spacing w:before="24" w:after="24"/>
                    <w:rPr>
                      <w:sz w:val="21"/>
                      <w:szCs w:val="21"/>
                    </w:rPr>
                  </w:pPr>
                </w:p>
              </w:tc>
              <w:tc>
                <w:tcPr>
                  <w:tcW w:w="463" w:type="dxa"/>
                  <w:vMerge/>
                  <w:tcBorders>
                    <w:tl2br w:val="nil"/>
                    <w:tr2bl w:val="nil"/>
                  </w:tcBorders>
                  <w:noWrap/>
                  <w:vAlign w:val="center"/>
                </w:tcPr>
                <w:p w:rsidR="002E6826" w:rsidRDefault="002E6826" w:rsidP="00322E44">
                  <w:pPr>
                    <w:pStyle w:val="affffffff4"/>
                    <w:spacing w:before="24" w:after="24"/>
                    <w:rPr>
                      <w:sz w:val="21"/>
                      <w:szCs w:val="21"/>
                    </w:rPr>
                  </w:pPr>
                </w:p>
              </w:tc>
              <w:tc>
                <w:tcPr>
                  <w:tcW w:w="535"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污染物排放管控</w:t>
                  </w:r>
                </w:p>
              </w:tc>
              <w:tc>
                <w:tcPr>
                  <w:tcW w:w="3184"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落实新增二氧化硫、氮氧化物和</w:t>
                  </w:r>
                  <w:r>
                    <w:rPr>
                      <w:rFonts w:ascii="Times New Roman" w:eastAsia="宋体" w:hAnsi="Times New Roman" w:cs="Times New Roman"/>
                      <w:szCs w:val="21"/>
                    </w:rPr>
                    <w:t>VOCs</w:t>
                  </w:r>
                  <w:r>
                    <w:rPr>
                      <w:rFonts w:ascii="Times New Roman" w:eastAsia="宋体" w:hAnsi="Times New Roman" w:cs="Times New Roman"/>
                      <w:szCs w:val="21"/>
                    </w:rPr>
                    <w:t>排放总量控制要求。</w:t>
                  </w:r>
                </w:p>
              </w:tc>
              <w:tc>
                <w:tcPr>
                  <w:tcW w:w="220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szCs w:val="21"/>
                    </w:rPr>
                    <w:t>本项目</w:t>
                  </w:r>
                  <w:r>
                    <w:rPr>
                      <w:rFonts w:ascii="Times New Roman" w:eastAsia="宋体" w:hAnsi="Times New Roman" w:cs="Times New Roman"/>
                      <w:szCs w:val="21"/>
                    </w:rPr>
                    <w:t>从事宠物诊疗服务</w:t>
                  </w:r>
                  <w:r>
                    <w:rPr>
                      <w:rFonts w:ascii="Times New Roman" w:eastAsia="宋体" w:hAnsi="Times New Roman" w:cs="Times New Roman"/>
                      <w:szCs w:val="21"/>
                    </w:rPr>
                    <w:t>，</w:t>
                  </w:r>
                  <w:r>
                    <w:rPr>
                      <w:rFonts w:ascii="Times New Roman" w:eastAsia="宋体" w:hAnsi="Times New Roman" w:cs="Times New Roman"/>
                      <w:szCs w:val="21"/>
                    </w:rPr>
                    <w:t>不涉及二氧化硫、氮氧化物和</w:t>
                  </w:r>
                  <w:r>
                    <w:rPr>
                      <w:rFonts w:ascii="Times New Roman" w:eastAsia="宋体" w:hAnsi="Times New Roman" w:cs="Times New Roman"/>
                      <w:szCs w:val="21"/>
                    </w:rPr>
                    <w:t>VOCs</w:t>
                  </w:r>
                  <w:r>
                    <w:rPr>
                      <w:rFonts w:ascii="Times New Roman" w:eastAsia="宋体" w:hAnsi="Times New Roman" w:cs="Times New Roman"/>
                      <w:szCs w:val="21"/>
                    </w:rPr>
                    <w:t>排放。</w:t>
                  </w:r>
                </w:p>
              </w:tc>
              <w:tc>
                <w:tcPr>
                  <w:tcW w:w="812"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r w:rsidR="002E6826">
              <w:trPr>
                <w:trHeight w:val="253"/>
                <w:jc w:val="center"/>
              </w:trPr>
              <w:tc>
                <w:tcPr>
                  <w:tcW w:w="702" w:type="dxa"/>
                  <w:vMerge/>
                  <w:tcBorders>
                    <w:tl2br w:val="nil"/>
                    <w:tr2bl w:val="nil"/>
                  </w:tcBorders>
                  <w:noWrap/>
                  <w:vAlign w:val="center"/>
                </w:tcPr>
                <w:p w:rsidR="002E6826" w:rsidRDefault="002E6826" w:rsidP="00322E44">
                  <w:pPr>
                    <w:pStyle w:val="affffffff4"/>
                    <w:spacing w:before="24" w:after="24"/>
                    <w:rPr>
                      <w:sz w:val="21"/>
                      <w:szCs w:val="21"/>
                    </w:rPr>
                  </w:pPr>
                </w:p>
              </w:tc>
              <w:tc>
                <w:tcPr>
                  <w:tcW w:w="355" w:type="dxa"/>
                  <w:vMerge/>
                  <w:tcBorders>
                    <w:tl2br w:val="nil"/>
                    <w:tr2bl w:val="nil"/>
                  </w:tcBorders>
                  <w:noWrap/>
                  <w:vAlign w:val="center"/>
                </w:tcPr>
                <w:p w:rsidR="002E6826" w:rsidRDefault="002E6826" w:rsidP="00322E44">
                  <w:pPr>
                    <w:pStyle w:val="affffffff4"/>
                    <w:spacing w:before="24" w:after="24"/>
                    <w:rPr>
                      <w:sz w:val="21"/>
                      <w:szCs w:val="21"/>
                    </w:rPr>
                  </w:pPr>
                </w:p>
              </w:tc>
              <w:tc>
                <w:tcPr>
                  <w:tcW w:w="463" w:type="dxa"/>
                  <w:vMerge/>
                  <w:tcBorders>
                    <w:tl2br w:val="nil"/>
                    <w:tr2bl w:val="nil"/>
                  </w:tcBorders>
                  <w:noWrap/>
                  <w:vAlign w:val="center"/>
                </w:tcPr>
                <w:p w:rsidR="002E6826" w:rsidRDefault="002E6826" w:rsidP="00322E44">
                  <w:pPr>
                    <w:pStyle w:val="affffffff4"/>
                    <w:spacing w:before="24" w:after="24"/>
                    <w:rPr>
                      <w:sz w:val="21"/>
                      <w:szCs w:val="21"/>
                    </w:rPr>
                  </w:pPr>
                </w:p>
              </w:tc>
              <w:tc>
                <w:tcPr>
                  <w:tcW w:w="535"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环境风险防控</w:t>
                  </w:r>
                </w:p>
              </w:tc>
              <w:tc>
                <w:tcPr>
                  <w:tcW w:w="3184"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单元内现有化学原料和化学制品制造业</w:t>
                  </w:r>
                  <w:r>
                    <w:rPr>
                      <w:rFonts w:ascii="Times New Roman" w:eastAsia="宋体" w:hAnsi="Times New Roman" w:cs="Times New Roman"/>
                      <w:kern w:val="0"/>
                      <w:szCs w:val="21"/>
                    </w:rPr>
                    <w:t>、</w:t>
                  </w:r>
                  <w:r>
                    <w:rPr>
                      <w:rFonts w:ascii="Times New Roman" w:eastAsia="宋体" w:hAnsi="Times New Roman" w:cs="Times New Roman"/>
                      <w:szCs w:val="21"/>
                    </w:rPr>
                    <w:t>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220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本</w:t>
                  </w:r>
                  <w:r>
                    <w:rPr>
                      <w:rFonts w:ascii="Times New Roman" w:eastAsia="宋体" w:hAnsi="Times New Roman" w:cs="Times New Roman"/>
                      <w:szCs w:val="21"/>
                    </w:rPr>
                    <w:t>项目</w:t>
                  </w:r>
                  <w:r>
                    <w:rPr>
                      <w:rFonts w:ascii="Times New Roman" w:eastAsia="宋体" w:hAnsi="Times New Roman" w:cs="Times New Roman"/>
                      <w:szCs w:val="21"/>
                    </w:rPr>
                    <w:t>租赁现有店面作为诊疗场所，用地性质属于商业用地，</w:t>
                  </w:r>
                  <w:r>
                    <w:rPr>
                      <w:rFonts w:ascii="Times New Roman" w:eastAsia="宋体" w:hAnsi="Times New Roman" w:cs="Times New Roman"/>
                      <w:szCs w:val="21"/>
                    </w:rPr>
                    <w:t>地面均已完成硬化处理，</w:t>
                  </w:r>
                  <w:r>
                    <w:rPr>
                      <w:rFonts w:ascii="Times New Roman" w:eastAsia="宋体" w:hAnsi="Times New Roman" w:cs="Times New Roman"/>
                      <w:szCs w:val="21"/>
                    </w:rPr>
                    <w:t>不涉及</w:t>
                  </w:r>
                  <w:r>
                    <w:rPr>
                      <w:rFonts w:ascii="Times New Roman" w:eastAsia="宋体" w:hAnsi="Times New Roman" w:cs="Times New Roman"/>
                      <w:szCs w:val="21"/>
                    </w:rPr>
                    <w:t>土壤污染。</w:t>
                  </w:r>
                </w:p>
                <w:p w:rsidR="002E6826" w:rsidRDefault="002E6826">
                  <w:pPr>
                    <w:pStyle w:val="afff6"/>
                    <w:jc w:val="both"/>
                    <w:rPr>
                      <w:rFonts w:ascii="Times New Roman" w:eastAsia="宋体" w:hAnsi="Times New Roman" w:cs="Times New Roman"/>
                      <w:szCs w:val="21"/>
                    </w:rPr>
                  </w:pPr>
                </w:p>
              </w:tc>
              <w:tc>
                <w:tcPr>
                  <w:tcW w:w="812"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r w:rsidR="002E6826">
              <w:trPr>
                <w:trHeight w:val="253"/>
                <w:jc w:val="center"/>
              </w:trPr>
              <w:tc>
                <w:tcPr>
                  <w:tcW w:w="702" w:type="dxa"/>
                  <w:vMerge/>
                  <w:tcBorders>
                    <w:tl2br w:val="nil"/>
                    <w:tr2bl w:val="nil"/>
                  </w:tcBorders>
                  <w:noWrap/>
                  <w:vAlign w:val="center"/>
                </w:tcPr>
                <w:p w:rsidR="002E6826" w:rsidRDefault="002E6826" w:rsidP="00322E44">
                  <w:pPr>
                    <w:pStyle w:val="affffffff4"/>
                    <w:spacing w:before="24" w:after="24"/>
                    <w:rPr>
                      <w:sz w:val="21"/>
                      <w:szCs w:val="21"/>
                    </w:rPr>
                  </w:pPr>
                </w:p>
              </w:tc>
              <w:tc>
                <w:tcPr>
                  <w:tcW w:w="355" w:type="dxa"/>
                  <w:vMerge/>
                  <w:tcBorders>
                    <w:tl2br w:val="nil"/>
                    <w:tr2bl w:val="nil"/>
                  </w:tcBorders>
                  <w:noWrap/>
                  <w:vAlign w:val="center"/>
                </w:tcPr>
                <w:p w:rsidR="002E6826" w:rsidRDefault="002E6826" w:rsidP="00322E44">
                  <w:pPr>
                    <w:pStyle w:val="affffffff4"/>
                    <w:spacing w:before="24" w:after="24"/>
                    <w:rPr>
                      <w:sz w:val="21"/>
                      <w:szCs w:val="21"/>
                    </w:rPr>
                  </w:pPr>
                </w:p>
              </w:tc>
              <w:tc>
                <w:tcPr>
                  <w:tcW w:w="463" w:type="dxa"/>
                  <w:vMerge/>
                  <w:tcBorders>
                    <w:tl2br w:val="nil"/>
                    <w:tr2bl w:val="nil"/>
                  </w:tcBorders>
                  <w:noWrap/>
                  <w:vAlign w:val="center"/>
                </w:tcPr>
                <w:p w:rsidR="002E6826" w:rsidRDefault="002E6826" w:rsidP="00322E44">
                  <w:pPr>
                    <w:pStyle w:val="affffffff4"/>
                    <w:spacing w:before="24" w:after="24"/>
                    <w:rPr>
                      <w:sz w:val="21"/>
                      <w:szCs w:val="21"/>
                    </w:rPr>
                  </w:pPr>
                </w:p>
              </w:tc>
              <w:tc>
                <w:tcPr>
                  <w:tcW w:w="535"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资源开发效率要求</w:t>
                  </w:r>
                </w:p>
              </w:tc>
              <w:tc>
                <w:tcPr>
                  <w:tcW w:w="3184"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kern w:val="0"/>
                      <w:szCs w:val="21"/>
                    </w:rPr>
                    <w:t>高污染燃料禁燃区内禁止燃用高污染燃料，禁止新建、扩建燃用高污染燃料的设施。已建的燃用高污染燃料设施，限期改用电、天然气、液化石油气等清洁能源。</w:t>
                  </w:r>
                </w:p>
              </w:tc>
              <w:tc>
                <w:tcPr>
                  <w:tcW w:w="2207" w:type="dxa"/>
                  <w:tcBorders>
                    <w:tl2br w:val="nil"/>
                    <w:tr2bl w:val="nil"/>
                  </w:tcBorders>
                  <w:noWrap/>
                  <w:vAlign w:val="center"/>
                </w:tcPr>
                <w:p w:rsidR="002E6826" w:rsidRDefault="00B50D47">
                  <w:pPr>
                    <w:pStyle w:val="afff6"/>
                    <w:jc w:val="both"/>
                    <w:rPr>
                      <w:rFonts w:ascii="Times New Roman" w:eastAsia="宋体" w:hAnsi="Times New Roman" w:cs="Times New Roman"/>
                      <w:szCs w:val="21"/>
                    </w:rPr>
                  </w:pPr>
                  <w:r>
                    <w:rPr>
                      <w:rFonts w:ascii="Times New Roman" w:eastAsia="宋体" w:hAnsi="Times New Roman" w:cs="Times New Roman"/>
                      <w:szCs w:val="21"/>
                    </w:rPr>
                    <w:t>本项目使用电能，为清洁能源，不涉及高污染燃料，符合要求。</w:t>
                  </w:r>
                </w:p>
              </w:tc>
              <w:tc>
                <w:tcPr>
                  <w:tcW w:w="812" w:type="dxa"/>
                  <w:tcBorders>
                    <w:tl2br w:val="nil"/>
                    <w:tr2bl w:val="nil"/>
                  </w:tcBorders>
                  <w:noWrap/>
                  <w:vAlign w:val="center"/>
                </w:tcPr>
                <w:p w:rsidR="002E6826" w:rsidRDefault="00B50D47">
                  <w:pPr>
                    <w:pStyle w:val="afff6"/>
                    <w:rPr>
                      <w:rFonts w:ascii="Times New Roman" w:eastAsia="宋体" w:hAnsi="Times New Roman" w:cs="Times New Roman"/>
                      <w:szCs w:val="21"/>
                    </w:rPr>
                  </w:pPr>
                  <w:r>
                    <w:rPr>
                      <w:rFonts w:ascii="Times New Roman" w:eastAsia="宋体" w:hAnsi="Times New Roman" w:cs="Times New Roman"/>
                      <w:szCs w:val="21"/>
                    </w:rPr>
                    <w:t>符合</w:t>
                  </w:r>
                </w:p>
              </w:tc>
            </w:tr>
          </w:tbl>
          <w:p w:rsidR="002E6826" w:rsidRDefault="002E6826">
            <w:pPr>
              <w:widowControl/>
              <w:adjustRightInd w:val="0"/>
              <w:snapToGrid w:val="0"/>
              <w:spacing w:line="360" w:lineRule="auto"/>
              <w:ind w:firstLineChars="200" w:firstLine="480"/>
              <w:jc w:val="left"/>
            </w:pPr>
          </w:p>
        </w:tc>
      </w:tr>
    </w:tbl>
    <w:p w:rsidR="002E6826" w:rsidRDefault="002E6826">
      <w:pPr>
        <w:pStyle w:val="aff9"/>
        <w:ind w:firstLineChars="0" w:firstLine="0"/>
        <w:jc w:val="center"/>
        <w:rPr>
          <w:rFonts w:ascii="Times New Roman" w:hAnsi="Times New Roman" w:cs="Times New Roman"/>
          <w:b/>
          <w:color w:val="auto"/>
        </w:rPr>
        <w:sectPr w:rsidR="002E6826">
          <w:footerReference w:type="default" r:id="rId19"/>
          <w:pgSz w:w="11906" w:h="16838"/>
          <w:pgMar w:top="1418" w:right="1134" w:bottom="1418" w:left="1134" w:header="851" w:footer="992" w:gutter="0"/>
          <w:pgNumType w:start="1"/>
          <w:cols w:space="720"/>
          <w:docGrid w:linePitch="367" w:charSpace="915"/>
        </w:sectPr>
      </w:pPr>
    </w:p>
    <w:p w:rsidR="002E6826" w:rsidRDefault="00B50D47">
      <w:pPr>
        <w:pStyle w:val="1"/>
        <w:numPr>
          <w:ilvl w:val="0"/>
          <w:numId w:val="0"/>
        </w:numPr>
      </w:pPr>
      <w:bookmarkStart w:id="34" w:name="_Toc21238"/>
      <w:bookmarkStart w:id="35" w:name="_Toc30929"/>
      <w:bookmarkStart w:id="36" w:name="_Toc133251533"/>
      <w:r>
        <w:rPr>
          <w:rFonts w:ascii="宋体" w:hAnsi="宋体" w:cs="宋体" w:hint="eastAsia"/>
        </w:rPr>
        <w:lastRenderedPageBreak/>
        <w:t>二、</w:t>
      </w:r>
      <w:r>
        <w:t>建设项目工程分析</w:t>
      </w:r>
      <w:bookmarkEnd w:id="34"/>
      <w:bookmarkEnd w:id="35"/>
      <w:bookmarkEnd w:id="36"/>
    </w:p>
    <w:tbl>
      <w:tblPr>
        <w:tblW w:w="9852" w:type="dxa"/>
        <w:jc w:val="center"/>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608"/>
        <w:gridCol w:w="9244"/>
      </w:tblGrid>
      <w:tr w:rsidR="002E6826">
        <w:trPr>
          <w:trHeight w:val="90"/>
          <w:jc w:val="center"/>
        </w:trPr>
        <w:tc>
          <w:tcPr>
            <w:tcW w:w="608" w:type="dxa"/>
            <w:tcBorders>
              <w:tl2br w:val="nil"/>
              <w:tr2bl w:val="nil"/>
            </w:tcBorders>
            <w:vAlign w:val="center"/>
          </w:tcPr>
          <w:p w:rsidR="002E6826" w:rsidRDefault="00B50D47">
            <w:pPr>
              <w:pStyle w:val="af2"/>
              <w:adjustRightInd w:val="0"/>
              <w:snapToGrid w:val="0"/>
              <w:jc w:val="center"/>
              <w:rPr>
                <w:sz w:val="21"/>
                <w:szCs w:val="21"/>
              </w:rPr>
            </w:pPr>
            <w:r>
              <w:t>建设内容</w:t>
            </w:r>
          </w:p>
        </w:tc>
        <w:tc>
          <w:tcPr>
            <w:tcW w:w="9244" w:type="dxa"/>
            <w:tcBorders>
              <w:tl2br w:val="nil"/>
              <w:tr2bl w:val="nil"/>
            </w:tcBorders>
          </w:tcPr>
          <w:p w:rsidR="002E6826" w:rsidRDefault="00B50D47">
            <w:pPr>
              <w:pStyle w:val="2"/>
              <w:numPr>
                <w:ilvl w:val="1"/>
                <w:numId w:val="0"/>
              </w:numPr>
            </w:pPr>
            <w:bookmarkStart w:id="37" w:name="_Toc31045"/>
            <w:bookmarkStart w:id="38" w:name="_Toc133251534"/>
            <w:bookmarkStart w:id="39" w:name="_Toc16557"/>
            <w:r>
              <w:rPr>
                <w:rFonts w:cs="宋体" w:hint="eastAsia"/>
              </w:rPr>
              <w:t>2.1</w:t>
            </w:r>
            <w:r>
              <w:t>项目由来</w:t>
            </w:r>
            <w:bookmarkEnd w:id="37"/>
            <w:bookmarkEnd w:id="38"/>
            <w:bookmarkEnd w:id="39"/>
          </w:p>
          <w:p w:rsidR="002E6826" w:rsidRDefault="002E6826">
            <w:pPr>
              <w:adjustRightInd w:val="0"/>
              <w:snapToGrid w:val="0"/>
              <w:spacing w:line="360" w:lineRule="auto"/>
              <w:ind w:firstLineChars="200" w:firstLine="480"/>
              <w:rPr>
                <w:kern w:val="0"/>
              </w:rPr>
            </w:pPr>
            <w:fldSimple w:instr=" REF 公司名称 \h  \* MERGEFORMAT ">
              <w:r w:rsidR="00B50D47">
                <w:t>福清市瑞辰顽皮多格动物医院有限公司</w:t>
              </w:r>
            </w:fldSimple>
            <w:r w:rsidR="00B50D47">
              <w:t>选址于</w:t>
            </w:r>
            <w:fldSimple w:instr=" REF 项目地址 \h  \* MERGEFORMAT ">
              <w:r w:rsidR="00B50D47">
                <w:t>福建省福州市福清市宏路街道中联江滨御景</w:t>
              </w:r>
              <w:r w:rsidR="00B50D47">
                <w:t>5</w:t>
              </w:r>
              <w:r w:rsidR="00B50D47">
                <w:t>号楼</w:t>
              </w:r>
              <w:r w:rsidR="00B50D47">
                <w:t>113</w:t>
              </w:r>
              <w:r w:rsidR="00B50D47">
                <w:t>号，</w:t>
              </w:r>
              <w:r w:rsidR="00B50D47">
                <w:t>115</w:t>
              </w:r>
              <w:r w:rsidR="00B50D47">
                <w:t>号，</w:t>
              </w:r>
              <w:r w:rsidR="00B50D47">
                <w:t>116</w:t>
              </w:r>
              <w:r w:rsidR="00B50D47">
                <w:t>号门面</w:t>
              </w:r>
            </w:fldSimple>
            <w:r w:rsidR="00B50D47">
              <w:rPr>
                <w:kern w:val="0"/>
              </w:rPr>
              <w:t>，</w:t>
            </w:r>
            <w:r w:rsidR="00B50D47">
              <w:t>法定代表人</w:t>
            </w:r>
            <w:r w:rsidR="00B50D47">
              <w:t>为</w:t>
            </w:r>
            <w:r w:rsidR="00B50D47">
              <w:t>陈玲玲</w:t>
            </w:r>
            <w:r w:rsidR="00B50D47">
              <w:t>，</w:t>
            </w:r>
            <w:r w:rsidR="00B50D47">
              <w:t>项目拟总</w:t>
            </w:r>
            <w:r w:rsidR="00B50D47">
              <w:t>投资额为</w:t>
            </w:r>
            <w:r w:rsidR="00B50D47">
              <w:t>80</w:t>
            </w:r>
            <w:r w:rsidR="00B50D47">
              <w:t>万元，建筑</w:t>
            </w:r>
            <w:r w:rsidR="00B50D47">
              <w:t>面积为</w:t>
            </w:r>
            <w:r w:rsidR="00B50D47">
              <w:t>118</w:t>
            </w:r>
            <w:r w:rsidR="00B50D47">
              <w:t>m</w:t>
            </w:r>
            <w:r w:rsidR="00B50D47">
              <w:rPr>
                <w:vertAlign w:val="superscript"/>
              </w:rPr>
              <w:t>2</w:t>
            </w:r>
            <w:r w:rsidR="00B50D47">
              <w:t>。</w:t>
            </w:r>
            <w:r w:rsidR="00B50D47">
              <w:rPr>
                <w:kern w:val="0"/>
              </w:rPr>
              <w:t>项目</w:t>
            </w:r>
            <w:r w:rsidR="00B50D47">
              <w:rPr>
                <w:kern w:val="0"/>
              </w:rPr>
              <w:t>主要经营</w:t>
            </w:r>
            <w:r w:rsidR="00B50D47">
              <w:rPr>
                <w:kern w:val="0"/>
              </w:rPr>
              <w:t>范围为</w:t>
            </w:r>
            <w:r w:rsidR="00B50D47">
              <w:rPr>
                <w:bCs/>
                <w:kern w:val="0"/>
              </w:rPr>
              <w:t>宠物疾病预防</w:t>
            </w:r>
            <w:r w:rsidR="00B50D47">
              <w:rPr>
                <w:bCs/>
                <w:kern w:val="0"/>
              </w:rPr>
              <w:t>、</w:t>
            </w:r>
            <w:r w:rsidR="00B50D47">
              <w:rPr>
                <w:bCs/>
                <w:kern w:val="0"/>
              </w:rPr>
              <w:t>诊</w:t>
            </w:r>
            <w:r w:rsidR="00B50D47">
              <w:rPr>
                <w:bCs/>
                <w:kern w:val="0"/>
              </w:rPr>
              <w:t>治、手术</w:t>
            </w:r>
            <w:r w:rsidR="00B50D47">
              <w:t>（含动物颅腔、胸腔和腹腔手术）</w:t>
            </w:r>
            <w:r w:rsidR="00B50D47">
              <w:rPr>
                <w:kern w:val="0"/>
              </w:rPr>
              <w:t>，</w:t>
            </w:r>
            <w:r w:rsidR="00B50D47">
              <w:rPr>
                <w:kern w:val="0"/>
              </w:rPr>
              <w:t>宠物美容洗护和</w:t>
            </w:r>
            <w:r w:rsidR="00B50D47">
              <w:rPr>
                <w:kern w:val="0"/>
              </w:rPr>
              <w:t>宠物用品销售</w:t>
            </w:r>
            <w:r w:rsidR="00B50D47">
              <w:rPr>
                <w:kern w:val="0"/>
              </w:rPr>
              <w:t>等服务，</w:t>
            </w:r>
            <w:r w:rsidR="00B50D47">
              <w:rPr>
                <w:kern w:val="0"/>
              </w:rPr>
              <w:t>平均宠物</w:t>
            </w:r>
            <w:r w:rsidR="00B50D47">
              <w:t>接待</w:t>
            </w:r>
            <w:r w:rsidR="00B50D47">
              <w:t>量</w:t>
            </w:r>
            <w:r w:rsidR="00B50D47">
              <w:rPr>
                <w:kern w:val="0"/>
              </w:rPr>
              <w:t>为</w:t>
            </w:r>
            <w:r w:rsidR="00B50D47">
              <w:rPr>
                <w:kern w:val="0"/>
              </w:rPr>
              <w:t>20</w:t>
            </w:r>
            <w:r w:rsidR="00B50D47">
              <w:rPr>
                <w:kern w:val="0"/>
              </w:rPr>
              <w:t>只</w:t>
            </w:r>
            <w:r w:rsidR="00B50D47">
              <w:rPr>
                <w:kern w:val="0"/>
              </w:rPr>
              <w:t>/</w:t>
            </w:r>
            <w:r w:rsidR="00B50D47">
              <w:rPr>
                <w:kern w:val="0"/>
              </w:rPr>
              <w:t>天，以下简称</w:t>
            </w:r>
            <w:r w:rsidR="00B50D47">
              <w:rPr>
                <w:rFonts w:hint="eastAsia"/>
                <w:kern w:val="0"/>
              </w:rPr>
              <w:t>“</w:t>
            </w:r>
            <w:r w:rsidR="00B50D47">
              <w:rPr>
                <w:kern w:val="0"/>
              </w:rPr>
              <w:t>本项目</w:t>
            </w:r>
            <w:r w:rsidR="00B50D47">
              <w:rPr>
                <w:rFonts w:hint="eastAsia"/>
                <w:kern w:val="0"/>
              </w:rPr>
              <w:t>”</w:t>
            </w:r>
            <w:r w:rsidR="00B50D47">
              <w:rPr>
                <w:kern w:val="0"/>
              </w:rPr>
              <w:t>。</w:t>
            </w:r>
          </w:p>
          <w:p w:rsidR="002E6826" w:rsidRDefault="00B50D47">
            <w:pPr>
              <w:adjustRightInd w:val="0"/>
              <w:snapToGrid w:val="0"/>
              <w:spacing w:line="360" w:lineRule="auto"/>
              <w:ind w:firstLineChars="200" w:firstLine="480"/>
            </w:pPr>
            <w:r>
              <w:t>根据《中华人民共和国环境影响评价法》、《建设项目环境保护管理条例》、《建设项目环境影响评价分类管理名录》（</w:t>
            </w:r>
            <w:r>
              <w:t>2021</w:t>
            </w:r>
            <w:r>
              <w:t>年</w:t>
            </w:r>
            <w:r>
              <w:t>1</w:t>
            </w:r>
            <w:r>
              <w:t>月</w:t>
            </w:r>
            <w:r>
              <w:t>1</w:t>
            </w:r>
            <w:r>
              <w:t>日起实施）</w:t>
            </w:r>
            <w:r>
              <w:t>，</w:t>
            </w:r>
            <w:r>
              <w:t>本项目属于</w:t>
            </w:r>
            <w:r>
              <w:rPr>
                <w:rFonts w:hint="eastAsia"/>
              </w:rPr>
              <w:t>“</w:t>
            </w:r>
            <w:r>
              <w:t>五十、社会事业与服务业，</w:t>
            </w:r>
            <w:r>
              <w:t>123</w:t>
            </w:r>
            <w:r>
              <w:t>、动物医院</w:t>
            </w:r>
            <w:r>
              <w:t>——</w:t>
            </w:r>
            <w:r>
              <w:t>设有动物颅腔、胸腔或腹腔手术设施的</w:t>
            </w:r>
            <w:r>
              <w:rPr>
                <w:rFonts w:hint="eastAsia"/>
              </w:rPr>
              <w:t>”</w:t>
            </w:r>
            <w:r>
              <w:t>（详见表</w:t>
            </w:r>
            <w:r>
              <w:t>2-1</w:t>
            </w:r>
            <w:r>
              <w:t>），该项目需编制环境影响报告表报生态环境部门审批</w:t>
            </w:r>
            <w:r>
              <w:t>。因此，建设单位委托本环评单位编制该项目的环境影响报告表（委托书</w:t>
            </w:r>
            <w:r>
              <w:t>见</w:t>
            </w:r>
            <w:r>
              <w:t>附件</w:t>
            </w:r>
            <w:r>
              <w:t>1</w:t>
            </w:r>
            <w:r>
              <w:t>）。本环评单位接受委托后，派技术人员踏勘现场和收集有关资料，并依照相关规定编写报告表，供建设单位报</w:t>
            </w:r>
            <w:r>
              <w:t>生态环境</w:t>
            </w:r>
            <w:r>
              <w:t>主管部门审批和作为污染防治设施建设的依据。</w:t>
            </w:r>
          </w:p>
          <w:p w:rsidR="002E6826" w:rsidRDefault="00B50D47">
            <w:pPr>
              <w:pStyle w:val="afff7"/>
              <w:spacing w:line="240" w:lineRule="auto"/>
              <w:rPr>
                <w:rFonts w:ascii="Times New Roman" w:hAnsi="Times New Roman" w:cs="Times New Roman"/>
                <w:bCs/>
                <w:szCs w:val="24"/>
                <w:lang w:bidi="zh-TW"/>
              </w:rPr>
            </w:pPr>
            <w:r>
              <w:rPr>
                <w:rFonts w:ascii="Times New Roman" w:hAnsi="Times New Roman" w:cs="Times New Roman"/>
                <w:bCs/>
                <w:szCs w:val="24"/>
                <w:lang w:bidi="zh-TW"/>
              </w:rPr>
              <w:t>表</w:t>
            </w:r>
            <w:r>
              <w:rPr>
                <w:rFonts w:ascii="Times New Roman" w:hAnsi="Times New Roman" w:cs="Times New Roman"/>
                <w:bCs/>
                <w:szCs w:val="24"/>
                <w:lang w:bidi="zh-TW"/>
              </w:rPr>
              <w:t xml:space="preserve">2-1  </w:t>
            </w:r>
            <w:r>
              <w:rPr>
                <w:rFonts w:ascii="Times New Roman" w:hAnsi="Times New Roman" w:cs="Times New Roman"/>
                <w:bCs/>
                <w:szCs w:val="24"/>
                <w:lang w:bidi="zh-TW"/>
              </w:rPr>
              <w:t>建设项目环境影响评价分类管理目录</w:t>
            </w:r>
          </w:p>
          <w:tbl>
            <w:tblPr>
              <w:tblW w:w="8696"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2006"/>
              <w:gridCol w:w="2135"/>
              <w:gridCol w:w="908"/>
              <w:gridCol w:w="2439"/>
              <w:gridCol w:w="1208"/>
            </w:tblGrid>
            <w:tr w:rsidR="002E6826">
              <w:trPr>
                <w:trHeight w:val="90"/>
                <w:jc w:val="center"/>
              </w:trPr>
              <w:tc>
                <w:tcPr>
                  <w:tcW w:w="2006" w:type="dxa"/>
                  <w:tcBorders>
                    <w:left w:val="nil"/>
                    <w:bottom w:val="single" w:sz="4" w:space="0" w:color="000000"/>
                    <w:right w:val="single" w:sz="4"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管理名录</w:t>
                  </w:r>
                </w:p>
              </w:tc>
              <w:tc>
                <w:tcPr>
                  <w:tcW w:w="2135" w:type="dxa"/>
                  <w:tcBorders>
                    <w:left w:val="single" w:sz="4" w:space="0" w:color="000000"/>
                    <w:right w:val="single" w:sz="4" w:space="0" w:color="000000"/>
                    <w:tl2br w:val="single" w:sz="6"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环评类别</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项目类别</w:t>
                  </w:r>
                  <w:r>
                    <w:rPr>
                      <w:rFonts w:ascii="Times New Roman" w:eastAsia="宋体" w:hAnsi="Times New Roman" w:cs="Times New Roman"/>
                    </w:rPr>
                    <w:t xml:space="preserve">     </w:t>
                  </w:r>
                </w:p>
              </w:tc>
              <w:tc>
                <w:tcPr>
                  <w:tcW w:w="908" w:type="dxa"/>
                  <w:tcBorders>
                    <w:left w:val="single" w:sz="4" w:space="0" w:color="000000"/>
                    <w:right w:val="single" w:sz="6"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报告书</w:t>
                  </w:r>
                </w:p>
              </w:tc>
              <w:tc>
                <w:tcPr>
                  <w:tcW w:w="2439" w:type="dxa"/>
                  <w:tcBorders>
                    <w:left w:val="single" w:sz="6" w:space="0" w:color="000000"/>
                    <w:right w:val="single" w:sz="4"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报告表</w:t>
                  </w:r>
                </w:p>
              </w:tc>
              <w:tc>
                <w:tcPr>
                  <w:tcW w:w="1208" w:type="dxa"/>
                  <w:tcBorders>
                    <w:left w:val="single" w:sz="4"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登记表</w:t>
                  </w:r>
                </w:p>
              </w:tc>
            </w:tr>
            <w:tr w:rsidR="002E6826">
              <w:trPr>
                <w:trHeight w:val="379"/>
                <w:jc w:val="center"/>
              </w:trPr>
              <w:tc>
                <w:tcPr>
                  <w:tcW w:w="2006" w:type="dxa"/>
                  <w:vMerge w:val="restart"/>
                  <w:tcBorders>
                    <w:top w:val="single" w:sz="4" w:space="0" w:color="000000"/>
                    <w:left w:val="nil"/>
                    <w:right w:val="single" w:sz="4" w:space="0" w:color="000000"/>
                  </w:tcBorders>
                  <w:shd w:val="clear" w:color="FFFFFF"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《建设项目环境影响评价分类管理名录》（</w:t>
                  </w:r>
                  <w:r>
                    <w:rPr>
                      <w:rFonts w:ascii="Times New Roman" w:eastAsia="宋体" w:hAnsi="Times New Roman" w:cs="Times New Roman"/>
                    </w:rPr>
                    <w:t>2021</w:t>
                  </w:r>
                  <w:r>
                    <w:rPr>
                      <w:rFonts w:ascii="Times New Roman" w:eastAsia="宋体" w:hAnsi="Times New Roman" w:cs="Times New Roman"/>
                    </w:rPr>
                    <w:t>年</w:t>
                  </w:r>
                  <w:r>
                    <w:rPr>
                      <w:rFonts w:ascii="Times New Roman" w:eastAsia="宋体" w:hAnsi="Times New Roman" w:cs="Times New Roman"/>
                    </w:rPr>
                    <w:t>1</w:t>
                  </w:r>
                  <w:r>
                    <w:rPr>
                      <w:rFonts w:ascii="Times New Roman" w:eastAsia="宋体" w:hAnsi="Times New Roman" w:cs="Times New Roman"/>
                    </w:rPr>
                    <w:t>月</w:t>
                  </w:r>
                  <w:r>
                    <w:rPr>
                      <w:rFonts w:ascii="Times New Roman" w:eastAsia="宋体" w:hAnsi="Times New Roman" w:cs="Times New Roman"/>
                    </w:rPr>
                    <w:t>1</w:t>
                  </w:r>
                  <w:r>
                    <w:rPr>
                      <w:rFonts w:ascii="Times New Roman" w:eastAsia="宋体" w:hAnsi="Times New Roman" w:cs="Times New Roman"/>
                    </w:rPr>
                    <w:t>日起实施）</w:t>
                  </w:r>
                </w:p>
              </w:tc>
              <w:tc>
                <w:tcPr>
                  <w:tcW w:w="6690" w:type="dxa"/>
                  <w:gridSpan w:val="4"/>
                  <w:tcBorders>
                    <w:left w:val="single" w:sz="4" w:space="0" w:color="000000"/>
                  </w:tcBorders>
                  <w:shd w:val="clear" w:color="FFFFFF"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五十、社会事业与服务业</w:t>
                  </w:r>
                </w:p>
              </w:tc>
            </w:tr>
            <w:tr w:rsidR="002E6826">
              <w:trPr>
                <w:trHeight w:val="629"/>
                <w:jc w:val="center"/>
              </w:trPr>
              <w:tc>
                <w:tcPr>
                  <w:tcW w:w="2006" w:type="dxa"/>
                  <w:vMerge/>
                  <w:tcBorders>
                    <w:left w:val="nil"/>
                    <w:right w:val="single" w:sz="4" w:space="0" w:color="000000"/>
                  </w:tcBorders>
                  <w:shd w:val="clear" w:color="FFFFFF" w:fill="auto"/>
                  <w:vAlign w:val="center"/>
                </w:tcPr>
                <w:p w:rsidR="002E6826" w:rsidRDefault="002E6826">
                  <w:pPr>
                    <w:pStyle w:val="afff5"/>
                    <w:spacing w:line="240" w:lineRule="auto"/>
                    <w:rPr>
                      <w:rFonts w:ascii="Times New Roman" w:eastAsia="宋体" w:hAnsi="Times New Roman" w:cs="Times New Roman"/>
                    </w:rPr>
                  </w:pPr>
                </w:p>
              </w:tc>
              <w:tc>
                <w:tcPr>
                  <w:tcW w:w="2135" w:type="dxa"/>
                  <w:tcBorders>
                    <w:left w:val="single" w:sz="4" w:space="0" w:color="000000"/>
                    <w:right w:val="single" w:sz="4" w:space="0" w:color="000000"/>
                  </w:tcBorders>
                  <w:shd w:val="clear" w:color="FFFFFF"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123</w:t>
                  </w:r>
                  <w:r>
                    <w:rPr>
                      <w:rFonts w:ascii="Times New Roman" w:eastAsia="宋体" w:hAnsi="Times New Roman" w:cs="Times New Roman"/>
                    </w:rPr>
                    <w:t>、动物医院</w:t>
                  </w:r>
                </w:p>
              </w:tc>
              <w:tc>
                <w:tcPr>
                  <w:tcW w:w="908" w:type="dxa"/>
                  <w:tcBorders>
                    <w:left w:val="single" w:sz="4" w:space="0" w:color="000000"/>
                    <w:right w:val="single" w:sz="6" w:space="0" w:color="000000"/>
                  </w:tcBorders>
                  <w:shd w:val="clear" w:color="FFFFFF"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439" w:type="dxa"/>
                  <w:tcBorders>
                    <w:left w:val="single" w:sz="6" w:space="0" w:color="000000"/>
                    <w:right w:val="single" w:sz="4" w:space="0" w:color="000000"/>
                  </w:tcBorders>
                  <w:shd w:val="clear" w:color="FFFFFF"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b/>
                      <w:bCs/>
                    </w:rPr>
                    <w:t>设有动物颅腔、胸腔或腹腔手术设施的</w:t>
                  </w:r>
                </w:p>
              </w:tc>
              <w:tc>
                <w:tcPr>
                  <w:tcW w:w="1208" w:type="dxa"/>
                  <w:tcBorders>
                    <w:left w:val="single" w:sz="4" w:space="0" w:color="000000"/>
                  </w:tcBorders>
                  <w:shd w:val="clear" w:color="FFFFFF"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bl>
          <w:p w:rsidR="002E6826" w:rsidRDefault="00B50D47">
            <w:pPr>
              <w:pStyle w:val="2"/>
              <w:numPr>
                <w:ilvl w:val="1"/>
                <w:numId w:val="0"/>
              </w:numPr>
            </w:pPr>
            <w:bookmarkStart w:id="40" w:name="_Toc22298"/>
            <w:bookmarkStart w:id="41" w:name="_Toc133251535"/>
            <w:r>
              <w:rPr>
                <w:rFonts w:cs="宋体" w:hint="eastAsia"/>
              </w:rPr>
              <w:t>2.2</w:t>
            </w:r>
            <w:r>
              <w:t>项目概况</w:t>
            </w:r>
            <w:bookmarkEnd w:id="40"/>
            <w:bookmarkEnd w:id="41"/>
          </w:p>
          <w:p w:rsidR="002E6826" w:rsidRDefault="00B50D47">
            <w:pPr>
              <w:spacing w:line="360" w:lineRule="auto"/>
              <w:ind w:firstLineChars="200" w:firstLine="480"/>
            </w:pPr>
            <w:r>
              <w:t>（</w:t>
            </w:r>
            <w:r>
              <w:t>1</w:t>
            </w:r>
            <w:r>
              <w:t>）</w:t>
            </w:r>
            <w:r>
              <w:t>项目名称：</w:t>
            </w:r>
            <w:fldSimple w:instr=" REF 项目 \h  \* MERGEFORMAT ">
              <w:r>
                <w:t>福清市瑞辰顽皮多格动物医院建设项目</w:t>
              </w:r>
            </w:fldSimple>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rPr>
              <w:t>建设单位：</w:t>
            </w:r>
            <w:fldSimple w:instr=" REF 公司名称 \h  \* MERGEFORMAT ">
              <w:r>
                <w:rPr>
                  <w:rFonts w:ascii="Times New Roman" w:eastAsia="宋体" w:hAnsi="Times New Roman" w:cs="Times New Roman"/>
                  <w:color w:val="auto"/>
                  <w:szCs w:val="24"/>
                </w:rPr>
                <w:t>福清市瑞辰顽皮多格动物医院有限公司</w:t>
              </w:r>
            </w:fldSimple>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3</w:t>
            </w:r>
            <w:r>
              <w:rPr>
                <w:rFonts w:ascii="Times New Roman" w:eastAsia="宋体" w:hAnsi="Times New Roman" w:cs="Times New Roman"/>
                <w:color w:val="auto"/>
              </w:rPr>
              <w:t>）</w:t>
            </w:r>
            <w:r>
              <w:rPr>
                <w:rFonts w:ascii="Times New Roman" w:eastAsia="宋体" w:hAnsi="Times New Roman" w:cs="Times New Roman"/>
                <w:color w:val="auto"/>
              </w:rPr>
              <w:t>建设性质：新建</w:t>
            </w:r>
          </w:p>
          <w:p w:rsidR="002E6826" w:rsidRDefault="00B50D47">
            <w:pPr>
              <w:pStyle w:val="aff9"/>
              <w:ind w:firstLine="480"/>
              <w:rPr>
                <w:rStyle w:val="CharChar0"/>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4</w:t>
            </w:r>
            <w:r>
              <w:rPr>
                <w:rFonts w:ascii="Times New Roman" w:eastAsia="宋体" w:hAnsi="Times New Roman" w:cs="Times New Roman"/>
                <w:color w:val="auto"/>
              </w:rPr>
              <w:t>）</w:t>
            </w:r>
            <w:r>
              <w:rPr>
                <w:rFonts w:ascii="Times New Roman" w:eastAsia="宋体" w:hAnsi="Times New Roman" w:cs="Times New Roman"/>
                <w:color w:val="auto"/>
              </w:rPr>
              <w:t>建设地点：</w:t>
            </w:r>
            <w:fldSimple w:instr=" REF 项目地址 \h  \* MERGEFORMAT ">
              <w:r>
                <w:rPr>
                  <w:rFonts w:ascii="Times New Roman" w:eastAsia="宋体" w:hAnsi="Times New Roman" w:cs="Times New Roman"/>
                  <w:color w:val="auto"/>
                  <w:szCs w:val="21"/>
                </w:rPr>
                <w:t>福建省福州市福清市宏路街道中联江滨御景</w:t>
              </w:r>
              <w:r>
                <w:rPr>
                  <w:rFonts w:ascii="Times New Roman" w:eastAsia="宋体" w:hAnsi="Times New Roman" w:cs="Times New Roman"/>
                  <w:color w:val="auto"/>
                  <w:szCs w:val="21"/>
                </w:rPr>
                <w:t>5</w:t>
              </w:r>
              <w:r>
                <w:rPr>
                  <w:rFonts w:ascii="Times New Roman" w:eastAsia="宋体" w:hAnsi="Times New Roman" w:cs="Times New Roman"/>
                  <w:color w:val="auto"/>
                  <w:szCs w:val="21"/>
                </w:rPr>
                <w:t>号楼</w:t>
              </w:r>
              <w:r>
                <w:rPr>
                  <w:rFonts w:ascii="Times New Roman" w:eastAsia="宋体" w:hAnsi="Times New Roman" w:cs="Times New Roman"/>
                  <w:color w:val="auto"/>
                  <w:szCs w:val="21"/>
                </w:rPr>
                <w:t>113</w:t>
              </w:r>
              <w:r>
                <w:rPr>
                  <w:rFonts w:ascii="Times New Roman" w:eastAsia="宋体" w:hAnsi="Times New Roman" w:cs="Times New Roman"/>
                  <w:color w:val="auto"/>
                  <w:szCs w:val="21"/>
                </w:rPr>
                <w:t>号，</w:t>
              </w:r>
              <w:r>
                <w:rPr>
                  <w:rFonts w:ascii="Times New Roman" w:eastAsia="宋体" w:hAnsi="Times New Roman" w:cs="Times New Roman"/>
                  <w:color w:val="auto"/>
                  <w:szCs w:val="21"/>
                </w:rPr>
                <w:t>115</w:t>
              </w:r>
              <w:r>
                <w:rPr>
                  <w:rFonts w:ascii="Times New Roman" w:eastAsia="宋体" w:hAnsi="Times New Roman" w:cs="Times New Roman"/>
                  <w:color w:val="auto"/>
                  <w:szCs w:val="21"/>
                </w:rPr>
                <w:t>号，</w:t>
              </w:r>
              <w:r>
                <w:rPr>
                  <w:rFonts w:ascii="Times New Roman" w:eastAsia="宋体" w:hAnsi="Times New Roman" w:cs="Times New Roman"/>
                  <w:color w:val="auto"/>
                  <w:szCs w:val="21"/>
                </w:rPr>
                <w:t>116</w:t>
              </w:r>
              <w:r>
                <w:rPr>
                  <w:rFonts w:ascii="Times New Roman" w:eastAsia="宋体" w:hAnsi="Times New Roman" w:cs="Times New Roman"/>
                  <w:color w:val="auto"/>
                  <w:szCs w:val="21"/>
                </w:rPr>
                <w:t>号门面</w:t>
              </w:r>
            </w:fldSimple>
            <w:r>
              <w:rPr>
                <w:rFonts w:ascii="Times New Roman" w:eastAsia="宋体" w:hAnsi="Times New Roman" w:cs="Times New Roman"/>
                <w:color w:val="auto"/>
                <w:szCs w:val="21"/>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5</w:t>
            </w:r>
            <w:r>
              <w:rPr>
                <w:rFonts w:ascii="Times New Roman" w:eastAsia="宋体" w:hAnsi="Times New Roman" w:cs="Times New Roman"/>
                <w:color w:val="auto"/>
              </w:rPr>
              <w:t>）</w:t>
            </w:r>
            <w:r>
              <w:rPr>
                <w:rFonts w:ascii="Times New Roman" w:eastAsia="宋体" w:hAnsi="Times New Roman" w:cs="Times New Roman"/>
                <w:color w:val="auto"/>
              </w:rPr>
              <w:t>建设规模：项目建筑面积为</w:t>
            </w:r>
            <w:r>
              <w:rPr>
                <w:rFonts w:ascii="Times New Roman" w:eastAsia="宋体" w:hAnsi="Times New Roman" w:cs="Times New Roman"/>
                <w:color w:val="auto"/>
              </w:rPr>
              <w:t>118m</w:t>
            </w:r>
            <w:r>
              <w:rPr>
                <w:rFonts w:ascii="Times New Roman" w:eastAsia="宋体" w:hAnsi="Times New Roman" w:cs="Times New Roman"/>
                <w:color w:val="auto"/>
                <w:vertAlign w:val="superscript"/>
              </w:rPr>
              <w:t>2</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w:t>
            </w:r>
            <w:r>
              <w:rPr>
                <w:rFonts w:ascii="Times New Roman" w:eastAsia="宋体" w:hAnsi="Times New Roman" w:cs="Times New Roman"/>
                <w:color w:val="auto"/>
              </w:rPr>
              <w:t>经营内容：项目主要</w:t>
            </w:r>
            <w:r>
              <w:rPr>
                <w:rFonts w:ascii="Times New Roman" w:eastAsia="宋体" w:hAnsi="Times New Roman" w:cs="Times New Roman"/>
                <w:color w:val="auto"/>
              </w:rPr>
              <w:t>经营范围为</w:t>
            </w:r>
            <w:r>
              <w:rPr>
                <w:rFonts w:ascii="Times New Roman" w:eastAsia="宋体" w:hAnsi="Times New Roman" w:cs="Times New Roman"/>
                <w:color w:val="auto"/>
              </w:rPr>
              <w:t>宠物疾病预防</w:t>
            </w:r>
            <w:r>
              <w:rPr>
                <w:rFonts w:ascii="Times New Roman" w:eastAsia="宋体" w:hAnsi="Times New Roman" w:cs="Times New Roman"/>
                <w:color w:val="auto"/>
              </w:rPr>
              <w:t>、</w:t>
            </w:r>
            <w:r>
              <w:rPr>
                <w:rFonts w:ascii="Times New Roman" w:eastAsia="宋体" w:hAnsi="Times New Roman" w:cs="Times New Roman"/>
                <w:color w:val="auto"/>
              </w:rPr>
              <w:t>诊治</w:t>
            </w:r>
            <w:r>
              <w:rPr>
                <w:rFonts w:ascii="Times New Roman" w:eastAsia="宋体" w:hAnsi="Times New Roman" w:cs="Times New Roman"/>
                <w:color w:val="auto"/>
              </w:rPr>
              <w:t>、手术（含动物颅腔、胸腔和腹腔手术）</w:t>
            </w:r>
            <w:r>
              <w:rPr>
                <w:rFonts w:ascii="Times New Roman" w:eastAsia="宋体" w:hAnsi="Times New Roman" w:cs="Times New Roman"/>
                <w:color w:val="auto"/>
              </w:rPr>
              <w:t>，</w:t>
            </w:r>
            <w:r>
              <w:rPr>
                <w:rFonts w:ascii="Times New Roman" w:eastAsia="宋体" w:hAnsi="Times New Roman" w:cs="Times New Roman"/>
                <w:color w:val="auto"/>
              </w:rPr>
              <w:t>宠物美容洗护和</w:t>
            </w:r>
            <w:r>
              <w:rPr>
                <w:rFonts w:ascii="Times New Roman" w:eastAsia="宋体" w:hAnsi="Times New Roman" w:cs="Times New Roman"/>
                <w:color w:val="auto"/>
              </w:rPr>
              <w:t>宠物用品销售</w:t>
            </w:r>
            <w:r>
              <w:rPr>
                <w:rFonts w:ascii="Times New Roman" w:eastAsia="宋体" w:hAnsi="Times New Roman" w:cs="Times New Roman"/>
                <w:color w:val="auto"/>
              </w:rPr>
              <w:t>等服务</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7</w:t>
            </w:r>
            <w:r>
              <w:rPr>
                <w:rFonts w:ascii="Times New Roman" w:eastAsia="宋体" w:hAnsi="Times New Roman" w:cs="Times New Roman"/>
                <w:color w:val="auto"/>
              </w:rPr>
              <w:t>）经营</w:t>
            </w:r>
            <w:r>
              <w:rPr>
                <w:rFonts w:ascii="Times New Roman" w:eastAsia="宋体" w:hAnsi="Times New Roman" w:cs="Times New Roman"/>
                <w:color w:val="auto"/>
              </w:rPr>
              <w:t>规模：平均宠物</w:t>
            </w:r>
            <w:r>
              <w:rPr>
                <w:rFonts w:ascii="Times New Roman" w:eastAsia="宋体" w:hAnsi="Times New Roman" w:cs="Times New Roman"/>
                <w:color w:val="auto"/>
              </w:rPr>
              <w:t>接待</w:t>
            </w:r>
            <w:r>
              <w:rPr>
                <w:rFonts w:ascii="Times New Roman" w:eastAsia="宋体" w:hAnsi="Times New Roman" w:cs="Times New Roman"/>
                <w:color w:val="auto"/>
              </w:rPr>
              <w:t>量为</w:t>
            </w:r>
            <w:r>
              <w:rPr>
                <w:rFonts w:ascii="Times New Roman" w:eastAsia="宋体" w:hAnsi="Times New Roman" w:cs="Times New Roman"/>
                <w:color w:val="auto"/>
              </w:rPr>
              <w:t>20</w:t>
            </w:r>
            <w:r>
              <w:rPr>
                <w:rFonts w:ascii="Times New Roman" w:eastAsia="宋体" w:hAnsi="Times New Roman" w:cs="Times New Roman"/>
                <w:color w:val="auto"/>
              </w:rPr>
              <w:t>只</w:t>
            </w:r>
            <w:r>
              <w:rPr>
                <w:rFonts w:ascii="Times New Roman" w:eastAsia="宋体" w:hAnsi="Times New Roman" w:cs="Times New Roman"/>
                <w:color w:val="auto"/>
              </w:rPr>
              <w:t>/</w:t>
            </w:r>
            <w:r>
              <w:rPr>
                <w:rFonts w:ascii="Times New Roman" w:eastAsia="宋体" w:hAnsi="Times New Roman" w:cs="Times New Roman"/>
                <w:color w:val="auto"/>
              </w:rPr>
              <w:t>天。</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w:t>
            </w:r>
            <w:r>
              <w:rPr>
                <w:rFonts w:ascii="Times New Roman" w:eastAsia="宋体" w:hAnsi="Times New Roman" w:cs="Times New Roman"/>
                <w:color w:val="auto"/>
              </w:rPr>
              <w:t>劳动定员：</w:t>
            </w:r>
            <w:r>
              <w:rPr>
                <w:rFonts w:ascii="Times New Roman" w:eastAsia="宋体" w:hAnsi="Times New Roman" w:cs="Times New Roman"/>
                <w:color w:val="auto"/>
              </w:rPr>
              <w:t>员工</w:t>
            </w:r>
            <w:r>
              <w:rPr>
                <w:rFonts w:ascii="Times New Roman" w:eastAsia="宋体" w:hAnsi="Times New Roman" w:cs="Times New Roman"/>
                <w:color w:val="auto"/>
              </w:rPr>
              <w:t>18</w:t>
            </w:r>
            <w:r>
              <w:rPr>
                <w:rFonts w:ascii="Times New Roman" w:eastAsia="宋体" w:hAnsi="Times New Roman" w:cs="Times New Roman"/>
                <w:color w:val="auto"/>
              </w:rPr>
              <w:t>人</w:t>
            </w:r>
            <w:r>
              <w:rPr>
                <w:rFonts w:ascii="Times New Roman" w:eastAsia="宋体" w:hAnsi="Times New Roman" w:cs="Times New Roman"/>
                <w:color w:val="auto"/>
              </w:rPr>
              <w:t>，均无住宿</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lastRenderedPageBreak/>
              <w:t>（</w:t>
            </w:r>
            <w:r>
              <w:rPr>
                <w:rFonts w:ascii="Times New Roman" w:eastAsia="宋体" w:hAnsi="Times New Roman" w:cs="Times New Roman"/>
                <w:color w:val="auto"/>
              </w:rPr>
              <w:t>9</w:t>
            </w:r>
            <w:r>
              <w:rPr>
                <w:rFonts w:ascii="Times New Roman" w:eastAsia="宋体" w:hAnsi="Times New Roman" w:cs="Times New Roman"/>
                <w:color w:val="auto"/>
              </w:rPr>
              <w:t>）</w:t>
            </w:r>
            <w:r>
              <w:rPr>
                <w:rFonts w:ascii="Times New Roman" w:eastAsia="宋体" w:hAnsi="Times New Roman" w:cs="Times New Roman"/>
                <w:color w:val="auto"/>
              </w:rPr>
              <w:t>工作制度：</w:t>
            </w:r>
            <w:r>
              <w:rPr>
                <w:rFonts w:ascii="Times New Roman" w:eastAsia="宋体" w:hAnsi="Times New Roman" w:cs="Times New Roman"/>
                <w:color w:val="auto"/>
              </w:rPr>
              <w:t>年营业</w:t>
            </w:r>
            <w:r>
              <w:rPr>
                <w:rFonts w:ascii="Times New Roman" w:eastAsia="宋体" w:hAnsi="Times New Roman" w:cs="Times New Roman"/>
                <w:color w:val="auto"/>
              </w:rPr>
              <w:t>365</w:t>
            </w:r>
            <w:r>
              <w:rPr>
                <w:rFonts w:ascii="Times New Roman" w:eastAsia="宋体" w:hAnsi="Times New Roman" w:cs="Times New Roman"/>
                <w:color w:val="auto"/>
              </w:rPr>
              <w:t>天，</w:t>
            </w:r>
            <w:r>
              <w:rPr>
                <w:rFonts w:ascii="Times New Roman" w:eastAsia="宋体" w:hAnsi="Times New Roman" w:cs="Times New Roman"/>
                <w:color w:val="auto"/>
              </w:rPr>
              <w:t>每天两</w:t>
            </w:r>
            <w:r>
              <w:rPr>
                <w:rFonts w:ascii="Times New Roman" w:eastAsia="宋体" w:hAnsi="Times New Roman" w:cs="Times New Roman"/>
                <w:color w:val="auto"/>
              </w:rPr>
              <w:t>班制，</w:t>
            </w:r>
            <w:r>
              <w:rPr>
                <w:rFonts w:ascii="Times New Roman" w:eastAsia="宋体" w:hAnsi="Times New Roman" w:cs="Times New Roman"/>
                <w:color w:val="auto"/>
              </w:rPr>
              <w:t>每班</w:t>
            </w:r>
            <w:r>
              <w:rPr>
                <w:rFonts w:ascii="Times New Roman" w:eastAsia="宋体" w:hAnsi="Times New Roman" w:cs="Times New Roman"/>
                <w:color w:val="auto"/>
              </w:rPr>
              <w:t>8</w:t>
            </w:r>
            <w:r>
              <w:rPr>
                <w:rFonts w:ascii="Times New Roman" w:eastAsia="宋体" w:hAnsi="Times New Roman" w:cs="Times New Roman"/>
                <w:color w:val="auto"/>
              </w:rPr>
              <w:t>小时</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10</w:t>
            </w:r>
            <w:r>
              <w:rPr>
                <w:rFonts w:ascii="Times New Roman" w:eastAsia="宋体" w:hAnsi="Times New Roman" w:cs="Times New Roman"/>
                <w:color w:val="auto"/>
              </w:rPr>
              <w:t>）</w:t>
            </w:r>
            <w:r>
              <w:rPr>
                <w:rFonts w:ascii="Times New Roman" w:eastAsia="宋体" w:hAnsi="Times New Roman" w:cs="Times New Roman"/>
                <w:color w:val="auto"/>
              </w:rPr>
              <w:t>总投资：</w:t>
            </w:r>
            <w:r>
              <w:rPr>
                <w:rFonts w:ascii="Times New Roman" w:eastAsia="宋体" w:hAnsi="Times New Roman" w:cs="Times New Roman"/>
                <w:color w:val="auto"/>
              </w:rPr>
              <w:t>项目拟</w:t>
            </w:r>
            <w:r>
              <w:rPr>
                <w:rFonts w:ascii="Times New Roman" w:eastAsia="宋体" w:hAnsi="Times New Roman" w:cs="Times New Roman"/>
                <w:color w:val="auto"/>
                <w:kern w:val="10"/>
              </w:rPr>
              <w:t>总投资</w:t>
            </w:r>
            <w:r>
              <w:rPr>
                <w:rFonts w:ascii="Times New Roman" w:eastAsia="宋体" w:hAnsi="Times New Roman" w:cs="Times New Roman"/>
                <w:color w:val="auto"/>
                <w:kern w:val="10"/>
              </w:rPr>
              <w:t>80</w:t>
            </w:r>
            <w:r>
              <w:rPr>
                <w:rFonts w:ascii="Times New Roman" w:eastAsia="宋体" w:hAnsi="Times New Roman" w:cs="Times New Roman"/>
                <w:color w:val="auto"/>
                <w:kern w:val="10"/>
              </w:rPr>
              <w:t>万</w:t>
            </w:r>
            <w:r>
              <w:rPr>
                <w:rFonts w:ascii="Times New Roman" w:eastAsia="宋体" w:hAnsi="Times New Roman" w:cs="Times New Roman"/>
                <w:color w:val="auto"/>
                <w:kern w:val="10"/>
              </w:rPr>
              <w:t>元，</w:t>
            </w:r>
            <w:r>
              <w:rPr>
                <w:rFonts w:ascii="Times New Roman" w:eastAsia="宋体" w:hAnsi="Times New Roman" w:cs="Times New Roman"/>
                <w:color w:val="auto"/>
                <w:kern w:val="10"/>
              </w:rPr>
              <w:t>其中</w:t>
            </w:r>
            <w:r>
              <w:rPr>
                <w:rFonts w:ascii="Times New Roman" w:eastAsia="宋体" w:hAnsi="Times New Roman" w:cs="Times New Roman"/>
                <w:color w:val="auto"/>
                <w:kern w:val="10"/>
              </w:rPr>
              <w:t>环保投资</w:t>
            </w:r>
            <w:r>
              <w:rPr>
                <w:rFonts w:ascii="Times New Roman" w:eastAsia="宋体" w:hAnsi="Times New Roman" w:cs="Times New Roman"/>
                <w:color w:val="auto"/>
                <w:kern w:val="10"/>
              </w:rPr>
              <w:t>20</w:t>
            </w:r>
            <w:r>
              <w:rPr>
                <w:rFonts w:ascii="Times New Roman" w:eastAsia="宋体" w:hAnsi="Times New Roman" w:cs="Times New Roman"/>
                <w:color w:val="auto"/>
                <w:kern w:val="10"/>
              </w:rPr>
              <w:t>万</w:t>
            </w:r>
            <w:r>
              <w:rPr>
                <w:rFonts w:ascii="Times New Roman" w:eastAsia="宋体" w:hAnsi="Times New Roman" w:cs="Times New Roman"/>
                <w:color w:val="auto"/>
                <w:kern w:val="10"/>
              </w:rPr>
              <w:t>元</w:t>
            </w:r>
            <w:r>
              <w:rPr>
                <w:rFonts w:ascii="Times New Roman" w:eastAsia="宋体" w:hAnsi="Times New Roman" w:cs="Times New Roman"/>
                <w:color w:val="auto"/>
                <w:kern w:val="10"/>
              </w:rPr>
              <w:t>，占</w:t>
            </w:r>
            <w:r>
              <w:rPr>
                <w:rFonts w:ascii="Times New Roman" w:eastAsia="宋体" w:hAnsi="Times New Roman" w:cs="Times New Roman"/>
                <w:color w:val="auto"/>
                <w:kern w:val="10"/>
              </w:rPr>
              <w:t>拟</w:t>
            </w:r>
            <w:r>
              <w:rPr>
                <w:rFonts w:ascii="Times New Roman" w:eastAsia="宋体" w:hAnsi="Times New Roman" w:cs="Times New Roman"/>
                <w:color w:val="auto"/>
                <w:kern w:val="10"/>
              </w:rPr>
              <w:t>总投资的</w:t>
            </w:r>
            <w:r>
              <w:rPr>
                <w:rFonts w:ascii="Times New Roman" w:eastAsia="宋体" w:hAnsi="Times New Roman" w:cs="Times New Roman"/>
                <w:color w:val="auto"/>
                <w:kern w:val="10"/>
              </w:rPr>
              <w:t>25</w:t>
            </w:r>
            <w:r>
              <w:rPr>
                <w:rFonts w:ascii="Times New Roman" w:eastAsia="宋体" w:hAnsi="Times New Roman" w:cs="Times New Roman"/>
                <w:color w:val="auto"/>
                <w:kern w:val="10"/>
              </w:rPr>
              <w:t>%</w:t>
            </w:r>
            <w:r>
              <w:rPr>
                <w:rFonts w:ascii="Times New Roman" w:eastAsia="宋体" w:hAnsi="Times New Roman" w:cs="Times New Roman"/>
                <w:color w:val="auto"/>
                <w:kern w:val="10"/>
              </w:rPr>
              <w:t>。</w:t>
            </w:r>
          </w:p>
          <w:p w:rsidR="002E6826" w:rsidRDefault="00B50D47">
            <w:pPr>
              <w:pStyle w:val="2"/>
              <w:numPr>
                <w:ilvl w:val="1"/>
                <w:numId w:val="0"/>
              </w:numPr>
            </w:pPr>
            <w:bookmarkStart w:id="42" w:name="_Toc14095"/>
            <w:bookmarkStart w:id="43" w:name="_Toc19734"/>
            <w:bookmarkStart w:id="44" w:name="_Toc133251536"/>
            <w:r>
              <w:rPr>
                <w:rFonts w:cs="宋体" w:hint="eastAsia"/>
              </w:rPr>
              <w:t>2.3</w:t>
            </w:r>
            <w:r>
              <w:t>项目组成</w:t>
            </w:r>
            <w:bookmarkEnd w:id="42"/>
            <w:bookmarkEnd w:id="43"/>
            <w:bookmarkEnd w:id="44"/>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w:t>
            </w:r>
            <w:r>
              <w:rPr>
                <w:rFonts w:ascii="Times New Roman" w:eastAsia="宋体" w:hAnsi="Times New Roman" w:cs="Times New Roman"/>
                <w:color w:val="auto"/>
              </w:rPr>
              <w:t>项目租赁</w:t>
            </w:r>
            <w:fldSimple w:instr=" REF 项目地址 \h  \* MERGEFORMAT ">
              <w:r>
                <w:rPr>
                  <w:rFonts w:ascii="Times New Roman" w:eastAsia="宋体" w:hAnsi="Times New Roman" w:cs="Times New Roman"/>
                  <w:color w:val="auto"/>
                  <w:szCs w:val="21"/>
                </w:rPr>
                <w:t>福建省福州市福清市宏路街道中联江滨御景</w:t>
              </w:r>
              <w:r>
                <w:rPr>
                  <w:rFonts w:ascii="Times New Roman" w:eastAsia="宋体" w:hAnsi="Times New Roman" w:cs="Times New Roman"/>
                  <w:color w:val="auto"/>
                  <w:szCs w:val="21"/>
                </w:rPr>
                <w:t>5</w:t>
              </w:r>
              <w:r>
                <w:rPr>
                  <w:rFonts w:ascii="Times New Roman" w:eastAsia="宋体" w:hAnsi="Times New Roman" w:cs="Times New Roman"/>
                  <w:color w:val="auto"/>
                  <w:szCs w:val="21"/>
                </w:rPr>
                <w:t>号楼</w:t>
              </w:r>
              <w:r>
                <w:rPr>
                  <w:rFonts w:ascii="Times New Roman" w:eastAsia="宋体" w:hAnsi="Times New Roman" w:cs="Times New Roman"/>
                  <w:color w:val="auto"/>
                  <w:szCs w:val="21"/>
                </w:rPr>
                <w:t>113</w:t>
              </w:r>
              <w:r>
                <w:rPr>
                  <w:rFonts w:ascii="Times New Roman" w:eastAsia="宋体" w:hAnsi="Times New Roman" w:cs="Times New Roman"/>
                  <w:color w:val="auto"/>
                  <w:szCs w:val="21"/>
                </w:rPr>
                <w:t>号，</w:t>
              </w:r>
              <w:r>
                <w:rPr>
                  <w:rFonts w:ascii="Times New Roman" w:eastAsia="宋体" w:hAnsi="Times New Roman" w:cs="Times New Roman"/>
                  <w:color w:val="auto"/>
                  <w:szCs w:val="21"/>
                </w:rPr>
                <w:t>115</w:t>
              </w:r>
              <w:r>
                <w:rPr>
                  <w:rFonts w:ascii="Times New Roman" w:eastAsia="宋体" w:hAnsi="Times New Roman" w:cs="Times New Roman"/>
                  <w:color w:val="auto"/>
                  <w:szCs w:val="21"/>
                </w:rPr>
                <w:t>号，</w:t>
              </w:r>
              <w:r>
                <w:rPr>
                  <w:rFonts w:ascii="Times New Roman" w:eastAsia="宋体" w:hAnsi="Times New Roman" w:cs="Times New Roman"/>
                  <w:color w:val="auto"/>
                  <w:szCs w:val="21"/>
                </w:rPr>
                <w:t>116</w:t>
              </w:r>
              <w:r>
                <w:rPr>
                  <w:rFonts w:ascii="Times New Roman" w:eastAsia="宋体" w:hAnsi="Times New Roman" w:cs="Times New Roman"/>
                  <w:color w:val="auto"/>
                  <w:szCs w:val="21"/>
                </w:rPr>
                <w:t>号门面</w:t>
              </w:r>
            </w:fldSimple>
            <w:r>
              <w:rPr>
                <w:rFonts w:ascii="Times New Roman" w:eastAsia="宋体" w:hAnsi="Times New Roman" w:cs="Times New Roman"/>
                <w:color w:val="auto"/>
              </w:rPr>
              <w:t>作为项目经营场所</w:t>
            </w:r>
            <w:r>
              <w:rPr>
                <w:rFonts w:ascii="Times New Roman" w:eastAsia="宋体" w:hAnsi="Times New Roman" w:cs="Times New Roman"/>
                <w:color w:val="auto"/>
              </w:rPr>
              <w:t>（附件</w:t>
            </w:r>
            <w:r>
              <w:rPr>
                <w:rFonts w:ascii="Times New Roman" w:eastAsia="宋体" w:hAnsi="Times New Roman" w:cs="Times New Roman"/>
                <w:color w:val="auto"/>
              </w:rPr>
              <w:t>3</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本</w:t>
            </w:r>
            <w:r>
              <w:rPr>
                <w:rFonts w:ascii="Times New Roman" w:eastAsia="宋体" w:hAnsi="Times New Roman" w:cs="Times New Roman"/>
                <w:color w:val="auto"/>
              </w:rPr>
              <w:t>项目</w:t>
            </w:r>
            <w:r>
              <w:rPr>
                <w:rFonts w:ascii="Times New Roman" w:eastAsia="宋体" w:hAnsi="Times New Roman" w:cs="Times New Roman"/>
                <w:color w:val="auto"/>
              </w:rPr>
              <w:t>主要由中央处置区、化验室、</w:t>
            </w:r>
            <w:r>
              <w:rPr>
                <w:rFonts w:ascii="Times New Roman" w:eastAsia="宋体" w:hAnsi="Times New Roman" w:cs="Times New Roman"/>
                <w:color w:val="auto"/>
              </w:rPr>
              <w:t>DR</w:t>
            </w:r>
            <w:r>
              <w:rPr>
                <w:rFonts w:ascii="Times New Roman" w:eastAsia="宋体" w:hAnsi="Times New Roman" w:cs="Times New Roman"/>
                <w:color w:val="auto"/>
              </w:rPr>
              <w:t>室</w:t>
            </w:r>
            <w:r>
              <w:rPr>
                <w:rFonts w:ascii="Times New Roman" w:eastAsia="宋体" w:hAnsi="Times New Roman" w:cs="Times New Roman"/>
                <w:color w:val="auto"/>
              </w:rPr>
              <w:t>、手术室、住院部等组成，各个分区功能明确。项目总平面布置基本合理、可行。</w:t>
            </w:r>
            <w:r>
              <w:rPr>
                <w:rFonts w:ascii="Times New Roman" w:eastAsia="宋体" w:hAnsi="Times New Roman" w:cs="Times New Roman"/>
                <w:color w:val="auto"/>
              </w:rPr>
              <w:t>其具体的建设内容见表</w:t>
            </w:r>
            <w:r>
              <w:rPr>
                <w:rFonts w:ascii="Times New Roman" w:eastAsia="宋体" w:hAnsi="Times New Roman" w:cs="Times New Roman"/>
                <w:color w:val="auto"/>
              </w:rPr>
              <w:t>2-</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rPr>
              <w:t>医院</w:t>
            </w:r>
            <w:r>
              <w:rPr>
                <w:rFonts w:ascii="Times New Roman" w:eastAsia="宋体" w:hAnsi="Times New Roman" w:cs="Times New Roman"/>
                <w:color w:val="auto"/>
              </w:rPr>
              <w:t>总平面布置图见（附图</w:t>
            </w:r>
            <w:r>
              <w:rPr>
                <w:rFonts w:ascii="Times New Roman" w:eastAsia="宋体" w:hAnsi="Times New Roman" w:cs="Times New Roman"/>
                <w:color w:val="auto"/>
              </w:rPr>
              <w:t>4-1</w:t>
            </w:r>
            <w:r>
              <w:rPr>
                <w:rFonts w:ascii="Times New Roman" w:eastAsia="宋体" w:hAnsi="Times New Roman" w:cs="Times New Roman"/>
                <w:color w:val="auto"/>
              </w:rPr>
              <w:t>，</w:t>
            </w:r>
            <w:r>
              <w:rPr>
                <w:rFonts w:ascii="Times New Roman" w:eastAsia="宋体" w:hAnsi="Times New Roman" w:cs="Times New Roman"/>
                <w:color w:val="auto"/>
              </w:rPr>
              <w:t>4-2</w:t>
            </w:r>
            <w:r>
              <w:rPr>
                <w:rFonts w:ascii="Times New Roman" w:eastAsia="宋体" w:hAnsi="Times New Roman" w:cs="Times New Roman"/>
                <w:color w:val="auto"/>
              </w:rPr>
              <w:t>）。</w:t>
            </w:r>
          </w:p>
          <w:p w:rsidR="002E6826" w:rsidRDefault="00B50D47">
            <w:pPr>
              <w:pStyle w:val="Tablecaption1"/>
              <w:jc w:val="center"/>
              <w:rPr>
                <w:rFonts w:ascii="Times New Roman" w:hAnsi="Times New Roman" w:cs="Times New Roman"/>
                <w:lang w:val="en-US" w:eastAsia="zh-CN"/>
              </w:rPr>
            </w:pPr>
            <w:r>
              <w:rPr>
                <w:rFonts w:ascii="Times New Roman" w:hAnsi="Times New Roman" w:cs="Times New Roman"/>
              </w:rPr>
              <w:t>表</w:t>
            </w:r>
            <w:r>
              <w:rPr>
                <w:rFonts w:ascii="Times New Roman" w:hAnsi="Times New Roman" w:cs="Times New Roman"/>
                <w:lang w:val="en-US" w:eastAsia="zh-CN"/>
              </w:rPr>
              <w:t xml:space="preserve">2-2  </w:t>
            </w:r>
            <w:r>
              <w:rPr>
                <w:rFonts w:ascii="Times New Roman" w:hAnsi="Times New Roman" w:cs="Times New Roman"/>
                <w:lang w:val="en-US" w:eastAsia="zh-CN"/>
              </w:rPr>
              <w:t>项目建设内容</w:t>
            </w:r>
          </w:p>
          <w:tbl>
            <w:tblPr>
              <w:tblW w:w="870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142"/>
              <w:gridCol w:w="652"/>
              <w:gridCol w:w="107"/>
              <w:gridCol w:w="6808"/>
            </w:tblGrid>
            <w:tr w:rsidR="002E6826">
              <w:trPr>
                <w:trHeight w:val="323"/>
                <w:jc w:val="center"/>
              </w:trPr>
              <w:tc>
                <w:tcPr>
                  <w:tcW w:w="1142"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工程名称</w:t>
                  </w:r>
                </w:p>
              </w:tc>
              <w:tc>
                <w:tcPr>
                  <w:tcW w:w="7567" w:type="dxa"/>
                  <w:gridSpan w:val="3"/>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主要建设内容</w:t>
                  </w:r>
                </w:p>
              </w:tc>
            </w:tr>
            <w:tr w:rsidR="002E6826">
              <w:trPr>
                <w:trHeight w:val="267"/>
                <w:jc w:val="center"/>
              </w:trPr>
              <w:tc>
                <w:tcPr>
                  <w:tcW w:w="1142"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主体工程</w:t>
                  </w:r>
                </w:p>
              </w:tc>
              <w:tc>
                <w:tcPr>
                  <w:tcW w:w="652"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一层</w:t>
                  </w:r>
                </w:p>
              </w:tc>
              <w:tc>
                <w:tcPr>
                  <w:tcW w:w="6915"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美容间、预防诊室、犬诊室、犬住院部、化验室、特殊药房、猫诊室、</w:t>
                  </w:r>
                  <w:r>
                    <w:rPr>
                      <w:rFonts w:ascii="Times New Roman" w:eastAsia="宋体" w:hAnsi="Times New Roman" w:cs="Times New Roman"/>
                    </w:rPr>
                    <w:t>DR</w:t>
                  </w:r>
                  <w:r>
                    <w:rPr>
                      <w:rFonts w:ascii="Times New Roman" w:eastAsia="宋体" w:hAnsi="Times New Roman" w:cs="Times New Roman"/>
                    </w:rPr>
                    <w:t>室、手术室、手术准备间、中央处置区、商品区</w:t>
                  </w:r>
                </w:p>
              </w:tc>
            </w:tr>
            <w:tr w:rsidR="002E6826">
              <w:trPr>
                <w:trHeight w:val="267"/>
                <w:jc w:val="center"/>
              </w:trPr>
              <w:tc>
                <w:tcPr>
                  <w:tcW w:w="1142" w:type="dxa"/>
                  <w:vMerge/>
                  <w:vAlign w:val="center"/>
                </w:tcPr>
                <w:p w:rsidR="002E6826" w:rsidRDefault="002E6826">
                  <w:pPr>
                    <w:pStyle w:val="afff5"/>
                    <w:spacing w:line="240" w:lineRule="auto"/>
                    <w:rPr>
                      <w:rFonts w:ascii="Times New Roman" w:hAnsi="Times New Roman" w:cs="Times New Roman"/>
                    </w:rPr>
                  </w:pPr>
                </w:p>
              </w:tc>
              <w:tc>
                <w:tcPr>
                  <w:tcW w:w="652"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二层</w:t>
                  </w:r>
                </w:p>
              </w:tc>
              <w:tc>
                <w:tcPr>
                  <w:tcW w:w="6915"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猫住院部、猫寄养、猫洗护、隔离病房、中央处置区</w:t>
                  </w:r>
                </w:p>
              </w:tc>
            </w:tr>
            <w:tr w:rsidR="002E6826">
              <w:trPr>
                <w:trHeight w:val="421"/>
                <w:jc w:val="center"/>
              </w:trPr>
              <w:tc>
                <w:tcPr>
                  <w:tcW w:w="1142"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辅助工程</w:t>
                  </w:r>
                </w:p>
              </w:tc>
              <w:tc>
                <w:tcPr>
                  <w:tcW w:w="7567" w:type="dxa"/>
                  <w:gridSpan w:val="3"/>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前厅、等候区、清洁间、卫生间、杂物间、储藏间、更衣室、清洁间、办公室、会议室</w:t>
                  </w:r>
                </w:p>
              </w:tc>
            </w:tr>
            <w:tr w:rsidR="002E6826">
              <w:trPr>
                <w:trHeight w:val="90"/>
                <w:jc w:val="center"/>
              </w:trPr>
              <w:tc>
                <w:tcPr>
                  <w:tcW w:w="1142"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公用工程</w:t>
                  </w:r>
                </w:p>
              </w:tc>
              <w:tc>
                <w:tcPr>
                  <w:tcW w:w="759"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供水</w:t>
                  </w:r>
                </w:p>
              </w:tc>
              <w:tc>
                <w:tcPr>
                  <w:tcW w:w="680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市政管网</w:t>
                  </w:r>
                  <w:r>
                    <w:rPr>
                      <w:rFonts w:ascii="Times New Roman" w:eastAsia="宋体" w:hAnsi="Times New Roman" w:cs="Times New Roman"/>
                    </w:rPr>
                    <w:t>给水</w:t>
                  </w:r>
                </w:p>
              </w:tc>
            </w:tr>
            <w:tr w:rsidR="002E6826">
              <w:trPr>
                <w:trHeight w:val="90"/>
                <w:jc w:val="center"/>
              </w:trPr>
              <w:tc>
                <w:tcPr>
                  <w:tcW w:w="1142" w:type="dxa"/>
                  <w:vMerge/>
                  <w:vAlign w:val="center"/>
                </w:tcPr>
                <w:p w:rsidR="002E6826" w:rsidRDefault="002E6826">
                  <w:pPr>
                    <w:pStyle w:val="afff5"/>
                    <w:spacing w:line="240" w:lineRule="auto"/>
                    <w:rPr>
                      <w:rFonts w:ascii="Times New Roman" w:eastAsia="宋体" w:hAnsi="Times New Roman" w:cs="Times New Roman"/>
                    </w:rPr>
                  </w:pPr>
                </w:p>
              </w:tc>
              <w:tc>
                <w:tcPr>
                  <w:tcW w:w="759"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供电</w:t>
                  </w:r>
                </w:p>
              </w:tc>
              <w:tc>
                <w:tcPr>
                  <w:tcW w:w="680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市政供电</w:t>
                  </w:r>
                </w:p>
              </w:tc>
            </w:tr>
            <w:tr w:rsidR="002E6826">
              <w:trPr>
                <w:trHeight w:val="1896"/>
                <w:jc w:val="center"/>
              </w:trPr>
              <w:tc>
                <w:tcPr>
                  <w:tcW w:w="1142"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环保工程</w:t>
                  </w:r>
                </w:p>
              </w:tc>
              <w:tc>
                <w:tcPr>
                  <w:tcW w:w="759"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6808" w:type="dxa"/>
                  <w:vAlign w:val="center"/>
                </w:tcPr>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诊疗废水经消毒设备消毒</w:t>
                  </w:r>
                  <w:r>
                    <w:rPr>
                      <w:rFonts w:ascii="Times New Roman" w:eastAsia="宋体" w:hAnsi="Times New Roman" w:cs="Times New Roman"/>
                    </w:rPr>
                    <w:t>预处理</w:t>
                  </w:r>
                  <w:r>
                    <w:rPr>
                      <w:rFonts w:ascii="Times New Roman" w:eastAsia="宋体" w:hAnsi="Times New Roman" w:cs="Times New Roman"/>
                    </w:rPr>
                    <w:t>排入化粪池</w:t>
                  </w:r>
                  <w:r>
                    <w:rPr>
                      <w:rFonts w:ascii="Times New Roman" w:eastAsia="宋体" w:hAnsi="Times New Roman" w:cs="Times New Roman"/>
                    </w:rPr>
                    <w:t>处理达到纳管标准纳入</w:t>
                  </w:r>
                  <w:r>
                    <w:rPr>
                      <w:rFonts w:ascii="Times New Roman" w:eastAsia="宋体" w:hAnsi="Times New Roman" w:cs="Times New Roman"/>
                    </w:rPr>
                    <w:t>市政污水管网</w:t>
                  </w:r>
                  <w:r>
                    <w:rPr>
                      <w:rFonts w:ascii="Times New Roman" w:eastAsia="宋体" w:hAnsi="Times New Roman" w:cs="Times New Roman"/>
                    </w:rPr>
                    <w:t>后排放福清市融元污水处理厂集中处理</w:t>
                  </w:r>
                  <w:r>
                    <w:rPr>
                      <w:rFonts w:ascii="Times New Roman" w:eastAsia="宋体" w:hAnsi="Times New Roman" w:cs="Times New Roman"/>
                    </w:rPr>
                    <w:t>。</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宠物美容废水</w:t>
                  </w:r>
                  <w:r>
                    <w:rPr>
                      <w:rFonts w:ascii="Times New Roman" w:eastAsia="宋体" w:hAnsi="Times New Roman" w:cs="Times New Roman"/>
                    </w:rPr>
                    <w:t>经消毒设备消毒</w:t>
                  </w:r>
                  <w:r>
                    <w:rPr>
                      <w:rFonts w:ascii="Times New Roman" w:eastAsia="宋体" w:hAnsi="Times New Roman" w:cs="Times New Roman"/>
                    </w:rPr>
                    <w:t>预处理</w:t>
                  </w:r>
                  <w:r>
                    <w:rPr>
                      <w:rFonts w:ascii="Times New Roman" w:eastAsia="宋体" w:hAnsi="Times New Roman" w:cs="Times New Roman"/>
                    </w:rPr>
                    <w:t>排入化粪池</w:t>
                  </w:r>
                  <w:r>
                    <w:rPr>
                      <w:rFonts w:ascii="Times New Roman" w:eastAsia="宋体" w:hAnsi="Times New Roman" w:cs="Times New Roman"/>
                    </w:rPr>
                    <w:t>处理后</w:t>
                  </w:r>
                  <w:r>
                    <w:rPr>
                      <w:rFonts w:ascii="Times New Roman" w:eastAsia="宋体" w:hAnsi="Times New Roman" w:cs="Times New Roman"/>
                    </w:rPr>
                    <w:t>经市政污水管网纳入福清市融元污水处理厂</w:t>
                  </w:r>
                  <w:r>
                    <w:rPr>
                      <w:rFonts w:ascii="Times New Roman" w:eastAsia="宋体" w:hAnsi="Times New Roman" w:cs="Times New Roman"/>
                    </w:rPr>
                    <w:t>集中处理</w:t>
                  </w:r>
                  <w:r>
                    <w:rPr>
                      <w:rFonts w:ascii="Times New Roman" w:eastAsia="宋体" w:hAnsi="Times New Roman" w:cs="Times New Roman"/>
                    </w:rPr>
                    <w:t>。</w:t>
                  </w:r>
                </w:p>
                <w:p w:rsidR="002E6826" w:rsidRDefault="00B50D47">
                  <w:pPr>
                    <w:pStyle w:val="a8"/>
                    <w:spacing w:after="0"/>
                  </w:pPr>
                  <w:r>
                    <w:rPr>
                      <w:sz w:val="21"/>
                      <w:szCs w:val="21"/>
                    </w:rPr>
                    <w:t>③</w:t>
                  </w:r>
                  <w:r>
                    <w:rPr>
                      <w:sz w:val="21"/>
                      <w:szCs w:val="21"/>
                    </w:rPr>
                    <w:t>生活污水</w:t>
                  </w:r>
                  <w:r>
                    <w:rPr>
                      <w:sz w:val="21"/>
                      <w:szCs w:val="21"/>
                    </w:rPr>
                    <w:t>通过下水管道直接</w:t>
                  </w:r>
                  <w:r>
                    <w:rPr>
                      <w:sz w:val="21"/>
                      <w:szCs w:val="21"/>
                    </w:rPr>
                    <w:t>排入化粪池</w:t>
                  </w:r>
                  <w:r>
                    <w:rPr>
                      <w:sz w:val="21"/>
                      <w:szCs w:val="21"/>
                    </w:rPr>
                    <w:t>预处理达到纳管标准纳入</w:t>
                  </w:r>
                  <w:r>
                    <w:rPr>
                      <w:sz w:val="21"/>
                      <w:szCs w:val="21"/>
                    </w:rPr>
                    <w:t>市政污水管网</w:t>
                  </w:r>
                  <w:r>
                    <w:rPr>
                      <w:sz w:val="21"/>
                      <w:szCs w:val="21"/>
                    </w:rPr>
                    <w:t>后排放</w:t>
                  </w:r>
                  <w:r>
                    <w:rPr>
                      <w:sz w:val="21"/>
                      <w:szCs w:val="21"/>
                    </w:rPr>
                    <w:t>福清市融元污水处理厂</w:t>
                  </w:r>
                  <w:r>
                    <w:rPr>
                      <w:sz w:val="21"/>
                      <w:szCs w:val="21"/>
                    </w:rPr>
                    <w:t>集中处理</w:t>
                  </w:r>
                  <w:r>
                    <w:rPr>
                      <w:sz w:val="21"/>
                      <w:szCs w:val="21"/>
                    </w:rPr>
                    <w:t>。</w:t>
                  </w:r>
                </w:p>
              </w:tc>
            </w:tr>
            <w:tr w:rsidR="002E6826">
              <w:trPr>
                <w:trHeight w:val="302"/>
                <w:jc w:val="center"/>
              </w:trPr>
              <w:tc>
                <w:tcPr>
                  <w:tcW w:w="1142" w:type="dxa"/>
                  <w:vMerge/>
                  <w:vAlign w:val="center"/>
                </w:tcPr>
                <w:p w:rsidR="002E6826" w:rsidRDefault="002E6826">
                  <w:pPr>
                    <w:pStyle w:val="afff5"/>
                    <w:spacing w:line="240" w:lineRule="auto"/>
                    <w:rPr>
                      <w:rFonts w:ascii="Times New Roman" w:eastAsia="宋体" w:hAnsi="Times New Roman" w:cs="Times New Roman"/>
                    </w:rPr>
                  </w:pPr>
                </w:p>
              </w:tc>
              <w:tc>
                <w:tcPr>
                  <w:tcW w:w="759"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噪声</w:t>
                  </w:r>
                </w:p>
              </w:tc>
              <w:tc>
                <w:tcPr>
                  <w:tcW w:w="680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合理布局、</w:t>
                  </w:r>
                  <w:r>
                    <w:rPr>
                      <w:rFonts w:ascii="Times New Roman" w:eastAsia="宋体" w:hAnsi="Times New Roman" w:cs="Times New Roman"/>
                    </w:rPr>
                    <w:t>墙体隔声</w:t>
                  </w:r>
                </w:p>
              </w:tc>
            </w:tr>
            <w:tr w:rsidR="002E6826">
              <w:trPr>
                <w:trHeight w:val="302"/>
                <w:jc w:val="center"/>
              </w:trPr>
              <w:tc>
                <w:tcPr>
                  <w:tcW w:w="1142" w:type="dxa"/>
                  <w:vMerge/>
                  <w:vAlign w:val="center"/>
                </w:tcPr>
                <w:p w:rsidR="002E6826" w:rsidRDefault="002E6826">
                  <w:pPr>
                    <w:pStyle w:val="afff5"/>
                    <w:spacing w:line="240" w:lineRule="auto"/>
                    <w:rPr>
                      <w:rFonts w:ascii="Times New Roman" w:eastAsia="宋体" w:hAnsi="Times New Roman" w:cs="Times New Roman"/>
                    </w:rPr>
                  </w:pPr>
                </w:p>
              </w:tc>
              <w:tc>
                <w:tcPr>
                  <w:tcW w:w="759"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废气</w:t>
                  </w:r>
                </w:p>
              </w:tc>
              <w:tc>
                <w:tcPr>
                  <w:tcW w:w="680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打开新风系统加强通风换气、喷洒除臭剂等方式，防治恶臭污染。</w:t>
                  </w:r>
                </w:p>
              </w:tc>
            </w:tr>
            <w:tr w:rsidR="002E6826">
              <w:trPr>
                <w:trHeight w:val="46"/>
                <w:jc w:val="center"/>
              </w:trPr>
              <w:tc>
                <w:tcPr>
                  <w:tcW w:w="1142" w:type="dxa"/>
                  <w:vMerge/>
                  <w:vAlign w:val="center"/>
                </w:tcPr>
                <w:p w:rsidR="002E6826" w:rsidRDefault="002E6826">
                  <w:pPr>
                    <w:pStyle w:val="afff5"/>
                    <w:spacing w:line="240" w:lineRule="auto"/>
                    <w:rPr>
                      <w:rFonts w:ascii="Times New Roman" w:eastAsia="宋体" w:hAnsi="Times New Roman" w:cs="Times New Roman"/>
                    </w:rPr>
                  </w:pPr>
                </w:p>
              </w:tc>
              <w:tc>
                <w:tcPr>
                  <w:tcW w:w="759" w:type="dxa"/>
                  <w:gridSpan w:val="2"/>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6808" w:type="dxa"/>
                  <w:vAlign w:val="center"/>
                </w:tcPr>
                <w:p w:rsidR="002E6826" w:rsidRDefault="00B50D47">
                  <w:pPr>
                    <w:pStyle w:val="afff5"/>
                    <w:widowControl/>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医院各功能区设置若干垃圾桶，</w:t>
                  </w:r>
                  <w:r>
                    <w:rPr>
                      <w:rFonts w:ascii="Times New Roman" w:eastAsia="宋体" w:hAnsi="Times New Roman" w:cs="Times New Roman"/>
                    </w:rPr>
                    <w:t>生活垃圾分类收集，由环卫部门</w:t>
                  </w:r>
                  <w:r>
                    <w:rPr>
                      <w:rFonts w:ascii="Times New Roman" w:eastAsia="宋体" w:hAnsi="Times New Roman" w:cs="Times New Roman"/>
                    </w:rPr>
                    <w:t>定期清运</w:t>
                  </w:r>
                  <w:r>
                    <w:rPr>
                      <w:rFonts w:ascii="Times New Roman" w:eastAsia="宋体" w:hAnsi="Times New Roman" w:cs="Times New Roman"/>
                    </w:rPr>
                    <w:t>。</w:t>
                  </w:r>
                </w:p>
                <w:p w:rsidR="002E6826" w:rsidRDefault="00B50D47">
                  <w:pPr>
                    <w:pStyle w:val="afff5"/>
                    <w:widowControl/>
                    <w:spacing w:line="240" w:lineRule="auto"/>
                    <w:jc w:val="both"/>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医院设置一间危废暂存间（</w:t>
                  </w:r>
                  <w:r>
                    <w:rPr>
                      <w:rFonts w:ascii="Times New Roman" w:eastAsia="宋体" w:hAnsi="Times New Roman" w:cs="Times New Roman"/>
                    </w:rPr>
                    <w:t>2m</w:t>
                  </w:r>
                  <w:r>
                    <w:rPr>
                      <w:rFonts w:ascii="Times New Roman" w:eastAsia="宋体" w:hAnsi="Times New Roman" w:cs="Times New Roman"/>
                      <w:vertAlign w:val="superscript"/>
                    </w:rPr>
                    <w:t>2</w:t>
                  </w:r>
                  <w:r>
                    <w:rPr>
                      <w:rFonts w:ascii="Times New Roman" w:eastAsia="宋体" w:hAnsi="Times New Roman" w:cs="Times New Roman"/>
                    </w:rPr>
                    <w:t>），各类</w:t>
                  </w:r>
                  <w:r>
                    <w:rPr>
                      <w:rFonts w:ascii="Times New Roman" w:eastAsia="宋体" w:hAnsi="Times New Roman" w:cs="Times New Roman"/>
                    </w:rPr>
                    <w:t>诊疗废物</w:t>
                  </w:r>
                  <w:r>
                    <w:rPr>
                      <w:rFonts w:ascii="Times New Roman" w:eastAsia="宋体" w:hAnsi="Times New Roman" w:cs="Times New Roman"/>
                    </w:rPr>
                    <w:t>使用医废垃圾桶分类收集并暂存危废间，</w:t>
                  </w:r>
                  <w:r>
                    <w:rPr>
                      <w:rFonts w:ascii="Times New Roman" w:eastAsia="宋体" w:hAnsi="Times New Roman" w:cs="Times New Roman"/>
                    </w:rPr>
                    <w:t>由资质单位定期清运。</w:t>
                  </w:r>
                </w:p>
                <w:p w:rsidR="002E6826" w:rsidRDefault="00B50D47">
                  <w:pPr>
                    <w:pStyle w:val="afff5"/>
                    <w:widowControl/>
                    <w:spacing w:line="240" w:lineRule="auto"/>
                    <w:jc w:val="both"/>
                    <w:rPr>
                      <w:rFonts w:ascii="Times New Roman" w:eastAsia="宋体" w:hAnsi="Times New Roman" w:cs="Times New Roman"/>
                    </w:rPr>
                  </w:pPr>
                  <w:r>
                    <w:rPr>
                      <w:rFonts w:ascii="Times New Roman" w:eastAsia="宋体" w:hAnsi="Times New Roman" w:cs="Times New Roman"/>
                    </w:rPr>
                    <w:t>③</w:t>
                  </w:r>
                  <w:r>
                    <w:rPr>
                      <w:rFonts w:ascii="Times New Roman" w:eastAsia="宋体" w:hAnsi="Times New Roman" w:cs="Times New Roman"/>
                      <w:kern w:val="0"/>
                    </w:rPr>
                    <w:t>化验废液通过与设备连接的塑料管引入到一次性全封闭塑料袋</w:t>
                  </w:r>
                  <w:r>
                    <w:rPr>
                      <w:rFonts w:ascii="Times New Roman" w:eastAsia="宋体" w:hAnsi="Times New Roman" w:cs="Times New Roman"/>
                      <w:kern w:val="0"/>
                    </w:rPr>
                    <w:t>，收集后</w:t>
                  </w:r>
                  <w:r>
                    <w:rPr>
                      <w:rFonts w:ascii="Times New Roman" w:eastAsia="宋体" w:hAnsi="Times New Roman" w:cs="Times New Roman"/>
                    </w:rPr>
                    <w:t>当危废处理，</w:t>
                  </w:r>
                  <w:r>
                    <w:rPr>
                      <w:rFonts w:ascii="Times New Roman" w:eastAsia="宋体" w:hAnsi="Times New Roman" w:cs="Times New Roman"/>
                    </w:rPr>
                    <w:t>由资质单位定期清运。</w:t>
                  </w:r>
                </w:p>
                <w:p w:rsidR="002E6826" w:rsidRDefault="00B50D47">
                  <w:pPr>
                    <w:pStyle w:val="afff5"/>
                    <w:spacing w:line="240" w:lineRule="auto"/>
                    <w:jc w:val="both"/>
                    <w:rPr>
                      <w:rFonts w:ascii="Times New Roman" w:hAnsi="Times New Roman" w:cs="Times New Roman"/>
                    </w:rPr>
                  </w:pPr>
                  <w:r>
                    <w:rPr>
                      <w:rFonts w:ascii="Times New Roman" w:eastAsia="宋体" w:hAnsi="Times New Roman" w:cs="Times New Roman"/>
                    </w:rPr>
                    <w:t>④</w:t>
                  </w:r>
                  <w:r>
                    <w:rPr>
                      <w:rFonts w:ascii="Times New Roman" w:eastAsia="宋体" w:hAnsi="Times New Roman" w:cs="Times New Roman"/>
                    </w:rPr>
                    <w:t>消毒设备</w:t>
                  </w:r>
                  <w:r>
                    <w:rPr>
                      <w:rFonts w:ascii="Times New Roman" w:eastAsia="宋体" w:hAnsi="Times New Roman" w:cs="Times New Roman"/>
                    </w:rPr>
                    <w:t>消毒</w:t>
                  </w:r>
                  <w:r>
                    <w:rPr>
                      <w:rFonts w:ascii="Times New Roman" w:eastAsia="宋体" w:hAnsi="Times New Roman" w:cs="Times New Roman"/>
                    </w:rPr>
                    <w:t>诊疗废水</w:t>
                  </w:r>
                  <w:r>
                    <w:rPr>
                      <w:rFonts w:ascii="Times New Roman" w:eastAsia="宋体" w:hAnsi="Times New Roman" w:cs="Times New Roman"/>
                    </w:rPr>
                    <w:t>和宠物美容废水</w:t>
                  </w:r>
                  <w:r>
                    <w:rPr>
                      <w:rFonts w:ascii="Times New Roman" w:eastAsia="宋体" w:hAnsi="Times New Roman" w:cs="Times New Roman"/>
                    </w:rPr>
                    <w:t>产生的污泥</w:t>
                  </w:r>
                  <w:r>
                    <w:rPr>
                      <w:rFonts w:ascii="Times New Roman" w:eastAsia="宋体" w:hAnsi="Times New Roman" w:cs="Times New Roman"/>
                      <w:kern w:val="0"/>
                    </w:rPr>
                    <w:t>每</w:t>
                  </w:r>
                  <w:r>
                    <w:rPr>
                      <w:rFonts w:ascii="Times New Roman" w:eastAsia="宋体" w:hAnsi="Times New Roman" w:cs="Times New Roman"/>
                      <w:kern w:val="0"/>
                    </w:rPr>
                    <w:t>10~15</w:t>
                  </w:r>
                  <w:r>
                    <w:rPr>
                      <w:rFonts w:ascii="Times New Roman" w:eastAsia="宋体" w:hAnsi="Times New Roman" w:cs="Times New Roman"/>
                      <w:kern w:val="0"/>
                    </w:rPr>
                    <w:t>天</w:t>
                  </w:r>
                  <w:r>
                    <w:rPr>
                      <w:rFonts w:ascii="Times New Roman" w:eastAsia="宋体" w:hAnsi="Times New Roman" w:cs="Times New Roman"/>
                      <w:kern w:val="0"/>
                    </w:rPr>
                    <w:t>清掏一次，</w:t>
                  </w:r>
                  <w:r>
                    <w:rPr>
                      <w:rFonts w:ascii="Times New Roman" w:eastAsia="宋体" w:hAnsi="Times New Roman" w:cs="Times New Roman"/>
                    </w:rPr>
                    <w:t>由资质单位</w:t>
                  </w:r>
                  <w:r>
                    <w:rPr>
                      <w:rFonts w:ascii="Times New Roman" w:eastAsia="宋体" w:hAnsi="Times New Roman" w:cs="Times New Roman"/>
                    </w:rPr>
                    <w:t>定期清运。</w:t>
                  </w:r>
                </w:p>
              </w:tc>
            </w:tr>
          </w:tbl>
          <w:p w:rsidR="002E6826" w:rsidRDefault="00B50D47">
            <w:pPr>
              <w:pStyle w:val="2"/>
              <w:numPr>
                <w:ilvl w:val="1"/>
                <w:numId w:val="0"/>
              </w:numPr>
            </w:pPr>
            <w:bookmarkStart w:id="45" w:name="_Toc133251537"/>
            <w:bookmarkStart w:id="46" w:name="_Toc10193"/>
            <w:bookmarkStart w:id="47" w:name="_Toc2489"/>
            <w:bookmarkStart w:id="48" w:name="_Toc28331"/>
            <w:r>
              <w:rPr>
                <w:rFonts w:cs="宋体" w:hint="eastAsia"/>
              </w:rPr>
              <w:t>2.4</w:t>
            </w:r>
            <w:r>
              <w:t>项目主要</w:t>
            </w:r>
            <w:r>
              <w:t>诊疗</w:t>
            </w:r>
            <w:r>
              <w:t>设备</w:t>
            </w:r>
            <w:bookmarkEnd w:id="45"/>
            <w:bookmarkEnd w:id="46"/>
            <w:bookmarkEnd w:id="47"/>
            <w:bookmarkEnd w:id="48"/>
          </w:p>
          <w:p w:rsidR="002E6826" w:rsidRDefault="00B50D47">
            <w:pPr>
              <w:pStyle w:val="Bodytext1"/>
              <w:spacing w:after="0" w:line="240" w:lineRule="auto"/>
              <w:ind w:firstLineChars="200" w:firstLine="480"/>
              <w:rPr>
                <w:rFonts w:ascii="Times New Roman" w:hAnsi="Times New Roman" w:cs="Times New Roman"/>
                <w:b/>
                <w:bCs/>
              </w:rPr>
            </w:pPr>
            <w:r>
              <w:rPr>
                <w:rFonts w:ascii="Times New Roman" w:hAnsi="Times New Roman" w:cs="Times New Roman"/>
                <w:lang w:val="en-US" w:eastAsia="zh-CN"/>
              </w:rPr>
              <w:t>本</w:t>
            </w:r>
            <w:r>
              <w:rPr>
                <w:rFonts w:ascii="Times New Roman" w:hAnsi="Times New Roman" w:cs="Times New Roman"/>
              </w:rPr>
              <w:t>项目</w:t>
            </w:r>
            <w:r>
              <w:rPr>
                <w:rFonts w:ascii="Times New Roman" w:hAnsi="Times New Roman" w:cs="Times New Roman"/>
              </w:rPr>
              <w:t>主要</w:t>
            </w:r>
            <w:r>
              <w:rPr>
                <w:rFonts w:ascii="Times New Roman" w:hAnsi="Times New Roman" w:cs="Times New Roman"/>
                <w:lang w:val="en-US" w:eastAsia="zh-CN"/>
              </w:rPr>
              <w:t>诊疗</w:t>
            </w:r>
            <w:r>
              <w:rPr>
                <w:rFonts w:ascii="Times New Roman" w:hAnsi="Times New Roman" w:cs="Times New Roman"/>
              </w:rPr>
              <w:t>设备见表</w:t>
            </w:r>
            <w:r>
              <w:rPr>
                <w:rFonts w:ascii="Times New Roman" w:hAnsi="Times New Roman" w:cs="Times New Roman"/>
              </w:rPr>
              <w:t>2-</w:t>
            </w:r>
            <w:r>
              <w:rPr>
                <w:rFonts w:ascii="Times New Roman" w:hAnsi="Times New Roman" w:cs="Times New Roman"/>
                <w:lang w:val="en-US" w:eastAsia="zh-CN"/>
              </w:rPr>
              <w:t>3</w:t>
            </w:r>
            <w:r>
              <w:rPr>
                <w:rFonts w:ascii="Times New Roman" w:hAnsi="Times New Roman" w:cs="Times New Roman"/>
              </w:rPr>
              <w:t>。</w:t>
            </w:r>
          </w:p>
          <w:p w:rsidR="002E6826" w:rsidRDefault="00B50D47">
            <w:pPr>
              <w:pStyle w:val="Bodytext1"/>
              <w:spacing w:after="0" w:line="240" w:lineRule="auto"/>
              <w:ind w:firstLine="0"/>
              <w:jc w:val="center"/>
              <w:rPr>
                <w:rFonts w:ascii="Times New Roman" w:eastAsia="PMingLiU" w:hAnsi="Times New Roman" w:cs="Times New Roman"/>
                <w:b/>
                <w:bCs/>
              </w:rPr>
            </w:pPr>
            <w:r>
              <w:rPr>
                <w:rFonts w:ascii="Times New Roman" w:hAnsi="Times New Roman" w:cs="Times New Roman"/>
                <w:b/>
                <w:bCs/>
              </w:rPr>
              <w:t>表</w:t>
            </w:r>
            <w:r>
              <w:rPr>
                <w:rFonts w:ascii="Times New Roman" w:hAnsi="Times New Roman" w:cs="Times New Roman"/>
                <w:b/>
                <w:bCs/>
                <w:lang w:val="en-US" w:eastAsia="zh-CN" w:bidi="en-US"/>
              </w:rPr>
              <w:t xml:space="preserve">2-3  </w:t>
            </w:r>
            <w:r>
              <w:rPr>
                <w:rFonts w:ascii="Times New Roman" w:hAnsi="Times New Roman" w:cs="Times New Roman"/>
                <w:b/>
                <w:bCs/>
              </w:rPr>
              <w:t>主要</w:t>
            </w:r>
            <w:r>
              <w:rPr>
                <w:rFonts w:ascii="Times New Roman" w:hAnsi="Times New Roman" w:cs="Times New Roman"/>
                <w:b/>
                <w:bCs/>
                <w:lang w:val="en-US" w:eastAsia="zh-CN"/>
              </w:rPr>
              <w:t>诊疗</w:t>
            </w:r>
            <w:r>
              <w:rPr>
                <w:rFonts w:ascii="Times New Roman" w:hAnsi="Times New Roman" w:cs="Times New Roman"/>
                <w:b/>
                <w:bCs/>
              </w:rPr>
              <w:t>设备一览表</w:t>
            </w:r>
          </w:p>
          <w:tbl>
            <w:tblPr>
              <w:tblW w:w="8784"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138"/>
              <w:gridCol w:w="3329"/>
              <w:gridCol w:w="2070"/>
              <w:gridCol w:w="2247"/>
            </w:tblGrid>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序号</w:t>
                  </w:r>
                </w:p>
              </w:tc>
              <w:tc>
                <w:tcPr>
                  <w:tcW w:w="1894" w:type="pct"/>
                  <w:vAlign w:val="center"/>
                </w:tcPr>
                <w:p w:rsidR="002E6826" w:rsidRDefault="00B50D47">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设备名称</w:t>
                  </w:r>
                </w:p>
              </w:tc>
              <w:tc>
                <w:tcPr>
                  <w:tcW w:w="1178" w:type="pct"/>
                  <w:vAlign w:val="center"/>
                </w:tcPr>
                <w:p w:rsidR="002E6826" w:rsidRDefault="00B50D47">
                  <w:pPr>
                    <w:widowControl/>
                    <w:adjustRightInd w:val="0"/>
                    <w:snapToGrid w:val="0"/>
                    <w:jc w:val="center"/>
                    <w:textAlignment w:val="center"/>
                    <w:rPr>
                      <w:sz w:val="21"/>
                      <w:szCs w:val="21"/>
                    </w:rPr>
                  </w:pPr>
                  <w:r>
                    <w:rPr>
                      <w:rStyle w:val="font31"/>
                      <w:rFonts w:ascii="Times New Roman" w:eastAsia="宋体" w:hAnsi="Times New Roman" w:cs="Times New Roman" w:hint="default"/>
                      <w:color w:val="auto"/>
                      <w:sz w:val="21"/>
                      <w:szCs w:val="21"/>
                    </w:rPr>
                    <w:t>数量（台）</w:t>
                  </w:r>
                </w:p>
              </w:tc>
              <w:tc>
                <w:tcPr>
                  <w:tcW w:w="127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存放位置</w:t>
                  </w:r>
                </w:p>
              </w:tc>
            </w:tr>
            <w:tr w:rsidR="002E6826">
              <w:trPr>
                <w:trHeight w:val="90"/>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1</w:t>
                  </w:r>
                </w:p>
              </w:tc>
              <w:tc>
                <w:tcPr>
                  <w:tcW w:w="1894" w:type="pct"/>
                </w:tcPr>
                <w:p w:rsidR="002E6826" w:rsidRDefault="00B50D47">
                  <w:pPr>
                    <w:widowControl/>
                    <w:jc w:val="center"/>
                    <w:textAlignment w:val="top"/>
                    <w:rPr>
                      <w:sz w:val="21"/>
                      <w:szCs w:val="21"/>
                    </w:rPr>
                  </w:pPr>
                  <w:r>
                    <w:rPr>
                      <w:kern w:val="0"/>
                      <w:sz w:val="21"/>
                      <w:szCs w:val="21"/>
                      <w:lang/>
                    </w:rPr>
                    <w:t>显微镜</w:t>
                  </w:r>
                </w:p>
              </w:tc>
              <w:tc>
                <w:tcPr>
                  <w:tcW w:w="1178" w:type="pct"/>
                  <w:vAlign w:val="center"/>
                </w:tcPr>
                <w:p w:rsidR="002E6826" w:rsidRDefault="00B50D47">
                  <w:pPr>
                    <w:widowControl/>
                    <w:jc w:val="center"/>
                    <w:textAlignment w:val="center"/>
                    <w:rPr>
                      <w:sz w:val="21"/>
                      <w:szCs w:val="21"/>
                    </w:rPr>
                  </w:pPr>
                  <w:r>
                    <w:rPr>
                      <w:kern w:val="0"/>
                      <w:sz w:val="21"/>
                      <w:szCs w:val="21"/>
                      <w:lang/>
                    </w:rPr>
                    <w:t>1</w:t>
                  </w:r>
                </w:p>
              </w:tc>
              <w:tc>
                <w:tcPr>
                  <w:tcW w:w="1278" w:type="pct"/>
                  <w:vMerge w:val="restart"/>
                  <w:shd w:val="clear" w:color="auto" w:fill="auto"/>
                  <w:vAlign w:val="center"/>
                </w:tcPr>
                <w:p w:rsidR="002E6826" w:rsidRDefault="00B50D47" w:rsidP="00322E44">
                  <w:pPr>
                    <w:widowControl/>
                    <w:spacing w:beforeLines="300"/>
                    <w:jc w:val="center"/>
                    <w:textAlignment w:val="center"/>
                    <w:rPr>
                      <w:kern w:val="0"/>
                      <w:sz w:val="21"/>
                      <w:szCs w:val="21"/>
                      <w:lang/>
                    </w:rPr>
                  </w:pPr>
                  <w:r>
                    <w:rPr>
                      <w:kern w:val="0"/>
                      <w:sz w:val="21"/>
                      <w:szCs w:val="21"/>
                      <w:lang/>
                    </w:rPr>
                    <w:t>化验室</w:t>
                  </w:r>
                </w:p>
                <w:p w:rsidR="002E6826" w:rsidRDefault="002E6826">
                  <w:pPr>
                    <w:widowControl/>
                    <w:jc w:val="center"/>
                    <w:textAlignment w:val="center"/>
                    <w:rPr>
                      <w:kern w:val="0"/>
                      <w:sz w:val="21"/>
                      <w:szCs w:val="21"/>
                      <w:lang/>
                    </w:rPr>
                  </w:pPr>
                </w:p>
                <w:p w:rsidR="002E6826" w:rsidRDefault="002E6826">
                  <w:pPr>
                    <w:widowControl/>
                    <w:jc w:val="center"/>
                    <w:textAlignment w:val="center"/>
                    <w:rPr>
                      <w:kern w:val="0"/>
                      <w:sz w:val="21"/>
                      <w:szCs w:val="21"/>
                      <w:lang/>
                    </w:rPr>
                  </w:pPr>
                </w:p>
              </w:tc>
            </w:tr>
            <w:tr w:rsidR="002E6826">
              <w:trPr>
                <w:trHeight w:val="303"/>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2</w:t>
                  </w:r>
                </w:p>
              </w:tc>
              <w:tc>
                <w:tcPr>
                  <w:tcW w:w="1894" w:type="pct"/>
                </w:tcPr>
                <w:p w:rsidR="002E6826" w:rsidRDefault="00B50D47">
                  <w:pPr>
                    <w:widowControl/>
                    <w:jc w:val="center"/>
                    <w:textAlignment w:val="top"/>
                    <w:rPr>
                      <w:sz w:val="21"/>
                      <w:szCs w:val="21"/>
                    </w:rPr>
                  </w:pPr>
                  <w:r>
                    <w:rPr>
                      <w:kern w:val="0"/>
                      <w:sz w:val="21"/>
                      <w:szCs w:val="21"/>
                      <w:lang/>
                    </w:rPr>
                    <w:t>离心机</w:t>
                  </w:r>
                </w:p>
              </w:tc>
              <w:tc>
                <w:tcPr>
                  <w:tcW w:w="1178" w:type="pct"/>
                  <w:vAlign w:val="center"/>
                </w:tcPr>
                <w:p w:rsidR="002E6826" w:rsidRDefault="00B50D47">
                  <w:pPr>
                    <w:widowControl/>
                    <w:jc w:val="center"/>
                    <w:textAlignment w:val="center"/>
                    <w:rPr>
                      <w:sz w:val="21"/>
                      <w:szCs w:val="21"/>
                    </w:rPr>
                  </w:pPr>
                  <w:r>
                    <w:rPr>
                      <w:kern w:val="0"/>
                      <w:sz w:val="21"/>
                      <w:szCs w:val="21"/>
                      <w:lang/>
                    </w:rPr>
                    <w:t>2</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eastAsia="宋体" w:hAnsi="Times New Roman" w:cs="Times New Roman" w:hint="default"/>
                      <w:color w:val="auto"/>
                      <w:sz w:val="21"/>
                      <w:szCs w:val="21"/>
                    </w:rPr>
                    <w:t>3</w:t>
                  </w:r>
                </w:p>
              </w:tc>
              <w:tc>
                <w:tcPr>
                  <w:tcW w:w="1894" w:type="pct"/>
                </w:tcPr>
                <w:p w:rsidR="002E6826" w:rsidRDefault="00B50D47">
                  <w:pPr>
                    <w:widowControl/>
                    <w:jc w:val="center"/>
                    <w:textAlignment w:val="top"/>
                    <w:rPr>
                      <w:sz w:val="21"/>
                      <w:szCs w:val="21"/>
                    </w:rPr>
                  </w:pPr>
                  <w:r>
                    <w:rPr>
                      <w:kern w:val="0"/>
                      <w:sz w:val="21"/>
                      <w:szCs w:val="21"/>
                      <w:lang/>
                    </w:rPr>
                    <w:t>全自动生化仪</w:t>
                  </w:r>
                </w:p>
              </w:tc>
              <w:tc>
                <w:tcPr>
                  <w:tcW w:w="1178" w:type="pct"/>
                  <w:vAlign w:val="center"/>
                </w:tcPr>
                <w:p w:rsidR="002E6826" w:rsidRDefault="00B50D47">
                  <w:pPr>
                    <w:widowControl/>
                    <w:jc w:val="center"/>
                    <w:textAlignment w:val="center"/>
                    <w:rPr>
                      <w:sz w:val="21"/>
                      <w:szCs w:val="21"/>
                    </w:rPr>
                  </w:pPr>
                  <w:r>
                    <w:rPr>
                      <w:kern w:val="0"/>
                      <w:sz w:val="21"/>
                      <w:szCs w:val="21"/>
                      <w:lang/>
                    </w:rPr>
                    <w:t>3</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4</w:t>
                  </w:r>
                </w:p>
              </w:tc>
              <w:tc>
                <w:tcPr>
                  <w:tcW w:w="1894" w:type="pct"/>
                  <w:shd w:val="clear" w:color="auto" w:fill="auto"/>
                </w:tcPr>
                <w:p w:rsidR="002E6826" w:rsidRDefault="00B50D47">
                  <w:pPr>
                    <w:widowControl/>
                    <w:jc w:val="center"/>
                    <w:textAlignment w:val="top"/>
                    <w:rPr>
                      <w:sz w:val="21"/>
                      <w:szCs w:val="21"/>
                    </w:rPr>
                  </w:pPr>
                  <w:r>
                    <w:rPr>
                      <w:kern w:val="0"/>
                      <w:sz w:val="21"/>
                      <w:szCs w:val="21"/>
                      <w:lang/>
                    </w:rPr>
                    <w:t>疫苗冰箱</w:t>
                  </w:r>
                </w:p>
              </w:tc>
              <w:tc>
                <w:tcPr>
                  <w:tcW w:w="1178" w:type="pct"/>
                  <w:shd w:val="clear" w:color="auto" w:fill="auto"/>
                  <w:vAlign w:val="center"/>
                </w:tcPr>
                <w:p w:rsidR="002E6826" w:rsidRDefault="00B50D47">
                  <w:pPr>
                    <w:widowControl/>
                    <w:jc w:val="center"/>
                    <w:textAlignment w:val="center"/>
                    <w:rPr>
                      <w:sz w:val="21"/>
                      <w:szCs w:val="21"/>
                    </w:rPr>
                  </w:pPr>
                  <w:r>
                    <w:rPr>
                      <w:kern w:val="0"/>
                      <w:sz w:val="21"/>
                      <w:szCs w:val="21"/>
                      <w:lang/>
                    </w:rPr>
                    <w:t>1</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5</w:t>
                  </w:r>
                </w:p>
              </w:tc>
              <w:tc>
                <w:tcPr>
                  <w:tcW w:w="1894" w:type="pct"/>
                  <w:shd w:val="clear" w:color="auto" w:fill="auto"/>
                </w:tcPr>
                <w:p w:rsidR="002E6826" w:rsidRDefault="00B50D47">
                  <w:pPr>
                    <w:widowControl/>
                    <w:jc w:val="center"/>
                    <w:textAlignment w:val="top"/>
                    <w:rPr>
                      <w:sz w:val="21"/>
                      <w:szCs w:val="21"/>
                    </w:rPr>
                  </w:pPr>
                  <w:r>
                    <w:rPr>
                      <w:kern w:val="0"/>
                      <w:sz w:val="21"/>
                      <w:szCs w:val="21"/>
                      <w:lang/>
                    </w:rPr>
                    <w:t>免疫荧光检测仪</w:t>
                  </w:r>
                </w:p>
              </w:tc>
              <w:tc>
                <w:tcPr>
                  <w:tcW w:w="1178" w:type="pct"/>
                  <w:shd w:val="clear" w:color="auto" w:fill="auto"/>
                  <w:vAlign w:val="center"/>
                </w:tcPr>
                <w:p w:rsidR="002E6826" w:rsidRDefault="00B50D47">
                  <w:pPr>
                    <w:widowControl/>
                    <w:jc w:val="center"/>
                    <w:textAlignment w:val="center"/>
                    <w:rPr>
                      <w:sz w:val="21"/>
                      <w:szCs w:val="21"/>
                    </w:rPr>
                  </w:pPr>
                  <w:r>
                    <w:rPr>
                      <w:kern w:val="0"/>
                      <w:sz w:val="21"/>
                      <w:szCs w:val="21"/>
                      <w:lang/>
                    </w:rPr>
                    <w:t>2</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lastRenderedPageBreak/>
                    <w:t>6</w:t>
                  </w:r>
                </w:p>
              </w:tc>
              <w:tc>
                <w:tcPr>
                  <w:tcW w:w="1894" w:type="pct"/>
                  <w:shd w:val="clear" w:color="auto" w:fill="auto"/>
                </w:tcPr>
                <w:p w:rsidR="002E6826" w:rsidRDefault="00B50D47">
                  <w:pPr>
                    <w:widowControl/>
                    <w:jc w:val="center"/>
                    <w:textAlignment w:val="top"/>
                    <w:rPr>
                      <w:sz w:val="21"/>
                      <w:szCs w:val="21"/>
                    </w:rPr>
                  </w:pPr>
                  <w:r>
                    <w:rPr>
                      <w:kern w:val="0"/>
                      <w:sz w:val="21"/>
                      <w:szCs w:val="21"/>
                      <w:lang/>
                    </w:rPr>
                    <w:t>血凝检测仪</w:t>
                  </w:r>
                </w:p>
              </w:tc>
              <w:tc>
                <w:tcPr>
                  <w:tcW w:w="1178" w:type="pct"/>
                  <w:shd w:val="clear" w:color="auto" w:fill="auto"/>
                  <w:vAlign w:val="center"/>
                </w:tcPr>
                <w:p w:rsidR="002E6826" w:rsidRDefault="00B50D47">
                  <w:pPr>
                    <w:widowControl/>
                    <w:jc w:val="center"/>
                    <w:textAlignment w:val="center"/>
                    <w:rPr>
                      <w:sz w:val="21"/>
                      <w:szCs w:val="21"/>
                    </w:rPr>
                  </w:pPr>
                  <w:r>
                    <w:rPr>
                      <w:kern w:val="0"/>
                      <w:sz w:val="21"/>
                      <w:szCs w:val="21"/>
                      <w:lang/>
                    </w:rPr>
                    <w:t>1</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hAnsi="Times New Roman" w:cs="Times New Roman" w:hint="default"/>
                      <w:color w:val="auto"/>
                      <w:sz w:val="21"/>
                      <w:szCs w:val="21"/>
                    </w:rPr>
                  </w:pPr>
                  <w:r>
                    <w:rPr>
                      <w:rStyle w:val="font31"/>
                      <w:rFonts w:ascii="Times New Roman" w:hAnsi="Times New Roman" w:cs="Times New Roman" w:hint="default"/>
                      <w:color w:val="auto"/>
                      <w:sz w:val="21"/>
                      <w:szCs w:val="21"/>
                    </w:rPr>
                    <w:t>7</w:t>
                  </w:r>
                </w:p>
              </w:tc>
              <w:tc>
                <w:tcPr>
                  <w:tcW w:w="1894" w:type="pct"/>
                  <w:shd w:val="clear" w:color="auto" w:fill="auto"/>
                </w:tcPr>
                <w:p w:rsidR="002E6826" w:rsidRDefault="00B50D47">
                  <w:pPr>
                    <w:widowControl/>
                    <w:jc w:val="center"/>
                    <w:textAlignment w:val="top"/>
                    <w:rPr>
                      <w:sz w:val="21"/>
                      <w:szCs w:val="21"/>
                    </w:rPr>
                  </w:pPr>
                  <w:r>
                    <w:rPr>
                      <w:kern w:val="0"/>
                      <w:sz w:val="21"/>
                      <w:szCs w:val="21"/>
                      <w:lang/>
                    </w:rPr>
                    <w:t>血常规</w:t>
                  </w:r>
                </w:p>
              </w:tc>
              <w:tc>
                <w:tcPr>
                  <w:tcW w:w="1178" w:type="pct"/>
                  <w:shd w:val="clear" w:color="auto" w:fill="auto"/>
                  <w:vAlign w:val="center"/>
                </w:tcPr>
                <w:p w:rsidR="002E6826" w:rsidRDefault="00B50D47">
                  <w:pPr>
                    <w:widowControl/>
                    <w:jc w:val="center"/>
                    <w:textAlignment w:val="center"/>
                    <w:rPr>
                      <w:sz w:val="21"/>
                      <w:szCs w:val="21"/>
                    </w:rPr>
                  </w:pPr>
                  <w:r>
                    <w:rPr>
                      <w:kern w:val="0"/>
                      <w:sz w:val="21"/>
                      <w:szCs w:val="21"/>
                      <w:lang/>
                    </w:rPr>
                    <w:t>1</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8</w:t>
                  </w:r>
                </w:p>
              </w:tc>
              <w:tc>
                <w:tcPr>
                  <w:tcW w:w="1894" w:type="pct"/>
                  <w:shd w:val="clear" w:color="auto" w:fill="auto"/>
                </w:tcPr>
                <w:p w:rsidR="002E6826" w:rsidRDefault="00B50D47">
                  <w:pPr>
                    <w:widowControl/>
                    <w:jc w:val="center"/>
                    <w:textAlignment w:val="top"/>
                    <w:rPr>
                      <w:sz w:val="21"/>
                      <w:szCs w:val="21"/>
                    </w:rPr>
                  </w:pPr>
                  <w:r>
                    <w:rPr>
                      <w:kern w:val="0"/>
                      <w:sz w:val="21"/>
                      <w:szCs w:val="21"/>
                      <w:lang/>
                    </w:rPr>
                    <w:t>b</w:t>
                  </w:r>
                  <w:r>
                    <w:rPr>
                      <w:kern w:val="0"/>
                      <w:sz w:val="21"/>
                      <w:szCs w:val="21"/>
                      <w:lang/>
                    </w:rPr>
                    <w:t>超</w:t>
                  </w:r>
                </w:p>
              </w:tc>
              <w:tc>
                <w:tcPr>
                  <w:tcW w:w="1178" w:type="pct"/>
                  <w:shd w:val="clear" w:color="auto" w:fill="auto"/>
                  <w:vAlign w:val="center"/>
                </w:tcPr>
                <w:p w:rsidR="002E6826" w:rsidRDefault="00B50D47">
                  <w:pPr>
                    <w:widowControl/>
                    <w:jc w:val="center"/>
                    <w:textAlignment w:val="center"/>
                    <w:rPr>
                      <w:sz w:val="21"/>
                      <w:szCs w:val="21"/>
                    </w:rPr>
                  </w:pPr>
                  <w:r>
                    <w:rPr>
                      <w:kern w:val="0"/>
                      <w:sz w:val="21"/>
                      <w:szCs w:val="21"/>
                      <w:lang/>
                    </w:rPr>
                    <w:t>1</w:t>
                  </w:r>
                </w:p>
              </w:tc>
              <w:tc>
                <w:tcPr>
                  <w:tcW w:w="1278" w:type="pct"/>
                  <w:vMerge w:val="restart"/>
                  <w:shd w:val="clear" w:color="auto" w:fill="auto"/>
                  <w:vAlign w:val="center"/>
                </w:tcPr>
                <w:p w:rsidR="002E6826" w:rsidRDefault="00B50D47">
                  <w:pPr>
                    <w:widowControl/>
                    <w:jc w:val="center"/>
                    <w:textAlignment w:val="center"/>
                    <w:rPr>
                      <w:kern w:val="0"/>
                      <w:sz w:val="21"/>
                      <w:szCs w:val="21"/>
                      <w:lang/>
                    </w:rPr>
                  </w:pPr>
                  <w:r>
                    <w:rPr>
                      <w:kern w:val="0"/>
                      <w:sz w:val="21"/>
                      <w:szCs w:val="21"/>
                      <w:lang/>
                    </w:rPr>
                    <w:t>诊室</w:t>
                  </w: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hAnsi="Times New Roman" w:cs="Times New Roman" w:hint="default"/>
                      <w:color w:val="auto"/>
                      <w:sz w:val="21"/>
                      <w:szCs w:val="21"/>
                    </w:rPr>
                  </w:pPr>
                  <w:r>
                    <w:rPr>
                      <w:rStyle w:val="font31"/>
                      <w:rFonts w:ascii="Times New Roman" w:hAnsi="Times New Roman" w:cs="Times New Roman" w:hint="default"/>
                      <w:color w:val="auto"/>
                      <w:sz w:val="21"/>
                      <w:szCs w:val="21"/>
                    </w:rPr>
                    <w:t>9</w:t>
                  </w:r>
                </w:p>
              </w:tc>
              <w:tc>
                <w:tcPr>
                  <w:tcW w:w="1894" w:type="pct"/>
                  <w:shd w:val="clear" w:color="auto" w:fill="auto"/>
                </w:tcPr>
                <w:p w:rsidR="002E6826" w:rsidRDefault="00B50D47">
                  <w:pPr>
                    <w:widowControl/>
                    <w:jc w:val="center"/>
                    <w:textAlignment w:val="top"/>
                    <w:rPr>
                      <w:kern w:val="0"/>
                      <w:sz w:val="21"/>
                      <w:szCs w:val="21"/>
                      <w:lang/>
                    </w:rPr>
                  </w:pPr>
                  <w:r>
                    <w:rPr>
                      <w:kern w:val="0"/>
                      <w:sz w:val="21"/>
                      <w:szCs w:val="21"/>
                      <w:lang/>
                    </w:rPr>
                    <w:t>听诊器</w:t>
                  </w:r>
                </w:p>
              </w:tc>
              <w:tc>
                <w:tcPr>
                  <w:tcW w:w="1178" w:type="pct"/>
                  <w:shd w:val="clear" w:color="auto" w:fill="auto"/>
                  <w:vAlign w:val="center"/>
                </w:tcPr>
                <w:p w:rsidR="002E6826" w:rsidRDefault="00B50D47">
                  <w:pPr>
                    <w:widowControl/>
                    <w:jc w:val="center"/>
                    <w:textAlignment w:val="center"/>
                    <w:rPr>
                      <w:kern w:val="0"/>
                      <w:sz w:val="21"/>
                      <w:szCs w:val="21"/>
                      <w:lang/>
                    </w:rPr>
                  </w:pPr>
                  <w:r>
                    <w:rPr>
                      <w:kern w:val="0"/>
                      <w:sz w:val="21"/>
                      <w:szCs w:val="21"/>
                      <w:lang/>
                    </w:rPr>
                    <w:t>5</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hAnsi="Times New Roman" w:cs="Times New Roman" w:hint="default"/>
                      <w:color w:val="auto"/>
                      <w:sz w:val="21"/>
                      <w:szCs w:val="21"/>
                    </w:rPr>
                  </w:pPr>
                  <w:r>
                    <w:rPr>
                      <w:rStyle w:val="font31"/>
                      <w:rFonts w:ascii="Times New Roman" w:hAnsi="Times New Roman" w:cs="Times New Roman" w:hint="default"/>
                      <w:color w:val="auto"/>
                      <w:sz w:val="21"/>
                      <w:szCs w:val="21"/>
                    </w:rPr>
                    <w:t>10</w:t>
                  </w:r>
                </w:p>
              </w:tc>
              <w:tc>
                <w:tcPr>
                  <w:tcW w:w="1894" w:type="pct"/>
                  <w:shd w:val="clear" w:color="auto" w:fill="auto"/>
                </w:tcPr>
                <w:p w:rsidR="002E6826" w:rsidRDefault="00B50D47">
                  <w:pPr>
                    <w:widowControl/>
                    <w:jc w:val="center"/>
                    <w:textAlignment w:val="top"/>
                    <w:rPr>
                      <w:sz w:val="21"/>
                      <w:szCs w:val="21"/>
                    </w:rPr>
                  </w:pPr>
                  <w:r>
                    <w:rPr>
                      <w:kern w:val="0"/>
                      <w:sz w:val="21"/>
                      <w:szCs w:val="21"/>
                      <w:lang/>
                    </w:rPr>
                    <w:t>兽用</w:t>
                  </w:r>
                  <w:r>
                    <w:rPr>
                      <w:kern w:val="0"/>
                      <w:sz w:val="21"/>
                      <w:szCs w:val="21"/>
                      <w:lang/>
                    </w:rPr>
                    <w:t>X</w:t>
                  </w:r>
                  <w:r>
                    <w:rPr>
                      <w:kern w:val="0"/>
                      <w:sz w:val="21"/>
                      <w:szCs w:val="21"/>
                      <w:lang/>
                    </w:rPr>
                    <w:t>射线机</w:t>
                  </w:r>
                </w:p>
              </w:tc>
              <w:tc>
                <w:tcPr>
                  <w:tcW w:w="1178" w:type="pct"/>
                  <w:shd w:val="clear" w:color="auto" w:fill="auto"/>
                  <w:vAlign w:val="center"/>
                </w:tcPr>
                <w:p w:rsidR="002E6826" w:rsidRDefault="00B50D47">
                  <w:pPr>
                    <w:widowControl/>
                    <w:jc w:val="center"/>
                    <w:textAlignment w:val="center"/>
                    <w:rPr>
                      <w:sz w:val="21"/>
                      <w:szCs w:val="21"/>
                    </w:rPr>
                  </w:pPr>
                  <w:r>
                    <w:rPr>
                      <w:kern w:val="0"/>
                      <w:sz w:val="21"/>
                      <w:szCs w:val="21"/>
                      <w:lang/>
                    </w:rPr>
                    <w:t>1</w:t>
                  </w:r>
                </w:p>
              </w:tc>
              <w:tc>
                <w:tcPr>
                  <w:tcW w:w="1278" w:type="pct"/>
                  <w:shd w:val="clear" w:color="auto" w:fill="auto"/>
                  <w:vAlign w:val="center"/>
                </w:tcPr>
                <w:p w:rsidR="002E6826" w:rsidRDefault="00B50D47">
                  <w:pPr>
                    <w:widowControl/>
                    <w:jc w:val="center"/>
                    <w:textAlignment w:val="center"/>
                    <w:rPr>
                      <w:kern w:val="0"/>
                      <w:sz w:val="21"/>
                      <w:szCs w:val="21"/>
                      <w:lang/>
                    </w:rPr>
                  </w:pPr>
                  <w:r>
                    <w:rPr>
                      <w:kern w:val="0"/>
                      <w:sz w:val="21"/>
                      <w:szCs w:val="21"/>
                      <w:lang/>
                    </w:rPr>
                    <w:t>DR</w:t>
                  </w:r>
                  <w:r>
                    <w:rPr>
                      <w:kern w:val="0"/>
                      <w:sz w:val="21"/>
                      <w:szCs w:val="21"/>
                      <w:lang/>
                    </w:rPr>
                    <w:t>室</w:t>
                  </w: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11</w:t>
                  </w:r>
                </w:p>
              </w:tc>
              <w:tc>
                <w:tcPr>
                  <w:tcW w:w="1894" w:type="pct"/>
                </w:tcPr>
                <w:p w:rsidR="002E6826" w:rsidRDefault="00B50D47">
                  <w:pPr>
                    <w:widowControl/>
                    <w:jc w:val="center"/>
                    <w:textAlignment w:val="top"/>
                    <w:rPr>
                      <w:sz w:val="21"/>
                      <w:szCs w:val="21"/>
                    </w:rPr>
                  </w:pPr>
                  <w:r>
                    <w:rPr>
                      <w:kern w:val="0"/>
                      <w:sz w:val="21"/>
                      <w:szCs w:val="21"/>
                      <w:lang/>
                    </w:rPr>
                    <w:t>高压灭菌锅</w:t>
                  </w:r>
                </w:p>
              </w:tc>
              <w:tc>
                <w:tcPr>
                  <w:tcW w:w="1178" w:type="pct"/>
                  <w:vAlign w:val="center"/>
                </w:tcPr>
                <w:p w:rsidR="002E6826" w:rsidRDefault="00B50D47">
                  <w:pPr>
                    <w:widowControl/>
                    <w:jc w:val="center"/>
                    <w:textAlignment w:val="center"/>
                    <w:rPr>
                      <w:sz w:val="21"/>
                      <w:szCs w:val="21"/>
                    </w:rPr>
                  </w:pPr>
                  <w:r>
                    <w:rPr>
                      <w:kern w:val="0"/>
                      <w:sz w:val="21"/>
                      <w:szCs w:val="21"/>
                      <w:lang/>
                    </w:rPr>
                    <w:t>1</w:t>
                  </w:r>
                </w:p>
              </w:tc>
              <w:tc>
                <w:tcPr>
                  <w:tcW w:w="1278" w:type="pct"/>
                  <w:vMerge w:val="restart"/>
                  <w:shd w:val="clear" w:color="auto" w:fill="auto"/>
                  <w:vAlign w:val="center"/>
                </w:tcPr>
                <w:p w:rsidR="002E6826" w:rsidRDefault="00B50D47">
                  <w:pPr>
                    <w:widowControl/>
                    <w:jc w:val="center"/>
                    <w:textAlignment w:val="center"/>
                    <w:rPr>
                      <w:kern w:val="0"/>
                      <w:sz w:val="21"/>
                      <w:szCs w:val="21"/>
                      <w:lang/>
                    </w:rPr>
                  </w:pPr>
                  <w:r>
                    <w:rPr>
                      <w:kern w:val="0"/>
                      <w:sz w:val="21"/>
                      <w:szCs w:val="21"/>
                      <w:lang/>
                    </w:rPr>
                    <w:t>杂物间</w:t>
                  </w:r>
                </w:p>
              </w:tc>
            </w:tr>
            <w:tr w:rsidR="002E6826">
              <w:trPr>
                <w:trHeight w:val="324"/>
                <w:jc w:val="center"/>
              </w:trPr>
              <w:tc>
                <w:tcPr>
                  <w:tcW w:w="648" w:type="pct"/>
                  <w:vAlign w:val="center"/>
                </w:tcPr>
                <w:p w:rsidR="002E6826" w:rsidRDefault="00B50D47">
                  <w:pPr>
                    <w:widowControl/>
                    <w:adjustRightInd w:val="0"/>
                    <w:snapToGrid w:val="0"/>
                    <w:jc w:val="center"/>
                    <w:textAlignment w:val="center"/>
                    <w:rPr>
                      <w:rStyle w:val="font31"/>
                      <w:rFonts w:ascii="Times New Roman" w:hAnsi="Times New Roman" w:cs="Times New Roman" w:hint="default"/>
                      <w:color w:val="auto"/>
                      <w:sz w:val="21"/>
                      <w:szCs w:val="21"/>
                    </w:rPr>
                  </w:pPr>
                  <w:r>
                    <w:rPr>
                      <w:rStyle w:val="font31"/>
                      <w:rFonts w:ascii="Times New Roman" w:hAnsi="Times New Roman" w:cs="Times New Roman" w:hint="default"/>
                      <w:color w:val="auto"/>
                      <w:sz w:val="21"/>
                      <w:szCs w:val="21"/>
                    </w:rPr>
                    <w:t>12</w:t>
                  </w:r>
                </w:p>
              </w:tc>
              <w:tc>
                <w:tcPr>
                  <w:tcW w:w="1894" w:type="pct"/>
                </w:tcPr>
                <w:p w:rsidR="002E6826" w:rsidRDefault="00B50D47">
                  <w:pPr>
                    <w:widowControl/>
                    <w:jc w:val="center"/>
                    <w:textAlignment w:val="top"/>
                    <w:rPr>
                      <w:kern w:val="0"/>
                      <w:sz w:val="21"/>
                      <w:szCs w:val="21"/>
                      <w:lang/>
                    </w:rPr>
                  </w:pPr>
                  <w:r>
                    <w:rPr>
                      <w:kern w:val="0"/>
                      <w:sz w:val="21"/>
                      <w:szCs w:val="21"/>
                      <w:lang/>
                    </w:rPr>
                    <w:t>紫外消毒灯</w:t>
                  </w:r>
                </w:p>
              </w:tc>
              <w:tc>
                <w:tcPr>
                  <w:tcW w:w="1178" w:type="pct"/>
                  <w:vAlign w:val="center"/>
                </w:tcPr>
                <w:p w:rsidR="002E6826" w:rsidRDefault="00B50D47">
                  <w:pPr>
                    <w:widowControl/>
                    <w:jc w:val="center"/>
                    <w:textAlignment w:val="center"/>
                    <w:rPr>
                      <w:kern w:val="0"/>
                      <w:sz w:val="21"/>
                      <w:szCs w:val="21"/>
                      <w:lang/>
                    </w:rPr>
                  </w:pPr>
                  <w:r>
                    <w:rPr>
                      <w:kern w:val="0"/>
                      <w:sz w:val="21"/>
                      <w:szCs w:val="21"/>
                      <w:lang/>
                    </w:rPr>
                    <w:t>2</w:t>
                  </w:r>
                </w:p>
              </w:tc>
              <w:tc>
                <w:tcPr>
                  <w:tcW w:w="1278" w:type="pct"/>
                  <w:vMerge/>
                  <w:shd w:val="clear" w:color="auto" w:fill="auto"/>
                  <w:vAlign w:val="center"/>
                </w:tcPr>
                <w:p w:rsidR="002E6826" w:rsidRDefault="002E6826">
                  <w:pPr>
                    <w:widowControl/>
                    <w:jc w:val="center"/>
                    <w:textAlignment w:val="center"/>
                    <w:rPr>
                      <w:kern w:val="0"/>
                      <w:sz w:val="21"/>
                      <w:szCs w:val="21"/>
                      <w:lang/>
                    </w:rPr>
                  </w:pP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13</w:t>
                  </w:r>
                </w:p>
              </w:tc>
              <w:tc>
                <w:tcPr>
                  <w:tcW w:w="1894" w:type="pct"/>
                  <w:vAlign w:val="center"/>
                </w:tcPr>
                <w:p w:rsidR="002E6826" w:rsidRDefault="00B50D47">
                  <w:pPr>
                    <w:widowControl/>
                    <w:jc w:val="center"/>
                    <w:textAlignment w:val="center"/>
                    <w:rPr>
                      <w:sz w:val="21"/>
                      <w:szCs w:val="21"/>
                    </w:rPr>
                  </w:pPr>
                  <w:r>
                    <w:rPr>
                      <w:kern w:val="0"/>
                      <w:sz w:val="21"/>
                      <w:szCs w:val="21"/>
                      <w:lang/>
                    </w:rPr>
                    <w:t>监护仪</w:t>
                  </w:r>
                </w:p>
              </w:tc>
              <w:tc>
                <w:tcPr>
                  <w:tcW w:w="1178" w:type="pct"/>
                  <w:vAlign w:val="center"/>
                </w:tcPr>
                <w:p w:rsidR="002E6826" w:rsidRDefault="00B50D47">
                  <w:pPr>
                    <w:widowControl/>
                    <w:jc w:val="center"/>
                    <w:textAlignment w:val="center"/>
                    <w:rPr>
                      <w:sz w:val="21"/>
                      <w:szCs w:val="21"/>
                    </w:rPr>
                  </w:pPr>
                  <w:r>
                    <w:rPr>
                      <w:kern w:val="0"/>
                      <w:sz w:val="21"/>
                      <w:szCs w:val="21"/>
                      <w:lang/>
                    </w:rPr>
                    <w:t>3</w:t>
                  </w:r>
                </w:p>
              </w:tc>
              <w:tc>
                <w:tcPr>
                  <w:tcW w:w="1278" w:type="pct"/>
                  <w:vMerge w:val="restart"/>
                  <w:shd w:val="clear" w:color="auto" w:fill="auto"/>
                </w:tcPr>
                <w:p w:rsidR="002E6826" w:rsidRDefault="00B50D47" w:rsidP="00322E44">
                  <w:pPr>
                    <w:widowControl/>
                    <w:spacing w:beforeLines="300"/>
                    <w:jc w:val="center"/>
                    <w:textAlignment w:val="top"/>
                    <w:rPr>
                      <w:kern w:val="0"/>
                      <w:sz w:val="21"/>
                      <w:szCs w:val="21"/>
                      <w:lang/>
                    </w:rPr>
                  </w:pPr>
                  <w:r>
                    <w:rPr>
                      <w:kern w:val="0"/>
                      <w:sz w:val="21"/>
                      <w:szCs w:val="21"/>
                      <w:lang/>
                    </w:rPr>
                    <w:t>手术室</w:t>
                  </w: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14</w:t>
                  </w:r>
                </w:p>
              </w:tc>
              <w:tc>
                <w:tcPr>
                  <w:tcW w:w="1894" w:type="pct"/>
                  <w:vAlign w:val="center"/>
                </w:tcPr>
                <w:p w:rsidR="002E6826" w:rsidRDefault="00B50D47">
                  <w:pPr>
                    <w:widowControl/>
                    <w:jc w:val="center"/>
                    <w:textAlignment w:val="center"/>
                    <w:rPr>
                      <w:sz w:val="21"/>
                      <w:szCs w:val="21"/>
                    </w:rPr>
                  </w:pPr>
                  <w:r>
                    <w:rPr>
                      <w:kern w:val="0"/>
                      <w:sz w:val="21"/>
                      <w:szCs w:val="21"/>
                      <w:lang/>
                    </w:rPr>
                    <w:t>呼吸麻醉机</w:t>
                  </w:r>
                </w:p>
              </w:tc>
              <w:tc>
                <w:tcPr>
                  <w:tcW w:w="1178" w:type="pct"/>
                  <w:vAlign w:val="center"/>
                </w:tcPr>
                <w:p w:rsidR="002E6826" w:rsidRDefault="00B50D47">
                  <w:pPr>
                    <w:widowControl/>
                    <w:jc w:val="center"/>
                    <w:textAlignment w:val="center"/>
                    <w:rPr>
                      <w:sz w:val="21"/>
                      <w:szCs w:val="21"/>
                    </w:rPr>
                  </w:pPr>
                  <w:r>
                    <w:rPr>
                      <w:kern w:val="0"/>
                      <w:sz w:val="21"/>
                      <w:szCs w:val="21"/>
                      <w:lang/>
                    </w:rPr>
                    <w:t>3</w:t>
                  </w:r>
                </w:p>
              </w:tc>
              <w:tc>
                <w:tcPr>
                  <w:tcW w:w="1278" w:type="pct"/>
                  <w:vMerge/>
                  <w:shd w:val="clear" w:color="auto" w:fill="auto"/>
                </w:tcPr>
                <w:p w:rsidR="002E6826" w:rsidRDefault="002E6826">
                  <w:pPr>
                    <w:widowControl/>
                    <w:jc w:val="center"/>
                    <w:textAlignment w:val="top"/>
                    <w:rPr>
                      <w:kern w:val="0"/>
                      <w:sz w:val="21"/>
                      <w:szCs w:val="21"/>
                      <w:lang/>
                    </w:rPr>
                  </w:pP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bookmarkStart w:id="49" w:name="_Toc22386"/>
                  <w:bookmarkStart w:id="50" w:name="_Toc11858"/>
                  <w:bookmarkStart w:id="51" w:name="_Toc26832"/>
                  <w:bookmarkStart w:id="52" w:name="_Toc14655_WPSOffice_Level2"/>
                  <w:bookmarkStart w:id="53" w:name="_Toc15806"/>
                  <w:bookmarkStart w:id="54" w:name="_Toc133251538"/>
                  <w:r>
                    <w:rPr>
                      <w:rStyle w:val="font31"/>
                      <w:rFonts w:ascii="Times New Roman" w:hAnsi="Times New Roman" w:cs="Times New Roman" w:hint="default"/>
                      <w:color w:val="auto"/>
                      <w:sz w:val="21"/>
                      <w:szCs w:val="21"/>
                    </w:rPr>
                    <w:t>15</w:t>
                  </w:r>
                </w:p>
              </w:tc>
              <w:tc>
                <w:tcPr>
                  <w:tcW w:w="1894" w:type="pct"/>
                  <w:vAlign w:val="center"/>
                </w:tcPr>
                <w:p w:rsidR="002E6826" w:rsidRDefault="00B50D47">
                  <w:pPr>
                    <w:widowControl/>
                    <w:jc w:val="center"/>
                    <w:textAlignment w:val="center"/>
                    <w:rPr>
                      <w:kern w:val="0"/>
                      <w:sz w:val="21"/>
                      <w:szCs w:val="21"/>
                      <w:lang/>
                    </w:rPr>
                  </w:pPr>
                  <w:r>
                    <w:rPr>
                      <w:kern w:val="0"/>
                      <w:sz w:val="21"/>
                      <w:szCs w:val="21"/>
                      <w:lang/>
                    </w:rPr>
                    <w:t>手术台</w:t>
                  </w:r>
                </w:p>
              </w:tc>
              <w:tc>
                <w:tcPr>
                  <w:tcW w:w="1178" w:type="pct"/>
                  <w:vAlign w:val="center"/>
                </w:tcPr>
                <w:p w:rsidR="002E6826" w:rsidRDefault="00B50D47">
                  <w:pPr>
                    <w:widowControl/>
                    <w:jc w:val="center"/>
                    <w:textAlignment w:val="center"/>
                    <w:rPr>
                      <w:sz w:val="21"/>
                      <w:szCs w:val="21"/>
                    </w:rPr>
                  </w:pPr>
                  <w:r>
                    <w:rPr>
                      <w:kern w:val="0"/>
                      <w:sz w:val="21"/>
                      <w:szCs w:val="21"/>
                      <w:lang/>
                    </w:rPr>
                    <w:t>2</w:t>
                  </w:r>
                </w:p>
              </w:tc>
              <w:tc>
                <w:tcPr>
                  <w:tcW w:w="1278" w:type="pct"/>
                  <w:vMerge/>
                  <w:vAlign w:val="center"/>
                </w:tcPr>
                <w:p w:rsidR="002E6826" w:rsidRDefault="002E6826">
                  <w:pPr>
                    <w:widowControl/>
                    <w:jc w:val="center"/>
                    <w:textAlignment w:val="center"/>
                    <w:rPr>
                      <w:kern w:val="0"/>
                      <w:sz w:val="21"/>
                      <w:szCs w:val="21"/>
                      <w:lang/>
                    </w:rPr>
                  </w:pP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16</w:t>
                  </w:r>
                </w:p>
              </w:tc>
              <w:tc>
                <w:tcPr>
                  <w:tcW w:w="1894" w:type="pct"/>
                  <w:vAlign w:val="center"/>
                </w:tcPr>
                <w:p w:rsidR="002E6826" w:rsidRDefault="00B50D47">
                  <w:pPr>
                    <w:widowControl/>
                    <w:jc w:val="center"/>
                    <w:textAlignment w:val="center"/>
                    <w:rPr>
                      <w:kern w:val="0"/>
                      <w:sz w:val="21"/>
                      <w:szCs w:val="21"/>
                      <w:lang/>
                    </w:rPr>
                  </w:pPr>
                  <w:r>
                    <w:rPr>
                      <w:kern w:val="0"/>
                      <w:sz w:val="21"/>
                      <w:szCs w:val="21"/>
                      <w:lang/>
                    </w:rPr>
                    <w:t>胃镜</w:t>
                  </w:r>
                </w:p>
              </w:tc>
              <w:tc>
                <w:tcPr>
                  <w:tcW w:w="1178" w:type="pct"/>
                  <w:vAlign w:val="center"/>
                </w:tcPr>
                <w:p w:rsidR="002E6826" w:rsidRDefault="00B50D47">
                  <w:pPr>
                    <w:widowControl/>
                    <w:jc w:val="center"/>
                    <w:textAlignment w:val="center"/>
                    <w:rPr>
                      <w:sz w:val="21"/>
                      <w:szCs w:val="21"/>
                    </w:rPr>
                  </w:pPr>
                  <w:r>
                    <w:rPr>
                      <w:kern w:val="0"/>
                      <w:sz w:val="21"/>
                      <w:szCs w:val="21"/>
                      <w:lang/>
                    </w:rPr>
                    <w:t>1</w:t>
                  </w:r>
                </w:p>
              </w:tc>
              <w:tc>
                <w:tcPr>
                  <w:tcW w:w="1278" w:type="pct"/>
                  <w:vMerge/>
                  <w:vAlign w:val="center"/>
                </w:tcPr>
                <w:p w:rsidR="002E6826" w:rsidRDefault="002E6826">
                  <w:pPr>
                    <w:widowControl/>
                    <w:jc w:val="center"/>
                    <w:textAlignment w:val="center"/>
                    <w:rPr>
                      <w:kern w:val="0"/>
                      <w:sz w:val="21"/>
                      <w:szCs w:val="21"/>
                      <w:lang/>
                    </w:rPr>
                  </w:pP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17</w:t>
                  </w:r>
                </w:p>
              </w:tc>
              <w:tc>
                <w:tcPr>
                  <w:tcW w:w="1894" w:type="pct"/>
                  <w:vAlign w:val="center"/>
                </w:tcPr>
                <w:p w:rsidR="002E6826" w:rsidRDefault="00B50D47">
                  <w:pPr>
                    <w:widowControl/>
                    <w:jc w:val="center"/>
                    <w:textAlignment w:val="center"/>
                    <w:rPr>
                      <w:kern w:val="0"/>
                      <w:sz w:val="21"/>
                      <w:szCs w:val="21"/>
                      <w:lang/>
                    </w:rPr>
                  </w:pPr>
                  <w:r>
                    <w:rPr>
                      <w:kern w:val="0"/>
                      <w:sz w:val="21"/>
                      <w:szCs w:val="21"/>
                      <w:lang/>
                    </w:rPr>
                    <w:t>腹腔镜</w:t>
                  </w:r>
                </w:p>
              </w:tc>
              <w:tc>
                <w:tcPr>
                  <w:tcW w:w="1178" w:type="pct"/>
                  <w:vAlign w:val="center"/>
                </w:tcPr>
                <w:p w:rsidR="002E6826" w:rsidRDefault="00B50D47">
                  <w:pPr>
                    <w:widowControl/>
                    <w:jc w:val="center"/>
                    <w:textAlignment w:val="center"/>
                    <w:rPr>
                      <w:sz w:val="21"/>
                      <w:szCs w:val="21"/>
                    </w:rPr>
                  </w:pPr>
                  <w:r>
                    <w:rPr>
                      <w:kern w:val="0"/>
                      <w:sz w:val="21"/>
                      <w:szCs w:val="21"/>
                      <w:lang/>
                    </w:rPr>
                    <w:t>1</w:t>
                  </w:r>
                </w:p>
              </w:tc>
              <w:tc>
                <w:tcPr>
                  <w:tcW w:w="1278" w:type="pct"/>
                  <w:vMerge/>
                  <w:vAlign w:val="center"/>
                </w:tcPr>
                <w:p w:rsidR="002E6826" w:rsidRDefault="002E6826">
                  <w:pPr>
                    <w:widowControl/>
                    <w:jc w:val="center"/>
                    <w:textAlignment w:val="center"/>
                    <w:rPr>
                      <w:kern w:val="0"/>
                      <w:sz w:val="21"/>
                      <w:szCs w:val="21"/>
                      <w:lang/>
                    </w:rPr>
                  </w:pP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18</w:t>
                  </w:r>
                </w:p>
              </w:tc>
              <w:tc>
                <w:tcPr>
                  <w:tcW w:w="1894" w:type="pct"/>
                  <w:vAlign w:val="center"/>
                </w:tcPr>
                <w:p w:rsidR="002E6826" w:rsidRDefault="00B50D47">
                  <w:pPr>
                    <w:widowControl/>
                    <w:jc w:val="center"/>
                    <w:textAlignment w:val="center"/>
                    <w:rPr>
                      <w:kern w:val="0"/>
                      <w:sz w:val="21"/>
                      <w:szCs w:val="21"/>
                      <w:lang/>
                    </w:rPr>
                  </w:pPr>
                  <w:r>
                    <w:rPr>
                      <w:kern w:val="0"/>
                      <w:sz w:val="21"/>
                      <w:szCs w:val="21"/>
                      <w:lang/>
                    </w:rPr>
                    <w:t>无影灯</w:t>
                  </w:r>
                </w:p>
              </w:tc>
              <w:tc>
                <w:tcPr>
                  <w:tcW w:w="1178" w:type="pct"/>
                  <w:vAlign w:val="center"/>
                </w:tcPr>
                <w:p w:rsidR="002E6826" w:rsidRDefault="00B50D47">
                  <w:pPr>
                    <w:widowControl/>
                    <w:jc w:val="center"/>
                    <w:textAlignment w:val="center"/>
                    <w:rPr>
                      <w:sz w:val="21"/>
                      <w:szCs w:val="21"/>
                    </w:rPr>
                  </w:pPr>
                  <w:r>
                    <w:rPr>
                      <w:kern w:val="0"/>
                      <w:sz w:val="21"/>
                      <w:szCs w:val="21"/>
                      <w:lang/>
                    </w:rPr>
                    <w:t>3</w:t>
                  </w:r>
                </w:p>
              </w:tc>
              <w:tc>
                <w:tcPr>
                  <w:tcW w:w="1278" w:type="pct"/>
                  <w:vMerge/>
                  <w:vAlign w:val="center"/>
                </w:tcPr>
                <w:p w:rsidR="002E6826" w:rsidRDefault="002E6826">
                  <w:pPr>
                    <w:widowControl/>
                    <w:jc w:val="center"/>
                    <w:textAlignment w:val="center"/>
                    <w:rPr>
                      <w:kern w:val="0"/>
                      <w:sz w:val="21"/>
                      <w:szCs w:val="21"/>
                      <w:lang/>
                    </w:rPr>
                  </w:pPr>
                </w:p>
              </w:tc>
            </w:tr>
            <w:tr w:rsidR="002E6826">
              <w:trPr>
                <w:trHeight w:val="294"/>
                <w:jc w:val="center"/>
              </w:trPr>
              <w:tc>
                <w:tcPr>
                  <w:tcW w:w="648" w:type="pct"/>
                  <w:vAlign w:val="center"/>
                </w:tcPr>
                <w:p w:rsidR="002E6826" w:rsidRDefault="00B50D47">
                  <w:pPr>
                    <w:widowControl/>
                    <w:adjustRightInd w:val="0"/>
                    <w:snapToGrid w:val="0"/>
                    <w:jc w:val="center"/>
                    <w:textAlignment w:val="center"/>
                    <w:rPr>
                      <w:rStyle w:val="font31"/>
                      <w:rFonts w:ascii="Times New Roman" w:eastAsia="宋体" w:hAnsi="Times New Roman" w:cs="Times New Roman" w:hint="default"/>
                      <w:color w:val="auto"/>
                      <w:sz w:val="21"/>
                      <w:szCs w:val="21"/>
                    </w:rPr>
                  </w:pPr>
                  <w:r>
                    <w:rPr>
                      <w:rStyle w:val="font31"/>
                      <w:rFonts w:ascii="Times New Roman" w:hAnsi="Times New Roman" w:cs="Times New Roman" w:hint="default"/>
                      <w:color w:val="auto"/>
                      <w:sz w:val="21"/>
                      <w:szCs w:val="21"/>
                    </w:rPr>
                    <w:t>19</w:t>
                  </w:r>
                </w:p>
              </w:tc>
              <w:tc>
                <w:tcPr>
                  <w:tcW w:w="1894" w:type="pct"/>
                  <w:vAlign w:val="center"/>
                </w:tcPr>
                <w:p w:rsidR="002E6826" w:rsidRDefault="00B50D47">
                  <w:pPr>
                    <w:widowControl/>
                    <w:jc w:val="center"/>
                    <w:textAlignment w:val="center"/>
                    <w:rPr>
                      <w:kern w:val="0"/>
                      <w:sz w:val="21"/>
                      <w:szCs w:val="21"/>
                      <w:lang/>
                    </w:rPr>
                  </w:pPr>
                  <w:r>
                    <w:rPr>
                      <w:kern w:val="0"/>
                      <w:sz w:val="21"/>
                      <w:szCs w:val="21"/>
                      <w:lang/>
                    </w:rPr>
                    <w:t>消毒设备</w:t>
                  </w:r>
                </w:p>
              </w:tc>
              <w:tc>
                <w:tcPr>
                  <w:tcW w:w="1178" w:type="pct"/>
                  <w:vAlign w:val="center"/>
                </w:tcPr>
                <w:p w:rsidR="002E6826" w:rsidRDefault="00B50D47">
                  <w:pPr>
                    <w:widowControl/>
                    <w:jc w:val="center"/>
                    <w:textAlignment w:val="center"/>
                    <w:rPr>
                      <w:kern w:val="0"/>
                      <w:sz w:val="21"/>
                      <w:szCs w:val="21"/>
                      <w:lang/>
                    </w:rPr>
                  </w:pPr>
                  <w:r>
                    <w:rPr>
                      <w:kern w:val="0"/>
                      <w:sz w:val="21"/>
                      <w:szCs w:val="21"/>
                      <w:lang/>
                    </w:rPr>
                    <w:t>2</w:t>
                  </w:r>
                </w:p>
              </w:tc>
              <w:tc>
                <w:tcPr>
                  <w:tcW w:w="1278" w:type="pct"/>
                  <w:vAlign w:val="center"/>
                </w:tcPr>
                <w:p w:rsidR="002E6826" w:rsidRDefault="00B50D47">
                  <w:pPr>
                    <w:widowControl/>
                    <w:jc w:val="center"/>
                    <w:textAlignment w:val="center"/>
                    <w:rPr>
                      <w:kern w:val="0"/>
                      <w:sz w:val="21"/>
                      <w:szCs w:val="21"/>
                      <w:lang/>
                    </w:rPr>
                  </w:pPr>
                  <w:r>
                    <w:rPr>
                      <w:kern w:val="0"/>
                      <w:sz w:val="21"/>
                      <w:szCs w:val="21"/>
                      <w:lang/>
                    </w:rPr>
                    <w:t>中央处置区</w:t>
                  </w:r>
                </w:p>
              </w:tc>
            </w:tr>
          </w:tbl>
          <w:p w:rsidR="002E6826" w:rsidRDefault="00B50D47">
            <w:pPr>
              <w:pStyle w:val="2"/>
              <w:numPr>
                <w:ilvl w:val="1"/>
                <w:numId w:val="0"/>
              </w:numPr>
            </w:pPr>
            <w:r>
              <w:rPr>
                <w:rFonts w:cs="宋体" w:hint="eastAsia"/>
              </w:rPr>
              <w:t>2.5</w:t>
            </w:r>
            <w:r>
              <w:t>项目</w:t>
            </w:r>
            <w:bookmarkEnd w:id="49"/>
            <w:bookmarkEnd w:id="50"/>
            <w:bookmarkEnd w:id="51"/>
            <w:bookmarkEnd w:id="52"/>
            <w:r>
              <w:t>所用药剂情况</w:t>
            </w:r>
            <w:bookmarkEnd w:id="53"/>
            <w:bookmarkEnd w:id="54"/>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szCs w:val="24"/>
              </w:rPr>
              <w:t>本</w:t>
            </w:r>
            <w:r>
              <w:rPr>
                <w:rFonts w:ascii="Times New Roman" w:eastAsia="宋体" w:hAnsi="Times New Roman" w:cs="Times New Roman"/>
                <w:color w:val="auto"/>
                <w:szCs w:val="24"/>
              </w:rPr>
              <w:t>项目所用药剂</w:t>
            </w:r>
            <w:r>
              <w:rPr>
                <w:rFonts w:ascii="Times New Roman" w:eastAsia="宋体" w:hAnsi="Times New Roman" w:cs="Times New Roman"/>
                <w:color w:val="auto"/>
              </w:rPr>
              <w:t>见表</w:t>
            </w:r>
            <w:r>
              <w:rPr>
                <w:rFonts w:ascii="Times New Roman" w:eastAsia="宋体" w:hAnsi="Times New Roman" w:cs="Times New Roman"/>
                <w:color w:val="auto"/>
              </w:rPr>
              <w:t>2-</w:t>
            </w:r>
            <w:r>
              <w:rPr>
                <w:rFonts w:ascii="Times New Roman" w:eastAsia="宋体" w:hAnsi="Times New Roman" w:cs="Times New Roman"/>
                <w:color w:val="auto"/>
              </w:rPr>
              <w:t>4</w:t>
            </w:r>
            <w:r>
              <w:rPr>
                <w:rFonts w:ascii="Times New Roman" w:eastAsia="宋体" w:hAnsi="Times New Roman" w:cs="Times New Roman"/>
                <w:color w:val="auto"/>
              </w:rPr>
              <w:t>。</w:t>
            </w:r>
          </w:p>
          <w:p w:rsidR="002E6826" w:rsidRDefault="00B50D47">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2-</w:t>
            </w:r>
            <w:r>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rPr>
              <w:t>项目所用药剂一览表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620"/>
              <w:gridCol w:w="1620"/>
              <w:gridCol w:w="2190"/>
              <w:gridCol w:w="2092"/>
            </w:tblGrid>
            <w:tr w:rsidR="002E6826">
              <w:trPr>
                <w:trHeight w:val="340"/>
                <w:jc w:val="center"/>
              </w:trPr>
              <w:tc>
                <w:tcPr>
                  <w:tcW w:w="262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药剂名称</w:t>
                  </w:r>
                </w:p>
              </w:tc>
              <w:tc>
                <w:tcPr>
                  <w:tcW w:w="162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规格</w:t>
                  </w:r>
                  <w:r>
                    <w:rPr>
                      <w:rFonts w:ascii="Times New Roman" w:eastAsia="宋体" w:hAnsi="Times New Roman" w:cs="Times New Roman"/>
                    </w:rPr>
                    <w:t>/</w:t>
                  </w:r>
                  <w:r>
                    <w:rPr>
                      <w:rFonts w:ascii="Times New Roman" w:eastAsia="宋体" w:hAnsi="Times New Roman" w:cs="Times New Roman"/>
                    </w:rPr>
                    <w:t>单位</w:t>
                  </w:r>
                </w:p>
              </w:tc>
              <w:tc>
                <w:tcPr>
                  <w:tcW w:w="219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年消耗量</w:t>
                  </w:r>
                </w:p>
              </w:tc>
              <w:tc>
                <w:tcPr>
                  <w:tcW w:w="2092"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最大储存量</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拜有利注射液</w:t>
                  </w:r>
                </w:p>
              </w:tc>
              <w:tc>
                <w:tcPr>
                  <w:tcW w:w="1620" w:type="dxa"/>
                  <w:vAlign w:val="center"/>
                </w:tcPr>
                <w:p w:rsidR="002E6826" w:rsidRDefault="00B50D47">
                  <w:pPr>
                    <w:widowControl/>
                    <w:jc w:val="center"/>
                    <w:textAlignment w:val="center"/>
                    <w:rPr>
                      <w:sz w:val="21"/>
                      <w:szCs w:val="21"/>
                    </w:rPr>
                  </w:pPr>
                  <w:r>
                    <w:rPr>
                      <w:kern w:val="0"/>
                      <w:sz w:val="21"/>
                      <w:szCs w:val="21"/>
                      <w:lang/>
                    </w:rPr>
                    <w:t>50ml/</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3</w:t>
                  </w:r>
                </w:p>
              </w:tc>
              <w:tc>
                <w:tcPr>
                  <w:tcW w:w="2092" w:type="dxa"/>
                  <w:vAlign w:val="center"/>
                </w:tcPr>
                <w:p w:rsidR="002E6826" w:rsidRDefault="00B50D47">
                  <w:pPr>
                    <w:widowControl/>
                    <w:jc w:val="center"/>
                    <w:textAlignment w:val="center"/>
                    <w:rPr>
                      <w:sz w:val="21"/>
                      <w:szCs w:val="21"/>
                    </w:rPr>
                  </w:pPr>
                  <w:r>
                    <w:rPr>
                      <w:kern w:val="0"/>
                      <w:sz w:val="21"/>
                      <w:szCs w:val="21"/>
                      <w:lang/>
                    </w:rPr>
                    <w:t>1</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美洛昔康注射液</w:t>
                  </w:r>
                </w:p>
              </w:tc>
              <w:tc>
                <w:tcPr>
                  <w:tcW w:w="1620" w:type="dxa"/>
                  <w:vAlign w:val="center"/>
                </w:tcPr>
                <w:p w:rsidR="002E6826" w:rsidRDefault="00B50D47">
                  <w:pPr>
                    <w:widowControl/>
                    <w:jc w:val="center"/>
                    <w:textAlignment w:val="center"/>
                    <w:rPr>
                      <w:sz w:val="21"/>
                      <w:szCs w:val="21"/>
                    </w:rPr>
                  </w:pPr>
                  <w:r>
                    <w:rPr>
                      <w:kern w:val="0"/>
                      <w:sz w:val="21"/>
                      <w:szCs w:val="21"/>
                      <w:lang/>
                    </w:rPr>
                    <w:t>10ml/</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20</w:t>
                  </w:r>
                </w:p>
              </w:tc>
              <w:tc>
                <w:tcPr>
                  <w:tcW w:w="2092" w:type="dxa"/>
                  <w:vAlign w:val="center"/>
                </w:tcPr>
                <w:p w:rsidR="002E6826" w:rsidRDefault="00B50D47">
                  <w:pPr>
                    <w:widowControl/>
                    <w:jc w:val="center"/>
                    <w:textAlignment w:val="center"/>
                    <w:rPr>
                      <w:sz w:val="21"/>
                      <w:szCs w:val="21"/>
                    </w:rPr>
                  </w:pPr>
                  <w:r>
                    <w:rPr>
                      <w:kern w:val="0"/>
                      <w:sz w:val="21"/>
                      <w:szCs w:val="21"/>
                      <w:lang/>
                    </w:rPr>
                    <w:t>1</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赛瑞宁注射液</w:t>
                  </w:r>
                </w:p>
              </w:tc>
              <w:tc>
                <w:tcPr>
                  <w:tcW w:w="1620" w:type="dxa"/>
                  <w:vAlign w:val="center"/>
                </w:tcPr>
                <w:p w:rsidR="002E6826" w:rsidRDefault="00B50D47">
                  <w:pPr>
                    <w:widowControl/>
                    <w:jc w:val="center"/>
                    <w:textAlignment w:val="center"/>
                    <w:rPr>
                      <w:sz w:val="21"/>
                      <w:szCs w:val="21"/>
                    </w:rPr>
                  </w:pPr>
                  <w:r>
                    <w:rPr>
                      <w:kern w:val="0"/>
                      <w:sz w:val="21"/>
                      <w:szCs w:val="21"/>
                      <w:lang/>
                    </w:rPr>
                    <w:t>20ml/</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3</w:t>
                  </w:r>
                </w:p>
              </w:tc>
              <w:tc>
                <w:tcPr>
                  <w:tcW w:w="2092" w:type="dxa"/>
                  <w:vAlign w:val="center"/>
                </w:tcPr>
                <w:p w:rsidR="002E6826" w:rsidRDefault="00B50D47">
                  <w:pPr>
                    <w:widowControl/>
                    <w:jc w:val="center"/>
                    <w:textAlignment w:val="center"/>
                    <w:rPr>
                      <w:sz w:val="21"/>
                      <w:szCs w:val="21"/>
                    </w:rPr>
                  </w:pPr>
                  <w:r>
                    <w:rPr>
                      <w:kern w:val="0"/>
                      <w:sz w:val="21"/>
                      <w:szCs w:val="21"/>
                      <w:lang/>
                    </w:rPr>
                    <w:t>1</w:t>
                  </w:r>
                </w:p>
              </w:tc>
            </w:tr>
            <w:tr w:rsidR="002E6826">
              <w:trPr>
                <w:trHeight w:val="321"/>
                <w:jc w:val="center"/>
              </w:trPr>
              <w:tc>
                <w:tcPr>
                  <w:tcW w:w="2620" w:type="dxa"/>
                  <w:vAlign w:val="center"/>
                </w:tcPr>
                <w:p w:rsidR="002E6826" w:rsidRDefault="00B50D47">
                  <w:pPr>
                    <w:widowControl/>
                    <w:jc w:val="center"/>
                    <w:textAlignment w:val="center"/>
                    <w:rPr>
                      <w:sz w:val="21"/>
                      <w:szCs w:val="21"/>
                    </w:rPr>
                  </w:pPr>
                  <w:r>
                    <w:rPr>
                      <w:kern w:val="0"/>
                      <w:sz w:val="21"/>
                      <w:szCs w:val="21"/>
                      <w:lang/>
                    </w:rPr>
                    <w:t>爱波克</w:t>
                  </w:r>
                </w:p>
              </w:tc>
              <w:tc>
                <w:tcPr>
                  <w:tcW w:w="1620" w:type="dxa"/>
                  <w:vAlign w:val="center"/>
                </w:tcPr>
                <w:p w:rsidR="002E6826" w:rsidRDefault="00B50D47">
                  <w:pPr>
                    <w:widowControl/>
                    <w:jc w:val="center"/>
                    <w:textAlignment w:val="center"/>
                    <w:rPr>
                      <w:sz w:val="21"/>
                      <w:szCs w:val="21"/>
                    </w:rPr>
                  </w:pPr>
                  <w:r>
                    <w:rPr>
                      <w:kern w:val="0"/>
                      <w:sz w:val="21"/>
                      <w:szCs w:val="21"/>
                      <w:lang/>
                    </w:rPr>
                    <w:t>5.4mg/</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2</w:t>
                  </w:r>
                </w:p>
              </w:tc>
              <w:tc>
                <w:tcPr>
                  <w:tcW w:w="2092" w:type="dxa"/>
                  <w:vAlign w:val="center"/>
                </w:tcPr>
                <w:p w:rsidR="002E6826" w:rsidRDefault="00B50D47">
                  <w:pPr>
                    <w:widowControl/>
                    <w:jc w:val="center"/>
                    <w:textAlignment w:val="center"/>
                    <w:rPr>
                      <w:sz w:val="21"/>
                      <w:szCs w:val="21"/>
                    </w:rPr>
                  </w:pPr>
                  <w:r>
                    <w:rPr>
                      <w:kern w:val="0"/>
                      <w:sz w:val="21"/>
                      <w:szCs w:val="21"/>
                      <w:lang/>
                    </w:rPr>
                    <w:t>1</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阿米卡星注射液</w:t>
                  </w:r>
                </w:p>
              </w:tc>
              <w:tc>
                <w:tcPr>
                  <w:tcW w:w="1620" w:type="dxa"/>
                  <w:vAlign w:val="center"/>
                </w:tcPr>
                <w:p w:rsidR="002E6826" w:rsidRDefault="00B50D47">
                  <w:pPr>
                    <w:widowControl/>
                    <w:jc w:val="center"/>
                    <w:textAlignment w:val="center"/>
                    <w:rPr>
                      <w:sz w:val="21"/>
                      <w:szCs w:val="21"/>
                    </w:rPr>
                  </w:pPr>
                  <w:r>
                    <w:rPr>
                      <w:kern w:val="0"/>
                      <w:sz w:val="21"/>
                      <w:szCs w:val="21"/>
                      <w:lang/>
                    </w:rPr>
                    <w:t>0.1g/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100</w:t>
                  </w:r>
                </w:p>
              </w:tc>
              <w:tc>
                <w:tcPr>
                  <w:tcW w:w="2092" w:type="dxa"/>
                  <w:vAlign w:val="center"/>
                </w:tcPr>
                <w:p w:rsidR="002E6826" w:rsidRDefault="00B50D47">
                  <w:pPr>
                    <w:widowControl/>
                    <w:jc w:val="center"/>
                    <w:textAlignment w:val="center"/>
                    <w:rPr>
                      <w:sz w:val="21"/>
                      <w:szCs w:val="21"/>
                    </w:rPr>
                  </w:pPr>
                  <w:r>
                    <w:rPr>
                      <w:kern w:val="0"/>
                      <w:sz w:val="21"/>
                      <w:szCs w:val="21"/>
                      <w:lang/>
                    </w:rPr>
                    <w:t>50</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葡萄酸钙注射液</w:t>
                  </w:r>
                </w:p>
              </w:tc>
              <w:tc>
                <w:tcPr>
                  <w:tcW w:w="1620" w:type="dxa"/>
                  <w:vAlign w:val="center"/>
                </w:tcPr>
                <w:p w:rsidR="002E6826" w:rsidRDefault="00B50D47">
                  <w:pPr>
                    <w:widowControl/>
                    <w:jc w:val="center"/>
                    <w:textAlignment w:val="center"/>
                    <w:rPr>
                      <w:sz w:val="21"/>
                      <w:szCs w:val="21"/>
                    </w:rPr>
                  </w:pPr>
                  <w:r>
                    <w:rPr>
                      <w:kern w:val="0"/>
                      <w:sz w:val="21"/>
                      <w:szCs w:val="21"/>
                      <w:lang/>
                    </w:rPr>
                    <w:t>1g/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100</w:t>
                  </w:r>
                </w:p>
              </w:tc>
              <w:tc>
                <w:tcPr>
                  <w:tcW w:w="2092" w:type="dxa"/>
                  <w:vAlign w:val="center"/>
                </w:tcPr>
                <w:p w:rsidR="002E6826" w:rsidRDefault="00B50D47">
                  <w:pPr>
                    <w:widowControl/>
                    <w:jc w:val="center"/>
                    <w:textAlignment w:val="center"/>
                    <w:rPr>
                      <w:sz w:val="21"/>
                      <w:szCs w:val="21"/>
                    </w:rPr>
                  </w:pPr>
                  <w:r>
                    <w:rPr>
                      <w:kern w:val="0"/>
                      <w:sz w:val="21"/>
                      <w:szCs w:val="21"/>
                      <w:lang/>
                    </w:rPr>
                    <w:t>20</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维生素</w:t>
                  </w:r>
                  <w:r>
                    <w:rPr>
                      <w:kern w:val="0"/>
                      <w:sz w:val="21"/>
                      <w:szCs w:val="21"/>
                      <w:lang/>
                    </w:rPr>
                    <w:t>C</w:t>
                  </w:r>
                  <w:r>
                    <w:rPr>
                      <w:kern w:val="0"/>
                      <w:sz w:val="21"/>
                      <w:szCs w:val="21"/>
                      <w:lang/>
                    </w:rPr>
                    <w:t>注射液</w:t>
                  </w:r>
                </w:p>
              </w:tc>
              <w:tc>
                <w:tcPr>
                  <w:tcW w:w="1620" w:type="dxa"/>
                  <w:vAlign w:val="center"/>
                </w:tcPr>
                <w:p w:rsidR="002E6826" w:rsidRDefault="00B50D47">
                  <w:pPr>
                    <w:widowControl/>
                    <w:jc w:val="center"/>
                    <w:textAlignment w:val="center"/>
                    <w:rPr>
                      <w:sz w:val="21"/>
                      <w:szCs w:val="21"/>
                    </w:rPr>
                  </w:pPr>
                  <w:r>
                    <w:rPr>
                      <w:kern w:val="0"/>
                      <w:sz w:val="21"/>
                      <w:szCs w:val="21"/>
                      <w:lang/>
                    </w:rPr>
                    <w:t>0.25g/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50</w:t>
                  </w:r>
                </w:p>
              </w:tc>
              <w:tc>
                <w:tcPr>
                  <w:tcW w:w="2092" w:type="dxa"/>
                  <w:vAlign w:val="center"/>
                </w:tcPr>
                <w:p w:rsidR="002E6826" w:rsidRDefault="00B50D47">
                  <w:pPr>
                    <w:widowControl/>
                    <w:jc w:val="center"/>
                    <w:textAlignment w:val="center"/>
                    <w:rPr>
                      <w:sz w:val="21"/>
                      <w:szCs w:val="21"/>
                    </w:rPr>
                  </w:pPr>
                  <w:r>
                    <w:rPr>
                      <w:kern w:val="0"/>
                      <w:sz w:val="21"/>
                      <w:szCs w:val="21"/>
                      <w:lang/>
                    </w:rPr>
                    <w:t>30</w:t>
                  </w:r>
                </w:p>
              </w:tc>
            </w:tr>
            <w:tr w:rsidR="002E6826">
              <w:trPr>
                <w:trHeight w:val="339"/>
                <w:jc w:val="center"/>
              </w:trPr>
              <w:tc>
                <w:tcPr>
                  <w:tcW w:w="2620" w:type="dxa"/>
                  <w:vAlign w:val="center"/>
                </w:tcPr>
                <w:p w:rsidR="002E6826" w:rsidRDefault="00B50D47">
                  <w:pPr>
                    <w:widowControl/>
                    <w:jc w:val="center"/>
                    <w:textAlignment w:val="center"/>
                    <w:rPr>
                      <w:sz w:val="21"/>
                      <w:szCs w:val="21"/>
                    </w:rPr>
                  </w:pPr>
                  <w:r>
                    <w:rPr>
                      <w:kern w:val="0"/>
                      <w:sz w:val="21"/>
                      <w:szCs w:val="21"/>
                      <w:lang/>
                    </w:rPr>
                    <w:t>头孢氨苄</w:t>
                  </w:r>
                </w:p>
              </w:tc>
              <w:tc>
                <w:tcPr>
                  <w:tcW w:w="1620" w:type="dxa"/>
                  <w:vAlign w:val="center"/>
                </w:tcPr>
                <w:p w:rsidR="002E6826" w:rsidRDefault="00B50D47">
                  <w:pPr>
                    <w:widowControl/>
                    <w:jc w:val="center"/>
                    <w:textAlignment w:val="center"/>
                    <w:rPr>
                      <w:sz w:val="21"/>
                      <w:szCs w:val="21"/>
                    </w:rPr>
                  </w:pPr>
                  <w:r>
                    <w:rPr>
                      <w:kern w:val="0"/>
                      <w:sz w:val="21"/>
                      <w:szCs w:val="21"/>
                      <w:lang/>
                    </w:rPr>
                    <w:t>300mg/</w:t>
                  </w:r>
                  <w:r>
                    <w:rPr>
                      <w:kern w:val="0"/>
                      <w:sz w:val="21"/>
                      <w:szCs w:val="21"/>
                      <w:lang/>
                    </w:rPr>
                    <w:t>片</w:t>
                  </w:r>
                </w:p>
              </w:tc>
              <w:tc>
                <w:tcPr>
                  <w:tcW w:w="2190" w:type="dxa"/>
                  <w:vAlign w:val="center"/>
                </w:tcPr>
                <w:p w:rsidR="002E6826" w:rsidRDefault="00B50D47">
                  <w:pPr>
                    <w:widowControl/>
                    <w:jc w:val="center"/>
                    <w:textAlignment w:val="center"/>
                    <w:rPr>
                      <w:sz w:val="21"/>
                      <w:szCs w:val="21"/>
                    </w:rPr>
                  </w:pPr>
                  <w:r>
                    <w:rPr>
                      <w:kern w:val="0"/>
                      <w:sz w:val="21"/>
                      <w:szCs w:val="21"/>
                      <w:lang/>
                    </w:rPr>
                    <w:t>480</w:t>
                  </w:r>
                </w:p>
              </w:tc>
              <w:tc>
                <w:tcPr>
                  <w:tcW w:w="2092" w:type="dxa"/>
                  <w:vAlign w:val="center"/>
                </w:tcPr>
                <w:p w:rsidR="002E6826" w:rsidRDefault="00B50D47">
                  <w:pPr>
                    <w:widowControl/>
                    <w:jc w:val="center"/>
                    <w:textAlignment w:val="center"/>
                    <w:rPr>
                      <w:sz w:val="21"/>
                      <w:szCs w:val="21"/>
                    </w:rPr>
                  </w:pPr>
                  <w:r>
                    <w:rPr>
                      <w:kern w:val="0"/>
                      <w:sz w:val="21"/>
                      <w:szCs w:val="21"/>
                      <w:lang/>
                    </w:rPr>
                    <w:t>210</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克维舒</w:t>
                  </w:r>
                </w:p>
              </w:tc>
              <w:tc>
                <w:tcPr>
                  <w:tcW w:w="1620" w:type="dxa"/>
                  <w:vAlign w:val="center"/>
                </w:tcPr>
                <w:p w:rsidR="002E6826" w:rsidRDefault="00B50D47">
                  <w:pPr>
                    <w:widowControl/>
                    <w:jc w:val="center"/>
                    <w:textAlignment w:val="center"/>
                    <w:rPr>
                      <w:sz w:val="21"/>
                      <w:szCs w:val="21"/>
                    </w:rPr>
                  </w:pPr>
                  <w:r>
                    <w:rPr>
                      <w:kern w:val="0"/>
                      <w:sz w:val="21"/>
                      <w:szCs w:val="21"/>
                      <w:lang/>
                    </w:rPr>
                    <w:t>50mg/</w:t>
                  </w:r>
                  <w:r>
                    <w:rPr>
                      <w:kern w:val="0"/>
                      <w:sz w:val="21"/>
                      <w:szCs w:val="21"/>
                      <w:lang/>
                    </w:rPr>
                    <w:t>片</w:t>
                  </w:r>
                </w:p>
              </w:tc>
              <w:tc>
                <w:tcPr>
                  <w:tcW w:w="2190" w:type="dxa"/>
                  <w:vAlign w:val="center"/>
                </w:tcPr>
                <w:p w:rsidR="002E6826" w:rsidRDefault="00B50D47">
                  <w:pPr>
                    <w:widowControl/>
                    <w:jc w:val="center"/>
                    <w:textAlignment w:val="center"/>
                    <w:rPr>
                      <w:sz w:val="21"/>
                      <w:szCs w:val="21"/>
                    </w:rPr>
                  </w:pPr>
                  <w:r>
                    <w:rPr>
                      <w:kern w:val="0"/>
                      <w:sz w:val="21"/>
                      <w:szCs w:val="21"/>
                      <w:lang/>
                    </w:rPr>
                    <w:t>500</w:t>
                  </w:r>
                </w:p>
              </w:tc>
              <w:tc>
                <w:tcPr>
                  <w:tcW w:w="2092" w:type="dxa"/>
                  <w:vAlign w:val="center"/>
                </w:tcPr>
                <w:p w:rsidR="002E6826" w:rsidRDefault="00B50D47">
                  <w:pPr>
                    <w:widowControl/>
                    <w:jc w:val="center"/>
                    <w:textAlignment w:val="center"/>
                    <w:rPr>
                      <w:sz w:val="21"/>
                      <w:szCs w:val="21"/>
                    </w:rPr>
                  </w:pPr>
                  <w:r>
                    <w:rPr>
                      <w:kern w:val="0"/>
                      <w:sz w:val="21"/>
                      <w:szCs w:val="21"/>
                      <w:lang/>
                    </w:rPr>
                    <w:t>196</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克维舒</w:t>
                  </w:r>
                </w:p>
              </w:tc>
              <w:tc>
                <w:tcPr>
                  <w:tcW w:w="1620" w:type="dxa"/>
                  <w:vAlign w:val="center"/>
                </w:tcPr>
                <w:p w:rsidR="002E6826" w:rsidRDefault="00B50D47">
                  <w:pPr>
                    <w:widowControl/>
                    <w:jc w:val="center"/>
                    <w:textAlignment w:val="center"/>
                    <w:rPr>
                      <w:sz w:val="21"/>
                      <w:szCs w:val="21"/>
                    </w:rPr>
                  </w:pPr>
                  <w:r>
                    <w:rPr>
                      <w:kern w:val="0"/>
                      <w:sz w:val="21"/>
                      <w:szCs w:val="21"/>
                      <w:lang/>
                    </w:rPr>
                    <w:t>250mg/</w:t>
                  </w:r>
                  <w:r>
                    <w:rPr>
                      <w:kern w:val="0"/>
                      <w:sz w:val="21"/>
                      <w:szCs w:val="21"/>
                      <w:lang/>
                    </w:rPr>
                    <w:t>片</w:t>
                  </w:r>
                </w:p>
              </w:tc>
              <w:tc>
                <w:tcPr>
                  <w:tcW w:w="2190" w:type="dxa"/>
                  <w:vAlign w:val="center"/>
                </w:tcPr>
                <w:p w:rsidR="002E6826" w:rsidRDefault="00B50D47">
                  <w:pPr>
                    <w:widowControl/>
                    <w:jc w:val="center"/>
                    <w:textAlignment w:val="center"/>
                    <w:rPr>
                      <w:sz w:val="21"/>
                      <w:szCs w:val="21"/>
                    </w:rPr>
                  </w:pPr>
                  <w:r>
                    <w:rPr>
                      <w:kern w:val="0"/>
                      <w:sz w:val="21"/>
                      <w:szCs w:val="21"/>
                      <w:lang/>
                    </w:rPr>
                    <w:t>200</w:t>
                  </w:r>
                </w:p>
              </w:tc>
              <w:tc>
                <w:tcPr>
                  <w:tcW w:w="2092" w:type="dxa"/>
                  <w:vAlign w:val="center"/>
                </w:tcPr>
                <w:p w:rsidR="002E6826" w:rsidRDefault="00B50D47">
                  <w:pPr>
                    <w:widowControl/>
                    <w:jc w:val="center"/>
                    <w:textAlignment w:val="center"/>
                    <w:rPr>
                      <w:sz w:val="21"/>
                      <w:szCs w:val="21"/>
                    </w:rPr>
                  </w:pPr>
                  <w:r>
                    <w:rPr>
                      <w:kern w:val="0"/>
                      <w:sz w:val="21"/>
                      <w:szCs w:val="21"/>
                      <w:lang/>
                    </w:rPr>
                    <w:t>84</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克维舒</w:t>
                  </w:r>
                </w:p>
              </w:tc>
              <w:tc>
                <w:tcPr>
                  <w:tcW w:w="1620" w:type="dxa"/>
                  <w:vAlign w:val="center"/>
                </w:tcPr>
                <w:p w:rsidR="002E6826" w:rsidRDefault="00B50D47">
                  <w:pPr>
                    <w:widowControl/>
                    <w:jc w:val="center"/>
                    <w:textAlignment w:val="center"/>
                    <w:rPr>
                      <w:sz w:val="21"/>
                      <w:szCs w:val="21"/>
                    </w:rPr>
                  </w:pPr>
                  <w:r>
                    <w:rPr>
                      <w:kern w:val="0"/>
                      <w:sz w:val="21"/>
                      <w:szCs w:val="21"/>
                      <w:lang/>
                    </w:rPr>
                    <w:t>500mg/</w:t>
                  </w:r>
                  <w:r>
                    <w:rPr>
                      <w:kern w:val="0"/>
                      <w:sz w:val="21"/>
                      <w:szCs w:val="21"/>
                      <w:lang/>
                    </w:rPr>
                    <w:t>片</w:t>
                  </w:r>
                </w:p>
              </w:tc>
              <w:tc>
                <w:tcPr>
                  <w:tcW w:w="2190" w:type="dxa"/>
                  <w:vAlign w:val="center"/>
                </w:tcPr>
                <w:p w:rsidR="002E6826" w:rsidRDefault="00B50D47">
                  <w:pPr>
                    <w:widowControl/>
                    <w:jc w:val="center"/>
                    <w:textAlignment w:val="center"/>
                    <w:rPr>
                      <w:sz w:val="21"/>
                      <w:szCs w:val="21"/>
                    </w:rPr>
                  </w:pPr>
                  <w:r>
                    <w:rPr>
                      <w:kern w:val="0"/>
                      <w:sz w:val="21"/>
                      <w:szCs w:val="21"/>
                      <w:lang/>
                    </w:rPr>
                    <w:t>200</w:t>
                  </w:r>
                </w:p>
              </w:tc>
              <w:tc>
                <w:tcPr>
                  <w:tcW w:w="2092" w:type="dxa"/>
                  <w:vAlign w:val="center"/>
                </w:tcPr>
                <w:p w:rsidR="002E6826" w:rsidRDefault="00B50D47">
                  <w:pPr>
                    <w:widowControl/>
                    <w:jc w:val="center"/>
                    <w:textAlignment w:val="center"/>
                    <w:rPr>
                      <w:sz w:val="21"/>
                      <w:szCs w:val="21"/>
                    </w:rPr>
                  </w:pPr>
                  <w:r>
                    <w:rPr>
                      <w:kern w:val="0"/>
                      <w:sz w:val="21"/>
                      <w:szCs w:val="21"/>
                      <w:lang/>
                    </w:rPr>
                    <w:t>56</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氯化钾</w:t>
                  </w:r>
                </w:p>
              </w:tc>
              <w:tc>
                <w:tcPr>
                  <w:tcW w:w="1620" w:type="dxa"/>
                  <w:vAlign w:val="center"/>
                </w:tcPr>
                <w:p w:rsidR="002E6826" w:rsidRDefault="00B50D47">
                  <w:pPr>
                    <w:widowControl/>
                    <w:jc w:val="center"/>
                    <w:textAlignment w:val="center"/>
                    <w:rPr>
                      <w:sz w:val="21"/>
                      <w:szCs w:val="21"/>
                    </w:rPr>
                  </w:pPr>
                  <w:r>
                    <w:rPr>
                      <w:kern w:val="0"/>
                      <w:sz w:val="21"/>
                      <w:szCs w:val="21"/>
                      <w:lang/>
                    </w:rPr>
                    <w:t>1g/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50</w:t>
                  </w:r>
                </w:p>
              </w:tc>
              <w:tc>
                <w:tcPr>
                  <w:tcW w:w="2092" w:type="dxa"/>
                  <w:vAlign w:val="center"/>
                </w:tcPr>
                <w:p w:rsidR="002E6826" w:rsidRDefault="00B50D47">
                  <w:pPr>
                    <w:widowControl/>
                    <w:jc w:val="center"/>
                    <w:textAlignment w:val="center"/>
                    <w:rPr>
                      <w:sz w:val="21"/>
                      <w:szCs w:val="21"/>
                    </w:rPr>
                  </w:pPr>
                  <w:r>
                    <w:rPr>
                      <w:kern w:val="0"/>
                      <w:sz w:val="21"/>
                      <w:szCs w:val="21"/>
                      <w:lang/>
                    </w:rPr>
                    <w:t>10</w:t>
                  </w:r>
                </w:p>
              </w:tc>
            </w:tr>
            <w:tr w:rsidR="002E6826">
              <w:trPr>
                <w:trHeight w:val="340"/>
                <w:jc w:val="center"/>
              </w:trPr>
              <w:tc>
                <w:tcPr>
                  <w:tcW w:w="2620" w:type="dxa"/>
                  <w:vAlign w:val="center"/>
                </w:tcPr>
                <w:p w:rsidR="002E6826" w:rsidRDefault="00B50D47">
                  <w:pPr>
                    <w:widowControl/>
                    <w:jc w:val="center"/>
                    <w:textAlignment w:val="center"/>
                    <w:rPr>
                      <w:sz w:val="21"/>
                      <w:szCs w:val="21"/>
                    </w:rPr>
                  </w:pPr>
                  <w:r>
                    <w:rPr>
                      <w:kern w:val="0"/>
                      <w:sz w:val="21"/>
                      <w:szCs w:val="21"/>
                      <w:lang/>
                    </w:rPr>
                    <w:t>葡萄糖注射液</w:t>
                  </w:r>
                </w:p>
              </w:tc>
              <w:tc>
                <w:tcPr>
                  <w:tcW w:w="1620" w:type="dxa"/>
                  <w:vAlign w:val="center"/>
                </w:tcPr>
                <w:p w:rsidR="002E6826" w:rsidRDefault="00B50D47">
                  <w:pPr>
                    <w:widowControl/>
                    <w:jc w:val="center"/>
                    <w:textAlignment w:val="center"/>
                    <w:rPr>
                      <w:sz w:val="21"/>
                      <w:szCs w:val="21"/>
                    </w:rPr>
                  </w:pPr>
                  <w:r>
                    <w:rPr>
                      <w:kern w:val="0"/>
                      <w:sz w:val="21"/>
                      <w:szCs w:val="21"/>
                      <w:lang/>
                    </w:rPr>
                    <w:t>20g/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50</w:t>
                  </w:r>
                </w:p>
              </w:tc>
              <w:tc>
                <w:tcPr>
                  <w:tcW w:w="2092" w:type="dxa"/>
                  <w:vAlign w:val="center"/>
                </w:tcPr>
                <w:p w:rsidR="002E6826" w:rsidRDefault="00B50D47">
                  <w:pPr>
                    <w:widowControl/>
                    <w:jc w:val="center"/>
                    <w:textAlignment w:val="center"/>
                    <w:rPr>
                      <w:sz w:val="21"/>
                      <w:szCs w:val="21"/>
                    </w:rPr>
                  </w:pPr>
                  <w:r>
                    <w:rPr>
                      <w:kern w:val="0"/>
                      <w:sz w:val="21"/>
                      <w:szCs w:val="21"/>
                      <w:lang/>
                    </w:rPr>
                    <w:t>5</w:t>
                  </w:r>
                </w:p>
              </w:tc>
            </w:tr>
            <w:tr w:rsidR="002E6826">
              <w:trPr>
                <w:trHeight w:val="312"/>
                <w:jc w:val="center"/>
              </w:trPr>
              <w:tc>
                <w:tcPr>
                  <w:tcW w:w="2620" w:type="dxa"/>
                  <w:vAlign w:val="center"/>
                </w:tcPr>
                <w:p w:rsidR="002E6826" w:rsidRDefault="00B50D47">
                  <w:pPr>
                    <w:widowControl/>
                    <w:jc w:val="center"/>
                    <w:textAlignment w:val="center"/>
                    <w:rPr>
                      <w:sz w:val="21"/>
                      <w:szCs w:val="21"/>
                    </w:rPr>
                  </w:pPr>
                  <w:r>
                    <w:rPr>
                      <w:kern w:val="0"/>
                      <w:sz w:val="21"/>
                      <w:szCs w:val="21"/>
                      <w:lang/>
                    </w:rPr>
                    <w:t>呋塞米</w:t>
                  </w:r>
                </w:p>
              </w:tc>
              <w:tc>
                <w:tcPr>
                  <w:tcW w:w="1620" w:type="dxa"/>
                  <w:vAlign w:val="center"/>
                </w:tcPr>
                <w:p w:rsidR="002E6826" w:rsidRDefault="00B50D47">
                  <w:pPr>
                    <w:widowControl/>
                    <w:jc w:val="center"/>
                    <w:textAlignment w:val="center"/>
                    <w:rPr>
                      <w:sz w:val="21"/>
                      <w:szCs w:val="21"/>
                    </w:rPr>
                  </w:pPr>
                  <w:r>
                    <w:rPr>
                      <w:kern w:val="0"/>
                      <w:sz w:val="21"/>
                      <w:szCs w:val="21"/>
                      <w:lang/>
                    </w:rPr>
                    <w:t>20mg/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50</w:t>
                  </w:r>
                </w:p>
              </w:tc>
              <w:tc>
                <w:tcPr>
                  <w:tcW w:w="2092" w:type="dxa"/>
                  <w:vAlign w:val="center"/>
                </w:tcPr>
                <w:p w:rsidR="002E6826" w:rsidRDefault="00B50D47">
                  <w:pPr>
                    <w:widowControl/>
                    <w:jc w:val="center"/>
                    <w:textAlignment w:val="center"/>
                    <w:rPr>
                      <w:sz w:val="21"/>
                      <w:szCs w:val="21"/>
                    </w:rPr>
                  </w:pPr>
                  <w:r>
                    <w:rPr>
                      <w:kern w:val="0"/>
                      <w:sz w:val="21"/>
                      <w:szCs w:val="21"/>
                      <w:lang/>
                    </w:rPr>
                    <w:t>40</w:t>
                  </w:r>
                </w:p>
              </w:tc>
            </w:tr>
            <w:tr w:rsidR="002E6826">
              <w:trPr>
                <w:trHeight w:val="312"/>
                <w:jc w:val="center"/>
              </w:trPr>
              <w:tc>
                <w:tcPr>
                  <w:tcW w:w="2620" w:type="dxa"/>
                  <w:vAlign w:val="center"/>
                </w:tcPr>
                <w:p w:rsidR="002E6826" w:rsidRDefault="00B50D47">
                  <w:pPr>
                    <w:widowControl/>
                    <w:jc w:val="center"/>
                    <w:textAlignment w:val="center"/>
                    <w:rPr>
                      <w:sz w:val="21"/>
                      <w:szCs w:val="21"/>
                    </w:rPr>
                  </w:pPr>
                  <w:r>
                    <w:rPr>
                      <w:kern w:val="0"/>
                      <w:sz w:val="21"/>
                      <w:szCs w:val="21"/>
                      <w:lang/>
                    </w:rPr>
                    <w:t>地塞米松磷酸钠注射液</w:t>
                  </w:r>
                </w:p>
              </w:tc>
              <w:tc>
                <w:tcPr>
                  <w:tcW w:w="1620" w:type="dxa"/>
                  <w:vAlign w:val="center"/>
                </w:tcPr>
                <w:p w:rsidR="002E6826" w:rsidRDefault="00B50D47">
                  <w:pPr>
                    <w:widowControl/>
                    <w:jc w:val="center"/>
                    <w:textAlignment w:val="center"/>
                    <w:rPr>
                      <w:sz w:val="21"/>
                      <w:szCs w:val="21"/>
                    </w:rPr>
                  </w:pPr>
                  <w:r>
                    <w:rPr>
                      <w:kern w:val="0"/>
                      <w:sz w:val="21"/>
                      <w:szCs w:val="21"/>
                      <w:lang/>
                    </w:rPr>
                    <w:t>1mg/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100</w:t>
                  </w:r>
                </w:p>
              </w:tc>
              <w:tc>
                <w:tcPr>
                  <w:tcW w:w="2092" w:type="dxa"/>
                  <w:vAlign w:val="center"/>
                </w:tcPr>
                <w:p w:rsidR="002E6826" w:rsidRDefault="00B50D47">
                  <w:pPr>
                    <w:widowControl/>
                    <w:jc w:val="center"/>
                    <w:textAlignment w:val="center"/>
                    <w:rPr>
                      <w:sz w:val="21"/>
                      <w:szCs w:val="21"/>
                    </w:rPr>
                  </w:pPr>
                  <w:r>
                    <w:rPr>
                      <w:kern w:val="0"/>
                      <w:sz w:val="21"/>
                      <w:szCs w:val="21"/>
                      <w:lang/>
                    </w:rPr>
                    <w:t>10</w:t>
                  </w:r>
                </w:p>
              </w:tc>
            </w:tr>
            <w:tr w:rsidR="002E6826">
              <w:trPr>
                <w:trHeight w:val="312"/>
                <w:jc w:val="center"/>
              </w:trPr>
              <w:tc>
                <w:tcPr>
                  <w:tcW w:w="2620" w:type="dxa"/>
                  <w:vAlign w:val="center"/>
                </w:tcPr>
                <w:p w:rsidR="002E6826" w:rsidRDefault="00B50D47">
                  <w:pPr>
                    <w:widowControl/>
                    <w:jc w:val="center"/>
                    <w:textAlignment w:val="center"/>
                    <w:rPr>
                      <w:sz w:val="21"/>
                      <w:szCs w:val="21"/>
                    </w:rPr>
                  </w:pPr>
                  <w:r>
                    <w:rPr>
                      <w:kern w:val="0"/>
                      <w:sz w:val="21"/>
                      <w:szCs w:val="21"/>
                      <w:lang/>
                    </w:rPr>
                    <w:t>止血敏</w:t>
                  </w:r>
                </w:p>
              </w:tc>
              <w:tc>
                <w:tcPr>
                  <w:tcW w:w="1620" w:type="dxa"/>
                  <w:vAlign w:val="center"/>
                </w:tcPr>
                <w:p w:rsidR="002E6826" w:rsidRDefault="00B50D47">
                  <w:pPr>
                    <w:widowControl/>
                    <w:jc w:val="center"/>
                    <w:textAlignment w:val="center"/>
                    <w:rPr>
                      <w:sz w:val="21"/>
                      <w:szCs w:val="21"/>
                    </w:rPr>
                  </w:pPr>
                  <w:r>
                    <w:rPr>
                      <w:kern w:val="0"/>
                      <w:sz w:val="21"/>
                      <w:szCs w:val="21"/>
                      <w:lang/>
                    </w:rPr>
                    <w:t>0.25g/</w:t>
                  </w:r>
                  <w:r>
                    <w:rPr>
                      <w:kern w:val="0"/>
                      <w:sz w:val="21"/>
                      <w:szCs w:val="21"/>
                      <w:lang/>
                    </w:rPr>
                    <w:t>支</w:t>
                  </w:r>
                </w:p>
              </w:tc>
              <w:tc>
                <w:tcPr>
                  <w:tcW w:w="2190" w:type="dxa"/>
                  <w:vAlign w:val="center"/>
                </w:tcPr>
                <w:p w:rsidR="002E6826" w:rsidRDefault="00B50D47">
                  <w:pPr>
                    <w:widowControl/>
                    <w:jc w:val="center"/>
                    <w:textAlignment w:val="center"/>
                    <w:rPr>
                      <w:sz w:val="21"/>
                      <w:szCs w:val="21"/>
                    </w:rPr>
                  </w:pPr>
                  <w:r>
                    <w:rPr>
                      <w:kern w:val="0"/>
                      <w:sz w:val="21"/>
                      <w:szCs w:val="21"/>
                      <w:lang/>
                    </w:rPr>
                    <w:t>50</w:t>
                  </w:r>
                </w:p>
              </w:tc>
              <w:tc>
                <w:tcPr>
                  <w:tcW w:w="2092" w:type="dxa"/>
                  <w:vAlign w:val="center"/>
                </w:tcPr>
                <w:p w:rsidR="002E6826" w:rsidRDefault="00B50D47">
                  <w:pPr>
                    <w:widowControl/>
                    <w:jc w:val="center"/>
                    <w:textAlignment w:val="center"/>
                    <w:rPr>
                      <w:sz w:val="21"/>
                      <w:szCs w:val="21"/>
                    </w:rPr>
                  </w:pPr>
                  <w:r>
                    <w:rPr>
                      <w:kern w:val="0"/>
                      <w:sz w:val="21"/>
                      <w:szCs w:val="21"/>
                      <w:lang/>
                    </w:rPr>
                    <w:t>50</w:t>
                  </w:r>
                </w:p>
              </w:tc>
            </w:tr>
            <w:tr w:rsidR="002E6826">
              <w:trPr>
                <w:trHeight w:val="312"/>
                <w:jc w:val="center"/>
              </w:trPr>
              <w:tc>
                <w:tcPr>
                  <w:tcW w:w="2620" w:type="dxa"/>
                  <w:vAlign w:val="center"/>
                </w:tcPr>
                <w:p w:rsidR="002E6826" w:rsidRDefault="00B50D47">
                  <w:pPr>
                    <w:widowControl/>
                    <w:jc w:val="center"/>
                    <w:textAlignment w:val="center"/>
                    <w:rPr>
                      <w:sz w:val="21"/>
                      <w:szCs w:val="21"/>
                    </w:rPr>
                  </w:pPr>
                  <w:r>
                    <w:rPr>
                      <w:kern w:val="0"/>
                      <w:sz w:val="21"/>
                      <w:szCs w:val="21"/>
                      <w:lang/>
                    </w:rPr>
                    <w:t>5%</w:t>
                  </w:r>
                  <w:r>
                    <w:rPr>
                      <w:kern w:val="0"/>
                      <w:sz w:val="21"/>
                      <w:szCs w:val="21"/>
                      <w:lang/>
                    </w:rPr>
                    <w:t>葡萄糖注射液</w:t>
                  </w:r>
                </w:p>
              </w:tc>
              <w:tc>
                <w:tcPr>
                  <w:tcW w:w="1620" w:type="dxa"/>
                  <w:vAlign w:val="center"/>
                </w:tcPr>
                <w:p w:rsidR="002E6826" w:rsidRDefault="00B50D47">
                  <w:pPr>
                    <w:widowControl/>
                    <w:jc w:val="center"/>
                    <w:textAlignment w:val="center"/>
                    <w:rPr>
                      <w:sz w:val="21"/>
                      <w:szCs w:val="21"/>
                    </w:rPr>
                  </w:pPr>
                  <w:r>
                    <w:rPr>
                      <w:kern w:val="0"/>
                      <w:sz w:val="21"/>
                      <w:szCs w:val="21"/>
                      <w:lang/>
                    </w:rPr>
                    <w:t>100ml/</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200</w:t>
                  </w:r>
                </w:p>
              </w:tc>
              <w:tc>
                <w:tcPr>
                  <w:tcW w:w="2092" w:type="dxa"/>
                  <w:vAlign w:val="center"/>
                </w:tcPr>
                <w:p w:rsidR="002E6826" w:rsidRDefault="00B50D47">
                  <w:pPr>
                    <w:widowControl/>
                    <w:jc w:val="center"/>
                    <w:textAlignment w:val="center"/>
                    <w:rPr>
                      <w:sz w:val="21"/>
                      <w:szCs w:val="21"/>
                    </w:rPr>
                  </w:pPr>
                  <w:r>
                    <w:rPr>
                      <w:kern w:val="0"/>
                      <w:sz w:val="21"/>
                      <w:szCs w:val="21"/>
                      <w:lang/>
                    </w:rPr>
                    <w:t>30</w:t>
                  </w:r>
                </w:p>
              </w:tc>
            </w:tr>
            <w:tr w:rsidR="002E6826">
              <w:trPr>
                <w:trHeight w:val="312"/>
                <w:jc w:val="center"/>
              </w:trPr>
              <w:tc>
                <w:tcPr>
                  <w:tcW w:w="2620" w:type="dxa"/>
                  <w:vAlign w:val="center"/>
                </w:tcPr>
                <w:p w:rsidR="002E6826" w:rsidRDefault="00B50D47">
                  <w:pPr>
                    <w:widowControl/>
                    <w:jc w:val="center"/>
                    <w:textAlignment w:val="center"/>
                    <w:rPr>
                      <w:sz w:val="21"/>
                      <w:szCs w:val="21"/>
                    </w:rPr>
                  </w:pPr>
                  <w:r>
                    <w:rPr>
                      <w:kern w:val="0"/>
                      <w:sz w:val="21"/>
                      <w:szCs w:val="21"/>
                      <w:lang/>
                    </w:rPr>
                    <w:t>0.9%</w:t>
                  </w:r>
                  <w:r>
                    <w:rPr>
                      <w:kern w:val="0"/>
                      <w:sz w:val="21"/>
                      <w:szCs w:val="21"/>
                      <w:lang/>
                    </w:rPr>
                    <w:t>氯化钠注射液</w:t>
                  </w:r>
                </w:p>
              </w:tc>
              <w:tc>
                <w:tcPr>
                  <w:tcW w:w="1620" w:type="dxa"/>
                  <w:vAlign w:val="center"/>
                </w:tcPr>
                <w:p w:rsidR="002E6826" w:rsidRDefault="00B50D47">
                  <w:pPr>
                    <w:widowControl/>
                    <w:jc w:val="center"/>
                    <w:textAlignment w:val="center"/>
                    <w:rPr>
                      <w:sz w:val="21"/>
                      <w:szCs w:val="21"/>
                    </w:rPr>
                  </w:pPr>
                  <w:r>
                    <w:rPr>
                      <w:kern w:val="0"/>
                      <w:sz w:val="21"/>
                      <w:szCs w:val="21"/>
                      <w:lang/>
                    </w:rPr>
                    <w:t>500ml/</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200</w:t>
                  </w:r>
                </w:p>
              </w:tc>
              <w:tc>
                <w:tcPr>
                  <w:tcW w:w="2092" w:type="dxa"/>
                  <w:vAlign w:val="center"/>
                </w:tcPr>
                <w:p w:rsidR="002E6826" w:rsidRDefault="00B50D47">
                  <w:pPr>
                    <w:widowControl/>
                    <w:jc w:val="center"/>
                    <w:textAlignment w:val="center"/>
                    <w:rPr>
                      <w:sz w:val="21"/>
                      <w:szCs w:val="21"/>
                    </w:rPr>
                  </w:pPr>
                  <w:r>
                    <w:rPr>
                      <w:kern w:val="0"/>
                      <w:sz w:val="21"/>
                      <w:szCs w:val="21"/>
                      <w:lang/>
                    </w:rPr>
                    <w:t xml:space="preserve">80 </w:t>
                  </w:r>
                </w:p>
              </w:tc>
            </w:tr>
            <w:tr w:rsidR="002E6826">
              <w:trPr>
                <w:trHeight w:val="312"/>
                <w:jc w:val="center"/>
              </w:trPr>
              <w:tc>
                <w:tcPr>
                  <w:tcW w:w="2620" w:type="dxa"/>
                  <w:vAlign w:val="center"/>
                </w:tcPr>
                <w:p w:rsidR="002E6826" w:rsidRDefault="00B50D47">
                  <w:pPr>
                    <w:widowControl/>
                    <w:jc w:val="center"/>
                    <w:textAlignment w:val="center"/>
                    <w:rPr>
                      <w:sz w:val="21"/>
                      <w:szCs w:val="21"/>
                    </w:rPr>
                  </w:pPr>
                  <w:bookmarkStart w:id="55" w:name="_Toc21202"/>
                  <w:bookmarkStart w:id="56" w:name="_Toc133251539"/>
                  <w:r>
                    <w:rPr>
                      <w:kern w:val="0"/>
                      <w:sz w:val="21"/>
                      <w:szCs w:val="21"/>
                      <w:lang/>
                    </w:rPr>
                    <w:t>乳酸格林注射液</w:t>
                  </w:r>
                </w:p>
              </w:tc>
              <w:tc>
                <w:tcPr>
                  <w:tcW w:w="1620" w:type="dxa"/>
                  <w:vAlign w:val="center"/>
                </w:tcPr>
                <w:p w:rsidR="002E6826" w:rsidRDefault="00B50D47">
                  <w:pPr>
                    <w:widowControl/>
                    <w:jc w:val="center"/>
                    <w:textAlignment w:val="center"/>
                    <w:rPr>
                      <w:sz w:val="21"/>
                      <w:szCs w:val="21"/>
                    </w:rPr>
                  </w:pPr>
                  <w:r>
                    <w:rPr>
                      <w:kern w:val="0"/>
                      <w:sz w:val="21"/>
                      <w:szCs w:val="21"/>
                      <w:lang/>
                    </w:rPr>
                    <w:t>100ml/</w:t>
                  </w:r>
                  <w:r>
                    <w:rPr>
                      <w:kern w:val="0"/>
                      <w:sz w:val="21"/>
                      <w:szCs w:val="21"/>
                      <w:lang/>
                    </w:rPr>
                    <w:t>瓶</w:t>
                  </w:r>
                </w:p>
              </w:tc>
              <w:tc>
                <w:tcPr>
                  <w:tcW w:w="2190" w:type="dxa"/>
                  <w:vAlign w:val="center"/>
                </w:tcPr>
                <w:p w:rsidR="002E6826" w:rsidRDefault="00B50D47">
                  <w:pPr>
                    <w:widowControl/>
                    <w:jc w:val="center"/>
                    <w:textAlignment w:val="center"/>
                    <w:rPr>
                      <w:sz w:val="21"/>
                      <w:szCs w:val="21"/>
                    </w:rPr>
                  </w:pPr>
                  <w:r>
                    <w:rPr>
                      <w:kern w:val="0"/>
                      <w:sz w:val="21"/>
                      <w:szCs w:val="21"/>
                      <w:lang/>
                    </w:rPr>
                    <w:t>100</w:t>
                  </w:r>
                </w:p>
              </w:tc>
              <w:tc>
                <w:tcPr>
                  <w:tcW w:w="2092" w:type="dxa"/>
                  <w:vAlign w:val="center"/>
                </w:tcPr>
                <w:p w:rsidR="002E6826" w:rsidRDefault="00B50D47">
                  <w:pPr>
                    <w:widowControl/>
                    <w:jc w:val="center"/>
                    <w:textAlignment w:val="center"/>
                    <w:rPr>
                      <w:sz w:val="21"/>
                      <w:szCs w:val="21"/>
                    </w:rPr>
                  </w:pPr>
                  <w:r>
                    <w:rPr>
                      <w:kern w:val="0"/>
                      <w:sz w:val="21"/>
                      <w:szCs w:val="21"/>
                      <w:lang/>
                    </w:rPr>
                    <w:t>80</w:t>
                  </w:r>
                </w:p>
              </w:tc>
            </w:tr>
            <w:tr w:rsidR="002E6826">
              <w:trPr>
                <w:trHeight w:val="312"/>
                <w:jc w:val="center"/>
              </w:trPr>
              <w:tc>
                <w:tcPr>
                  <w:tcW w:w="2620" w:type="dxa"/>
                  <w:vAlign w:val="center"/>
                </w:tcPr>
                <w:p w:rsidR="002E6826" w:rsidRDefault="00B50D47">
                  <w:pPr>
                    <w:widowControl/>
                    <w:jc w:val="center"/>
                    <w:textAlignment w:val="center"/>
                    <w:rPr>
                      <w:kern w:val="0"/>
                      <w:sz w:val="21"/>
                      <w:szCs w:val="21"/>
                      <w:lang/>
                    </w:rPr>
                  </w:pPr>
                  <w:r>
                    <w:rPr>
                      <w:kern w:val="0"/>
                      <w:sz w:val="21"/>
                      <w:szCs w:val="21"/>
                      <w:lang/>
                    </w:rPr>
                    <w:t>一次性输液管</w:t>
                  </w:r>
                </w:p>
              </w:tc>
              <w:tc>
                <w:tcPr>
                  <w:tcW w:w="162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根</w:t>
                  </w:r>
                </w:p>
              </w:tc>
              <w:tc>
                <w:tcPr>
                  <w:tcW w:w="219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1000</w:t>
                  </w:r>
                </w:p>
              </w:tc>
              <w:tc>
                <w:tcPr>
                  <w:tcW w:w="2092"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300</w:t>
                  </w:r>
                </w:p>
              </w:tc>
            </w:tr>
            <w:tr w:rsidR="002E6826">
              <w:trPr>
                <w:trHeight w:val="312"/>
                <w:jc w:val="center"/>
              </w:trPr>
              <w:tc>
                <w:tcPr>
                  <w:tcW w:w="2620" w:type="dxa"/>
                  <w:vAlign w:val="center"/>
                </w:tcPr>
                <w:p w:rsidR="002E6826" w:rsidRDefault="00B50D47">
                  <w:pPr>
                    <w:widowControl/>
                    <w:jc w:val="center"/>
                    <w:textAlignment w:val="center"/>
                    <w:rPr>
                      <w:kern w:val="0"/>
                      <w:sz w:val="21"/>
                      <w:szCs w:val="21"/>
                      <w:lang/>
                    </w:rPr>
                  </w:pPr>
                  <w:r>
                    <w:rPr>
                      <w:kern w:val="0"/>
                      <w:sz w:val="21"/>
                      <w:szCs w:val="21"/>
                      <w:lang/>
                    </w:rPr>
                    <w:t>针管</w:t>
                  </w:r>
                </w:p>
              </w:tc>
              <w:tc>
                <w:tcPr>
                  <w:tcW w:w="162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个</w:t>
                  </w:r>
                </w:p>
              </w:tc>
              <w:tc>
                <w:tcPr>
                  <w:tcW w:w="219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1000</w:t>
                  </w:r>
                </w:p>
              </w:tc>
              <w:tc>
                <w:tcPr>
                  <w:tcW w:w="2092"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400</w:t>
                  </w:r>
                </w:p>
              </w:tc>
            </w:tr>
            <w:tr w:rsidR="002E6826">
              <w:trPr>
                <w:trHeight w:val="312"/>
                <w:jc w:val="center"/>
              </w:trPr>
              <w:tc>
                <w:tcPr>
                  <w:tcW w:w="2620" w:type="dxa"/>
                  <w:vAlign w:val="center"/>
                </w:tcPr>
                <w:p w:rsidR="002E6826" w:rsidRDefault="00B50D47">
                  <w:pPr>
                    <w:widowControl/>
                    <w:jc w:val="center"/>
                    <w:textAlignment w:val="center"/>
                    <w:rPr>
                      <w:kern w:val="0"/>
                      <w:sz w:val="21"/>
                      <w:szCs w:val="21"/>
                      <w:lang/>
                    </w:rPr>
                  </w:pPr>
                  <w:r>
                    <w:rPr>
                      <w:kern w:val="0"/>
                      <w:sz w:val="21"/>
                      <w:szCs w:val="21"/>
                      <w:lang/>
                    </w:rPr>
                    <w:t>医用棉球</w:t>
                  </w:r>
                </w:p>
              </w:tc>
              <w:tc>
                <w:tcPr>
                  <w:tcW w:w="162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包</w:t>
                  </w:r>
                </w:p>
              </w:tc>
              <w:tc>
                <w:tcPr>
                  <w:tcW w:w="219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2000</w:t>
                  </w:r>
                </w:p>
              </w:tc>
              <w:tc>
                <w:tcPr>
                  <w:tcW w:w="2092"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300</w:t>
                  </w:r>
                </w:p>
              </w:tc>
            </w:tr>
            <w:tr w:rsidR="002E6826">
              <w:trPr>
                <w:trHeight w:val="312"/>
                <w:jc w:val="center"/>
              </w:trPr>
              <w:tc>
                <w:tcPr>
                  <w:tcW w:w="2620" w:type="dxa"/>
                  <w:vAlign w:val="center"/>
                </w:tcPr>
                <w:p w:rsidR="002E6826" w:rsidRDefault="00B50D47">
                  <w:pPr>
                    <w:widowControl/>
                    <w:jc w:val="center"/>
                    <w:textAlignment w:val="center"/>
                    <w:rPr>
                      <w:kern w:val="0"/>
                      <w:sz w:val="21"/>
                      <w:szCs w:val="21"/>
                      <w:lang/>
                    </w:rPr>
                  </w:pPr>
                  <w:r>
                    <w:rPr>
                      <w:kern w:val="0"/>
                      <w:sz w:val="21"/>
                      <w:szCs w:val="21"/>
                      <w:lang/>
                    </w:rPr>
                    <w:lastRenderedPageBreak/>
                    <w:t>纱布</w:t>
                  </w:r>
                </w:p>
              </w:tc>
              <w:tc>
                <w:tcPr>
                  <w:tcW w:w="162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包</w:t>
                  </w:r>
                </w:p>
              </w:tc>
              <w:tc>
                <w:tcPr>
                  <w:tcW w:w="219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2000</w:t>
                  </w:r>
                </w:p>
              </w:tc>
              <w:tc>
                <w:tcPr>
                  <w:tcW w:w="2092"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200</w:t>
                  </w:r>
                </w:p>
              </w:tc>
            </w:tr>
            <w:tr w:rsidR="002E6826">
              <w:trPr>
                <w:trHeight w:val="312"/>
                <w:jc w:val="center"/>
              </w:trPr>
              <w:tc>
                <w:tcPr>
                  <w:tcW w:w="2620" w:type="dxa"/>
                  <w:vAlign w:val="center"/>
                </w:tcPr>
                <w:p w:rsidR="002E6826" w:rsidRDefault="00B50D47">
                  <w:pPr>
                    <w:widowControl/>
                    <w:jc w:val="center"/>
                    <w:textAlignment w:val="center"/>
                    <w:rPr>
                      <w:kern w:val="0"/>
                      <w:sz w:val="21"/>
                      <w:szCs w:val="21"/>
                      <w:lang/>
                    </w:rPr>
                  </w:pPr>
                  <w:r>
                    <w:rPr>
                      <w:kern w:val="0"/>
                      <w:sz w:val="21"/>
                      <w:szCs w:val="21"/>
                      <w:lang/>
                    </w:rPr>
                    <w:t>缓释氯片</w:t>
                  </w:r>
                </w:p>
              </w:tc>
              <w:tc>
                <w:tcPr>
                  <w:tcW w:w="162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片</w:t>
                  </w:r>
                </w:p>
              </w:tc>
              <w:tc>
                <w:tcPr>
                  <w:tcW w:w="2190"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24</w:t>
                  </w:r>
                </w:p>
              </w:tc>
              <w:tc>
                <w:tcPr>
                  <w:tcW w:w="2092"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w:t>
                  </w:r>
                </w:p>
              </w:tc>
            </w:tr>
          </w:tbl>
          <w:p w:rsidR="002E6826" w:rsidRDefault="00B50D47">
            <w:pPr>
              <w:pStyle w:val="2"/>
              <w:numPr>
                <w:ilvl w:val="1"/>
                <w:numId w:val="0"/>
              </w:numPr>
            </w:pPr>
            <w:r>
              <w:rPr>
                <w:rFonts w:cs="宋体" w:hint="eastAsia"/>
              </w:rPr>
              <w:t>2.6</w:t>
            </w:r>
            <w:r>
              <w:t>给排水</w:t>
            </w:r>
            <w:bookmarkEnd w:id="55"/>
            <w:bookmarkEnd w:id="56"/>
          </w:p>
          <w:p w:rsidR="002E6826" w:rsidRDefault="00B50D47">
            <w:pPr>
              <w:adjustRightInd w:val="0"/>
              <w:snapToGrid w:val="0"/>
              <w:spacing w:line="360" w:lineRule="auto"/>
              <w:rPr>
                <w:b/>
                <w:szCs w:val="32"/>
              </w:rPr>
            </w:pPr>
            <w:r>
              <w:rPr>
                <w:b/>
                <w:szCs w:val="32"/>
              </w:rPr>
              <w:t xml:space="preserve">2.6.1 </w:t>
            </w:r>
            <w:r>
              <w:rPr>
                <w:b/>
                <w:szCs w:val="32"/>
              </w:rPr>
              <w:t>给水工程</w:t>
            </w:r>
            <w:r>
              <w:rPr>
                <w:b/>
                <w:szCs w:val="32"/>
              </w:rPr>
              <w:t xml:space="preserve"> </w:t>
            </w:r>
          </w:p>
          <w:p w:rsidR="002E6826" w:rsidRDefault="00B50D47">
            <w:pPr>
              <w:adjustRightInd w:val="0"/>
              <w:snapToGrid w:val="0"/>
              <w:spacing w:line="360" w:lineRule="auto"/>
              <w:ind w:firstLineChars="200" w:firstLine="480"/>
              <w:rPr>
                <w:bCs/>
                <w:szCs w:val="32"/>
              </w:rPr>
            </w:pPr>
            <w:r>
              <w:t>本</w:t>
            </w:r>
            <w:r>
              <w:rPr>
                <w:bCs/>
                <w:szCs w:val="32"/>
              </w:rPr>
              <w:t>项目供水水源为城市自来水，主要为</w:t>
            </w:r>
            <w:r>
              <w:rPr>
                <w:bCs/>
                <w:szCs w:val="32"/>
              </w:rPr>
              <w:t>员工</w:t>
            </w:r>
            <w:r>
              <w:rPr>
                <w:bCs/>
                <w:szCs w:val="32"/>
              </w:rPr>
              <w:t>生活用水、宠物美容用水、宠物诊疗用水和化验用水。</w:t>
            </w:r>
          </w:p>
          <w:p w:rsidR="002E6826" w:rsidRDefault="00B50D47">
            <w:pPr>
              <w:pStyle w:val="afe"/>
              <w:ind w:firstLineChars="0" w:firstLine="0"/>
              <w:rPr>
                <w:rFonts w:ascii="Times New Roman" w:eastAsia="宋体" w:hAnsi="Times New Roman" w:cs="Times New Roman"/>
                <w:b/>
                <w:bCs/>
                <w:color w:val="auto"/>
              </w:rPr>
            </w:pPr>
            <w:r>
              <w:rPr>
                <w:rFonts w:ascii="Times New Roman" w:eastAsia="宋体" w:hAnsi="Times New Roman" w:cs="Times New Roman"/>
                <w:b/>
                <w:bCs/>
                <w:color w:val="auto"/>
              </w:rPr>
              <w:t xml:space="preserve">2.6.2 </w:t>
            </w:r>
            <w:r>
              <w:rPr>
                <w:rFonts w:ascii="Times New Roman" w:eastAsia="宋体" w:hAnsi="Times New Roman" w:cs="Times New Roman"/>
                <w:b/>
                <w:bCs/>
                <w:color w:val="auto"/>
              </w:rPr>
              <w:t>排水工程</w:t>
            </w:r>
            <w:r>
              <w:rPr>
                <w:rFonts w:ascii="Times New Roman" w:eastAsia="宋体" w:hAnsi="Times New Roman" w:cs="Times New Roman"/>
                <w:b/>
                <w:bCs/>
                <w:color w:val="auto"/>
              </w:rPr>
              <w:t xml:space="preserve"> </w:t>
            </w:r>
          </w:p>
          <w:p w:rsidR="002E6826" w:rsidRDefault="00B50D47">
            <w:pPr>
              <w:pStyle w:val="afe"/>
              <w:rPr>
                <w:rFonts w:ascii="Times New Roman" w:eastAsia="宋体" w:hAnsi="Times New Roman" w:cs="Times New Roman"/>
                <w:color w:val="auto"/>
              </w:rPr>
            </w:pPr>
            <w:r>
              <w:rPr>
                <w:rFonts w:ascii="Times New Roman" w:eastAsia="宋体" w:hAnsi="Times New Roman" w:cs="Times New Roman"/>
                <w:color w:val="auto"/>
              </w:rPr>
              <w:t>运营期间，</w:t>
            </w:r>
            <w:r>
              <w:rPr>
                <w:rFonts w:ascii="Times New Roman" w:eastAsia="宋体" w:hAnsi="Times New Roman" w:cs="Times New Roman"/>
                <w:color w:val="auto"/>
              </w:rPr>
              <w:t>生活污水直接通过</w:t>
            </w:r>
            <w:r>
              <w:rPr>
                <w:rFonts w:ascii="Times New Roman" w:eastAsia="宋体" w:hAnsi="Times New Roman" w:cs="Times New Roman"/>
                <w:color w:val="auto"/>
              </w:rPr>
              <w:t>下水</w:t>
            </w:r>
            <w:r>
              <w:rPr>
                <w:rFonts w:ascii="Times New Roman" w:eastAsia="宋体" w:hAnsi="Times New Roman" w:cs="Times New Roman"/>
                <w:color w:val="auto"/>
              </w:rPr>
              <w:t>管道排入</w:t>
            </w:r>
            <w:r>
              <w:rPr>
                <w:rFonts w:ascii="Times New Roman" w:eastAsia="宋体" w:hAnsi="Times New Roman" w:cs="Times New Roman"/>
                <w:color w:val="auto"/>
              </w:rPr>
              <w:t>化粪池</w:t>
            </w:r>
            <w:r>
              <w:rPr>
                <w:rFonts w:ascii="Times New Roman" w:eastAsia="宋体" w:hAnsi="Times New Roman" w:cs="Times New Roman"/>
                <w:color w:val="auto"/>
              </w:rPr>
              <w:t>处理，</w:t>
            </w:r>
            <w:r>
              <w:rPr>
                <w:rFonts w:ascii="Times New Roman" w:eastAsia="宋体" w:hAnsi="Times New Roman" w:cs="Times New Roman"/>
                <w:color w:val="auto"/>
              </w:rPr>
              <w:t>诊疗废水和美容废水</w:t>
            </w:r>
            <w:r>
              <w:rPr>
                <w:rFonts w:ascii="Times New Roman" w:eastAsia="宋体" w:hAnsi="Times New Roman" w:cs="Times New Roman"/>
                <w:color w:val="auto"/>
              </w:rPr>
              <w:t>排入</w:t>
            </w:r>
            <w:r>
              <w:rPr>
                <w:rFonts w:ascii="Times New Roman" w:eastAsia="宋体" w:hAnsi="Times New Roman" w:cs="Times New Roman"/>
                <w:color w:val="auto"/>
              </w:rPr>
              <w:t>消毒设备消毒预处理</w:t>
            </w:r>
            <w:r>
              <w:rPr>
                <w:rFonts w:ascii="Times New Roman" w:eastAsia="宋体" w:hAnsi="Times New Roman" w:cs="Times New Roman"/>
                <w:color w:val="auto"/>
              </w:rPr>
              <w:t>后再排入化粪池处理，</w:t>
            </w:r>
            <w:r>
              <w:rPr>
                <w:rFonts w:ascii="Times New Roman" w:eastAsia="宋体" w:hAnsi="Times New Roman" w:cs="Times New Roman"/>
                <w:color w:val="auto"/>
              </w:rPr>
              <w:t>综合废水</w:t>
            </w:r>
            <w:r>
              <w:rPr>
                <w:rFonts w:ascii="Times New Roman" w:eastAsia="宋体" w:hAnsi="Times New Roman" w:cs="Times New Roman"/>
                <w:color w:val="auto"/>
              </w:rPr>
              <w:t>纳入</w:t>
            </w:r>
            <w:r>
              <w:rPr>
                <w:rFonts w:ascii="Times New Roman" w:eastAsia="宋体" w:hAnsi="Times New Roman" w:cs="Times New Roman"/>
                <w:color w:val="auto"/>
              </w:rPr>
              <w:t>市政污水管网</w:t>
            </w:r>
            <w:r>
              <w:rPr>
                <w:rFonts w:ascii="Times New Roman" w:eastAsia="宋体" w:hAnsi="Times New Roman" w:cs="Times New Roman"/>
                <w:color w:val="auto"/>
              </w:rPr>
              <w:t>后</w:t>
            </w:r>
            <w:r>
              <w:rPr>
                <w:rFonts w:ascii="Times New Roman" w:eastAsia="宋体" w:hAnsi="Times New Roman" w:cs="Times New Roman"/>
                <w:color w:val="auto"/>
              </w:rPr>
              <w:t>统一</w:t>
            </w:r>
            <w:r>
              <w:rPr>
                <w:rFonts w:ascii="Times New Roman" w:eastAsia="宋体" w:hAnsi="Times New Roman" w:cs="Times New Roman"/>
                <w:color w:val="auto"/>
              </w:rPr>
              <w:t>排入福清市融元污水处理厂集中处理</w:t>
            </w:r>
            <w:r>
              <w:rPr>
                <w:rFonts w:ascii="Times New Roman" w:eastAsia="宋体" w:hAnsi="Times New Roman" w:cs="Times New Roman"/>
                <w:color w:val="auto"/>
              </w:rPr>
              <w:t>。</w:t>
            </w:r>
          </w:p>
          <w:p w:rsidR="002E6826" w:rsidRDefault="00B50D47">
            <w:pPr>
              <w:pStyle w:val="afe"/>
              <w:ind w:firstLineChars="0" w:firstLine="0"/>
              <w:rPr>
                <w:rFonts w:ascii="Times New Roman" w:eastAsia="宋体" w:hAnsi="Times New Roman" w:cs="Times New Roman"/>
                <w:b/>
                <w:bCs/>
                <w:color w:val="auto"/>
              </w:rPr>
            </w:pPr>
            <w:r>
              <w:rPr>
                <w:rFonts w:ascii="Times New Roman" w:eastAsia="宋体" w:hAnsi="Times New Roman" w:cs="Times New Roman"/>
                <w:b/>
                <w:bCs/>
                <w:color w:val="auto"/>
              </w:rPr>
              <w:t xml:space="preserve">2.6.3 </w:t>
            </w:r>
            <w:r>
              <w:rPr>
                <w:rFonts w:ascii="Times New Roman" w:eastAsia="宋体" w:hAnsi="Times New Roman" w:cs="Times New Roman"/>
                <w:b/>
                <w:bCs/>
                <w:color w:val="auto"/>
              </w:rPr>
              <w:t>水平衡</w:t>
            </w:r>
            <w:r>
              <w:rPr>
                <w:rFonts w:ascii="Times New Roman" w:eastAsia="宋体" w:hAnsi="Times New Roman" w:cs="Times New Roman"/>
                <w:b/>
                <w:bCs/>
                <w:color w:val="auto"/>
              </w:rPr>
              <w:t xml:space="preserve"> </w:t>
            </w:r>
          </w:p>
          <w:p w:rsidR="002E6826" w:rsidRDefault="00B50D47" w:rsidP="00322E44">
            <w:pPr>
              <w:pStyle w:val="afe"/>
              <w:wordWrap w:val="0"/>
              <w:ind w:firstLine="482"/>
              <w:rPr>
                <w:rFonts w:ascii="Times New Roman" w:eastAsia="宋体" w:hAnsi="Times New Roman" w:cs="Times New Roman"/>
                <w:b/>
                <w:bCs/>
                <w:color w:val="auto"/>
              </w:rPr>
            </w:pPr>
            <w:r>
              <w:rPr>
                <w:rFonts w:ascii="Times New Roman" w:eastAsia="宋体" w:hAnsi="Times New Roman" w:cs="Times New Roman"/>
                <w:b/>
                <w:bCs/>
                <w:color w:val="auto"/>
              </w:rPr>
              <w:t>（</w:t>
            </w:r>
            <w:r>
              <w:rPr>
                <w:rFonts w:ascii="Times New Roman" w:eastAsia="宋体" w:hAnsi="Times New Roman" w:cs="Times New Roman"/>
                <w:b/>
                <w:bCs/>
                <w:color w:val="auto"/>
              </w:rPr>
              <w:t>1</w:t>
            </w:r>
            <w:r>
              <w:rPr>
                <w:rFonts w:ascii="Times New Roman" w:eastAsia="宋体" w:hAnsi="Times New Roman" w:cs="Times New Roman"/>
                <w:b/>
                <w:bCs/>
                <w:color w:val="auto"/>
              </w:rPr>
              <w:t>）生活用水</w:t>
            </w:r>
            <w:r>
              <w:rPr>
                <w:rFonts w:ascii="Times New Roman" w:eastAsia="宋体" w:hAnsi="Times New Roman" w:cs="Times New Roman"/>
                <w:b/>
                <w:bCs/>
                <w:color w:val="auto"/>
              </w:rPr>
              <w:t xml:space="preserve"> </w:t>
            </w:r>
          </w:p>
          <w:p w:rsidR="002E6826" w:rsidRDefault="00B50D47">
            <w:pPr>
              <w:pStyle w:val="afe"/>
              <w:wordWrap w:val="0"/>
              <w:rPr>
                <w:rFonts w:ascii="Times New Roman" w:eastAsia="宋体" w:hAnsi="Times New Roman" w:cs="Times New Roman"/>
                <w:color w:val="auto"/>
              </w:rPr>
            </w:pPr>
            <w:r>
              <w:rPr>
                <w:rFonts w:ascii="Times New Roman" w:eastAsia="宋体" w:hAnsi="Times New Roman" w:cs="Times New Roman"/>
                <w:color w:val="auto"/>
              </w:rPr>
              <w:t>根据</w:t>
            </w:r>
            <w:r>
              <w:rPr>
                <w:rFonts w:ascii="Times New Roman" w:eastAsia="宋体" w:hAnsi="Times New Roman" w:cs="Times New Roman"/>
                <w:color w:val="auto"/>
              </w:rPr>
              <w:t>《建筑给排水设计规范》（</w:t>
            </w:r>
            <w:r>
              <w:rPr>
                <w:rFonts w:ascii="Times New Roman" w:eastAsia="宋体" w:hAnsi="Times New Roman" w:cs="Times New Roman"/>
                <w:color w:val="auto"/>
              </w:rPr>
              <w:t>GB50015-20</w:t>
            </w:r>
            <w:r>
              <w:rPr>
                <w:rFonts w:ascii="Times New Roman" w:eastAsia="宋体" w:hAnsi="Times New Roman" w:cs="Times New Roman"/>
                <w:color w:val="auto"/>
              </w:rPr>
              <w:t>19</w:t>
            </w:r>
            <w:r>
              <w:rPr>
                <w:rFonts w:ascii="Times New Roman" w:eastAsia="宋体" w:hAnsi="Times New Roman" w:cs="Times New Roman"/>
                <w:color w:val="auto"/>
              </w:rPr>
              <w:t>）</w:t>
            </w:r>
            <w:r>
              <w:rPr>
                <w:rFonts w:ascii="Times New Roman" w:eastAsia="宋体" w:hAnsi="Times New Roman" w:cs="Times New Roman"/>
                <w:color w:val="auto"/>
              </w:rPr>
              <w:t>中的指标计算，不住宿员工平均用水定额为</w:t>
            </w:r>
            <w:r>
              <w:rPr>
                <w:rFonts w:ascii="Times New Roman" w:eastAsia="宋体" w:hAnsi="Times New Roman" w:cs="Times New Roman"/>
                <w:color w:val="auto"/>
              </w:rPr>
              <w:t>50L/</w:t>
            </w:r>
            <w:r>
              <w:rPr>
                <w:rFonts w:ascii="Times New Roman" w:eastAsia="宋体" w:hAnsi="Times New Roman" w:cs="Times New Roman"/>
                <w:color w:val="auto"/>
              </w:rPr>
              <w:t>人</w:t>
            </w:r>
            <w:r>
              <w:rPr>
                <w:rFonts w:ascii="Times New Roman" w:eastAsia="宋体" w:hAnsi="Times New Roman" w:cs="Times New Roman"/>
                <w:color w:val="auto"/>
              </w:rPr>
              <w:t>·d</w:t>
            </w:r>
            <w:r>
              <w:rPr>
                <w:rFonts w:ascii="Times New Roman" w:eastAsia="宋体" w:hAnsi="Times New Roman" w:cs="Times New Roman"/>
                <w:color w:val="auto"/>
              </w:rPr>
              <w:t>。医院员工人数</w:t>
            </w:r>
            <w:r>
              <w:rPr>
                <w:rFonts w:ascii="Times New Roman" w:eastAsia="宋体" w:hAnsi="Times New Roman" w:cs="Times New Roman"/>
                <w:color w:val="auto"/>
              </w:rPr>
              <w:t>18</w:t>
            </w:r>
            <w:r>
              <w:rPr>
                <w:rFonts w:ascii="Times New Roman" w:eastAsia="宋体" w:hAnsi="Times New Roman" w:cs="Times New Roman"/>
                <w:color w:val="auto"/>
              </w:rPr>
              <w:t>人，均不在院内食宿，则项目生活用水量约</w:t>
            </w:r>
            <w:r>
              <w:rPr>
                <w:rFonts w:ascii="Times New Roman" w:eastAsia="宋体" w:hAnsi="Times New Roman" w:cs="Times New Roman"/>
                <w:color w:val="auto"/>
              </w:rPr>
              <w:t>0.9t/d</w:t>
            </w:r>
            <w:r>
              <w:rPr>
                <w:rFonts w:ascii="Times New Roman" w:eastAsia="宋体" w:hAnsi="Times New Roman" w:cs="Times New Roman"/>
                <w:color w:val="auto"/>
              </w:rPr>
              <w:t>（</w:t>
            </w:r>
            <w:r>
              <w:rPr>
                <w:rFonts w:ascii="Times New Roman" w:eastAsia="宋体" w:hAnsi="Times New Roman" w:cs="Times New Roman"/>
                <w:color w:val="auto"/>
              </w:rPr>
              <w:t>328.5t/a</w:t>
            </w:r>
            <w:r>
              <w:rPr>
                <w:rFonts w:ascii="Times New Roman" w:eastAsia="宋体" w:hAnsi="Times New Roman" w:cs="Times New Roman"/>
                <w:color w:val="auto"/>
              </w:rPr>
              <w:t>），排污系数取</w:t>
            </w:r>
            <w:r>
              <w:rPr>
                <w:rFonts w:ascii="Times New Roman" w:eastAsia="宋体" w:hAnsi="Times New Roman" w:cs="Times New Roman"/>
                <w:color w:val="auto"/>
              </w:rPr>
              <w:t>0.9</w:t>
            </w:r>
            <w:r>
              <w:rPr>
                <w:rFonts w:ascii="Times New Roman" w:eastAsia="宋体" w:hAnsi="Times New Roman" w:cs="Times New Roman"/>
                <w:color w:val="auto"/>
              </w:rPr>
              <w:t>，生活污水量为</w:t>
            </w:r>
            <w:r>
              <w:rPr>
                <w:rFonts w:ascii="Times New Roman" w:eastAsia="宋体" w:hAnsi="Times New Roman" w:cs="Times New Roman"/>
                <w:color w:val="auto"/>
              </w:rPr>
              <w:t>0.81t/d</w:t>
            </w:r>
            <w:r>
              <w:rPr>
                <w:rFonts w:ascii="Times New Roman" w:eastAsia="宋体" w:hAnsi="Times New Roman" w:cs="Times New Roman"/>
                <w:color w:val="auto"/>
              </w:rPr>
              <w:t>（</w:t>
            </w:r>
            <w:r>
              <w:rPr>
                <w:rFonts w:ascii="Times New Roman" w:eastAsia="宋体" w:hAnsi="Times New Roman" w:cs="Times New Roman"/>
                <w:color w:val="auto"/>
              </w:rPr>
              <w:t>295.65t/a</w:t>
            </w:r>
            <w:r>
              <w:rPr>
                <w:rFonts w:ascii="Times New Roman" w:eastAsia="宋体" w:hAnsi="Times New Roman" w:cs="Times New Roman"/>
                <w:color w:val="auto"/>
              </w:rPr>
              <w:t>）。</w:t>
            </w:r>
          </w:p>
          <w:p w:rsidR="002E6826" w:rsidRDefault="00B50D47" w:rsidP="00322E44">
            <w:pPr>
              <w:pStyle w:val="-2"/>
              <w:ind w:firstLine="482"/>
              <w:rPr>
                <w:rFonts w:cs="Times New Roman" w:hint="default"/>
                <w:b/>
                <w:bCs/>
              </w:rPr>
            </w:pPr>
            <w:r>
              <w:rPr>
                <w:rFonts w:cs="Times New Roman" w:hint="default"/>
                <w:b/>
                <w:bCs/>
              </w:rPr>
              <w:t>（</w:t>
            </w:r>
            <w:r>
              <w:rPr>
                <w:rFonts w:cs="Times New Roman" w:hint="default"/>
                <w:b/>
                <w:bCs/>
              </w:rPr>
              <w:t>2</w:t>
            </w:r>
            <w:r>
              <w:rPr>
                <w:rFonts w:cs="Times New Roman" w:hint="default"/>
                <w:b/>
                <w:bCs/>
              </w:rPr>
              <w:t>）</w:t>
            </w:r>
            <w:r>
              <w:rPr>
                <w:rFonts w:cs="Times New Roman" w:hint="default"/>
                <w:b/>
                <w:bCs/>
              </w:rPr>
              <w:t>宠物诊疗用水</w:t>
            </w:r>
          </w:p>
          <w:p w:rsidR="002E6826" w:rsidRDefault="00B50D47">
            <w:pPr>
              <w:spacing w:line="360" w:lineRule="auto"/>
              <w:ind w:firstLine="480"/>
            </w:pPr>
            <w:r>
              <w:rPr>
                <w:bCs/>
                <w:szCs w:val="32"/>
              </w:rPr>
              <w:t>本次环评宠物</w:t>
            </w:r>
            <w:r>
              <w:rPr>
                <w:bCs/>
                <w:szCs w:val="32"/>
              </w:rPr>
              <w:t>诊疗用水</w:t>
            </w:r>
            <w:r>
              <w:rPr>
                <w:bCs/>
                <w:szCs w:val="32"/>
              </w:rPr>
              <w:t>参考《福州市晋安区恒美宠物医院项目竣工环境保护验收监测报告》（</w:t>
            </w:r>
            <w:r>
              <w:rPr>
                <w:bCs/>
                <w:szCs w:val="32"/>
              </w:rPr>
              <w:t>2024</w:t>
            </w:r>
            <w:r>
              <w:rPr>
                <w:bCs/>
                <w:szCs w:val="32"/>
              </w:rPr>
              <w:t>年</w:t>
            </w:r>
            <w:r>
              <w:rPr>
                <w:bCs/>
                <w:szCs w:val="32"/>
              </w:rPr>
              <w:t>7</w:t>
            </w:r>
            <w:r>
              <w:rPr>
                <w:bCs/>
                <w:szCs w:val="32"/>
              </w:rPr>
              <w:t>月）中项目运营期实际用水情况。此项目日接待</w:t>
            </w:r>
            <w:r>
              <w:rPr>
                <w:bCs/>
                <w:szCs w:val="32"/>
              </w:rPr>
              <w:t>10</w:t>
            </w:r>
            <w:r>
              <w:rPr>
                <w:bCs/>
                <w:szCs w:val="32"/>
              </w:rPr>
              <w:t>只宠物</w:t>
            </w:r>
            <w:r>
              <w:rPr>
                <w:bCs/>
                <w:szCs w:val="32"/>
              </w:rPr>
              <w:t>诊疗</w:t>
            </w:r>
            <w:r>
              <w:rPr>
                <w:bCs/>
                <w:szCs w:val="32"/>
              </w:rPr>
              <w:t>，年营业</w:t>
            </w:r>
            <w:r>
              <w:rPr>
                <w:bCs/>
                <w:szCs w:val="32"/>
              </w:rPr>
              <w:t>360</w:t>
            </w:r>
            <w:r>
              <w:rPr>
                <w:bCs/>
                <w:szCs w:val="32"/>
              </w:rPr>
              <w:t>天，每天</w:t>
            </w:r>
            <w:r>
              <w:rPr>
                <w:bCs/>
                <w:szCs w:val="32"/>
              </w:rPr>
              <w:t>12</w:t>
            </w:r>
            <w:r>
              <w:rPr>
                <w:bCs/>
                <w:szCs w:val="32"/>
              </w:rPr>
              <w:t>小时，宠物</w:t>
            </w:r>
            <w:r>
              <w:rPr>
                <w:bCs/>
                <w:szCs w:val="32"/>
              </w:rPr>
              <w:t>诊疗用水</w:t>
            </w:r>
            <w:r>
              <w:rPr>
                <w:bCs/>
                <w:szCs w:val="32"/>
              </w:rPr>
              <w:t>为</w:t>
            </w:r>
            <w:r>
              <w:rPr>
                <w:bCs/>
                <w:szCs w:val="32"/>
              </w:rPr>
              <w:t>54t/a</w:t>
            </w:r>
            <w:r>
              <w:rPr>
                <w:bCs/>
                <w:szCs w:val="32"/>
              </w:rPr>
              <w:t>，则宠物</w:t>
            </w:r>
            <w:r>
              <w:rPr>
                <w:bCs/>
                <w:szCs w:val="32"/>
              </w:rPr>
              <w:t>诊疗用水</w:t>
            </w:r>
            <w:r>
              <w:rPr>
                <w:bCs/>
                <w:szCs w:val="32"/>
              </w:rPr>
              <w:t>约</w:t>
            </w:r>
            <w:r>
              <w:rPr>
                <w:bCs/>
                <w:szCs w:val="32"/>
              </w:rPr>
              <w:t>15L/</w:t>
            </w:r>
            <w:r>
              <w:rPr>
                <w:bCs/>
                <w:szCs w:val="32"/>
              </w:rPr>
              <w:t>只。</w:t>
            </w:r>
          </w:p>
          <w:p w:rsidR="002E6826" w:rsidRDefault="00B50D47">
            <w:pPr>
              <w:spacing w:line="360" w:lineRule="auto"/>
              <w:ind w:firstLine="480"/>
            </w:pPr>
            <w:r>
              <w:t>本</w:t>
            </w:r>
            <w:r>
              <w:t>项目</w:t>
            </w:r>
            <w:r>
              <w:t>建成</w:t>
            </w:r>
            <w:r>
              <w:t>开始</w:t>
            </w:r>
            <w:r>
              <w:t>运营后拟</w:t>
            </w:r>
            <w:r>
              <w:t>接诊宠物约</w:t>
            </w:r>
            <w:r>
              <w:t>15</w:t>
            </w:r>
            <w:r>
              <w:t>只</w:t>
            </w:r>
            <w:r>
              <w:t>/d</w:t>
            </w:r>
            <w:r>
              <w:t>，</w:t>
            </w:r>
            <w:r>
              <w:t>年营业</w:t>
            </w:r>
            <w:r>
              <w:t>36</w:t>
            </w:r>
            <w:r>
              <w:t>5</w:t>
            </w:r>
            <w:r>
              <w:t>天，则</w:t>
            </w:r>
            <w:r>
              <w:t>宠物诊疗用水</w:t>
            </w:r>
            <w:r>
              <w:t>量约</w:t>
            </w:r>
            <w:r>
              <w:t>0</w:t>
            </w:r>
            <w:r>
              <w:t>.225t</w:t>
            </w:r>
            <w:r>
              <w:t>/d</w:t>
            </w:r>
            <w:r>
              <w:t>（</w:t>
            </w:r>
            <w:r>
              <w:t>82.13t</w:t>
            </w:r>
            <w:r>
              <w:t>/a</w:t>
            </w:r>
            <w:r>
              <w:t>）</w:t>
            </w:r>
            <w:r>
              <w:t>，</w:t>
            </w:r>
            <w:r>
              <w:t>排污系数取</w:t>
            </w:r>
            <w:r>
              <w:t>0.9</w:t>
            </w:r>
            <w:r>
              <w:t>，</w:t>
            </w:r>
            <w:r>
              <w:t>则</w:t>
            </w:r>
            <w:r>
              <w:t>宠物诊疗废水约为</w:t>
            </w:r>
            <w:r>
              <w:t>0.203t</w:t>
            </w:r>
            <w:r>
              <w:t>/d</w:t>
            </w:r>
            <w:r>
              <w:t>（</w:t>
            </w:r>
            <w:r>
              <w:t>73.91t</w:t>
            </w:r>
            <w:r>
              <w:t>/a</w:t>
            </w:r>
            <w:r>
              <w:t>）</w:t>
            </w:r>
            <w:r>
              <w:t>，</w:t>
            </w:r>
            <w:r>
              <w:t>宠物诊疗废水经配套的消毒设备消毒预处理后排入化粪池，综合废水接入市政污水管网统一纳入</w:t>
            </w:r>
            <w:r>
              <w:t>福清市融元污水处理厂</w:t>
            </w:r>
            <w:r>
              <w:t>。</w:t>
            </w:r>
          </w:p>
          <w:p w:rsidR="002E6826" w:rsidRDefault="00B50D47" w:rsidP="00322E44">
            <w:pPr>
              <w:pStyle w:val="-2"/>
              <w:ind w:firstLine="482"/>
              <w:rPr>
                <w:rFonts w:cs="Times New Roman" w:hint="default"/>
                <w:b/>
                <w:bCs/>
              </w:rPr>
            </w:pPr>
            <w:r>
              <w:rPr>
                <w:rFonts w:cs="Times New Roman" w:hint="default"/>
                <w:b/>
                <w:bCs/>
              </w:rPr>
              <w:t>（</w:t>
            </w:r>
            <w:r>
              <w:rPr>
                <w:rFonts w:cs="Times New Roman" w:hint="default"/>
                <w:b/>
                <w:bCs/>
              </w:rPr>
              <w:t>3</w:t>
            </w:r>
            <w:r>
              <w:rPr>
                <w:rFonts w:cs="Times New Roman" w:hint="default"/>
                <w:b/>
                <w:bCs/>
              </w:rPr>
              <w:t>）</w:t>
            </w:r>
            <w:r>
              <w:rPr>
                <w:rFonts w:cs="Times New Roman" w:hint="default"/>
                <w:b/>
                <w:bCs/>
              </w:rPr>
              <w:t>宠物美容用水</w:t>
            </w:r>
          </w:p>
          <w:p w:rsidR="002E6826" w:rsidRDefault="00B50D47">
            <w:pPr>
              <w:spacing w:line="360" w:lineRule="auto"/>
              <w:ind w:firstLineChars="200" w:firstLine="480"/>
            </w:pPr>
            <w:r>
              <w:t>本次环评宠物美容洗护用水参考《福州市晋安区恒美宠物医院项目竣工环境保护验收监测报告》（</w:t>
            </w:r>
            <w:r>
              <w:t>2024</w:t>
            </w:r>
            <w:r>
              <w:t>年</w:t>
            </w:r>
            <w:r>
              <w:t>7</w:t>
            </w:r>
            <w:r>
              <w:t>月）中项目运营期实际用水情况。此项目日接待</w:t>
            </w:r>
            <w:r>
              <w:t>10</w:t>
            </w:r>
            <w:r>
              <w:t>只美容洗护的宠物，年营业</w:t>
            </w:r>
            <w:r>
              <w:t>360</w:t>
            </w:r>
            <w:r>
              <w:t>天，每天</w:t>
            </w:r>
            <w:r>
              <w:t>12</w:t>
            </w:r>
            <w:r>
              <w:t>小时，美容洗护用水为</w:t>
            </w:r>
            <w:r>
              <w:t>216t/a</w:t>
            </w:r>
            <w:r>
              <w:t>，则宠物美容洗护用水约</w:t>
            </w:r>
            <w:r>
              <w:t>60L/</w:t>
            </w:r>
            <w:r>
              <w:t>只。</w:t>
            </w:r>
          </w:p>
          <w:p w:rsidR="002E6826" w:rsidRDefault="00B50D47">
            <w:pPr>
              <w:spacing w:line="360" w:lineRule="auto"/>
              <w:ind w:firstLineChars="200" w:firstLine="480"/>
            </w:pPr>
            <w:r>
              <w:t>本项目建成开始运营后拟宠物美容洗护约</w:t>
            </w:r>
            <w:r>
              <w:t>5</w:t>
            </w:r>
            <w:r>
              <w:t>只</w:t>
            </w:r>
            <w:r>
              <w:t>/d</w:t>
            </w:r>
            <w:r>
              <w:t>，年营业</w:t>
            </w:r>
            <w:r>
              <w:t>365</w:t>
            </w:r>
            <w:r>
              <w:t>天，则宠物美容洗护用水量约</w:t>
            </w:r>
            <w:r>
              <w:t>0.3t/d</w:t>
            </w:r>
            <w:r>
              <w:t>（</w:t>
            </w:r>
            <w:r>
              <w:t>109.5t/a</w:t>
            </w:r>
            <w:r>
              <w:t>），排污系数取</w:t>
            </w:r>
            <w:r>
              <w:t>0.9</w:t>
            </w:r>
            <w:r>
              <w:t>，则宠物美容废水量约为</w:t>
            </w:r>
            <w:r>
              <w:t>0.27t/d</w:t>
            </w:r>
            <w:r>
              <w:t>（</w:t>
            </w:r>
            <w:r>
              <w:t>98.55t/a</w:t>
            </w:r>
            <w:r>
              <w:t>），</w:t>
            </w:r>
            <w:r>
              <w:lastRenderedPageBreak/>
              <w:t>宠物美容废水经消毒设备消毒预处理后排入化粪池，经市政污水管网纳入</w:t>
            </w:r>
            <w:r>
              <w:t>福清市融元污水处理厂</w:t>
            </w:r>
            <w:r>
              <w:t>。</w:t>
            </w:r>
          </w:p>
          <w:p w:rsidR="002E6826" w:rsidRDefault="00B50D47" w:rsidP="00322E44">
            <w:pPr>
              <w:pStyle w:val="-2"/>
              <w:ind w:firstLine="482"/>
              <w:rPr>
                <w:rFonts w:cs="Times New Roman" w:hint="default"/>
                <w:b/>
                <w:bCs/>
              </w:rPr>
            </w:pPr>
            <w:r>
              <w:rPr>
                <w:rFonts w:cs="Times New Roman" w:hint="default"/>
                <w:b/>
                <w:bCs/>
              </w:rPr>
              <w:t>（</w:t>
            </w:r>
            <w:r>
              <w:rPr>
                <w:rFonts w:cs="Times New Roman" w:hint="default"/>
                <w:b/>
                <w:bCs/>
              </w:rPr>
              <w:t>3</w:t>
            </w:r>
            <w:r>
              <w:rPr>
                <w:rFonts w:cs="Times New Roman" w:hint="default"/>
                <w:b/>
                <w:bCs/>
              </w:rPr>
              <w:t>）</w:t>
            </w:r>
            <w:r>
              <w:rPr>
                <w:rFonts w:cs="Times New Roman" w:hint="default"/>
                <w:b/>
                <w:bCs/>
              </w:rPr>
              <w:t>化验用水</w:t>
            </w:r>
          </w:p>
          <w:p w:rsidR="002E6826" w:rsidRDefault="00B50D47">
            <w:pPr>
              <w:pStyle w:val="-2"/>
              <w:ind w:firstLine="480"/>
              <w:jc w:val="both"/>
              <w:rPr>
                <w:rFonts w:cs="Times New Roman" w:hint="default"/>
              </w:rPr>
            </w:pPr>
            <w:r>
              <w:rPr>
                <w:rFonts w:cs="Times New Roman" w:hint="default"/>
                <w:bCs/>
                <w:kern w:val="2"/>
                <w:szCs w:val="32"/>
              </w:rPr>
              <w:t>化验过程</w:t>
            </w:r>
            <w:r>
              <w:rPr>
                <w:rFonts w:cs="Times New Roman" w:hint="default"/>
                <w:bCs/>
                <w:kern w:val="2"/>
                <w:szCs w:val="32"/>
              </w:rPr>
              <w:t>中产生</w:t>
            </w:r>
            <w:r>
              <w:rPr>
                <w:rFonts w:cs="Times New Roman" w:hint="default"/>
                <w:bCs/>
                <w:kern w:val="2"/>
                <w:szCs w:val="32"/>
              </w:rPr>
              <w:t>的</w:t>
            </w:r>
            <w:r>
              <w:rPr>
                <w:rFonts w:cs="Times New Roman" w:hint="default"/>
              </w:rPr>
              <w:t>废液当危废处理，委托有资质单位定期清运处置，不外排。根据建设单位提供的资料，化验废液产生量约为</w:t>
            </w:r>
            <w:r>
              <w:rPr>
                <w:rFonts w:cs="Times New Roman" w:hint="default"/>
              </w:rPr>
              <w:t>0.09t/a</w:t>
            </w:r>
            <w:r>
              <w:rPr>
                <w:rFonts w:cs="Times New Roman" w:hint="default"/>
              </w:rPr>
              <w:t>。</w:t>
            </w:r>
            <w:r>
              <w:rPr>
                <w:rFonts w:cs="Times New Roman" w:hint="default"/>
              </w:rPr>
              <w:t xml:space="preserve"> </w:t>
            </w:r>
          </w:p>
          <w:p w:rsidR="002E6826" w:rsidRDefault="00B50D47">
            <w:pPr>
              <w:pStyle w:val="afe"/>
              <w:rPr>
                <w:rFonts w:ascii="Times New Roman" w:eastAsia="宋体" w:hAnsi="Times New Roman" w:cs="Times New Roman"/>
                <w:color w:val="auto"/>
              </w:rPr>
            </w:pPr>
            <w:r>
              <w:rPr>
                <w:rFonts w:ascii="Times New Roman" w:eastAsia="宋体" w:hAnsi="Times New Roman" w:cs="Times New Roman"/>
                <w:color w:val="auto"/>
              </w:rPr>
              <w:t>项目水平衡图详见图</w:t>
            </w:r>
            <w:r>
              <w:rPr>
                <w:rFonts w:ascii="Times New Roman" w:eastAsia="宋体" w:hAnsi="Times New Roman" w:cs="Times New Roman"/>
                <w:color w:val="auto"/>
              </w:rPr>
              <w:t>2-1</w:t>
            </w:r>
            <w:r>
              <w:rPr>
                <w:rFonts w:ascii="Times New Roman" w:eastAsia="宋体" w:hAnsi="Times New Roman" w:cs="Times New Roman"/>
                <w:color w:val="auto"/>
              </w:rPr>
              <w:t>。</w:t>
            </w:r>
          </w:p>
          <w:p w:rsidR="002E6826" w:rsidRDefault="00B50D47">
            <w:pPr>
              <w:pStyle w:val="123"/>
              <w:ind w:firstLineChars="0" w:firstLine="0"/>
              <w:jc w:val="center"/>
            </w:pPr>
            <w:bookmarkStart w:id="57" w:name="_Hlk84693531"/>
            <w:bookmarkEnd w:id="57"/>
            <w:r>
              <w:rPr>
                <w:noProof/>
              </w:rPr>
              <w:drawing>
                <wp:inline distT="0" distB="0" distL="114300" distR="114300">
                  <wp:extent cx="5729605" cy="3045460"/>
                  <wp:effectExtent l="0" t="0" r="4445"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0"/>
                          <a:stretch>
                            <a:fillRect/>
                          </a:stretch>
                        </pic:blipFill>
                        <pic:spPr>
                          <a:xfrm>
                            <a:off x="0" y="0"/>
                            <a:ext cx="5729605" cy="3045460"/>
                          </a:xfrm>
                          <a:prstGeom prst="rect">
                            <a:avLst/>
                          </a:prstGeom>
                          <a:noFill/>
                          <a:ln>
                            <a:noFill/>
                          </a:ln>
                        </pic:spPr>
                      </pic:pic>
                    </a:graphicData>
                  </a:graphic>
                </wp:inline>
              </w:drawing>
            </w:r>
          </w:p>
          <w:p w:rsidR="002E6826" w:rsidRDefault="00B50D47">
            <w:pPr>
              <w:snapToGrid w:val="0"/>
              <w:spacing w:line="360" w:lineRule="auto"/>
              <w:jc w:val="center"/>
            </w:pPr>
            <w:r>
              <w:rPr>
                <w:b/>
                <w:bCs/>
              </w:rPr>
              <w:t>图</w:t>
            </w:r>
            <w:r>
              <w:rPr>
                <w:b/>
                <w:bCs/>
              </w:rPr>
              <w:t xml:space="preserve">2-1  </w:t>
            </w:r>
            <w:r>
              <w:rPr>
                <w:b/>
                <w:bCs/>
              </w:rPr>
              <w:t>项目水平衡图</w:t>
            </w:r>
            <w:r>
              <w:rPr>
                <w:b/>
                <w:bCs/>
              </w:rPr>
              <w:t xml:space="preserve">   </w:t>
            </w:r>
            <w:r>
              <w:rPr>
                <w:b/>
                <w:bCs/>
              </w:rPr>
              <w:t>单位：</w:t>
            </w:r>
            <w:r>
              <w:rPr>
                <w:b/>
                <w:bCs/>
              </w:rPr>
              <w:t>t/a</w:t>
            </w:r>
          </w:p>
        </w:tc>
      </w:tr>
      <w:tr w:rsidR="002E6826">
        <w:trPr>
          <w:trHeight w:val="11806"/>
          <w:jc w:val="center"/>
        </w:trPr>
        <w:tc>
          <w:tcPr>
            <w:tcW w:w="608" w:type="dxa"/>
            <w:tcBorders>
              <w:tl2br w:val="nil"/>
              <w:tr2bl w:val="nil"/>
            </w:tcBorders>
            <w:vAlign w:val="center"/>
          </w:tcPr>
          <w:p w:rsidR="002E6826" w:rsidRDefault="002E6826">
            <w:pPr>
              <w:pStyle w:val="af2"/>
              <w:adjustRightInd w:val="0"/>
              <w:snapToGrid w:val="0"/>
              <w:jc w:val="center"/>
              <w:rPr>
                <w:sz w:val="21"/>
                <w:szCs w:val="21"/>
              </w:rPr>
            </w:pPr>
          </w:p>
        </w:tc>
        <w:tc>
          <w:tcPr>
            <w:tcW w:w="9244" w:type="dxa"/>
            <w:tcBorders>
              <w:tl2br w:val="nil"/>
              <w:tr2bl w:val="nil"/>
            </w:tcBorders>
          </w:tcPr>
          <w:p w:rsidR="002E6826" w:rsidRDefault="00B50D47">
            <w:pPr>
              <w:pStyle w:val="2"/>
              <w:numPr>
                <w:ilvl w:val="1"/>
                <w:numId w:val="0"/>
              </w:numPr>
            </w:pPr>
            <w:bookmarkStart w:id="58" w:name="_Toc133251540"/>
            <w:bookmarkStart w:id="59" w:name="_Toc29532"/>
            <w:bookmarkStart w:id="60" w:name="_Toc24071"/>
            <w:r>
              <w:rPr>
                <w:rFonts w:cs="宋体" w:hint="eastAsia"/>
              </w:rPr>
              <w:t>2.7</w:t>
            </w:r>
            <w:r>
              <w:t>诊疗</w:t>
            </w:r>
            <w:r>
              <w:t>流程及产污环节</w:t>
            </w:r>
            <w:bookmarkEnd w:id="58"/>
            <w:bookmarkEnd w:id="59"/>
            <w:bookmarkEnd w:id="60"/>
          </w:p>
          <w:p w:rsidR="002E6826" w:rsidRDefault="00B50D47">
            <w:pPr>
              <w:widowControl/>
              <w:adjustRightInd w:val="0"/>
              <w:snapToGrid w:val="0"/>
              <w:spacing w:line="360" w:lineRule="auto"/>
              <w:ind w:firstLine="480"/>
              <w:rPr>
                <w:bCs/>
              </w:rPr>
            </w:pPr>
            <w:r>
              <w:rPr>
                <w:bCs/>
              </w:rPr>
              <w:t>本</w:t>
            </w:r>
            <w:r>
              <w:rPr>
                <w:bCs/>
              </w:rPr>
              <w:t>项目主要</w:t>
            </w:r>
            <w:r>
              <w:rPr>
                <w:bCs/>
              </w:rPr>
              <w:t>经营范围有</w:t>
            </w:r>
            <w:r>
              <w:rPr>
                <w:bCs/>
              </w:rPr>
              <w:t>宠物</w:t>
            </w:r>
            <w:r>
              <w:t>疾病预防</w:t>
            </w:r>
            <w:r>
              <w:t>、</w:t>
            </w:r>
            <w:r>
              <w:t>诊治</w:t>
            </w:r>
            <w:r>
              <w:t>、</w:t>
            </w:r>
            <w:r>
              <w:t>手术</w:t>
            </w:r>
            <w:r>
              <w:t>，宠物美容洗护</w:t>
            </w:r>
            <w:r>
              <w:rPr>
                <w:bCs/>
              </w:rPr>
              <w:t>和宠物用品销售</w:t>
            </w:r>
            <w:r>
              <w:rPr>
                <w:bCs/>
              </w:rPr>
              <w:t>等服务</w:t>
            </w:r>
            <w:r>
              <w:rPr>
                <w:bCs/>
              </w:rPr>
              <w:t>。</w:t>
            </w:r>
            <w:r>
              <w:t>宠物疾病预防</w:t>
            </w:r>
            <w:r>
              <w:t>包括体检，疫苗接种等。</w:t>
            </w:r>
            <w:r>
              <w:t>宠物诊</w:t>
            </w:r>
            <w:r>
              <w:t>治</w:t>
            </w:r>
            <w:r>
              <w:rPr>
                <w:bCs/>
              </w:rPr>
              <w:t>包括给宠物一般临床检查</w:t>
            </w:r>
            <w:r>
              <w:rPr>
                <w:bCs/>
              </w:rPr>
              <w:t>，</w:t>
            </w:r>
            <w:r>
              <w:rPr>
                <w:bCs/>
              </w:rPr>
              <w:t>血、尿、便等常规的检验</w:t>
            </w:r>
            <w:r>
              <w:t>，</w:t>
            </w:r>
            <w:r>
              <w:rPr>
                <w:bCs/>
              </w:rPr>
              <w:t>皮肤科</w:t>
            </w:r>
            <w:r>
              <w:rPr>
                <w:bCs/>
              </w:rPr>
              <w:t>，</w:t>
            </w:r>
            <w:r>
              <w:rPr>
                <w:bCs/>
              </w:rPr>
              <w:t>内科</w:t>
            </w:r>
            <w:r>
              <w:rPr>
                <w:bCs/>
              </w:rPr>
              <w:t>，</w:t>
            </w:r>
            <w:r>
              <w:rPr>
                <w:bCs/>
              </w:rPr>
              <w:t>传染科等</w:t>
            </w:r>
            <w:r>
              <w:rPr>
                <w:bCs/>
              </w:rPr>
              <w:t>常见</w:t>
            </w:r>
            <w:r>
              <w:rPr>
                <w:bCs/>
              </w:rPr>
              <w:t>疾病的诊治</w:t>
            </w:r>
            <w:r>
              <w:rPr>
                <w:bCs/>
              </w:rPr>
              <w:t>。</w:t>
            </w:r>
            <w:r>
              <w:rPr>
                <w:bCs/>
              </w:rPr>
              <w:t>宠物美容</w:t>
            </w:r>
            <w:r>
              <w:rPr>
                <w:bCs/>
              </w:rPr>
              <w:t>洗护</w:t>
            </w:r>
            <w:r>
              <w:rPr>
                <w:bCs/>
              </w:rPr>
              <w:t>包括宠物基本洗浴、烘干等。</w:t>
            </w:r>
            <w:r>
              <w:rPr>
                <w:bCs/>
              </w:rPr>
              <w:t>手术包括</w:t>
            </w:r>
            <w:r>
              <w:rPr>
                <w:bCs/>
              </w:rPr>
              <w:t>外科骨科的手术治疗，</w:t>
            </w:r>
            <w:r>
              <w:t>动物颅腔、胸腔</w:t>
            </w:r>
            <w:r>
              <w:t>和</w:t>
            </w:r>
            <w:r>
              <w:t>腹腔手术</w:t>
            </w:r>
            <w:r>
              <w:rPr>
                <w:bCs/>
              </w:rPr>
              <w:t>等。</w:t>
            </w:r>
          </w:p>
          <w:p w:rsidR="002E6826" w:rsidRDefault="00B50D47">
            <w:pPr>
              <w:pStyle w:val="afe"/>
              <w:ind w:firstLine="482"/>
              <w:rPr>
                <w:rFonts w:ascii="Times New Roman" w:hAnsi="Times New Roman" w:cs="Times New Roman"/>
                <w:b/>
                <w:bCs/>
                <w:color w:val="auto"/>
              </w:rPr>
            </w:pPr>
            <w:r>
              <w:rPr>
                <w:rFonts w:ascii="Times New Roman" w:eastAsia="宋体" w:hAnsi="Times New Roman" w:cs="Times New Roman"/>
                <w:b/>
                <w:bCs/>
                <w:color w:val="auto"/>
                <w:kern w:val="2"/>
                <w:szCs w:val="32"/>
              </w:rPr>
              <w:t>（</w:t>
            </w:r>
            <w:r>
              <w:rPr>
                <w:rFonts w:ascii="Times New Roman" w:eastAsia="宋体" w:hAnsi="Times New Roman" w:cs="Times New Roman"/>
                <w:b/>
                <w:bCs/>
                <w:color w:val="auto"/>
                <w:kern w:val="2"/>
                <w:szCs w:val="32"/>
              </w:rPr>
              <w:t>1</w:t>
            </w:r>
            <w:r>
              <w:rPr>
                <w:rFonts w:ascii="Times New Roman" w:eastAsia="宋体" w:hAnsi="Times New Roman" w:cs="Times New Roman"/>
                <w:b/>
                <w:bCs/>
                <w:color w:val="auto"/>
                <w:kern w:val="2"/>
                <w:szCs w:val="32"/>
              </w:rPr>
              <w:t>）宠物就诊服务</w:t>
            </w:r>
          </w:p>
          <w:p w:rsidR="002E6826" w:rsidRDefault="00B50D47">
            <w:pPr>
              <w:pStyle w:val="afe"/>
              <w:ind w:firstLineChars="0" w:firstLine="0"/>
              <w:jc w:val="center"/>
              <w:rPr>
                <w:rFonts w:ascii="Times New Roman" w:hAnsi="Times New Roman" w:cs="Times New Roman"/>
                <w:color w:val="auto"/>
              </w:rPr>
            </w:pPr>
            <w:r>
              <w:rPr>
                <w:rFonts w:ascii="Times New Roman" w:hAnsi="Times New Roman" w:cs="Times New Roman"/>
                <w:noProof/>
                <w:color w:val="auto"/>
              </w:rPr>
              <w:drawing>
                <wp:inline distT="0" distB="0" distL="114300" distR="114300">
                  <wp:extent cx="5724525" cy="3757295"/>
                  <wp:effectExtent l="0" t="0" r="9525" b="1460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1"/>
                          <a:stretch>
                            <a:fillRect/>
                          </a:stretch>
                        </pic:blipFill>
                        <pic:spPr>
                          <a:xfrm>
                            <a:off x="0" y="0"/>
                            <a:ext cx="5724525" cy="3757295"/>
                          </a:xfrm>
                          <a:prstGeom prst="rect">
                            <a:avLst/>
                          </a:prstGeom>
                          <a:noFill/>
                          <a:ln>
                            <a:noFill/>
                          </a:ln>
                        </pic:spPr>
                      </pic:pic>
                    </a:graphicData>
                  </a:graphic>
                </wp:inline>
              </w:drawing>
            </w:r>
          </w:p>
          <w:p w:rsidR="002E6826" w:rsidRDefault="00B50D47">
            <w:pPr>
              <w:pStyle w:val="afe"/>
              <w:ind w:firstLineChars="0" w:firstLine="0"/>
              <w:jc w:val="center"/>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t>图</w:t>
            </w:r>
            <w:r>
              <w:rPr>
                <w:rFonts w:ascii="Times New Roman" w:eastAsia="宋体" w:hAnsi="Times New Roman" w:cs="Times New Roman"/>
                <w:b/>
                <w:bCs/>
                <w:color w:val="auto"/>
                <w:kern w:val="2"/>
                <w:szCs w:val="32"/>
              </w:rPr>
              <w:t>2-</w:t>
            </w:r>
            <w:r>
              <w:rPr>
                <w:rFonts w:ascii="Times New Roman" w:eastAsia="宋体" w:hAnsi="Times New Roman" w:cs="Times New Roman"/>
                <w:b/>
                <w:bCs/>
                <w:color w:val="auto"/>
                <w:kern w:val="2"/>
                <w:szCs w:val="32"/>
              </w:rPr>
              <w:t xml:space="preserve">2 </w:t>
            </w:r>
            <w:r>
              <w:rPr>
                <w:rFonts w:ascii="Times New Roman" w:eastAsia="宋体" w:hAnsi="Times New Roman" w:cs="Times New Roman"/>
                <w:b/>
                <w:bCs/>
                <w:color w:val="auto"/>
                <w:kern w:val="2"/>
                <w:szCs w:val="32"/>
              </w:rPr>
              <w:t>诊疗</w:t>
            </w:r>
            <w:r>
              <w:rPr>
                <w:rFonts w:ascii="Times New Roman" w:eastAsia="宋体" w:hAnsi="Times New Roman" w:cs="Times New Roman"/>
                <w:b/>
                <w:bCs/>
                <w:color w:val="auto"/>
                <w:kern w:val="2"/>
                <w:szCs w:val="32"/>
              </w:rPr>
              <w:t>流程及产污环节图</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诊疗流程简述：</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①</w:t>
            </w:r>
            <w:r>
              <w:rPr>
                <w:rFonts w:ascii="Times New Roman" w:eastAsia="宋体" w:hAnsi="Times New Roman" w:cs="Times New Roman"/>
                <w:color w:val="auto"/>
                <w:kern w:val="2"/>
                <w:szCs w:val="32"/>
              </w:rPr>
              <w:t>挂号</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顾客携带患病宠物到</w:t>
            </w:r>
            <w:r>
              <w:rPr>
                <w:rFonts w:ascii="Times New Roman" w:eastAsia="宋体" w:hAnsi="Times New Roman" w:cs="Times New Roman"/>
                <w:color w:val="auto"/>
                <w:kern w:val="2"/>
                <w:szCs w:val="32"/>
              </w:rPr>
              <w:t>前台</w:t>
            </w:r>
            <w:r>
              <w:rPr>
                <w:rFonts w:ascii="Times New Roman" w:eastAsia="宋体" w:hAnsi="Times New Roman" w:cs="Times New Roman"/>
                <w:color w:val="auto"/>
                <w:kern w:val="2"/>
                <w:szCs w:val="32"/>
              </w:rPr>
              <w:t>挂号，并进行初步了解，如发现患病动物染疫或疑似染疫，及时向有关部门报备，并采取隔离措施。</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②</w:t>
            </w:r>
            <w:r>
              <w:rPr>
                <w:rFonts w:ascii="Times New Roman" w:eastAsia="宋体" w:hAnsi="Times New Roman" w:cs="Times New Roman"/>
                <w:color w:val="auto"/>
                <w:kern w:val="2"/>
                <w:szCs w:val="32"/>
              </w:rPr>
              <w:t>就诊</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宠物挂号完成后，符合治疗条件的患病宠物带至</w:t>
            </w:r>
            <w:r>
              <w:rPr>
                <w:rFonts w:ascii="Times New Roman" w:eastAsia="宋体" w:hAnsi="Times New Roman" w:cs="Times New Roman"/>
                <w:color w:val="auto"/>
                <w:kern w:val="2"/>
                <w:szCs w:val="32"/>
              </w:rPr>
              <w:t>诊</w:t>
            </w:r>
            <w:r>
              <w:rPr>
                <w:rFonts w:ascii="Times New Roman" w:eastAsia="宋体" w:hAnsi="Times New Roman" w:cs="Times New Roman"/>
                <w:color w:val="auto"/>
                <w:kern w:val="2"/>
                <w:szCs w:val="32"/>
              </w:rPr>
              <w:t>室由医生进行诊治。医生详细了解宠物病情，进行临床检查，并告知顾客</w:t>
            </w:r>
            <w:r>
              <w:rPr>
                <w:rFonts w:ascii="Times New Roman" w:eastAsia="宋体" w:hAnsi="Times New Roman" w:cs="Times New Roman"/>
                <w:color w:val="auto"/>
                <w:kern w:val="2"/>
                <w:szCs w:val="32"/>
              </w:rPr>
              <w:t>其</w:t>
            </w:r>
            <w:r>
              <w:rPr>
                <w:rFonts w:ascii="Times New Roman" w:eastAsia="宋体" w:hAnsi="Times New Roman" w:cs="Times New Roman"/>
                <w:color w:val="auto"/>
                <w:kern w:val="2"/>
                <w:szCs w:val="32"/>
              </w:rPr>
              <w:t>患病宠物</w:t>
            </w:r>
            <w:r>
              <w:rPr>
                <w:rFonts w:ascii="Times New Roman" w:eastAsia="宋体" w:hAnsi="Times New Roman" w:cs="Times New Roman"/>
                <w:color w:val="auto"/>
                <w:kern w:val="2"/>
                <w:szCs w:val="32"/>
              </w:rPr>
              <w:t>需要</w:t>
            </w:r>
            <w:r>
              <w:rPr>
                <w:rFonts w:ascii="Times New Roman" w:eastAsia="宋体" w:hAnsi="Times New Roman" w:cs="Times New Roman"/>
                <w:color w:val="auto"/>
                <w:kern w:val="2"/>
                <w:szCs w:val="32"/>
              </w:rPr>
              <w:t>做</w:t>
            </w:r>
            <w:r>
              <w:rPr>
                <w:rFonts w:ascii="Times New Roman" w:eastAsia="宋体" w:hAnsi="Times New Roman" w:cs="Times New Roman"/>
                <w:color w:val="auto"/>
                <w:kern w:val="2"/>
                <w:szCs w:val="32"/>
              </w:rPr>
              <w:t>的</w:t>
            </w:r>
            <w:r>
              <w:rPr>
                <w:rFonts w:ascii="Times New Roman" w:eastAsia="宋体" w:hAnsi="Times New Roman" w:cs="Times New Roman"/>
                <w:color w:val="auto"/>
                <w:kern w:val="2"/>
                <w:szCs w:val="32"/>
              </w:rPr>
              <w:t>化验检查。</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③</w:t>
            </w:r>
            <w:r>
              <w:rPr>
                <w:rFonts w:ascii="Times New Roman" w:eastAsia="宋体" w:hAnsi="Times New Roman" w:cs="Times New Roman"/>
                <w:color w:val="auto"/>
                <w:kern w:val="2"/>
                <w:szCs w:val="32"/>
              </w:rPr>
              <w:t>化验</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对患病宠物进行血、便、尿等常规化验，如有需要则进行对</w:t>
            </w:r>
            <w:r>
              <w:rPr>
                <w:rFonts w:ascii="Times New Roman" w:eastAsia="宋体" w:hAnsi="Times New Roman" w:cs="Times New Roman"/>
                <w:color w:val="auto"/>
                <w:kern w:val="2"/>
                <w:szCs w:val="32"/>
              </w:rPr>
              <w:t>X</w:t>
            </w:r>
            <w:r>
              <w:rPr>
                <w:rFonts w:ascii="Times New Roman" w:eastAsia="宋体" w:hAnsi="Times New Roman" w:cs="Times New Roman"/>
                <w:color w:val="auto"/>
                <w:kern w:val="2"/>
                <w:szCs w:val="32"/>
              </w:rPr>
              <w:t>光诊疗检查。检测项目主要包括血常规、生化、血气、寄生虫、影像、</w:t>
            </w:r>
            <w:r>
              <w:rPr>
                <w:rFonts w:ascii="Times New Roman" w:eastAsia="宋体" w:hAnsi="Times New Roman" w:cs="Times New Roman"/>
                <w:color w:val="auto"/>
                <w:kern w:val="2"/>
                <w:szCs w:val="32"/>
              </w:rPr>
              <w:t>B</w:t>
            </w:r>
            <w:r>
              <w:rPr>
                <w:rFonts w:ascii="Times New Roman" w:eastAsia="宋体" w:hAnsi="Times New Roman" w:cs="Times New Roman"/>
                <w:color w:val="auto"/>
                <w:kern w:val="2"/>
                <w:szCs w:val="32"/>
              </w:rPr>
              <w:t>超等，病毒检测均采用试纸检测，血样制成试剂片，由仪器进行检测。</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④</w:t>
            </w:r>
            <w:r>
              <w:rPr>
                <w:rFonts w:ascii="Times New Roman" w:eastAsia="宋体" w:hAnsi="Times New Roman" w:cs="Times New Roman"/>
                <w:color w:val="auto"/>
                <w:kern w:val="2"/>
                <w:szCs w:val="32"/>
              </w:rPr>
              <w:t>诊断</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医生根据化验结果或影像结果对</w:t>
            </w:r>
            <w:r>
              <w:rPr>
                <w:rFonts w:ascii="Times New Roman" w:eastAsia="宋体" w:hAnsi="Times New Roman" w:cs="Times New Roman"/>
                <w:color w:val="auto"/>
                <w:kern w:val="2"/>
                <w:szCs w:val="32"/>
              </w:rPr>
              <w:t>宠物</w:t>
            </w:r>
            <w:r>
              <w:rPr>
                <w:rFonts w:ascii="Times New Roman" w:eastAsia="宋体" w:hAnsi="Times New Roman" w:cs="Times New Roman"/>
                <w:color w:val="auto"/>
                <w:kern w:val="2"/>
                <w:szCs w:val="32"/>
              </w:rPr>
              <w:t>病情进行诊断，根据病情建议顾客选择治疗或不需治疗。</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lastRenderedPageBreak/>
              <w:t>⑤</w:t>
            </w:r>
            <w:r>
              <w:rPr>
                <w:rFonts w:ascii="Times New Roman" w:eastAsia="宋体" w:hAnsi="Times New Roman" w:cs="Times New Roman"/>
                <w:color w:val="auto"/>
                <w:kern w:val="2"/>
                <w:szCs w:val="32"/>
              </w:rPr>
              <w:t>治疗</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根据患病</w:t>
            </w:r>
            <w:r>
              <w:rPr>
                <w:rFonts w:ascii="Times New Roman" w:eastAsia="宋体" w:hAnsi="Times New Roman" w:cs="Times New Roman"/>
                <w:color w:val="auto"/>
                <w:kern w:val="2"/>
                <w:szCs w:val="32"/>
              </w:rPr>
              <w:t>宠物病</w:t>
            </w:r>
            <w:r>
              <w:rPr>
                <w:rFonts w:ascii="Times New Roman" w:eastAsia="宋体" w:hAnsi="Times New Roman" w:cs="Times New Roman"/>
                <w:color w:val="auto"/>
                <w:kern w:val="2"/>
                <w:szCs w:val="32"/>
              </w:rPr>
              <w:t>情严重程度，对</w:t>
            </w:r>
            <w:r>
              <w:rPr>
                <w:rFonts w:ascii="Times New Roman" w:eastAsia="宋体" w:hAnsi="Times New Roman" w:cs="Times New Roman"/>
                <w:color w:val="auto"/>
                <w:kern w:val="2"/>
                <w:szCs w:val="32"/>
              </w:rPr>
              <w:t>宠物</w:t>
            </w:r>
            <w:r>
              <w:rPr>
                <w:rFonts w:ascii="Times New Roman" w:eastAsia="宋体" w:hAnsi="Times New Roman" w:cs="Times New Roman"/>
                <w:color w:val="auto"/>
                <w:kern w:val="2"/>
                <w:szCs w:val="32"/>
              </w:rPr>
              <w:t>进行用药、输液或治疗，治疗完成后可离开。</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⑥</w:t>
            </w:r>
            <w:r>
              <w:rPr>
                <w:rFonts w:ascii="Times New Roman" w:eastAsia="宋体" w:hAnsi="Times New Roman" w:cs="Times New Roman"/>
                <w:color w:val="auto"/>
                <w:kern w:val="2"/>
                <w:szCs w:val="32"/>
              </w:rPr>
              <w:t>手术</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根据门诊</w:t>
            </w:r>
            <w:r>
              <w:rPr>
                <w:rFonts w:ascii="Times New Roman" w:eastAsia="宋体" w:hAnsi="Times New Roman" w:cs="Times New Roman"/>
                <w:color w:val="auto"/>
                <w:kern w:val="2"/>
                <w:szCs w:val="32"/>
              </w:rPr>
              <w:t>诊治</w:t>
            </w:r>
            <w:r>
              <w:rPr>
                <w:rFonts w:ascii="Times New Roman" w:eastAsia="宋体" w:hAnsi="Times New Roman" w:cs="Times New Roman"/>
                <w:color w:val="auto"/>
                <w:kern w:val="2"/>
                <w:szCs w:val="32"/>
              </w:rPr>
              <w:t>情况，</w:t>
            </w:r>
            <w:r>
              <w:rPr>
                <w:rFonts w:ascii="Times New Roman" w:eastAsia="宋体" w:hAnsi="Times New Roman" w:cs="Times New Roman"/>
                <w:color w:val="auto"/>
                <w:kern w:val="2"/>
                <w:szCs w:val="32"/>
              </w:rPr>
              <w:t>病情严重的</w:t>
            </w:r>
            <w:r>
              <w:rPr>
                <w:rFonts w:ascii="Times New Roman" w:eastAsia="宋体" w:hAnsi="Times New Roman" w:cs="Times New Roman"/>
                <w:color w:val="auto"/>
                <w:kern w:val="2"/>
                <w:szCs w:val="32"/>
              </w:rPr>
              <w:t>宠物</w:t>
            </w:r>
            <w:r>
              <w:rPr>
                <w:rFonts w:ascii="Times New Roman" w:eastAsia="宋体" w:hAnsi="Times New Roman" w:cs="Times New Roman"/>
                <w:color w:val="auto"/>
                <w:kern w:val="2"/>
                <w:szCs w:val="32"/>
              </w:rPr>
              <w:t>需住院</w:t>
            </w:r>
            <w:r>
              <w:rPr>
                <w:rFonts w:ascii="Times New Roman" w:eastAsia="宋体" w:hAnsi="Times New Roman" w:cs="Times New Roman"/>
                <w:color w:val="auto"/>
                <w:kern w:val="2"/>
                <w:szCs w:val="32"/>
              </w:rPr>
              <w:t>手术治疗，宠物手术流程如下：</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a</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术前确认手术类型；</w:t>
            </w:r>
            <w:r>
              <w:rPr>
                <w:rFonts w:ascii="Times New Roman" w:eastAsia="宋体" w:hAnsi="Times New Roman" w:cs="Times New Roman"/>
                <w:color w:val="auto"/>
                <w:kern w:val="2"/>
                <w:szCs w:val="32"/>
              </w:rPr>
              <w:t xml:space="preserve"> </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b</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给予患病宠物提前补充预防性抗生素等措施；</w:t>
            </w:r>
            <w:r>
              <w:rPr>
                <w:rFonts w:ascii="Times New Roman" w:eastAsia="宋体" w:hAnsi="Times New Roman" w:cs="Times New Roman"/>
                <w:color w:val="auto"/>
                <w:kern w:val="2"/>
                <w:szCs w:val="32"/>
              </w:rPr>
              <w:t xml:space="preserve"> </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c</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对于患病宠物诱导麻醉后，进行气管插管；</w:t>
            </w:r>
            <w:r>
              <w:rPr>
                <w:rFonts w:ascii="Times New Roman" w:eastAsia="宋体" w:hAnsi="Times New Roman" w:cs="Times New Roman"/>
                <w:color w:val="auto"/>
                <w:kern w:val="2"/>
                <w:szCs w:val="32"/>
              </w:rPr>
              <w:t xml:space="preserve"> </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d</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将患病宠物患处毛发剔除，患处皮肤消毒；</w:t>
            </w:r>
            <w:r>
              <w:rPr>
                <w:rFonts w:ascii="Times New Roman" w:eastAsia="宋体" w:hAnsi="Times New Roman" w:cs="Times New Roman"/>
                <w:color w:val="auto"/>
                <w:kern w:val="2"/>
                <w:szCs w:val="32"/>
              </w:rPr>
              <w:t xml:space="preserve"> </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e</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进行术前准备：中性肥皂刷手，喷干式刷手液；穿手术衣，戴手套，戴口罩，戴帽子；打开手术包，铺设创巾；</w:t>
            </w:r>
            <w:r>
              <w:rPr>
                <w:rFonts w:ascii="Times New Roman" w:eastAsia="宋体" w:hAnsi="Times New Roman" w:cs="Times New Roman"/>
                <w:color w:val="auto"/>
                <w:kern w:val="2"/>
                <w:szCs w:val="32"/>
              </w:rPr>
              <w:t xml:space="preserve"> </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f</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进行手术；</w:t>
            </w:r>
            <w:r>
              <w:rPr>
                <w:rFonts w:ascii="Times New Roman" w:eastAsia="宋体" w:hAnsi="Times New Roman" w:cs="Times New Roman"/>
                <w:color w:val="auto"/>
                <w:kern w:val="2"/>
                <w:szCs w:val="32"/>
              </w:rPr>
              <w:t xml:space="preserve"> </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g</w:t>
            </w:r>
            <w:r>
              <w:rPr>
                <w:rFonts w:ascii="Times New Roman" w:eastAsia="宋体" w:hAnsi="Times New Roman" w:cs="Times New Roman"/>
                <w:color w:val="auto"/>
                <w:kern w:val="2"/>
                <w:szCs w:val="32"/>
              </w:rPr>
              <w:t>.</w:t>
            </w:r>
            <w:r>
              <w:rPr>
                <w:rFonts w:ascii="Times New Roman" w:eastAsia="宋体" w:hAnsi="Times New Roman" w:cs="Times New Roman"/>
                <w:color w:val="auto"/>
                <w:kern w:val="2"/>
                <w:szCs w:val="32"/>
              </w:rPr>
              <w:t>手术完毕后对医疗器具、手术台等进行清理及消毒。</w:t>
            </w:r>
          </w:p>
          <w:p w:rsidR="002E6826" w:rsidRDefault="00B50D47">
            <w:pPr>
              <w:pStyle w:val="afe"/>
              <w:ind w:firstLine="482"/>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t>（</w:t>
            </w:r>
            <w:r>
              <w:rPr>
                <w:rFonts w:ascii="Times New Roman" w:eastAsia="宋体" w:hAnsi="Times New Roman" w:cs="Times New Roman"/>
                <w:b/>
                <w:bCs/>
                <w:color w:val="auto"/>
                <w:kern w:val="2"/>
                <w:szCs w:val="32"/>
              </w:rPr>
              <w:t>2</w:t>
            </w:r>
            <w:r>
              <w:rPr>
                <w:rFonts w:ascii="Times New Roman" w:eastAsia="宋体" w:hAnsi="Times New Roman" w:cs="Times New Roman"/>
                <w:b/>
                <w:bCs/>
                <w:color w:val="auto"/>
                <w:kern w:val="2"/>
                <w:szCs w:val="32"/>
              </w:rPr>
              <w:t>）宠物美容服务</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color w:val="auto"/>
                <w:kern w:val="2"/>
                <w:szCs w:val="32"/>
              </w:rPr>
              <w:t>顾客携带宠物来院洗澡、剪毛、剪指甲、造型等，不涉及染发。主要污染物为洗浴废水、毛发等。</w:t>
            </w:r>
          </w:p>
          <w:p w:rsidR="002E6826" w:rsidRDefault="00B50D47">
            <w:pPr>
              <w:pStyle w:val="afe"/>
              <w:ind w:firstLine="482"/>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t>（</w:t>
            </w:r>
            <w:r>
              <w:rPr>
                <w:rFonts w:ascii="Times New Roman" w:eastAsia="宋体" w:hAnsi="Times New Roman" w:cs="Times New Roman"/>
                <w:b/>
                <w:bCs/>
                <w:color w:val="auto"/>
                <w:kern w:val="2"/>
                <w:szCs w:val="32"/>
              </w:rPr>
              <w:t>3</w:t>
            </w:r>
            <w:r>
              <w:rPr>
                <w:rFonts w:ascii="Times New Roman" w:eastAsia="宋体" w:hAnsi="Times New Roman" w:cs="Times New Roman"/>
                <w:b/>
                <w:bCs/>
                <w:color w:val="auto"/>
                <w:kern w:val="2"/>
                <w:szCs w:val="32"/>
              </w:rPr>
              <w:t>）产污情况</w:t>
            </w:r>
          </w:p>
          <w:p w:rsidR="002E6826" w:rsidRDefault="00B50D47">
            <w:pPr>
              <w:widowControl/>
              <w:adjustRightInd w:val="0"/>
              <w:snapToGrid w:val="0"/>
              <w:spacing w:line="360" w:lineRule="auto"/>
              <w:ind w:firstLine="480"/>
              <w:rPr>
                <w:bCs/>
              </w:rPr>
            </w:pPr>
            <w:r>
              <w:rPr>
                <w:bCs/>
              </w:rPr>
              <w:t>①</w:t>
            </w:r>
            <w:r>
              <w:rPr>
                <w:bCs/>
              </w:rPr>
              <w:t>废水：项目经营过程产生的废水主要为</w:t>
            </w:r>
            <w:r>
              <w:rPr>
                <w:bCs/>
              </w:rPr>
              <w:t>生活污水、</w:t>
            </w:r>
            <w:r>
              <w:rPr>
                <w:bCs/>
              </w:rPr>
              <w:t>宠物诊疗废水和宠物美容废水</w:t>
            </w:r>
            <w:r>
              <w:rPr>
                <w:bCs/>
              </w:rPr>
              <w:t>；</w:t>
            </w:r>
            <w:r>
              <w:rPr>
                <w:bCs/>
              </w:rPr>
              <w:t xml:space="preserve"> </w:t>
            </w:r>
          </w:p>
          <w:p w:rsidR="002E6826" w:rsidRDefault="00B50D47">
            <w:pPr>
              <w:widowControl/>
              <w:adjustRightInd w:val="0"/>
              <w:snapToGrid w:val="0"/>
              <w:spacing w:line="360" w:lineRule="auto"/>
              <w:ind w:firstLine="480"/>
              <w:rPr>
                <w:bCs/>
              </w:rPr>
            </w:pPr>
            <w:r>
              <w:rPr>
                <w:bCs/>
              </w:rPr>
              <w:t>②</w:t>
            </w:r>
            <w:r>
              <w:rPr>
                <w:bCs/>
              </w:rPr>
              <w:t>废气：项目经营过程中</w:t>
            </w:r>
            <w:r>
              <w:rPr>
                <w:bCs/>
              </w:rPr>
              <w:t>消毒设备</w:t>
            </w:r>
            <w:r>
              <w:rPr>
                <w:bCs/>
              </w:rPr>
              <w:t>运行及宠物就诊</w:t>
            </w:r>
            <w:r>
              <w:rPr>
                <w:bCs/>
              </w:rPr>
              <w:t>过程</w:t>
            </w:r>
            <w:r>
              <w:rPr>
                <w:bCs/>
              </w:rPr>
              <w:t>产生少量异味；</w:t>
            </w:r>
            <w:r>
              <w:rPr>
                <w:bCs/>
              </w:rPr>
              <w:t xml:space="preserve"> </w:t>
            </w:r>
          </w:p>
          <w:p w:rsidR="002E6826" w:rsidRDefault="00B50D47">
            <w:pPr>
              <w:widowControl/>
              <w:adjustRightInd w:val="0"/>
              <w:snapToGrid w:val="0"/>
              <w:spacing w:line="360" w:lineRule="auto"/>
              <w:ind w:firstLine="480"/>
              <w:rPr>
                <w:bCs/>
              </w:rPr>
            </w:pPr>
            <w:r>
              <w:rPr>
                <w:bCs/>
              </w:rPr>
              <w:t>③</w:t>
            </w:r>
            <w:r>
              <w:rPr>
                <w:bCs/>
              </w:rPr>
              <w:t>噪声：项目经营过程中产生的噪声主要来自宠物叫声，具有不定时性和突发性；</w:t>
            </w:r>
            <w:r>
              <w:rPr>
                <w:bCs/>
              </w:rPr>
              <w:t xml:space="preserve"> </w:t>
            </w:r>
          </w:p>
          <w:p w:rsidR="002E6826" w:rsidRDefault="00B50D47">
            <w:pPr>
              <w:pStyle w:val="afe"/>
              <w:numPr>
                <w:ilvl w:val="255"/>
                <w:numId w:val="0"/>
              </w:numPr>
              <w:ind w:firstLineChars="200" w:firstLine="480"/>
              <w:rPr>
                <w:rFonts w:ascii="Times New Roman" w:eastAsia="宋体" w:hAnsi="Times New Roman" w:cs="Times New Roman"/>
                <w:bCs/>
                <w:color w:val="auto"/>
              </w:rPr>
            </w:pPr>
            <w:r>
              <w:rPr>
                <w:rFonts w:ascii="Times New Roman" w:eastAsia="宋体" w:hAnsi="Times New Roman" w:cs="Times New Roman"/>
                <w:bCs/>
                <w:color w:val="auto"/>
              </w:rPr>
              <w:t>④</w:t>
            </w:r>
            <w:r>
              <w:rPr>
                <w:rFonts w:ascii="Times New Roman" w:eastAsia="宋体" w:hAnsi="Times New Roman" w:cs="Times New Roman"/>
                <w:bCs/>
                <w:color w:val="auto"/>
              </w:rPr>
              <w:t>固废：动物毛发（主要为宠物手术剃毛</w:t>
            </w:r>
            <w:r>
              <w:rPr>
                <w:rFonts w:ascii="Times New Roman" w:eastAsia="宋体" w:hAnsi="Times New Roman" w:cs="Times New Roman"/>
                <w:bCs/>
                <w:color w:val="auto"/>
              </w:rPr>
              <w:t>或洗浴</w:t>
            </w:r>
            <w:r>
              <w:rPr>
                <w:rFonts w:ascii="Times New Roman" w:eastAsia="宋体" w:hAnsi="Times New Roman" w:cs="Times New Roman"/>
                <w:bCs/>
                <w:color w:val="auto"/>
              </w:rPr>
              <w:t>产生）；动物组织（宠物在治疗过程会产生一定量的动物组织）；</w:t>
            </w:r>
            <w:r>
              <w:rPr>
                <w:rFonts w:ascii="Times New Roman" w:eastAsia="宋体" w:hAnsi="Times New Roman" w:cs="Times New Roman"/>
                <w:bCs/>
                <w:color w:val="auto"/>
              </w:rPr>
              <w:t>诊疗废物</w:t>
            </w:r>
            <w:r>
              <w:rPr>
                <w:rFonts w:ascii="Times New Roman" w:eastAsia="宋体" w:hAnsi="Times New Roman" w:cs="Times New Roman"/>
                <w:bCs/>
                <w:color w:val="auto"/>
              </w:rPr>
              <w:t>主要为</w:t>
            </w:r>
            <w:r>
              <w:rPr>
                <w:rFonts w:ascii="Times New Roman" w:eastAsia="宋体" w:hAnsi="Times New Roman" w:cs="Times New Roman"/>
                <w:bCs/>
                <w:color w:val="auto"/>
              </w:rPr>
              <w:t>废弃或过期的药品，使用后的棉签、棉球、纱布及其他各种敷料</w:t>
            </w:r>
            <w:r>
              <w:rPr>
                <w:rFonts w:ascii="Times New Roman" w:eastAsia="宋体" w:hAnsi="Times New Roman" w:cs="Times New Roman"/>
                <w:bCs/>
                <w:color w:val="auto"/>
              </w:rPr>
              <w:t>，</w:t>
            </w:r>
            <w:r>
              <w:rPr>
                <w:rFonts w:ascii="Times New Roman" w:eastAsia="宋体" w:hAnsi="Times New Roman" w:cs="Times New Roman"/>
                <w:bCs/>
                <w:color w:val="auto"/>
              </w:rPr>
              <w:t>使用后的</w:t>
            </w:r>
            <w:r>
              <w:rPr>
                <w:rFonts w:ascii="Times New Roman" w:eastAsia="宋体" w:hAnsi="Times New Roman" w:cs="Times New Roman"/>
                <w:bCs/>
                <w:color w:val="auto"/>
              </w:rPr>
              <w:t>一次性</w:t>
            </w:r>
            <w:r>
              <w:rPr>
                <w:rFonts w:ascii="Times New Roman" w:eastAsia="宋体" w:hAnsi="Times New Roman" w:cs="Times New Roman"/>
                <w:bCs/>
                <w:color w:val="auto"/>
              </w:rPr>
              <w:t>诊疗</w:t>
            </w:r>
            <w:r>
              <w:rPr>
                <w:rFonts w:ascii="Times New Roman" w:eastAsia="宋体" w:hAnsi="Times New Roman" w:cs="Times New Roman"/>
                <w:bCs/>
                <w:color w:val="auto"/>
              </w:rPr>
              <w:t>用品（一次性注射器、一次性注射针头、一次性试剂片等）</w:t>
            </w:r>
            <w:r>
              <w:rPr>
                <w:rFonts w:ascii="Times New Roman" w:eastAsia="宋体" w:hAnsi="Times New Roman" w:cs="Times New Roman"/>
                <w:bCs/>
                <w:color w:val="auto"/>
              </w:rPr>
              <w:t>；</w:t>
            </w:r>
            <w:r>
              <w:rPr>
                <w:rFonts w:ascii="Times New Roman" w:eastAsia="宋体" w:hAnsi="Times New Roman" w:cs="Times New Roman"/>
                <w:bCs/>
                <w:color w:val="auto"/>
              </w:rPr>
              <w:t>化验产生的废液、废渣、废化学试剂等</w:t>
            </w:r>
            <w:r>
              <w:rPr>
                <w:rFonts w:ascii="Times New Roman" w:eastAsia="宋体" w:hAnsi="Times New Roman" w:cs="Times New Roman"/>
                <w:bCs/>
                <w:color w:val="auto"/>
              </w:rPr>
              <w:t>。</w:t>
            </w:r>
          </w:p>
          <w:p w:rsidR="002E6826" w:rsidRDefault="00B50D47">
            <w:pPr>
              <w:pStyle w:val="afe"/>
              <w:rPr>
                <w:rFonts w:ascii="Times New Roman" w:eastAsia="宋体" w:hAnsi="Times New Roman" w:cs="Times New Roman"/>
                <w:color w:val="auto"/>
                <w:kern w:val="2"/>
                <w:szCs w:val="32"/>
              </w:rPr>
            </w:pPr>
            <w:r>
              <w:rPr>
                <w:rFonts w:ascii="Times New Roman" w:eastAsia="宋体" w:hAnsi="Times New Roman" w:cs="Times New Roman"/>
                <w:bCs/>
                <w:color w:val="auto"/>
              </w:rPr>
              <w:t>项目</w:t>
            </w:r>
            <w:r>
              <w:rPr>
                <w:rFonts w:ascii="Times New Roman" w:eastAsia="宋体" w:hAnsi="Times New Roman" w:cs="Times New Roman"/>
                <w:bCs/>
                <w:color w:val="auto"/>
              </w:rPr>
              <w:t>产污环节及污染治理措施详见表</w:t>
            </w:r>
            <w:r>
              <w:rPr>
                <w:rFonts w:ascii="Times New Roman" w:eastAsia="宋体" w:hAnsi="Times New Roman" w:cs="Times New Roman"/>
                <w:bCs/>
                <w:color w:val="auto"/>
              </w:rPr>
              <w:t>2-5</w:t>
            </w:r>
            <w:r>
              <w:rPr>
                <w:rFonts w:ascii="Times New Roman" w:eastAsia="宋体" w:hAnsi="Times New Roman" w:cs="Times New Roman"/>
                <w:bCs/>
                <w:color w:val="auto"/>
              </w:rPr>
              <w:t>。</w:t>
            </w:r>
          </w:p>
          <w:p w:rsidR="002E6826" w:rsidRDefault="00B50D47">
            <w:pPr>
              <w:pStyle w:val="afe"/>
              <w:spacing w:line="240" w:lineRule="auto"/>
              <w:ind w:firstLine="482"/>
              <w:jc w:val="center"/>
              <w:rPr>
                <w:rFonts w:ascii="Times New Roman" w:eastAsia="宋体" w:hAnsi="Times New Roman" w:cs="Times New Roman"/>
                <w:b/>
                <w:bCs/>
                <w:color w:val="auto"/>
                <w:kern w:val="2"/>
                <w:szCs w:val="32"/>
              </w:rPr>
            </w:pPr>
            <w:r>
              <w:rPr>
                <w:rFonts w:ascii="Times New Roman" w:eastAsia="宋体" w:hAnsi="Times New Roman" w:cs="Times New Roman"/>
                <w:b/>
                <w:bCs/>
                <w:color w:val="auto"/>
                <w:kern w:val="2"/>
                <w:szCs w:val="32"/>
              </w:rPr>
              <w:t>表</w:t>
            </w:r>
            <w:r>
              <w:rPr>
                <w:rFonts w:ascii="Times New Roman" w:eastAsia="宋体" w:hAnsi="Times New Roman" w:cs="Times New Roman"/>
                <w:b/>
                <w:bCs/>
                <w:color w:val="auto"/>
                <w:kern w:val="2"/>
                <w:szCs w:val="32"/>
              </w:rPr>
              <w:t xml:space="preserve">2-5  </w:t>
            </w:r>
            <w:r>
              <w:rPr>
                <w:rFonts w:ascii="Times New Roman" w:eastAsia="宋体" w:hAnsi="Times New Roman" w:cs="Times New Roman"/>
                <w:b/>
                <w:bCs/>
                <w:color w:val="auto"/>
                <w:kern w:val="2"/>
                <w:szCs w:val="32"/>
              </w:rPr>
              <w:t>项目产污环节及污染物清单</w:t>
            </w:r>
          </w:p>
          <w:tbl>
            <w:tblPr>
              <w:tblStyle w:val="af6"/>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1519"/>
              <w:gridCol w:w="2070"/>
              <w:gridCol w:w="4508"/>
            </w:tblGrid>
            <w:tr w:rsidR="002E6826">
              <w:tc>
                <w:tcPr>
                  <w:tcW w:w="813" w:type="dxa"/>
                  <w:tcBorders>
                    <w:top w:val="single" w:sz="12" w:space="0" w:color="auto"/>
                    <w:left w:val="nil"/>
                    <w:bottom w:val="single" w:sz="4" w:space="0" w:color="auto"/>
                    <w:right w:val="single" w:sz="4" w:space="0" w:color="auto"/>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项目</w:t>
                  </w:r>
                </w:p>
              </w:tc>
              <w:tc>
                <w:tcPr>
                  <w:tcW w:w="1519" w:type="dxa"/>
                  <w:tcBorders>
                    <w:top w:val="single" w:sz="12" w:space="0" w:color="auto"/>
                    <w:left w:val="single" w:sz="4" w:space="0" w:color="auto"/>
                    <w:bottom w:val="single" w:sz="4" w:space="0" w:color="auto"/>
                    <w:right w:val="single" w:sz="4" w:space="0" w:color="auto"/>
                  </w:tcBorders>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污染源或污染工序</w:t>
                  </w:r>
                </w:p>
              </w:tc>
              <w:tc>
                <w:tcPr>
                  <w:tcW w:w="2070" w:type="dxa"/>
                  <w:tcBorders>
                    <w:top w:val="single" w:sz="12" w:space="0" w:color="auto"/>
                    <w:left w:val="single" w:sz="4" w:space="0" w:color="auto"/>
                    <w:bottom w:val="single" w:sz="4" w:space="0" w:color="auto"/>
                    <w:right w:val="single" w:sz="4" w:space="0" w:color="auto"/>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污染因子</w:t>
                  </w:r>
                </w:p>
              </w:tc>
              <w:tc>
                <w:tcPr>
                  <w:tcW w:w="4508" w:type="dxa"/>
                  <w:tcBorders>
                    <w:top w:val="single" w:sz="12" w:space="0" w:color="auto"/>
                    <w:left w:val="single" w:sz="4" w:space="0" w:color="auto"/>
                    <w:bottom w:val="single" w:sz="4" w:space="0" w:color="auto"/>
                    <w:right w:val="nil"/>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治理措施及排放去向</w:t>
                  </w:r>
                </w:p>
              </w:tc>
            </w:tr>
            <w:tr w:rsidR="002E6826">
              <w:tc>
                <w:tcPr>
                  <w:tcW w:w="813" w:type="dxa"/>
                  <w:vMerge w:val="restart"/>
                  <w:tcBorders>
                    <w:top w:val="single" w:sz="4" w:space="0" w:color="auto"/>
                    <w:left w:val="nil"/>
                    <w:right w:val="single" w:sz="4" w:space="0" w:color="auto"/>
                  </w:tcBorders>
                </w:tcPr>
                <w:p w:rsidR="002E6826" w:rsidRDefault="002E6826" w:rsidP="00322E44">
                  <w:pPr>
                    <w:pStyle w:val="afe"/>
                    <w:spacing w:beforeLines="25" w:line="240" w:lineRule="auto"/>
                    <w:ind w:firstLineChars="0" w:firstLine="0"/>
                    <w:jc w:val="center"/>
                    <w:rPr>
                      <w:rFonts w:ascii="Times New Roman" w:eastAsia="宋体" w:hAnsi="Times New Roman" w:cs="Times New Roman"/>
                      <w:color w:val="auto"/>
                      <w:kern w:val="2"/>
                      <w:sz w:val="21"/>
                      <w:szCs w:val="21"/>
                    </w:rPr>
                  </w:pPr>
                </w:p>
                <w:p w:rsidR="002E6826" w:rsidRDefault="00B50D47" w:rsidP="00322E44">
                  <w:pPr>
                    <w:pStyle w:val="afe"/>
                    <w:spacing w:beforeLines="2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废水</w:t>
                  </w:r>
                </w:p>
              </w:tc>
              <w:tc>
                <w:tcPr>
                  <w:tcW w:w="1519" w:type="dxa"/>
                  <w:tcBorders>
                    <w:top w:val="single" w:sz="4" w:space="0" w:color="auto"/>
                    <w:left w:val="single" w:sz="4" w:space="0" w:color="auto"/>
                    <w:right w:val="single" w:sz="4" w:space="0" w:color="auto"/>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生活污水</w:t>
                  </w:r>
                </w:p>
              </w:tc>
              <w:tc>
                <w:tcPr>
                  <w:tcW w:w="2070" w:type="dxa"/>
                  <w:tcBorders>
                    <w:top w:val="single" w:sz="4" w:space="0" w:color="auto"/>
                    <w:left w:val="single" w:sz="4" w:space="0" w:color="auto"/>
                    <w:right w:val="single" w:sz="4" w:space="0" w:color="auto"/>
                  </w:tcBorders>
                </w:tcPr>
                <w:p w:rsidR="002E6826" w:rsidRDefault="00B50D47" w:rsidP="00322E44">
                  <w:pPr>
                    <w:pStyle w:val="afe"/>
                    <w:spacing w:beforeLines="25"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pH</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COD</w:t>
                  </w:r>
                  <w:r>
                    <w:rPr>
                      <w:rFonts w:ascii="Times New Roman" w:eastAsia="宋体" w:hAnsi="Times New Roman" w:cs="Times New Roman"/>
                      <w:color w:val="auto"/>
                      <w:kern w:val="2"/>
                      <w:sz w:val="21"/>
                      <w:szCs w:val="21"/>
                      <w:vertAlign w:val="subscript"/>
                    </w:rPr>
                    <w:t>Cr</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BOD</w:t>
                  </w:r>
                  <w:r>
                    <w:rPr>
                      <w:rFonts w:ascii="Times New Roman" w:eastAsia="宋体" w:hAnsi="Times New Roman" w:cs="Times New Roman"/>
                      <w:color w:val="auto"/>
                      <w:kern w:val="2"/>
                      <w:sz w:val="21"/>
                      <w:szCs w:val="21"/>
                      <w:vertAlign w:val="subscript"/>
                    </w:rPr>
                    <w:t>5</w:t>
                  </w:r>
                  <w:r>
                    <w:rPr>
                      <w:rFonts w:ascii="Times New Roman" w:eastAsia="宋体" w:hAnsi="Times New Roman" w:cs="Times New Roman"/>
                      <w:color w:val="auto"/>
                      <w:kern w:val="2"/>
                      <w:sz w:val="21"/>
                      <w:szCs w:val="21"/>
                    </w:rPr>
                    <w:t>、</w:t>
                  </w:r>
                  <w:r>
                    <w:rPr>
                      <w:rFonts w:ascii="Times New Roman" w:eastAsia="宋体" w:hAnsi="Times New Roman" w:cs="Times New Roman"/>
                      <w:color w:val="auto"/>
                      <w:sz w:val="21"/>
                      <w:szCs w:val="21"/>
                    </w:rPr>
                    <w:t>NH</w:t>
                  </w:r>
                  <w:r>
                    <w:rPr>
                      <w:rFonts w:ascii="Times New Roman" w:eastAsia="宋体" w:hAnsi="Times New Roman" w:cs="Times New Roman"/>
                      <w:color w:val="auto"/>
                      <w:sz w:val="21"/>
                      <w:szCs w:val="21"/>
                      <w:vertAlign w:val="subscript"/>
                    </w:rPr>
                    <w:t>3</w:t>
                  </w:r>
                  <w:r>
                    <w:rPr>
                      <w:rFonts w:ascii="Times New Roman" w:eastAsia="宋体" w:hAnsi="Times New Roman" w:cs="Times New Roman"/>
                      <w:color w:val="auto"/>
                      <w:sz w:val="21"/>
                      <w:szCs w:val="21"/>
                    </w:rPr>
                    <w:t>-N</w:t>
                  </w: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SS</w:t>
                  </w:r>
                </w:p>
              </w:tc>
              <w:tc>
                <w:tcPr>
                  <w:tcW w:w="4508" w:type="dxa"/>
                  <w:tcBorders>
                    <w:top w:val="single" w:sz="4" w:space="0" w:color="auto"/>
                    <w:left w:val="single" w:sz="4" w:space="0" w:color="auto"/>
                    <w:right w:val="nil"/>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0"/>
                      <w:sz w:val="21"/>
                      <w:szCs w:val="21"/>
                      <w:lang/>
                    </w:rPr>
                    <w:t>经化粪池处理后，通过市政污水管网纳入</w:t>
                  </w:r>
                  <w:r>
                    <w:rPr>
                      <w:rFonts w:ascii="Times New Roman" w:eastAsia="宋体" w:hAnsi="Times New Roman" w:cs="Times New Roman"/>
                      <w:color w:val="auto"/>
                      <w:kern w:val="2"/>
                      <w:sz w:val="21"/>
                      <w:szCs w:val="21"/>
                    </w:rPr>
                    <w:t>福清市融元污水处理厂</w:t>
                  </w:r>
                </w:p>
              </w:tc>
            </w:tr>
            <w:tr w:rsidR="002E6826">
              <w:trPr>
                <w:trHeight w:val="472"/>
              </w:trPr>
              <w:tc>
                <w:tcPr>
                  <w:tcW w:w="813" w:type="dxa"/>
                  <w:vMerge/>
                  <w:tcBorders>
                    <w:left w:val="nil"/>
                    <w:right w:val="single" w:sz="4" w:space="0" w:color="auto"/>
                  </w:tcBorders>
                </w:tcPr>
                <w:p w:rsidR="002E6826" w:rsidRDefault="002E6826" w:rsidP="00322E44">
                  <w:pPr>
                    <w:pStyle w:val="afe"/>
                    <w:spacing w:beforeLines="150" w:line="240" w:lineRule="auto"/>
                    <w:ind w:firstLineChars="0" w:firstLine="0"/>
                    <w:jc w:val="center"/>
                    <w:rPr>
                      <w:rFonts w:ascii="Times New Roman" w:eastAsia="宋体" w:hAnsi="Times New Roman" w:cs="Times New Roman"/>
                      <w:color w:val="auto"/>
                      <w:kern w:val="2"/>
                      <w:sz w:val="21"/>
                      <w:szCs w:val="21"/>
                    </w:rPr>
                  </w:pPr>
                </w:p>
              </w:tc>
              <w:tc>
                <w:tcPr>
                  <w:tcW w:w="1519" w:type="dxa"/>
                </w:tcPr>
                <w:p w:rsidR="002E6826" w:rsidRDefault="00B50D47" w:rsidP="00322E44">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宠物诊疗废水、宠物美容废水</w:t>
                  </w:r>
                </w:p>
              </w:tc>
              <w:tc>
                <w:tcPr>
                  <w:tcW w:w="2070" w:type="dxa"/>
                </w:tcPr>
                <w:p w:rsidR="002E6826" w:rsidRDefault="00B50D47" w:rsidP="00322E44">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pH</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COD</w:t>
                  </w:r>
                  <w:r>
                    <w:rPr>
                      <w:rFonts w:ascii="Times New Roman" w:eastAsia="宋体" w:hAnsi="Times New Roman" w:cs="Times New Roman"/>
                      <w:color w:val="auto"/>
                      <w:kern w:val="2"/>
                      <w:sz w:val="21"/>
                      <w:szCs w:val="21"/>
                      <w:vertAlign w:val="subscript"/>
                    </w:rPr>
                    <w:t>Cr</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BOD</w:t>
                  </w:r>
                  <w:r>
                    <w:rPr>
                      <w:rFonts w:ascii="Times New Roman" w:eastAsia="宋体" w:hAnsi="Times New Roman" w:cs="Times New Roman"/>
                      <w:color w:val="auto"/>
                      <w:kern w:val="2"/>
                      <w:sz w:val="21"/>
                      <w:szCs w:val="21"/>
                      <w:vertAlign w:val="subscript"/>
                    </w:rPr>
                    <w:t>5</w:t>
                  </w:r>
                  <w:r>
                    <w:rPr>
                      <w:rFonts w:ascii="Times New Roman" w:eastAsia="宋体" w:hAnsi="Times New Roman" w:cs="Times New Roman"/>
                      <w:color w:val="auto"/>
                      <w:kern w:val="2"/>
                      <w:sz w:val="21"/>
                      <w:szCs w:val="21"/>
                    </w:rPr>
                    <w:t>、</w:t>
                  </w:r>
                  <w:r>
                    <w:rPr>
                      <w:rFonts w:ascii="Times New Roman" w:eastAsia="宋体" w:hAnsi="Times New Roman" w:cs="Times New Roman"/>
                      <w:color w:val="auto"/>
                      <w:sz w:val="21"/>
                      <w:szCs w:val="21"/>
                    </w:rPr>
                    <w:t>NH</w:t>
                  </w:r>
                  <w:r>
                    <w:rPr>
                      <w:rFonts w:ascii="Times New Roman" w:eastAsia="宋体" w:hAnsi="Times New Roman" w:cs="Times New Roman"/>
                      <w:color w:val="auto"/>
                      <w:sz w:val="21"/>
                      <w:szCs w:val="21"/>
                      <w:vertAlign w:val="subscript"/>
                    </w:rPr>
                    <w:t>3</w:t>
                  </w:r>
                  <w:r>
                    <w:rPr>
                      <w:rFonts w:ascii="Times New Roman" w:eastAsia="宋体" w:hAnsi="Times New Roman" w:cs="Times New Roman"/>
                      <w:color w:val="auto"/>
                      <w:sz w:val="21"/>
                      <w:szCs w:val="21"/>
                    </w:rPr>
                    <w:t>-N</w:t>
                  </w: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SS</w:t>
                  </w:r>
                  <w:r>
                    <w:rPr>
                      <w:rFonts w:ascii="Times New Roman" w:eastAsia="宋体" w:hAnsi="Times New Roman" w:cs="Times New Roman"/>
                      <w:color w:val="auto"/>
                      <w:sz w:val="21"/>
                      <w:szCs w:val="21"/>
                    </w:rPr>
                    <w:t>、粪大肠菌群、总余氯</w:t>
                  </w:r>
                </w:p>
              </w:tc>
              <w:tc>
                <w:tcPr>
                  <w:tcW w:w="4508" w:type="dxa"/>
                  <w:tcBorders>
                    <w:right w:val="nil"/>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诊疗废水和宠物美容废水经消毒设备消毒后排入化粪池预处理，通过市政污水管网纳入福清市融元污水处理厂集中处理</w:t>
                  </w:r>
                </w:p>
              </w:tc>
            </w:tr>
            <w:tr w:rsidR="002E6826">
              <w:trPr>
                <w:trHeight w:val="311"/>
              </w:trPr>
              <w:tc>
                <w:tcPr>
                  <w:tcW w:w="813" w:type="dxa"/>
                  <w:tcBorders>
                    <w:left w:val="nil"/>
                  </w:tcBorders>
                </w:tcPr>
                <w:p w:rsidR="002E6826" w:rsidRDefault="00B50D47" w:rsidP="00322E44">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废气</w:t>
                  </w:r>
                </w:p>
              </w:tc>
              <w:tc>
                <w:tcPr>
                  <w:tcW w:w="1519" w:type="dxa"/>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消毒设备</w:t>
                  </w:r>
                  <w:r>
                    <w:rPr>
                      <w:rFonts w:ascii="Times New Roman" w:eastAsia="宋体" w:hAnsi="Times New Roman" w:cs="Times New Roman"/>
                      <w:color w:val="auto"/>
                      <w:kern w:val="2"/>
                      <w:sz w:val="21"/>
                      <w:szCs w:val="21"/>
                    </w:rPr>
                    <w:t>运行及宠物就诊</w:t>
                  </w:r>
                  <w:r>
                    <w:rPr>
                      <w:rFonts w:ascii="Times New Roman" w:eastAsia="宋体" w:hAnsi="Times New Roman" w:cs="Times New Roman"/>
                      <w:color w:val="auto"/>
                      <w:kern w:val="2"/>
                      <w:sz w:val="21"/>
                      <w:szCs w:val="21"/>
                    </w:rPr>
                    <w:t>过</w:t>
                  </w:r>
                  <w:r>
                    <w:rPr>
                      <w:rFonts w:ascii="Times New Roman" w:eastAsia="宋体" w:hAnsi="Times New Roman" w:cs="Times New Roman"/>
                      <w:color w:val="auto"/>
                      <w:kern w:val="2"/>
                      <w:sz w:val="21"/>
                      <w:szCs w:val="21"/>
                    </w:rPr>
                    <w:lastRenderedPageBreak/>
                    <w:t>程</w:t>
                  </w:r>
                  <w:r>
                    <w:rPr>
                      <w:rFonts w:ascii="Times New Roman" w:eastAsia="宋体" w:hAnsi="Times New Roman" w:cs="Times New Roman"/>
                      <w:color w:val="auto"/>
                      <w:kern w:val="2"/>
                      <w:sz w:val="21"/>
                      <w:szCs w:val="21"/>
                    </w:rPr>
                    <w:t>产生少量异味</w:t>
                  </w:r>
                </w:p>
              </w:tc>
              <w:tc>
                <w:tcPr>
                  <w:tcW w:w="2070" w:type="dxa"/>
                </w:tcPr>
                <w:p w:rsidR="002E6826" w:rsidRDefault="00B50D47" w:rsidP="00322E44">
                  <w:pPr>
                    <w:pStyle w:val="afe"/>
                    <w:spacing w:beforeLines="1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lastRenderedPageBreak/>
                    <w:t>H</w:t>
                  </w:r>
                  <w:r>
                    <w:rPr>
                      <w:rFonts w:ascii="Times New Roman" w:eastAsia="宋体" w:hAnsi="Times New Roman" w:cs="Times New Roman"/>
                      <w:color w:val="auto"/>
                      <w:kern w:val="2"/>
                      <w:sz w:val="21"/>
                      <w:szCs w:val="21"/>
                      <w:vertAlign w:val="subscript"/>
                    </w:rPr>
                    <w:t>2</w:t>
                  </w:r>
                  <w:r>
                    <w:rPr>
                      <w:rFonts w:ascii="Times New Roman" w:eastAsia="宋体" w:hAnsi="Times New Roman" w:cs="Times New Roman"/>
                      <w:color w:val="auto"/>
                      <w:kern w:val="2"/>
                      <w:sz w:val="21"/>
                      <w:szCs w:val="21"/>
                    </w:rPr>
                    <w:t>S</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NH</w:t>
                  </w:r>
                  <w:r>
                    <w:rPr>
                      <w:rFonts w:ascii="Times New Roman" w:eastAsia="宋体" w:hAnsi="Times New Roman" w:cs="Times New Roman"/>
                      <w:color w:val="auto"/>
                      <w:kern w:val="2"/>
                      <w:sz w:val="21"/>
                      <w:szCs w:val="21"/>
                      <w:vertAlign w:val="subscript"/>
                    </w:rPr>
                    <w:t>3</w:t>
                  </w:r>
                  <w:r>
                    <w:rPr>
                      <w:rFonts w:ascii="Times New Roman" w:eastAsia="宋体" w:hAnsi="Times New Roman" w:cs="Times New Roman"/>
                      <w:color w:val="auto"/>
                      <w:kern w:val="2"/>
                      <w:sz w:val="21"/>
                      <w:szCs w:val="21"/>
                    </w:rPr>
                    <w:t>、臭气浓</w:t>
                  </w:r>
                  <w:r>
                    <w:rPr>
                      <w:rFonts w:ascii="Times New Roman" w:eastAsia="宋体" w:hAnsi="Times New Roman" w:cs="Times New Roman"/>
                      <w:color w:val="auto"/>
                      <w:kern w:val="2"/>
                      <w:sz w:val="21"/>
                      <w:szCs w:val="21"/>
                    </w:rPr>
                    <w:lastRenderedPageBreak/>
                    <w:t>度</w:t>
                  </w:r>
                </w:p>
              </w:tc>
              <w:tc>
                <w:tcPr>
                  <w:tcW w:w="4508" w:type="dxa"/>
                  <w:tcBorders>
                    <w:right w:val="nil"/>
                  </w:tcBorders>
                </w:tcPr>
                <w:p w:rsidR="002E6826" w:rsidRDefault="00B50D47" w:rsidP="00322E44">
                  <w:pPr>
                    <w:pStyle w:val="afe"/>
                    <w:spacing w:beforeLines="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lastRenderedPageBreak/>
                    <w:t>医院安装新风系统，加强通风换气，定期喷洒</w:t>
                  </w:r>
                  <w:r>
                    <w:rPr>
                      <w:rFonts w:ascii="Times New Roman" w:eastAsia="宋体" w:hAnsi="Times New Roman" w:cs="Times New Roman"/>
                      <w:color w:val="auto"/>
                      <w:kern w:val="2"/>
                      <w:sz w:val="21"/>
                      <w:szCs w:val="21"/>
                    </w:rPr>
                    <w:lastRenderedPageBreak/>
                    <w:t>宠物除臭剂</w:t>
                  </w:r>
                </w:p>
              </w:tc>
            </w:tr>
            <w:tr w:rsidR="002E6826">
              <w:trPr>
                <w:trHeight w:val="311"/>
              </w:trPr>
              <w:tc>
                <w:tcPr>
                  <w:tcW w:w="813" w:type="dxa"/>
                  <w:vMerge w:val="restart"/>
                  <w:tcBorders>
                    <w:left w:val="nil"/>
                    <w:right w:val="single" w:sz="4" w:space="0" w:color="auto"/>
                  </w:tcBorders>
                </w:tcPr>
                <w:p w:rsidR="002E6826" w:rsidRDefault="00B50D47" w:rsidP="00322E44">
                  <w:pPr>
                    <w:pStyle w:val="afe"/>
                    <w:spacing w:beforeLines="7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lastRenderedPageBreak/>
                    <w:t>固体废物</w:t>
                  </w:r>
                </w:p>
              </w:tc>
              <w:tc>
                <w:tcPr>
                  <w:tcW w:w="1519" w:type="dxa"/>
                  <w:tcBorders>
                    <w:left w:val="single" w:sz="4" w:space="0" w:color="auto"/>
                    <w:right w:val="single" w:sz="4" w:space="0" w:color="auto"/>
                  </w:tcBorders>
                </w:tcPr>
                <w:p w:rsidR="002E6826" w:rsidRDefault="00B50D47" w:rsidP="00322E44">
                  <w:pPr>
                    <w:pStyle w:val="afe"/>
                    <w:spacing w:beforeLines="25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诊疗废物</w:t>
                  </w:r>
                </w:p>
              </w:tc>
              <w:tc>
                <w:tcPr>
                  <w:tcW w:w="2070" w:type="dxa"/>
                  <w:tcBorders>
                    <w:left w:val="single" w:sz="4" w:space="0" w:color="auto"/>
                    <w:right w:val="single" w:sz="4" w:space="0" w:color="auto"/>
                  </w:tcBorders>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废检测试剂盒、一次性输液管、针管、医用棉球、纱布、废弃药品、手术废弃组织等诊疗废物；动物组织、动物毛发</w:t>
                  </w:r>
                </w:p>
              </w:tc>
              <w:tc>
                <w:tcPr>
                  <w:tcW w:w="4508" w:type="dxa"/>
                  <w:tcBorders>
                    <w:left w:val="single" w:sz="4" w:space="0" w:color="auto"/>
                    <w:right w:val="nil"/>
                  </w:tcBorders>
                </w:tcPr>
                <w:p w:rsidR="002E6826" w:rsidRDefault="00B50D47" w:rsidP="00322E44">
                  <w:pPr>
                    <w:widowControl/>
                    <w:spacing w:beforeLines="200"/>
                    <w:jc w:val="center"/>
                    <w:rPr>
                      <w:sz w:val="21"/>
                      <w:szCs w:val="21"/>
                    </w:rPr>
                  </w:pPr>
                  <w:r>
                    <w:rPr>
                      <w:kern w:val="0"/>
                      <w:sz w:val="21"/>
                      <w:szCs w:val="21"/>
                      <w:lang/>
                    </w:rPr>
                    <w:t>分类收集后，暂存</w:t>
                  </w:r>
                  <w:r>
                    <w:rPr>
                      <w:kern w:val="0"/>
                      <w:sz w:val="21"/>
                      <w:szCs w:val="21"/>
                      <w:lang/>
                    </w:rPr>
                    <w:t>危废间</w:t>
                  </w:r>
                  <w:r>
                    <w:rPr>
                      <w:kern w:val="0"/>
                      <w:sz w:val="21"/>
                      <w:szCs w:val="21"/>
                      <w:lang/>
                    </w:rPr>
                    <w:t>后，委托有资质单位统一处置（宠物在医院内死亡，由饲养者带回处置）</w:t>
                  </w:r>
                </w:p>
              </w:tc>
            </w:tr>
            <w:tr w:rsidR="002E6826">
              <w:trPr>
                <w:trHeight w:val="311"/>
              </w:trPr>
              <w:tc>
                <w:tcPr>
                  <w:tcW w:w="813" w:type="dxa"/>
                  <w:vMerge/>
                  <w:tcBorders>
                    <w:left w:val="nil"/>
                    <w:right w:val="single" w:sz="4" w:space="0" w:color="auto"/>
                  </w:tcBorders>
                </w:tcPr>
                <w:p w:rsidR="002E6826" w:rsidRDefault="002E6826" w:rsidP="00322E44">
                  <w:pPr>
                    <w:pStyle w:val="afe"/>
                    <w:spacing w:beforeLines="450" w:line="240" w:lineRule="auto"/>
                    <w:ind w:firstLineChars="0" w:firstLine="0"/>
                    <w:jc w:val="center"/>
                    <w:rPr>
                      <w:rFonts w:ascii="Times New Roman" w:eastAsia="宋体" w:hAnsi="Times New Roman" w:cs="Times New Roman"/>
                      <w:color w:val="auto"/>
                      <w:kern w:val="2"/>
                      <w:sz w:val="21"/>
                      <w:szCs w:val="21"/>
                    </w:rPr>
                  </w:pPr>
                </w:p>
              </w:tc>
              <w:tc>
                <w:tcPr>
                  <w:tcW w:w="1519" w:type="dxa"/>
                  <w:tcBorders>
                    <w:left w:val="single" w:sz="4" w:space="0" w:color="auto"/>
                    <w:right w:val="single" w:sz="4" w:space="0" w:color="auto"/>
                  </w:tcBorders>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消毒设备</w:t>
                  </w:r>
                  <w:r>
                    <w:rPr>
                      <w:rFonts w:ascii="Times New Roman" w:eastAsia="宋体" w:hAnsi="Times New Roman" w:cs="Times New Roman"/>
                      <w:color w:val="auto"/>
                      <w:kern w:val="2"/>
                      <w:sz w:val="21"/>
                      <w:szCs w:val="21"/>
                    </w:rPr>
                    <w:t>处理</w:t>
                  </w:r>
                  <w:r>
                    <w:rPr>
                      <w:rFonts w:ascii="Times New Roman" w:eastAsia="宋体" w:hAnsi="Times New Roman" w:cs="Times New Roman"/>
                      <w:color w:val="auto"/>
                      <w:kern w:val="2"/>
                      <w:sz w:val="21"/>
                      <w:szCs w:val="21"/>
                    </w:rPr>
                    <w:t>宠物美容</w:t>
                  </w:r>
                  <w:r>
                    <w:rPr>
                      <w:rFonts w:ascii="Times New Roman" w:eastAsia="宋体" w:hAnsi="Times New Roman" w:cs="Times New Roman"/>
                      <w:color w:val="auto"/>
                      <w:kern w:val="2"/>
                      <w:sz w:val="21"/>
                      <w:szCs w:val="21"/>
                    </w:rPr>
                    <w:t>废水</w:t>
                  </w:r>
                  <w:r>
                    <w:rPr>
                      <w:rFonts w:ascii="Times New Roman" w:eastAsia="宋体" w:hAnsi="Times New Roman" w:cs="Times New Roman"/>
                      <w:color w:val="auto"/>
                      <w:kern w:val="2"/>
                      <w:sz w:val="21"/>
                      <w:szCs w:val="21"/>
                    </w:rPr>
                    <w:t>和诊疗废水</w:t>
                  </w:r>
                  <w:r>
                    <w:rPr>
                      <w:rFonts w:ascii="Times New Roman" w:eastAsia="宋体" w:hAnsi="Times New Roman" w:cs="Times New Roman"/>
                      <w:color w:val="auto"/>
                      <w:kern w:val="2"/>
                      <w:sz w:val="21"/>
                      <w:szCs w:val="21"/>
                    </w:rPr>
                    <w:t>产生的污泥</w:t>
                  </w:r>
                </w:p>
              </w:tc>
              <w:tc>
                <w:tcPr>
                  <w:tcW w:w="2070" w:type="dxa"/>
                  <w:tcBorders>
                    <w:left w:val="single" w:sz="4" w:space="0" w:color="auto"/>
                    <w:right w:val="single" w:sz="4" w:space="0" w:color="auto"/>
                  </w:tcBorders>
                </w:tcPr>
                <w:p w:rsidR="002E6826" w:rsidRDefault="00B50D47" w:rsidP="00322E44">
                  <w:pPr>
                    <w:pStyle w:val="afe"/>
                    <w:spacing w:beforeLines="200"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污泥</w:t>
                  </w:r>
                </w:p>
              </w:tc>
              <w:tc>
                <w:tcPr>
                  <w:tcW w:w="4508" w:type="dxa"/>
                  <w:tcBorders>
                    <w:left w:val="single" w:sz="4" w:space="0" w:color="auto"/>
                    <w:right w:val="nil"/>
                  </w:tcBorders>
                </w:tcPr>
                <w:p w:rsidR="002E6826" w:rsidRDefault="00B50D47" w:rsidP="00322E44">
                  <w:pPr>
                    <w:widowControl/>
                    <w:spacing w:beforeLines="200"/>
                    <w:jc w:val="center"/>
                    <w:rPr>
                      <w:kern w:val="0"/>
                      <w:sz w:val="21"/>
                      <w:szCs w:val="21"/>
                      <w:lang/>
                    </w:rPr>
                  </w:pPr>
                  <w:r>
                    <w:rPr>
                      <w:kern w:val="0"/>
                      <w:sz w:val="21"/>
                      <w:szCs w:val="21"/>
                      <w:lang/>
                    </w:rPr>
                    <w:t>委托有资质单位</w:t>
                  </w:r>
                  <w:r>
                    <w:rPr>
                      <w:kern w:val="0"/>
                      <w:sz w:val="21"/>
                      <w:szCs w:val="21"/>
                      <w:lang/>
                    </w:rPr>
                    <w:t>定期清运</w:t>
                  </w:r>
                </w:p>
              </w:tc>
            </w:tr>
            <w:tr w:rsidR="002E6826">
              <w:trPr>
                <w:trHeight w:val="311"/>
              </w:trPr>
              <w:tc>
                <w:tcPr>
                  <w:tcW w:w="813" w:type="dxa"/>
                  <w:vMerge/>
                  <w:tcBorders>
                    <w:left w:val="nil"/>
                    <w:right w:val="single" w:sz="4" w:space="0" w:color="auto"/>
                  </w:tcBorders>
                </w:tcPr>
                <w:p w:rsidR="002E6826" w:rsidRDefault="002E6826" w:rsidP="00322E44">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519" w:type="dxa"/>
                  <w:tcBorders>
                    <w:left w:val="single" w:sz="4" w:space="0" w:color="auto"/>
                    <w:right w:val="single" w:sz="4" w:space="0" w:color="auto"/>
                  </w:tcBorders>
                  <w:shd w:val="clear" w:color="auto" w:fill="auto"/>
                </w:tcPr>
                <w:p w:rsidR="002E6826" w:rsidRDefault="00B50D47">
                  <w:pPr>
                    <w:pStyle w:val="afe"/>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化验废液</w:t>
                  </w:r>
                </w:p>
              </w:tc>
              <w:tc>
                <w:tcPr>
                  <w:tcW w:w="2070" w:type="dxa"/>
                  <w:tcBorders>
                    <w:left w:val="single" w:sz="4" w:space="0" w:color="auto"/>
                    <w:right w:val="single" w:sz="4" w:space="0" w:color="auto"/>
                  </w:tcBorders>
                  <w:shd w:val="clear" w:color="auto" w:fill="auto"/>
                </w:tcPr>
                <w:p w:rsidR="002E6826" w:rsidRDefault="00B50D47">
                  <w:pPr>
                    <w:pStyle w:val="afe"/>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w:t>
                  </w:r>
                </w:p>
              </w:tc>
              <w:tc>
                <w:tcPr>
                  <w:tcW w:w="4508" w:type="dxa"/>
                  <w:tcBorders>
                    <w:left w:val="single" w:sz="4" w:space="0" w:color="auto"/>
                    <w:right w:val="nil"/>
                  </w:tcBorders>
                  <w:shd w:val="clear" w:color="auto" w:fill="auto"/>
                </w:tcPr>
                <w:p w:rsidR="002E6826" w:rsidRDefault="00B50D47">
                  <w:pPr>
                    <w:pStyle w:val="afe"/>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当作危废处理，</w:t>
                  </w:r>
                  <w:r>
                    <w:rPr>
                      <w:rFonts w:ascii="Times New Roman" w:eastAsia="宋体" w:hAnsi="Times New Roman" w:cs="Times New Roman"/>
                      <w:color w:val="auto"/>
                      <w:kern w:val="0"/>
                      <w:sz w:val="21"/>
                      <w:szCs w:val="21"/>
                      <w:lang/>
                    </w:rPr>
                    <w:t>委托有资质单位统一处置</w:t>
                  </w:r>
                </w:p>
              </w:tc>
            </w:tr>
            <w:tr w:rsidR="002E6826">
              <w:trPr>
                <w:trHeight w:val="311"/>
              </w:trPr>
              <w:tc>
                <w:tcPr>
                  <w:tcW w:w="813" w:type="dxa"/>
                  <w:vMerge/>
                  <w:tcBorders>
                    <w:left w:val="nil"/>
                    <w:right w:val="single" w:sz="4" w:space="0" w:color="auto"/>
                  </w:tcBorders>
                </w:tcPr>
                <w:p w:rsidR="002E6826" w:rsidRDefault="002E6826" w:rsidP="00322E44">
                  <w:pPr>
                    <w:pStyle w:val="afe"/>
                    <w:spacing w:beforeLines="100" w:line="240" w:lineRule="auto"/>
                    <w:ind w:firstLineChars="0" w:firstLine="0"/>
                    <w:jc w:val="center"/>
                    <w:rPr>
                      <w:rFonts w:ascii="Times New Roman" w:eastAsia="宋体" w:hAnsi="Times New Roman" w:cs="Times New Roman"/>
                      <w:color w:val="auto"/>
                      <w:kern w:val="2"/>
                      <w:sz w:val="21"/>
                      <w:szCs w:val="21"/>
                    </w:rPr>
                  </w:pPr>
                </w:p>
              </w:tc>
              <w:tc>
                <w:tcPr>
                  <w:tcW w:w="1519" w:type="dxa"/>
                  <w:tcBorders>
                    <w:left w:val="single" w:sz="4" w:space="0" w:color="auto"/>
                    <w:right w:val="single" w:sz="4" w:space="0" w:color="auto"/>
                  </w:tcBorders>
                </w:tcPr>
                <w:p w:rsidR="002E6826" w:rsidRDefault="00B50D47">
                  <w:pPr>
                    <w:pStyle w:val="afe"/>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生活垃圾</w:t>
                  </w:r>
                </w:p>
              </w:tc>
              <w:tc>
                <w:tcPr>
                  <w:tcW w:w="2070" w:type="dxa"/>
                  <w:tcBorders>
                    <w:left w:val="single" w:sz="4" w:space="0" w:color="auto"/>
                    <w:right w:val="single" w:sz="4" w:space="0" w:color="auto"/>
                  </w:tcBorders>
                </w:tcPr>
                <w:p w:rsidR="002E6826" w:rsidRDefault="00B50D47">
                  <w:pPr>
                    <w:pStyle w:val="afe"/>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w:t>
                  </w:r>
                </w:p>
              </w:tc>
              <w:tc>
                <w:tcPr>
                  <w:tcW w:w="4508" w:type="dxa"/>
                  <w:tcBorders>
                    <w:left w:val="single" w:sz="4" w:space="0" w:color="auto"/>
                    <w:right w:val="nil"/>
                  </w:tcBorders>
                </w:tcPr>
                <w:p w:rsidR="002E6826" w:rsidRDefault="00B50D47">
                  <w:pPr>
                    <w:widowControl/>
                    <w:spacing w:line="360" w:lineRule="auto"/>
                    <w:jc w:val="center"/>
                    <w:rPr>
                      <w:kern w:val="0"/>
                      <w:sz w:val="20"/>
                      <w:szCs w:val="20"/>
                      <w:lang/>
                    </w:rPr>
                  </w:pPr>
                  <w:r>
                    <w:rPr>
                      <w:kern w:val="0"/>
                      <w:sz w:val="21"/>
                      <w:szCs w:val="21"/>
                      <w:lang/>
                    </w:rPr>
                    <w:t>分类收集后，委托环卫部门清运</w:t>
                  </w:r>
                </w:p>
              </w:tc>
            </w:tr>
            <w:tr w:rsidR="002E6826">
              <w:trPr>
                <w:trHeight w:val="311"/>
              </w:trPr>
              <w:tc>
                <w:tcPr>
                  <w:tcW w:w="813" w:type="dxa"/>
                  <w:tcBorders>
                    <w:left w:val="nil"/>
                    <w:bottom w:val="single" w:sz="12" w:space="0" w:color="auto"/>
                    <w:right w:val="single" w:sz="4" w:space="0" w:color="auto"/>
                  </w:tcBorders>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噪声</w:t>
                  </w:r>
                </w:p>
              </w:tc>
              <w:tc>
                <w:tcPr>
                  <w:tcW w:w="1519" w:type="dxa"/>
                  <w:tcBorders>
                    <w:left w:val="single" w:sz="4" w:space="0" w:color="auto"/>
                    <w:bottom w:val="single" w:sz="12" w:space="0" w:color="auto"/>
                    <w:right w:val="single" w:sz="4" w:space="0" w:color="auto"/>
                  </w:tcBorders>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宠物叫声</w:t>
                  </w:r>
                </w:p>
              </w:tc>
              <w:tc>
                <w:tcPr>
                  <w:tcW w:w="2070" w:type="dxa"/>
                  <w:tcBorders>
                    <w:left w:val="single" w:sz="4" w:space="0" w:color="auto"/>
                    <w:bottom w:val="single" w:sz="12" w:space="0" w:color="auto"/>
                    <w:right w:val="single" w:sz="4" w:space="0" w:color="auto"/>
                  </w:tcBorders>
                </w:tcPr>
                <w:p w:rsidR="002E6826" w:rsidRDefault="00B50D47">
                  <w:pPr>
                    <w:pStyle w:val="afe"/>
                    <w:spacing w:line="240" w:lineRule="auto"/>
                    <w:ind w:firstLineChars="0" w:firstLine="0"/>
                    <w:jc w:val="center"/>
                    <w:rPr>
                      <w:rFonts w:ascii="Times New Roman" w:eastAsia="宋体" w:hAnsi="Times New Roman" w:cs="Times New Roman"/>
                      <w:color w:val="auto"/>
                      <w:kern w:val="2"/>
                      <w:sz w:val="21"/>
                      <w:szCs w:val="21"/>
                    </w:rPr>
                  </w:pPr>
                  <w:r>
                    <w:rPr>
                      <w:rFonts w:ascii="Times New Roman" w:eastAsia="宋体" w:hAnsi="Times New Roman" w:cs="Times New Roman"/>
                      <w:color w:val="auto"/>
                      <w:kern w:val="2"/>
                      <w:sz w:val="21"/>
                      <w:szCs w:val="21"/>
                    </w:rPr>
                    <w:t>Leq</w:t>
                  </w:r>
                  <w:r>
                    <w:rPr>
                      <w:rFonts w:ascii="Times New Roman" w:eastAsia="宋体" w:hAnsi="Times New Roman" w:cs="Times New Roman"/>
                      <w:color w:val="auto"/>
                      <w:kern w:val="2"/>
                      <w:sz w:val="21"/>
                      <w:szCs w:val="21"/>
                    </w:rPr>
                    <w:t>（</w:t>
                  </w:r>
                  <w:r>
                    <w:rPr>
                      <w:rFonts w:ascii="Times New Roman" w:eastAsia="宋体" w:hAnsi="Times New Roman" w:cs="Times New Roman"/>
                      <w:color w:val="auto"/>
                      <w:kern w:val="2"/>
                      <w:sz w:val="21"/>
                      <w:szCs w:val="21"/>
                    </w:rPr>
                    <w:t>A</w:t>
                  </w:r>
                  <w:r>
                    <w:rPr>
                      <w:rFonts w:ascii="Times New Roman" w:eastAsia="宋体" w:hAnsi="Times New Roman" w:cs="Times New Roman"/>
                      <w:color w:val="auto"/>
                      <w:kern w:val="2"/>
                      <w:sz w:val="21"/>
                      <w:szCs w:val="21"/>
                    </w:rPr>
                    <w:t>）</w:t>
                  </w:r>
                </w:p>
              </w:tc>
              <w:tc>
                <w:tcPr>
                  <w:tcW w:w="4508" w:type="dxa"/>
                  <w:tcBorders>
                    <w:left w:val="single" w:sz="4" w:space="0" w:color="auto"/>
                    <w:bottom w:val="single" w:sz="12" w:space="0" w:color="auto"/>
                    <w:right w:val="nil"/>
                  </w:tcBorders>
                </w:tcPr>
                <w:p w:rsidR="002E6826" w:rsidRDefault="00B50D47">
                  <w:pPr>
                    <w:widowControl/>
                    <w:jc w:val="center"/>
                    <w:rPr>
                      <w:kern w:val="0"/>
                      <w:sz w:val="21"/>
                      <w:szCs w:val="21"/>
                      <w:lang/>
                    </w:rPr>
                  </w:pPr>
                  <w:r>
                    <w:rPr>
                      <w:kern w:val="0"/>
                      <w:sz w:val="21"/>
                      <w:szCs w:val="21"/>
                    </w:rPr>
                    <w:t>墙体隔声</w:t>
                  </w:r>
                </w:p>
              </w:tc>
            </w:tr>
          </w:tbl>
          <w:p w:rsidR="002E6826" w:rsidRDefault="002E6826">
            <w:pPr>
              <w:widowControl/>
              <w:adjustRightInd w:val="0"/>
              <w:snapToGrid w:val="0"/>
              <w:spacing w:line="360" w:lineRule="auto"/>
            </w:pPr>
          </w:p>
        </w:tc>
      </w:tr>
      <w:tr w:rsidR="002E6826">
        <w:trPr>
          <w:trHeight w:val="1331"/>
          <w:jc w:val="center"/>
        </w:trPr>
        <w:tc>
          <w:tcPr>
            <w:tcW w:w="608" w:type="dxa"/>
            <w:tcBorders>
              <w:tl2br w:val="nil"/>
              <w:tr2bl w:val="nil"/>
            </w:tcBorders>
            <w:vAlign w:val="center"/>
          </w:tcPr>
          <w:p w:rsidR="002E6826" w:rsidRDefault="00B50D47">
            <w:pPr>
              <w:pStyle w:val="af2"/>
              <w:adjustRightInd w:val="0"/>
              <w:snapToGrid w:val="0"/>
              <w:jc w:val="center"/>
            </w:pPr>
            <w:r>
              <w:rPr>
                <w:bCs/>
              </w:rPr>
              <w:lastRenderedPageBreak/>
              <w:t>与项目有关的</w:t>
            </w:r>
            <w:r>
              <w:rPr>
                <w:bCs/>
              </w:rPr>
              <w:lastRenderedPageBreak/>
              <w:t>原有环境污染问题</w:t>
            </w:r>
          </w:p>
        </w:tc>
        <w:tc>
          <w:tcPr>
            <w:tcW w:w="9244" w:type="dxa"/>
            <w:tcBorders>
              <w:tl2br w:val="nil"/>
              <w:tr2bl w:val="nil"/>
            </w:tcBorders>
            <w:vAlign w:val="center"/>
          </w:tcPr>
          <w:p w:rsidR="002E6826" w:rsidRDefault="00B50D47">
            <w:pPr>
              <w:widowControl/>
              <w:adjustRightInd w:val="0"/>
              <w:snapToGrid w:val="0"/>
              <w:spacing w:line="360" w:lineRule="auto"/>
              <w:jc w:val="center"/>
            </w:pPr>
            <w:r>
              <w:rPr>
                <w:bCs/>
              </w:rPr>
              <w:lastRenderedPageBreak/>
              <w:t>无</w:t>
            </w:r>
          </w:p>
        </w:tc>
      </w:tr>
    </w:tbl>
    <w:p w:rsidR="002E6826" w:rsidRDefault="002E6826">
      <w:pPr>
        <w:pStyle w:val="123"/>
        <w:ind w:firstLineChars="0" w:firstLine="0"/>
        <w:sectPr w:rsidR="002E6826">
          <w:footerReference w:type="default" r:id="rId22"/>
          <w:pgSz w:w="11906" w:h="16838"/>
          <w:pgMar w:top="1418" w:right="1134" w:bottom="1418" w:left="1134" w:header="851" w:footer="992" w:gutter="0"/>
          <w:cols w:space="720"/>
          <w:docGrid w:linePitch="367" w:charSpace="915"/>
        </w:sectPr>
      </w:pPr>
    </w:p>
    <w:p w:rsidR="002E6826" w:rsidRDefault="00B50D47">
      <w:pPr>
        <w:pStyle w:val="1"/>
        <w:numPr>
          <w:ilvl w:val="0"/>
          <w:numId w:val="0"/>
        </w:numPr>
        <w:spacing w:line="240" w:lineRule="auto"/>
      </w:pPr>
      <w:bookmarkStart w:id="61" w:name="_Toc133251541"/>
      <w:bookmarkStart w:id="62" w:name="_Toc12418"/>
      <w:bookmarkStart w:id="63" w:name="_Toc24513"/>
      <w:r>
        <w:rPr>
          <w:rFonts w:ascii="宋体" w:hAnsi="宋体" w:cs="宋体" w:hint="eastAsia"/>
        </w:rPr>
        <w:lastRenderedPageBreak/>
        <w:t>三、</w:t>
      </w:r>
      <w:r>
        <w:t>区域环境质量现状、环境保护目标及评价标准</w:t>
      </w:r>
      <w:bookmarkEnd w:id="61"/>
      <w:bookmarkEnd w:id="62"/>
      <w:bookmarkEnd w:id="63"/>
    </w:p>
    <w:tbl>
      <w:tblPr>
        <w:tblW w:w="985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78"/>
        <w:gridCol w:w="8676"/>
      </w:tblGrid>
      <w:tr w:rsidR="002E6826">
        <w:trPr>
          <w:trHeight w:val="2311"/>
          <w:jc w:val="center"/>
        </w:trPr>
        <w:tc>
          <w:tcPr>
            <w:tcW w:w="1178" w:type="dxa"/>
            <w:vAlign w:val="center"/>
          </w:tcPr>
          <w:p w:rsidR="002E6826" w:rsidRDefault="00B50D47">
            <w:pPr>
              <w:adjustRightInd w:val="0"/>
              <w:snapToGrid w:val="0"/>
              <w:jc w:val="center"/>
              <w:rPr>
                <w:kern w:val="0"/>
                <w:szCs w:val="21"/>
              </w:rPr>
            </w:pPr>
            <w:r>
              <w:rPr>
                <w:kern w:val="0"/>
                <w:szCs w:val="21"/>
              </w:rPr>
              <w:t>区域环境</w:t>
            </w:r>
          </w:p>
          <w:p w:rsidR="002E6826" w:rsidRDefault="00B50D47">
            <w:pPr>
              <w:adjustRightInd w:val="0"/>
              <w:snapToGrid w:val="0"/>
              <w:jc w:val="center"/>
              <w:rPr>
                <w:kern w:val="0"/>
                <w:szCs w:val="21"/>
              </w:rPr>
            </w:pPr>
            <w:r>
              <w:rPr>
                <w:kern w:val="0"/>
                <w:szCs w:val="21"/>
              </w:rPr>
              <w:t>质量现状</w:t>
            </w:r>
          </w:p>
        </w:tc>
        <w:tc>
          <w:tcPr>
            <w:tcW w:w="8676" w:type="dxa"/>
            <w:vAlign w:val="center"/>
          </w:tcPr>
          <w:p w:rsidR="002E6826" w:rsidRDefault="00B50D47">
            <w:pPr>
              <w:pStyle w:val="2"/>
              <w:numPr>
                <w:ilvl w:val="1"/>
                <w:numId w:val="0"/>
              </w:numPr>
            </w:pPr>
            <w:r>
              <w:rPr>
                <w:rFonts w:cs="宋体" w:hint="eastAsia"/>
              </w:rPr>
              <w:t>3.1</w:t>
            </w:r>
            <w:r>
              <w:t>地表水环境质量现状</w:t>
            </w:r>
          </w:p>
          <w:p w:rsidR="002E6826" w:rsidRDefault="00B50D47">
            <w:pPr>
              <w:widowControl/>
              <w:adjustRightInd w:val="0"/>
              <w:snapToGrid w:val="0"/>
              <w:spacing w:line="360" w:lineRule="auto"/>
              <w:ind w:firstLine="480"/>
            </w:pPr>
            <w:r>
              <w:t>项目位于</w:t>
            </w:r>
            <w:fldSimple w:instr=" REF 项目地址 \h  \* MERGEFORMAT ">
              <w:r>
                <w:t>福建省福州市福清市宏路街道中联江滨御景</w:t>
              </w:r>
              <w:r>
                <w:t>5</w:t>
              </w:r>
              <w:r>
                <w:t>号楼</w:t>
              </w:r>
              <w:r>
                <w:t>113</w:t>
              </w:r>
              <w:r>
                <w:t>号，</w:t>
              </w:r>
              <w:r>
                <w:t>115</w:t>
              </w:r>
              <w:r>
                <w:t>号，</w:t>
              </w:r>
              <w:r>
                <w:t>116</w:t>
              </w:r>
              <w:r>
                <w:t>号门面</w:t>
              </w:r>
            </w:fldSimple>
            <w:r>
              <w:t>。</w:t>
            </w:r>
            <w:r>
              <w:t>本项目周边水系为龙江</w:t>
            </w:r>
            <w:r>
              <w:t>。根据《福州市地表水环境功能区划定方案》，水体主要功能为工业用水、农业用水，环境功能类别为</w:t>
            </w:r>
            <w:r>
              <w:t>Ⅳ</w:t>
            </w:r>
            <w:r>
              <w:t>类，水质执行《地表水环境质量标准》</w:t>
            </w:r>
            <w:r>
              <w:t>（</w:t>
            </w:r>
            <w:r>
              <w:t>GB3838-2002</w:t>
            </w:r>
            <w:r>
              <w:t>）</w:t>
            </w:r>
            <w:r>
              <w:t>中</w:t>
            </w:r>
            <w:r>
              <w:t>Ⅳ</w:t>
            </w:r>
            <w:r>
              <w:t>类水质标准，具体详见表</w:t>
            </w:r>
            <w:r>
              <w:t>3-1</w:t>
            </w:r>
            <w:r>
              <w:t>。</w:t>
            </w:r>
          </w:p>
          <w:p w:rsidR="002E6826" w:rsidRDefault="00B50D47">
            <w:pPr>
              <w:jc w:val="center"/>
              <w:rPr>
                <w:b/>
                <w:bCs/>
              </w:rPr>
            </w:pPr>
            <w:r>
              <w:rPr>
                <w:b/>
                <w:bCs/>
              </w:rPr>
              <w:t>表</w:t>
            </w:r>
            <w:r>
              <w:rPr>
                <w:b/>
                <w:bCs/>
              </w:rPr>
              <w:t xml:space="preserve">3-1  </w:t>
            </w:r>
            <w:r>
              <w:rPr>
                <w:b/>
                <w:bCs/>
              </w:rPr>
              <w:t>《地表水环境质量标准》</w:t>
            </w:r>
            <w:r>
              <w:rPr>
                <w:b/>
                <w:bCs/>
              </w:rPr>
              <w:t>GB3838-2002</w:t>
            </w:r>
            <w:r>
              <w:rPr>
                <w:b/>
                <w:bCs/>
              </w:rPr>
              <w:t>（摘录）</w:t>
            </w:r>
          </w:p>
          <w:tbl>
            <w:tblPr>
              <w:tblpPr w:leftFromText="180" w:rightFromText="180" w:vertAnchor="text" w:tblpXSpec="center" w:tblpY="1"/>
              <w:tblW w:w="84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32"/>
              <w:gridCol w:w="2032"/>
              <w:gridCol w:w="2032"/>
              <w:gridCol w:w="2364"/>
            </w:tblGrid>
            <w:tr w:rsidR="002E6826">
              <w:trPr>
                <w:trHeight w:val="340"/>
                <w:jc w:val="center"/>
              </w:trPr>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序号</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项目</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限值</w:t>
                  </w:r>
                </w:p>
              </w:tc>
              <w:tc>
                <w:tcPr>
                  <w:tcW w:w="236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标准来源</w:t>
                  </w:r>
                </w:p>
              </w:tc>
            </w:tr>
            <w:tr w:rsidR="002E6826">
              <w:trPr>
                <w:trHeight w:val="340"/>
                <w:jc w:val="center"/>
              </w:trPr>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1</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pH</w:t>
                  </w:r>
                  <w:r>
                    <w:rPr>
                      <w:rFonts w:ascii="Times New Roman" w:eastAsia="宋体" w:hAnsi="Times New Roman" w:cs="Times New Roman"/>
                    </w:rPr>
                    <w:t>（无量纲）</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6</w:t>
                  </w:r>
                  <w:r>
                    <w:rPr>
                      <w:rFonts w:ascii="Times New Roman" w:eastAsia="宋体" w:hAnsi="Times New Roman" w:cs="Times New Roman"/>
                    </w:rPr>
                    <w:t>～</w:t>
                  </w:r>
                  <w:r>
                    <w:rPr>
                      <w:rFonts w:ascii="Times New Roman" w:eastAsia="宋体" w:hAnsi="Times New Roman" w:cs="Times New Roman"/>
                    </w:rPr>
                    <w:t>9</w:t>
                  </w:r>
                </w:p>
              </w:tc>
              <w:tc>
                <w:tcPr>
                  <w:tcW w:w="2364"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《地表水环境质量标准》（</w:t>
                  </w:r>
                  <w:r>
                    <w:rPr>
                      <w:rFonts w:ascii="Times New Roman" w:eastAsia="宋体" w:hAnsi="Times New Roman" w:cs="Times New Roman"/>
                    </w:rPr>
                    <w:t>GB3838-2002</w:t>
                  </w:r>
                  <w:r>
                    <w:rPr>
                      <w:rFonts w:ascii="Times New Roman" w:eastAsia="宋体" w:hAnsi="Times New Roman" w:cs="Times New Roman"/>
                    </w:rPr>
                    <w:t>）</w:t>
                  </w:r>
                  <w:r>
                    <w:rPr>
                      <w:rFonts w:ascii="Times New Roman" w:eastAsia="宋体" w:hAnsi="Times New Roman" w:cs="Times New Roman"/>
                    </w:rPr>
                    <w:t>Ⅳ</w:t>
                  </w:r>
                  <w:r>
                    <w:rPr>
                      <w:rFonts w:ascii="Times New Roman" w:eastAsia="宋体" w:hAnsi="Times New Roman" w:cs="Times New Roman"/>
                    </w:rPr>
                    <w:t>类</w:t>
                  </w:r>
                </w:p>
              </w:tc>
            </w:tr>
            <w:tr w:rsidR="002E6826">
              <w:trPr>
                <w:trHeight w:val="340"/>
                <w:jc w:val="center"/>
              </w:trPr>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DO</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mg/L</w:t>
                  </w:r>
                </w:p>
              </w:tc>
              <w:tc>
                <w:tcPr>
                  <w:tcW w:w="2364" w:type="dxa"/>
                  <w:vMerge/>
                  <w:vAlign w:val="center"/>
                </w:tcPr>
                <w:p w:rsidR="002E6826" w:rsidRDefault="002E6826">
                  <w:pPr>
                    <w:pStyle w:val="afff5"/>
                    <w:rPr>
                      <w:rFonts w:ascii="Times New Roman" w:eastAsia="宋体" w:hAnsi="Times New Roman" w:cs="Times New Roman"/>
                    </w:rPr>
                  </w:pPr>
                </w:p>
              </w:tc>
            </w:tr>
            <w:tr w:rsidR="002E6826">
              <w:trPr>
                <w:trHeight w:val="340"/>
                <w:jc w:val="center"/>
              </w:trPr>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3</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COD</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0 mg/L</w:t>
                  </w:r>
                </w:p>
              </w:tc>
              <w:tc>
                <w:tcPr>
                  <w:tcW w:w="2364" w:type="dxa"/>
                  <w:vMerge/>
                  <w:vAlign w:val="center"/>
                </w:tcPr>
                <w:p w:rsidR="002E6826" w:rsidRDefault="002E6826">
                  <w:pPr>
                    <w:pStyle w:val="afff5"/>
                    <w:rPr>
                      <w:rFonts w:ascii="Times New Roman" w:eastAsia="宋体" w:hAnsi="Times New Roman" w:cs="Times New Roman"/>
                    </w:rPr>
                  </w:pPr>
                </w:p>
              </w:tc>
            </w:tr>
            <w:tr w:rsidR="002E6826">
              <w:trPr>
                <w:trHeight w:val="340"/>
                <w:jc w:val="center"/>
              </w:trPr>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4</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p>
              </w:tc>
              <w:tc>
                <w:tcPr>
                  <w:tcW w:w="203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6</w:t>
                  </w:r>
                  <w:r>
                    <w:rPr>
                      <w:rFonts w:ascii="Times New Roman" w:eastAsia="宋体" w:hAnsi="Times New Roman" w:cs="Times New Roman"/>
                    </w:rPr>
                    <w:t>mg/L</w:t>
                  </w:r>
                </w:p>
              </w:tc>
              <w:tc>
                <w:tcPr>
                  <w:tcW w:w="2364" w:type="dxa"/>
                  <w:vMerge/>
                  <w:vAlign w:val="center"/>
                </w:tcPr>
                <w:p w:rsidR="002E6826" w:rsidRDefault="002E6826">
                  <w:pPr>
                    <w:pStyle w:val="afff5"/>
                    <w:rPr>
                      <w:rFonts w:ascii="Times New Roman" w:eastAsia="宋体" w:hAnsi="Times New Roman" w:cs="Times New Roman"/>
                    </w:rPr>
                  </w:pPr>
                </w:p>
              </w:tc>
            </w:tr>
            <w:tr w:rsidR="002E6826">
              <w:trPr>
                <w:trHeight w:val="340"/>
                <w:jc w:val="center"/>
              </w:trPr>
              <w:tc>
                <w:tcPr>
                  <w:tcW w:w="2032" w:type="dxa"/>
                  <w:tcBorders>
                    <w:bottom w:val="single" w:sz="12"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5</w:t>
                  </w:r>
                </w:p>
              </w:tc>
              <w:tc>
                <w:tcPr>
                  <w:tcW w:w="2032" w:type="dxa"/>
                  <w:tcBorders>
                    <w:bottom w:val="single" w:sz="12"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氨氮</w:t>
                  </w:r>
                </w:p>
              </w:tc>
              <w:tc>
                <w:tcPr>
                  <w:tcW w:w="2032" w:type="dxa"/>
                  <w:tcBorders>
                    <w:bottom w:val="single" w:sz="12"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1.5</w:t>
                  </w:r>
                  <w:r>
                    <w:rPr>
                      <w:rFonts w:ascii="Times New Roman" w:eastAsia="宋体" w:hAnsi="Times New Roman" w:cs="Times New Roman"/>
                    </w:rPr>
                    <w:t>mg/L</w:t>
                  </w:r>
                </w:p>
              </w:tc>
              <w:tc>
                <w:tcPr>
                  <w:tcW w:w="2364" w:type="dxa"/>
                  <w:vMerge/>
                  <w:tcBorders>
                    <w:bottom w:val="single" w:sz="12" w:space="0" w:color="auto"/>
                  </w:tcBorders>
                  <w:vAlign w:val="center"/>
                </w:tcPr>
                <w:p w:rsidR="002E6826" w:rsidRDefault="002E6826">
                  <w:pPr>
                    <w:pStyle w:val="afff5"/>
                    <w:rPr>
                      <w:rFonts w:ascii="Times New Roman" w:eastAsia="宋体" w:hAnsi="Times New Roman" w:cs="Times New Roman"/>
                    </w:rPr>
                  </w:pPr>
                </w:p>
              </w:tc>
            </w:tr>
          </w:tbl>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根据福建省生态环境厅网站公布的《</w:t>
            </w:r>
            <w:r>
              <w:rPr>
                <w:rFonts w:ascii="Times New Roman" w:eastAsia="宋体" w:hAnsi="Times New Roman" w:cs="Times New Roman"/>
                <w:color w:val="auto"/>
              </w:rPr>
              <w:t>福建省流域水环境质量状况（</w:t>
            </w:r>
            <w:r>
              <w:rPr>
                <w:rFonts w:ascii="Times New Roman" w:eastAsia="宋体" w:hAnsi="Times New Roman" w:cs="Times New Roman"/>
                <w:color w:val="auto"/>
              </w:rPr>
              <w:t>2024</w:t>
            </w:r>
            <w:r>
              <w:rPr>
                <w:rFonts w:ascii="Times New Roman" w:eastAsia="宋体" w:hAnsi="Times New Roman" w:cs="Times New Roman"/>
                <w:color w:val="auto"/>
              </w:rPr>
              <w:t>年</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月）</w:t>
            </w:r>
            <w:r>
              <w:rPr>
                <w:rFonts w:ascii="Times New Roman" w:eastAsia="宋体" w:hAnsi="Times New Roman" w:cs="Times New Roman"/>
                <w:color w:val="auto"/>
              </w:rPr>
              <w:t>》数据，</w:t>
            </w:r>
            <w:r>
              <w:rPr>
                <w:rFonts w:ascii="Times New Roman" w:eastAsia="宋体" w:hAnsi="Times New Roman" w:cs="Times New Roman"/>
                <w:color w:val="auto"/>
              </w:rPr>
              <w:t>202</w:t>
            </w:r>
            <w:r>
              <w:rPr>
                <w:rFonts w:ascii="Times New Roman" w:eastAsia="宋体" w:hAnsi="Times New Roman" w:cs="Times New Roman"/>
                <w:color w:val="auto"/>
              </w:rPr>
              <w:t>4</w:t>
            </w:r>
            <w:r>
              <w:rPr>
                <w:rFonts w:ascii="Times New Roman" w:eastAsia="宋体" w:hAnsi="Times New Roman" w:cs="Times New Roman"/>
                <w:color w:val="auto"/>
              </w:rPr>
              <w:t>年</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t>8</w:t>
            </w:r>
            <w:r>
              <w:rPr>
                <w:rFonts w:ascii="Times New Roman" w:eastAsia="宋体" w:hAnsi="Times New Roman" w:cs="Times New Roman"/>
                <w:color w:val="auto"/>
              </w:rPr>
              <w:t>月，全省主要流域总体水质为优，国控断面</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Ⅲ</w:t>
            </w:r>
            <w:r>
              <w:rPr>
                <w:rFonts w:ascii="Times New Roman" w:eastAsia="宋体" w:hAnsi="Times New Roman" w:cs="Times New Roman"/>
                <w:color w:val="auto"/>
              </w:rPr>
              <w:t>类水质比例</w:t>
            </w:r>
            <w:r>
              <w:rPr>
                <w:rFonts w:ascii="Times New Roman" w:eastAsia="宋体" w:hAnsi="Times New Roman" w:cs="Times New Roman"/>
                <w:color w:val="auto"/>
              </w:rPr>
              <w:t>100</w:t>
            </w:r>
            <w:r>
              <w:rPr>
                <w:rFonts w:ascii="Times New Roman" w:eastAsia="宋体" w:hAnsi="Times New Roman" w:cs="Times New Roman"/>
                <w:color w:val="auto"/>
              </w:rPr>
              <w:t>％</w:t>
            </w:r>
            <w:r>
              <w:rPr>
                <w:rFonts w:ascii="Times New Roman" w:eastAsia="宋体" w:hAnsi="Times New Roman" w:cs="Times New Roman"/>
                <w:color w:val="auto"/>
              </w:rPr>
              <w:t>，</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Ⅱ</w:t>
            </w:r>
            <w:r>
              <w:rPr>
                <w:rFonts w:ascii="Times New Roman" w:eastAsia="宋体" w:hAnsi="Times New Roman" w:cs="Times New Roman"/>
                <w:color w:val="auto"/>
              </w:rPr>
              <w:t>类水质比例</w:t>
            </w:r>
            <w:r>
              <w:rPr>
                <w:rFonts w:ascii="Times New Roman" w:eastAsia="宋体" w:hAnsi="Times New Roman" w:cs="Times New Roman"/>
                <w:color w:val="auto"/>
              </w:rPr>
              <w:t>74.3</w:t>
            </w:r>
            <w:r>
              <w:rPr>
                <w:rFonts w:ascii="Times New Roman" w:eastAsia="宋体" w:hAnsi="Times New Roman" w:cs="Times New Roman"/>
                <w:color w:val="auto"/>
              </w:rPr>
              <w:t>％；国控及省控断面</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Ⅲ</w:t>
            </w:r>
            <w:r>
              <w:rPr>
                <w:rFonts w:ascii="Times New Roman" w:eastAsia="宋体" w:hAnsi="Times New Roman" w:cs="Times New Roman"/>
                <w:color w:val="auto"/>
              </w:rPr>
              <w:t>类水质比例</w:t>
            </w:r>
            <w:r>
              <w:rPr>
                <w:rFonts w:ascii="Times New Roman" w:eastAsia="宋体" w:hAnsi="Times New Roman" w:cs="Times New Roman"/>
                <w:color w:val="auto"/>
              </w:rPr>
              <w:t>99.5</w:t>
            </w:r>
            <w:r>
              <w:rPr>
                <w:rFonts w:ascii="Times New Roman" w:eastAsia="宋体" w:hAnsi="Times New Roman" w:cs="Times New Roman"/>
                <w:color w:val="auto"/>
              </w:rPr>
              <w:t>％，其中</w:t>
            </w:r>
            <w:r>
              <w:rPr>
                <w:rFonts w:ascii="Times New Roman" w:eastAsia="宋体" w:hAnsi="Times New Roman" w:cs="Times New Roman"/>
                <w:color w:val="auto"/>
              </w:rPr>
              <w:t>Ⅰ</w:t>
            </w:r>
            <w:r>
              <w:rPr>
                <w:rFonts w:ascii="Times New Roman" w:eastAsia="宋体" w:hAnsi="Times New Roman" w:cs="Times New Roman"/>
                <w:color w:val="auto"/>
              </w:rPr>
              <w:t>～</w:t>
            </w:r>
            <w:r>
              <w:rPr>
                <w:rFonts w:ascii="Times New Roman" w:eastAsia="宋体" w:hAnsi="Times New Roman" w:cs="Times New Roman"/>
                <w:color w:val="auto"/>
              </w:rPr>
              <w:t>Ⅱ</w:t>
            </w:r>
            <w:r>
              <w:rPr>
                <w:rFonts w:ascii="Times New Roman" w:eastAsia="宋体" w:hAnsi="Times New Roman" w:cs="Times New Roman"/>
                <w:color w:val="auto"/>
              </w:rPr>
              <w:t>类水质比例</w:t>
            </w:r>
            <w:r>
              <w:rPr>
                <w:rFonts w:ascii="Times New Roman" w:eastAsia="宋体" w:hAnsi="Times New Roman" w:cs="Times New Roman"/>
                <w:color w:val="auto"/>
              </w:rPr>
              <w:t>73.3</w:t>
            </w:r>
            <w:r>
              <w:rPr>
                <w:rFonts w:ascii="Times New Roman" w:eastAsia="宋体" w:hAnsi="Times New Roman" w:cs="Times New Roman"/>
                <w:color w:val="auto"/>
              </w:rPr>
              <w:t>％，各类水质比例如下：</w:t>
            </w:r>
            <w:r>
              <w:rPr>
                <w:rFonts w:ascii="Times New Roman" w:eastAsia="宋体" w:hAnsi="Times New Roman" w:cs="Times New Roman"/>
                <w:color w:val="auto"/>
              </w:rPr>
              <w:t>Ⅰ</w:t>
            </w:r>
            <w:r>
              <w:rPr>
                <w:rFonts w:ascii="Times New Roman" w:eastAsia="宋体" w:hAnsi="Times New Roman" w:cs="Times New Roman"/>
                <w:color w:val="auto"/>
              </w:rPr>
              <w:t>类占</w:t>
            </w:r>
            <w:r>
              <w:rPr>
                <w:rFonts w:ascii="Times New Roman" w:eastAsia="宋体" w:hAnsi="Times New Roman" w:cs="Times New Roman"/>
                <w:color w:val="auto"/>
              </w:rPr>
              <w:t>1.6</w:t>
            </w:r>
            <w:r>
              <w:rPr>
                <w:rFonts w:ascii="Times New Roman" w:eastAsia="宋体" w:hAnsi="Times New Roman" w:cs="Times New Roman"/>
                <w:color w:val="auto"/>
              </w:rPr>
              <w:t>％，</w:t>
            </w:r>
            <w:r>
              <w:rPr>
                <w:rFonts w:ascii="Times New Roman" w:eastAsia="宋体" w:hAnsi="Times New Roman" w:cs="Times New Roman"/>
                <w:color w:val="auto"/>
              </w:rPr>
              <w:t>Ⅱ</w:t>
            </w:r>
            <w:r>
              <w:rPr>
                <w:rFonts w:ascii="Times New Roman" w:eastAsia="宋体" w:hAnsi="Times New Roman" w:cs="Times New Roman"/>
                <w:color w:val="auto"/>
              </w:rPr>
              <w:t>类占</w:t>
            </w:r>
            <w:r>
              <w:rPr>
                <w:rFonts w:ascii="Times New Roman" w:eastAsia="宋体" w:hAnsi="Times New Roman" w:cs="Times New Roman"/>
                <w:color w:val="auto"/>
              </w:rPr>
              <w:t>71.7</w:t>
            </w:r>
            <w:r>
              <w:rPr>
                <w:rFonts w:ascii="Times New Roman" w:eastAsia="宋体" w:hAnsi="Times New Roman" w:cs="Times New Roman"/>
                <w:color w:val="auto"/>
              </w:rPr>
              <w:t>％，</w:t>
            </w:r>
            <w:r>
              <w:rPr>
                <w:rFonts w:ascii="Times New Roman" w:eastAsia="宋体" w:hAnsi="Times New Roman" w:cs="Times New Roman"/>
                <w:color w:val="auto"/>
              </w:rPr>
              <w:t>Ⅲ</w:t>
            </w:r>
            <w:r>
              <w:rPr>
                <w:rFonts w:ascii="Times New Roman" w:eastAsia="宋体" w:hAnsi="Times New Roman" w:cs="Times New Roman"/>
                <w:color w:val="auto"/>
              </w:rPr>
              <w:t>类占</w:t>
            </w:r>
            <w:r>
              <w:rPr>
                <w:rFonts w:ascii="Times New Roman" w:eastAsia="宋体" w:hAnsi="Times New Roman" w:cs="Times New Roman"/>
                <w:color w:val="auto"/>
              </w:rPr>
              <w:t>26.1</w:t>
            </w:r>
            <w:r>
              <w:rPr>
                <w:rFonts w:ascii="Times New Roman" w:eastAsia="宋体" w:hAnsi="Times New Roman" w:cs="Times New Roman"/>
                <w:color w:val="auto"/>
              </w:rPr>
              <w:t>％，</w:t>
            </w:r>
            <w:r>
              <w:rPr>
                <w:rFonts w:ascii="Times New Roman" w:eastAsia="宋体" w:hAnsi="Times New Roman" w:cs="Times New Roman"/>
                <w:color w:val="auto"/>
              </w:rPr>
              <w:t>Ⅳ</w:t>
            </w:r>
            <w:r>
              <w:rPr>
                <w:rFonts w:ascii="Times New Roman" w:eastAsia="宋体" w:hAnsi="Times New Roman" w:cs="Times New Roman"/>
                <w:color w:val="auto"/>
              </w:rPr>
              <w:t>类占</w:t>
            </w:r>
            <w:r>
              <w:rPr>
                <w:rFonts w:ascii="Times New Roman" w:eastAsia="宋体" w:hAnsi="Times New Roman" w:cs="Times New Roman"/>
                <w:color w:val="auto"/>
              </w:rPr>
              <w:t>0.5</w:t>
            </w:r>
            <w:r>
              <w:rPr>
                <w:rFonts w:ascii="Times New Roman" w:eastAsia="宋体" w:hAnsi="Times New Roman" w:cs="Times New Roman"/>
                <w:color w:val="auto"/>
              </w:rPr>
              <w:t>％，无</w:t>
            </w:r>
            <w:r>
              <w:rPr>
                <w:rFonts w:ascii="Times New Roman" w:eastAsia="宋体" w:hAnsi="Times New Roman" w:cs="Times New Roman"/>
                <w:color w:val="auto"/>
              </w:rPr>
              <w:t>Ⅴ</w:t>
            </w:r>
            <w:r>
              <w:rPr>
                <w:rFonts w:ascii="Times New Roman" w:eastAsia="宋体" w:hAnsi="Times New Roman" w:cs="Times New Roman"/>
                <w:color w:val="auto"/>
              </w:rPr>
              <w:t>类和劣</w:t>
            </w:r>
            <w:r>
              <w:rPr>
                <w:rFonts w:ascii="Times New Roman" w:eastAsia="宋体" w:hAnsi="Times New Roman" w:cs="Times New Roman"/>
                <w:color w:val="auto"/>
              </w:rPr>
              <w:t>Ⅴ</w:t>
            </w:r>
            <w:r>
              <w:rPr>
                <w:rFonts w:ascii="Times New Roman" w:eastAsia="宋体" w:hAnsi="Times New Roman" w:cs="Times New Roman"/>
                <w:color w:val="auto"/>
              </w:rPr>
              <w:t>类水。</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根据《环境影响评价技术导则－地表水环境》</w:t>
            </w:r>
            <w:r>
              <w:rPr>
                <w:rFonts w:ascii="Times New Roman" w:eastAsia="宋体" w:hAnsi="Times New Roman" w:cs="Times New Roman"/>
                <w:color w:val="auto"/>
              </w:rPr>
              <w:t>（</w:t>
            </w:r>
            <w:r>
              <w:rPr>
                <w:rFonts w:ascii="Times New Roman" w:eastAsia="宋体" w:hAnsi="Times New Roman" w:cs="Times New Roman"/>
                <w:color w:val="auto"/>
              </w:rPr>
              <w:t>HJ2.3-2018</w:t>
            </w:r>
            <w:r>
              <w:rPr>
                <w:rFonts w:ascii="Times New Roman" w:eastAsia="宋体" w:hAnsi="Times New Roman" w:cs="Times New Roman"/>
                <w:color w:val="auto"/>
              </w:rPr>
              <w:t>）</w:t>
            </w:r>
            <w:r>
              <w:rPr>
                <w:rFonts w:ascii="Times New Roman" w:eastAsia="宋体" w:hAnsi="Times New Roman" w:cs="Times New Roman"/>
                <w:color w:val="auto"/>
              </w:rPr>
              <w:t>的要求，水环境质量现状调查应优先采用国务院</w:t>
            </w:r>
            <w:r w:rsidR="00322E44">
              <w:rPr>
                <w:rFonts w:ascii="Times New Roman" w:eastAsia="宋体" w:hAnsi="Times New Roman" w:cs="Times New Roman"/>
                <w:color w:val="auto"/>
              </w:rPr>
              <w:t>生态环境</w:t>
            </w:r>
            <w:r>
              <w:rPr>
                <w:rFonts w:ascii="Times New Roman" w:eastAsia="宋体" w:hAnsi="Times New Roman" w:cs="Times New Roman"/>
                <w:color w:val="auto"/>
              </w:rPr>
              <w:t>主管部门</w:t>
            </w:r>
            <w:r>
              <w:rPr>
                <w:rFonts w:ascii="Times New Roman" w:eastAsia="宋体" w:hAnsi="Times New Roman" w:cs="Times New Roman"/>
                <w:color w:val="auto"/>
              </w:rPr>
              <w:t>统一发布的水环境状况信息。本此评价选取福建省主要流域水环境质量状况信息，符合《环境影响评价技术导则－地表水环境》</w:t>
            </w:r>
            <w:r>
              <w:rPr>
                <w:rFonts w:ascii="Times New Roman" w:eastAsia="宋体" w:hAnsi="Times New Roman" w:cs="Times New Roman"/>
                <w:color w:val="auto"/>
              </w:rPr>
              <w:t>（</w:t>
            </w:r>
            <w:r>
              <w:rPr>
                <w:rFonts w:ascii="Times New Roman" w:eastAsia="宋体" w:hAnsi="Times New Roman" w:cs="Times New Roman"/>
                <w:color w:val="auto"/>
              </w:rPr>
              <w:t>HJ2.</w:t>
            </w:r>
            <w:r>
              <w:rPr>
                <w:rFonts w:ascii="Times New Roman" w:eastAsia="宋体" w:hAnsi="Times New Roman" w:cs="Times New Roman"/>
                <w:color w:val="auto"/>
              </w:rPr>
              <w:t>3</w:t>
            </w:r>
            <w:r>
              <w:rPr>
                <w:rFonts w:ascii="Times New Roman" w:eastAsia="宋体" w:hAnsi="Times New Roman" w:cs="Times New Roman"/>
                <w:color w:val="auto"/>
              </w:rPr>
              <w:t>-2018</w:t>
            </w:r>
            <w:r>
              <w:rPr>
                <w:rFonts w:ascii="Times New Roman" w:eastAsia="宋体" w:hAnsi="Times New Roman" w:cs="Times New Roman"/>
                <w:color w:val="auto"/>
              </w:rPr>
              <w:t>）</w:t>
            </w:r>
            <w:r>
              <w:rPr>
                <w:rFonts w:ascii="Times New Roman" w:eastAsia="宋体" w:hAnsi="Times New Roman" w:cs="Times New Roman"/>
                <w:color w:val="auto"/>
              </w:rPr>
              <w:t>的要求，环境现状监测数据可行。</w:t>
            </w:r>
          </w:p>
          <w:p w:rsidR="002E6826" w:rsidRDefault="00B50D47">
            <w:pPr>
              <w:pStyle w:val="aff9"/>
              <w:spacing w:line="240" w:lineRule="auto"/>
              <w:ind w:firstLineChars="0" w:firstLine="0"/>
              <w:jc w:val="center"/>
              <w:rPr>
                <w:rFonts w:ascii="Times New Roman" w:eastAsia="宋体" w:hAnsi="Times New Roman" w:cs="Times New Roman"/>
                <w:color w:val="auto"/>
              </w:rPr>
            </w:pPr>
            <w:r>
              <w:rPr>
                <w:rFonts w:ascii="Times New Roman" w:hAnsi="Times New Roman" w:cs="Times New Roman"/>
                <w:noProof/>
                <w:color w:val="auto"/>
              </w:rPr>
              <w:lastRenderedPageBreak/>
              <w:drawing>
                <wp:inline distT="0" distB="0" distL="114300" distR="114300">
                  <wp:extent cx="5368290" cy="4100195"/>
                  <wp:effectExtent l="0" t="0" r="381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5368290" cy="4100195"/>
                          </a:xfrm>
                          <a:prstGeom prst="rect">
                            <a:avLst/>
                          </a:prstGeom>
                          <a:noFill/>
                          <a:ln>
                            <a:noFill/>
                          </a:ln>
                        </pic:spPr>
                      </pic:pic>
                    </a:graphicData>
                  </a:graphic>
                </wp:inline>
              </w:drawing>
            </w:r>
          </w:p>
          <w:p w:rsidR="002E6826" w:rsidRDefault="00B50D47">
            <w:pPr>
              <w:pStyle w:val="afff7"/>
              <w:spacing w:line="240" w:lineRule="auto"/>
              <w:rPr>
                <w:rFonts w:ascii="Times New Roman" w:hAnsi="Times New Roman" w:cs="Times New Roman"/>
              </w:rPr>
            </w:pPr>
            <w:r>
              <w:rPr>
                <w:rFonts w:ascii="Times New Roman" w:hAnsi="Times New Roman" w:cs="Times New Roman"/>
              </w:rPr>
              <w:t>图</w:t>
            </w:r>
            <w:r>
              <w:rPr>
                <w:rFonts w:ascii="Times New Roman" w:hAnsi="Times New Roman" w:cs="Times New Roman"/>
              </w:rPr>
              <w:t>3-</w:t>
            </w:r>
            <w:r>
              <w:rPr>
                <w:rFonts w:ascii="Times New Roman" w:hAnsi="Times New Roman" w:cs="Times New Roman"/>
              </w:rPr>
              <w:t xml:space="preserve">1  </w:t>
            </w:r>
            <w:r>
              <w:rPr>
                <w:rFonts w:ascii="Times New Roman" w:hAnsi="Times New Roman" w:cs="Times New Roman"/>
              </w:rPr>
              <w:t>水环境质量现状截图</w:t>
            </w:r>
          </w:p>
          <w:p w:rsidR="002E6826" w:rsidRDefault="00B50D47">
            <w:pPr>
              <w:pStyle w:val="afff7"/>
              <w:jc w:val="both"/>
              <w:rPr>
                <w:rFonts w:ascii="Times New Roman" w:hAnsi="Times New Roman" w:cs="Times New Roman"/>
                <w:sz w:val="28"/>
                <w:szCs w:val="22"/>
              </w:rPr>
            </w:pPr>
            <w:r>
              <w:rPr>
                <w:rFonts w:ascii="Times New Roman" w:hAnsi="Times New Roman" w:cs="Times New Roman"/>
                <w:sz w:val="28"/>
                <w:szCs w:val="22"/>
              </w:rPr>
              <w:t xml:space="preserve">3.2 </w:t>
            </w:r>
            <w:r>
              <w:rPr>
                <w:rFonts w:ascii="Times New Roman" w:hAnsi="Times New Roman" w:cs="Times New Roman"/>
                <w:sz w:val="28"/>
                <w:szCs w:val="22"/>
              </w:rPr>
              <w:t>声环境质量现状</w:t>
            </w:r>
          </w:p>
          <w:p w:rsidR="002E6826" w:rsidRDefault="00B50D47">
            <w:pPr>
              <w:pStyle w:val="afff7"/>
              <w:ind w:firstLineChars="200" w:firstLine="480"/>
              <w:jc w:val="both"/>
              <w:rPr>
                <w:rFonts w:ascii="Times New Roman" w:hAnsi="Times New Roman" w:cs="Times New Roman"/>
                <w:b w:val="0"/>
                <w:bCs/>
              </w:rPr>
            </w:pPr>
            <w:r>
              <w:rPr>
                <w:rFonts w:ascii="Times New Roman" w:hAnsi="Times New Roman" w:cs="Times New Roman"/>
                <w:b w:val="0"/>
                <w:bCs/>
              </w:rPr>
              <w:t>根据《福清市城市建成区声环境功能区划</w:t>
            </w:r>
            <w:r>
              <w:rPr>
                <w:rFonts w:ascii="Times New Roman" w:hAnsi="Times New Roman" w:cs="Times New Roman"/>
                <w:b w:val="0"/>
                <w:bCs/>
              </w:rPr>
              <w:t>图（</w:t>
            </w:r>
            <w:r>
              <w:rPr>
                <w:rFonts w:ascii="Times New Roman" w:hAnsi="Times New Roman" w:cs="Times New Roman"/>
                <w:b w:val="0"/>
                <w:bCs/>
              </w:rPr>
              <w:t>2022</w:t>
            </w:r>
            <w:r>
              <w:rPr>
                <w:rFonts w:ascii="Times New Roman" w:hAnsi="Times New Roman" w:cs="Times New Roman"/>
                <w:b w:val="0"/>
                <w:bCs/>
              </w:rPr>
              <w:t>年）</w:t>
            </w:r>
            <w:r>
              <w:rPr>
                <w:rFonts w:ascii="Times New Roman" w:hAnsi="Times New Roman" w:cs="Times New Roman"/>
                <w:b w:val="0"/>
                <w:bCs/>
              </w:rPr>
              <w:t>》（详见附图</w:t>
            </w:r>
            <w:r>
              <w:rPr>
                <w:rFonts w:ascii="Times New Roman" w:hAnsi="Times New Roman" w:cs="Times New Roman"/>
                <w:b w:val="0"/>
                <w:bCs/>
              </w:rPr>
              <w:t>5</w:t>
            </w:r>
            <w:r>
              <w:rPr>
                <w:rFonts w:ascii="Times New Roman" w:hAnsi="Times New Roman" w:cs="Times New Roman"/>
                <w:b w:val="0"/>
                <w:bCs/>
              </w:rPr>
              <w:t>），项目环境噪声执行《声环境质量标准》（</w:t>
            </w:r>
            <w:r>
              <w:rPr>
                <w:rFonts w:ascii="Times New Roman" w:hAnsi="Times New Roman" w:cs="Times New Roman"/>
                <w:b w:val="0"/>
                <w:bCs/>
              </w:rPr>
              <w:t>GB3096-2008</w:t>
            </w:r>
            <w:r>
              <w:rPr>
                <w:rFonts w:ascii="Times New Roman" w:hAnsi="Times New Roman" w:cs="Times New Roman"/>
                <w:b w:val="0"/>
                <w:bCs/>
              </w:rPr>
              <w:t>）中</w:t>
            </w:r>
            <w:r>
              <w:rPr>
                <w:rFonts w:ascii="Times New Roman" w:hAnsi="Times New Roman" w:cs="Times New Roman"/>
                <w:b w:val="0"/>
                <w:bCs/>
              </w:rPr>
              <w:t>2</w:t>
            </w:r>
            <w:r>
              <w:rPr>
                <w:rFonts w:ascii="Times New Roman" w:hAnsi="Times New Roman" w:cs="Times New Roman"/>
                <w:b w:val="0"/>
                <w:bCs/>
              </w:rPr>
              <w:t>类功能区标准，靠近</w:t>
            </w:r>
            <w:r>
              <w:rPr>
                <w:rFonts w:ascii="Times New Roman" w:hAnsi="Times New Roman" w:cs="Times New Roman"/>
                <w:b w:val="0"/>
                <w:bCs/>
              </w:rPr>
              <w:t>清盛大道</w:t>
            </w:r>
            <w:r>
              <w:rPr>
                <w:rFonts w:ascii="Times New Roman" w:hAnsi="Times New Roman" w:cs="Times New Roman"/>
                <w:b w:val="0"/>
                <w:bCs/>
              </w:rPr>
              <w:t>一侧执行《声环境质量标准》（</w:t>
            </w:r>
            <w:r>
              <w:rPr>
                <w:rFonts w:ascii="Times New Roman" w:hAnsi="Times New Roman" w:cs="Times New Roman"/>
                <w:b w:val="0"/>
                <w:bCs/>
              </w:rPr>
              <w:t>GB3096-2008</w:t>
            </w:r>
            <w:r>
              <w:rPr>
                <w:rFonts w:ascii="Times New Roman" w:hAnsi="Times New Roman" w:cs="Times New Roman"/>
                <w:b w:val="0"/>
                <w:bCs/>
              </w:rPr>
              <w:t>）中</w:t>
            </w:r>
            <w:r>
              <w:rPr>
                <w:rFonts w:ascii="Times New Roman" w:hAnsi="Times New Roman" w:cs="Times New Roman"/>
                <w:b w:val="0"/>
                <w:bCs/>
              </w:rPr>
              <w:t>4</w:t>
            </w:r>
            <w:r>
              <w:rPr>
                <w:rFonts w:ascii="Times New Roman" w:hAnsi="Times New Roman" w:cs="Times New Roman"/>
                <w:b w:val="0"/>
                <w:bCs/>
              </w:rPr>
              <w:t>类</w:t>
            </w:r>
            <w:r>
              <w:rPr>
                <w:rFonts w:ascii="Times New Roman" w:hAnsi="Times New Roman" w:cs="Times New Roman"/>
                <w:b w:val="0"/>
                <w:bCs/>
              </w:rPr>
              <w:t>功能区标准。</w:t>
            </w:r>
            <w:r>
              <w:rPr>
                <w:rFonts w:ascii="Times New Roman" w:hAnsi="Times New Roman" w:cs="Times New Roman"/>
                <w:b w:val="0"/>
                <w:bCs/>
              </w:rPr>
              <w:t>具体见表</w:t>
            </w:r>
            <w:r>
              <w:rPr>
                <w:rFonts w:ascii="Times New Roman" w:hAnsi="Times New Roman" w:cs="Times New Roman"/>
                <w:b w:val="0"/>
                <w:bCs/>
              </w:rPr>
              <w:t>3-</w:t>
            </w:r>
            <w:r>
              <w:rPr>
                <w:rFonts w:ascii="Times New Roman" w:hAnsi="Times New Roman" w:cs="Times New Roman"/>
                <w:b w:val="0"/>
                <w:bCs/>
              </w:rPr>
              <w:t>2</w:t>
            </w:r>
            <w:r>
              <w:rPr>
                <w:rFonts w:ascii="Times New Roman" w:hAnsi="Times New Roman" w:cs="Times New Roman"/>
                <w:b w:val="0"/>
                <w:bCs/>
              </w:rPr>
              <w:t>。</w:t>
            </w:r>
          </w:p>
          <w:p w:rsidR="002E6826" w:rsidRDefault="00B50D47">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环境噪声限值（</w:t>
            </w:r>
            <w:r>
              <w:rPr>
                <w:rFonts w:ascii="Times New Roman" w:hAnsi="Times New Roman" w:cs="Times New Roman"/>
              </w:rPr>
              <w:t>GB3096-2008</w:t>
            </w:r>
            <w:r>
              <w:rPr>
                <w:rFonts w:ascii="Times New Roman" w:hAnsi="Times New Roman" w:cs="Times New Roman"/>
              </w:rPr>
              <w:t>）单位：</w:t>
            </w:r>
            <w:r>
              <w:rPr>
                <w:rFonts w:ascii="Times New Roman" w:hAnsi="Times New Roman" w:cs="Times New Roman"/>
              </w:rPr>
              <w:t>dB(A)</w:t>
            </w:r>
          </w:p>
          <w:tbl>
            <w:tblPr>
              <w:tblW w:w="8460" w:type="dxa"/>
              <w:tblBorders>
                <w:top w:val="single" w:sz="12" w:space="0" w:color="auto"/>
                <w:bottom w:val="single" w:sz="12" w:space="0" w:color="auto"/>
                <w:insideH w:val="single" w:sz="4" w:space="0" w:color="auto"/>
                <w:insideV w:val="single" w:sz="4" w:space="0" w:color="auto"/>
              </w:tblBorders>
              <w:tblLayout w:type="fixed"/>
              <w:tblLook w:val="04A0"/>
            </w:tblPr>
            <w:tblGrid>
              <w:gridCol w:w="3614"/>
              <w:gridCol w:w="2422"/>
              <w:gridCol w:w="2424"/>
            </w:tblGrid>
            <w:tr w:rsidR="002E6826">
              <w:tc>
                <w:tcPr>
                  <w:tcW w:w="361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声环境功能区类别</w:t>
                  </w:r>
                  <w:r>
                    <w:rPr>
                      <w:rFonts w:ascii="Times New Roman" w:eastAsia="宋体" w:hAnsi="Times New Roman" w:cs="Times New Roman"/>
                    </w:rPr>
                    <w:t>/</w:t>
                  </w:r>
                  <w:r>
                    <w:rPr>
                      <w:rFonts w:ascii="Times New Roman" w:eastAsia="宋体" w:hAnsi="Times New Roman" w:cs="Times New Roman"/>
                    </w:rPr>
                    <w:t>时段</w:t>
                  </w:r>
                </w:p>
              </w:tc>
              <w:tc>
                <w:tcPr>
                  <w:tcW w:w="242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昼间</w:t>
                  </w:r>
                </w:p>
              </w:tc>
              <w:tc>
                <w:tcPr>
                  <w:tcW w:w="24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夜间</w:t>
                  </w:r>
                </w:p>
              </w:tc>
            </w:tr>
            <w:tr w:rsidR="002E6826">
              <w:tc>
                <w:tcPr>
                  <w:tcW w:w="361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w:t>
                  </w:r>
                </w:p>
              </w:tc>
              <w:tc>
                <w:tcPr>
                  <w:tcW w:w="242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60</w:t>
                  </w:r>
                </w:p>
              </w:tc>
              <w:tc>
                <w:tcPr>
                  <w:tcW w:w="24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50</w:t>
                  </w:r>
                </w:p>
              </w:tc>
            </w:tr>
            <w:tr w:rsidR="002E6826">
              <w:tc>
                <w:tcPr>
                  <w:tcW w:w="361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4</w:t>
                  </w:r>
                </w:p>
              </w:tc>
              <w:tc>
                <w:tcPr>
                  <w:tcW w:w="2422"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70</w:t>
                  </w:r>
                </w:p>
              </w:tc>
              <w:tc>
                <w:tcPr>
                  <w:tcW w:w="24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55</w:t>
                  </w:r>
                </w:p>
              </w:tc>
            </w:tr>
          </w:tbl>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为了解项目周围声环境质量现状，建设单位于</w:t>
            </w:r>
            <w:r>
              <w:rPr>
                <w:rFonts w:ascii="Times New Roman" w:eastAsia="宋体" w:hAnsi="Times New Roman" w:cs="Times New Roman"/>
                <w:color w:val="auto"/>
              </w:rPr>
              <w:t>202</w:t>
            </w:r>
            <w:r>
              <w:rPr>
                <w:rFonts w:ascii="Times New Roman" w:eastAsia="宋体" w:hAnsi="Times New Roman" w:cs="Times New Roman"/>
                <w:color w:val="auto"/>
              </w:rPr>
              <w:t>4</w:t>
            </w:r>
            <w:r>
              <w:rPr>
                <w:rFonts w:ascii="Times New Roman" w:eastAsia="宋体" w:hAnsi="Times New Roman" w:cs="Times New Roman"/>
                <w:color w:val="auto"/>
              </w:rPr>
              <w:t>年</w:t>
            </w:r>
            <w:r>
              <w:rPr>
                <w:rFonts w:ascii="Times New Roman" w:eastAsia="宋体" w:hAnsi="Times New Roman" w:cs="Times New Roman"/>
                <w:color w:val="auto"/>
              </w:rPr>
              <w:t>12</w:t>
            </w:r>
            <w:r>
              <w:rPr>
                <w:rFonts w:ascii="Times New Roman" w:eastAsia="宋体" w:hAnsi="Times New Roman" w:cs="Times New Roman"/>
                <w:color w:val="auto"/>
              </w:rPr>
              <w:t>月</w:t>
            </w:r>
            <w:r>
              <w:rPr>
                <w:rFonts w:ascii="Times New Roman" w:eastAsia="宋体" w:hAnsi="Times New Roman" w:cs="Times New Roman"/>
                <w:color w:val="auto"/>
              </w:rPr>
              <w:t>11</w:t>
            </w:r>
            <w:r>
              <w:rPr>
                <w:rFonts w:ascii="Times New Roman" w:eastAsia="宋体" w:hAnsi="Times New Roman" w:cs="Times New Roman"/>
                <w:color w:val="auto"/>
              </w:rPr>
              <w:t>日</w:t>
            </w:r>
            <w:r>
              <w:rPr>
                <w:rFonts w:ascii="Times New Roman" w:eastAsia="宋体" w:hAnsi="Times New Roman" w:cs="Times New Roman"/>
                <w:color w:val="auto"/>
              </w:rPr>
              <w:t>委托</w:t>
            </w:r>
            <w:r>
              <w:rPr>
                <w:rFonts w:ascii="Times New Roman" w:eastAsia="宋体" w:hAnsi="Times New Roman" w:cs="Times New Roman"/>
                <w:color w:val="auto"/>
              </w:rPr>
              <w:t>福建山水环境检测有限公司</w:t>
            </w:r>
            <w:r>
              <w:rPr>
                <w:rFonts w:ascii="Times New Roman" w:eastAsia="宋体" w:hAnsi="Times New Roman" w:cs="Times New Roman"/>
                <w:color w:val="auto"/>
              </w:rPr>
              <w:t>对项目</w:t>
            </w:r>
            <w:r>
              <w:rPr>
                <w:rFonts w:ascii="Times New Roman" w:eastAsia="宋体" w:hAnsi="Times New Roman" w:cs="Times New Roman"/>
                <w:color w:val="auto"/>
              </w:rPr>
              <w:t>周边</w:t>
            </w:r>
            <w:r>
              <w:rPr>
                <w:rFonts w:ascii="Times New Roman" w:eastAsia="宋体" w:hAnsi="Times New Roman" w:cs="Times New Roman"/>
                <w:color w:val="auto"/>
              </w:rPr>
              <w:t>50</w:t>
            </w:r>
            <w:r>
              <w:rPr>
                <w:rFonts w:ascii="Times New Roman" w:eastAsia="宋体" w:hAnsi="Times New Roman" w:cs="Times New Roman"/>
                <w:color w:val="auto"/>
              </w:rPr>
              <w:t>米范围内</w:t>
            </w:r>
            <w:r>
              <w:rPr>
                <w:rFonts w:ascii="Times New Roman" w:eastAsia="宋体" w:hAnsi="Times New Roman" w:cs="Times New Roman"/>
                <w:color w:val="auto"/>
              </w:rPr>
              <w:t>的</w:t>
            </w:r>
            <w:r>
              <w:rPr>
                <w:rFonts w:ascii="Times New Roman" w:eastAsia="宋体" w:hAnsi="Times New Roman" w:cs="Times New Roman"/>
                <w:color w:val="auto"/>
              </w:rPr>
              <w:t>存在声环境保护目标</w:t>
            </w:r>
            <w:r>
              <w:rPr>
                <w:rFonts w:ascii="Times New Roman" w:eastAsia="宋体" w:hAnsi="Times New Roman" w:cs="Times New Roman"/>
                <w:color w:val="auto"/>
              </w:rPr>
              <w:t>（</w:t>
            </w:r>
            <w:r>
              <w:rPr>
                <w:rFonts w:ascii="Times New Roman" w:eastAsia="宋体" w:hAnsi="Times New Roman" w:cs="Times New Roman"/>
                <w:color w:val="auto"/>
              </w:rPr>
              <w:t>中联江滨御景南区</w:t>
            </w:r>
            <w:r>
              <w:rPr>
                <w:rFonts w:ascii="Times New Roman" w:eastAsia="宋体" w:hAnsi="Times New Roman" w:cs="Times New Roman"/>
                <w:color w:val="auto"/>
              </w:rPr>
              <w:t>小区）</w:t>
            </w:r>
            <w:r>
              <w:rPr>
                <w:rFonts w:ascii="Times New Roman" w:eastAsia="宋体" w:hAnsi="Times New Roman" w:cs="Times New Roman"/>
                <w:color w:val="auto"/>
              </w:rPr>
              <w:t>的质量</w:t>
            </w:r>
            <w:r>
              <w:rPr>
                <w:rFonts w:ascii="Times New Roman" w:eastAsia="宋体" w:hAnsi="Times New Roman" w:cs="Times New Roman"/>
                <w:color w:val="auto"/>
              </w:rPr>
              <w:t>现状进行了监测</w:t>
            </w:r>
            <w:r>
              <w:rPr>
                <w:rFonts w:ascii="Times New Roman" w:eastAsia="宋体" w:hAnsi="Times New Roman" w:cs="Times New Roman"/>
                <w:color w:val="auto"/>
              </w:rPr>
              <w:t>。</w:t>
            </w:r>
            <w:r>
              <w:rPr>
                <w:rFonts w:ascii="Times New Roman" w:eastAsia="宋体" w:hAnsi="Times New Roman" w:cs="Times New Roman"/>
                <w:color w:val="auto"/>
              </w:rPr>
              <w:t>监测点位详见附件</w:t>
            </w:r>
            <w:r>
              <w:rPr>
                <w:rFonts w:ascii="Times New Roman" w:eastAsia="宋体" w:hAnsi="Times New Roman" w:cs="Times New Roman"/>
                <w:color w:val="auto"/>
              </w:rPr>
              <w:t>5</w:t>
            </w:r>
            <w:r>
              <w:rPr>
                <w:rFonts w:ascii="Times New Roman" w:eastAsia="宋体" w:hAnsi="Times New Roman" w:cs="Times New Roman"/>
                <w:color w:val="auto"/>
              </w:rPr>
              <w:t>，监测结果详见表</w:t>
            </w:r>
            <w:r>
              <w:rPr>
                <w:rFonts w:ascii="Times New Roman" w:eastAsia="宋体" w:hAnsi="Times New Roman" w:cs="Times New Roman"/>
                <w:color w:val="auto"/>
              </w:rPr>
              <w:t>3-3</w:t>
            </w:r>
            <w:r>
              <w:rPr>
                <w:rFonts w:ascii="Times New Roman" w:eastAsia="宋体" w:hAnsi="Times New Roman" w:cs="Times New Roman"/>
                <w:color w:val="auto"/>
              </w:rPr>
              <w:t>。</w:t>
            </w:r>
          </w:p>
          <w:p w:rsidR="002E6826" w:rsidRDefault="00B50D47">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rPr>
              <w:t>3</w:t>
            </w:r>
            <w:r>
              <w:rPr>
                <w:rFonts w:ascii="Times New Roman" w:hAnsi="Times New Roman" w:cs="Times New Roman"/>
              </w:rPr>
              <w:t xml:space="preserve">  </w:t>
            </w:r>
            <w:r>
              <w:rPr>
                <w:rFonts w:ascii="Times New Roman" w:hAnsi="Times New Roman" w:cs="Times New Roman"/>
              </w:rPr>
              <w:t>厂界噪声现状监测值</w:t>
            </w:r>
            <w:r>
              <w:rPr>
                <w:rFonts w:ascii="Times New Roman" w:hAnsi="Times New Roman" w:cs="Times New Roman"/>
              </w:rPr>
              <w:t xml:space="preserve">      </w:t>
            </w:r>
            <w:r>
              <w:rPr>
                <w:rFonts w:ascii="Times New Roman" w:hAnsi="Times New Roman" w:cs="Times New Roman"/>
              </w:rPr>
              <w:t>单位：</w:t>
            </w:r>
            <w:r>
              <w:rPr>
                <w:rFonts w:ascii="Times New Roman" w:hAnsi="Times New Roman" w:cs="Times New Roman"/>
              </w:rPr>
              <w:t>LAeq</w:t>
            </w:r>
            <w:r>
              <w:rPr>
                <w:rFonts w:ascii="Times New Roman" w:hAnsi="Times New Roman" w:cs="Times New Roman"/>
              </w:rPr>
              <w:t>（</w:t>
            </w:r>
            <w:r>
              <w:rPr>
                <w:rFonts w:ascii="Times New Roman" w:hAnsi="Times New Roman" w:cs="Times New Roman"/>
              </w:rPr>
              <w:t>dB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p>
          <w:tbl>
            <w:tblPr>
              <w:tblW w:w="85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99"/>
              <w:gridCol w:w="2454"/>
              <w:gridCol w:w="844"/>
              <w:gridCol w:w="868"/>
              <w:gridCol w:w="911"/>
              <w:gridCol w:w="846"/>
              <w:gridCol w:w="836"/>
              <w:gridCol w:w="868"/>
            </w:tblGrid>
            <w:tr w:rsidR="002E6826">
              <w:trPr>
                <w:trHeight w:val="314"/>
                <w:jc w:val="center"/>
              </w:trPr>
              <w:tc>
                <w:tcPr>
                  <w:tcW w:w="899" w:type="dxa"/>
                  <w:vMerge w:val="restart"/>
                  <w:tcBorders>
                    <w:tl2br w:val="nil"/>
                    <w:tr2bl w:val="nil"/>
                  </w:tcBorders>
                  <w:vAlign w:val="center"/>
                </w:tcPr>
                <w:p w:rsidR="002E6826" w:rsidRDefault="00B50D47">
                  <w:pPr>
                    <w:jc w:val="center"/>
                    <w:rPr>
                      <w:sz w:val="21"/>
                      <w:szCs w:val="21"/>
                    </w:rPr>
                  </w:pPr>
                  <w:r>
                    <w:rPr>
                      <w:sz w:val="21"/>
                      <w:szCs w:val="21"/>
                    </w:rPr>
                    <w:t>测点编号</w:t>
                  </w:r>
                </w:p>
              </w:tc>
              <w:tc>
                <w:tcPr>
                  <w:tcW w:w="2454" w:type="dxa"/>
                  <w:vMerge w:val="restart"/>
                  <w:tcBorders>
                    <w:tl2br w:val="nil"/>
                    <w:tr2bl w:val="nil"/>
                  </w:tcBorders>
                  <w:vAlign w:val="center"/>
                </w:tcPr>
                <w:p w:rsidR="002E6826" w:rsidRDefault="00B50D47">
                  <w:pPr>
                    <w:jc w:val="center"/>
                    <w:rPr>
                      <w:sz w:val="21"/>
                      <w:szCs w:val="21"/>
                    </w:rPr>
                  </w:pPr>
                  <w:r>
                    <w:rPr>
                      <w:sz w:val="21"/>
                      <w:szCs w:val="21"/>
                    </w:rPr>
                    <w:t>测点位置</w:t>
                  </w:r>
                </w:p>
              </w:tc>
              <w:tc>
                <w:tcPr>
                  <w:tcW w:w="1712" w:type="dxa"/>
                  <w:gridSpan w:val="2"/>
                  <w:tcBorders>
                    <w:tl2br w:val="nil"/>
                    <w:tr2bl w:val="nil"/>
                  </w:tcBorders>
                  <w:vAlign w:val="center"/>
                </w:tcPr>
                <w:p w:rsidR="002E6826" w:rsidRDefault="00B50D47">
                  <w:pPr>
                    <w:jc w:val="center"/>
                    <w:rPr>
                      <w:sz w:val="21"/>
                      <w:szCs w:val="21"/>
                    </w:rPr>
                  </w:pPr>
                  <w:r>
                    <w:rPr>
                      <w:sz w:val="21"/>
                      <w:szCs w:val="21"/>
                    </w:rPr>
                    <w:t>监测结果</w:t>
                  </w:r>
                </w:p>
              </w:tc>
              <w:tc>
                <w:tcPr>
                  <w:tcW w:w="1757" w:type="dxa"/>
                  <w:gridSpan w:val="2"/>
                  <w:tcBorders>
                    <w:tl2br w:val="nil"/>
                    <w:tr2bl w:val="nil"/>
                  </w:tcBorders>
                  <w:vAlign w:val="center"/>
                </w:tcPr>
                <w:p w:rsidR="002E6826" w:rsidRDefault="00B50D47">
                  <w:pPr>
                    <w:jc w:val="center"/>
                    <w:rPr>
                      <w:sz w:val="21"/>
                      <w:szCs w:val="21"/>
                    </w:rPr>
                  </w:pPr>
                  <w:r>
                    <w:rPr>
                      <w:sz w:val="21"/>
                      <w:szCs w:val="21"/>
                    </w:rPr>
                    <w:t>执行标准</w:t>
                  </w:r>
                </w:p>
              </w:tc>
              <w:tc>
                <w:tcPr>
                  <w:tcW w:w="1704" w:type="dxa"/>
                  <w:gridSpan w:val="2"/>
                  <w:tcBorders>
                    <w:tl2br w:val="nil"/>
                    <w:tr2bl w:val="nil"/>
                  </w:tcBorders>
                  <w:vAlign w:val="center"/>
                </w:tcPr>
                <w:p w:rsidR="002E6826" w:rsidRDefault="00B50D47">
                  <w:pPr>
                    <w:jc w:val="center"/>
                    <w:rPr>
                      <w:sz w:val="21"/>
                      <w:szCs w:val="21"/>
                    </w:rPr>
                  </w:pPr>
                  <w:r>
                    <w:rPr>
                      <w:sz w:val="21"/>
                      <w:szCs w:val="21"/>
                    </w:rPr>
                    <w:t>达标情况</w:t>
                  </w:r>
                </w:p>
              </w:tc>
            </w:tr>
            <w:tr w:rsidR="002E6826">
              <w:trPr>
                <w:trHeight w:val="326"/>
                <w:jc w:val="center"/>
              </w:trPr>
              <w:tc>
                <w:tcPr>
                  <w:tcW w:w="899" w:type="dxa"/>
                  <w:vMerge/>
                  <w:tcBorders>
                    <w:tl2br w:val="nil"/>
                    <w:tr2bl w:val="nil"/>
                  </w:tcBorders>
                  <w:vAlign w:val="center"/>
                </w:tcPr>
                <w:p w:rsidR="002E6826" w:rsidRDefault="002E6826">
                  <w:pPr>
                    <w:jc w:val="center"/>
                    <w:rPr>
                      <w:sz w:val="21"/>
                      <w:szCs w:val="21"/>
                    </w:rPr>
                  </w:pPr>
                </w:p>
              </w:tc>
              <w:tc>
                <w:tcPr>
                  <w:tcW w:w="2454" w:type="dxa"/>
                  <w:vMerge/>
                  <w:tcBorders>
                    <w:tl2br w:val="nil"/>
                    <w:tr2bl w:val="nil"/>
                  </w:tcBorders>
                  <w:vAlign w:val="center"/>
                </w:tcPr>
                <w:p w:rsidR="002E6826" w:rsidRDefault="002E6826">
                  <w:pPr>
                    <w:jc w:val="center"/>
                    <w:rPr>
                      <w:sz w:val="21"/>
                      <w:szCs w:val="21"/>
                    </w:rPr>
                  </w:pPr>
                </w:p>
              </w:tc>
              <w:tc>
                <w:tcPr>
                  <w:tcW w:w="844" w:type="dxa"/>
                  <w:tcBorders>
                    <w:tl2br w:val="nil"/>
                    <w:tr2bl w:val="nil"/>
                  </w:tcBorders>
                  <w:vAlign w:val="center"/>
                </w:tcPr>
                <w:p w:rsidR="002E6826" w:rsidRDefault="00B50D47">
                  <w:pPr>
                    <w:jc w:val="center"/>
                    <w:rPr>
                      <w:sz w:val="21"/>
                      <w:szCs w:val="21"/>
                    </w:rPr>
                  </w:pPr>
                  <w:r>
                    <w:rPr>
                      <w:sz w:val="21"/>
                      <w:szCs w:val="21"/>
                    </w:rPr>
                    <w:t>昼间</w:t>
                  </w:r>
                </w:p>
              </w:tc>
              <w:tc>
                <w:tcPr>
                  <w:tcW w:w="868" w:type="dxa"/>
                  <w:tcBorders>
                    <w:tl2br w:val="nil"/>
                    <w:tr2bl w:val="nil"/>
                  </w:tcBorders>
                  <w:vAlign w:val="center"/>
                </w:tcPr>
                <w:p w:rsidR="002E6826" w:rsidRDefault="00B50D47">
                  <w:pPr>
                    <w:jc w:val="center"/>
                    <w:rPr>
                      <w:sz w:val="21"/>
                      <w:szCs w:val="21"/>
                    </w:rPr>
                  </w:pPr>
                  <w:r>
                    <w:rPr>
                      <w:sz w:val="21"/>
                      <w:szCs w:val="21"/>
                    </w:rPr>
                    <w:t>夜间</w:t>
                  </w:r>
                </w:p>
              </w:tc>
              <w:tc>
                <w:tcPr>
                  <w:tcW w:w="911" w:type="dxa"/>
                  <w:tcBorders>
                    <w:tl2br w:val="nil"/>
                    <w:tr2bl w:val="nil"/>
                  </w:tcBorders>
                  <w:vAlign w:val="center"/>
                </w:tcPr>
                <w:p w:rsidR="002E6826" w:rsidRDefault="00B50D47">
                  <w:pPr>
                    <w:jc w:val="center"/>
                    <w:rPr>
                      <w:sz w:val="21"/>
                      <w:szCs w:val="21"/>
                    </w:rPr>
                  </w:pPr>
                  <w:r>
                    <w:rPr>
                      <w:sz w:val="21"/>
                      <w:szCs w:val="21"/>
                    </w:rPr>
                    <w:t>昼间</w:t>
                  </w:r>
                </w:p>
              </w:tc>
              <w:tc>
                <w:tcPr>
                  <w:tcW w:w="846" w:type="dxa"/>
                  <w:tcBorders>
                    <w:tl2br w:val="nil"/>
                    <w:tr2bl w:val="nil"/>
                  </w:tcBorders>
                  <w:vAlign w:val="center"/>
                </w:tcPr>
                <w:p w:rsidR="002E6826" w:rsidRDefault="00B50D47">
                  <w:pPr>
                    <w:jc w:val="center"/>
                    <w:rPr>
                      <w:sz w:val="21"/>
                      <w:szCs w:val="21"/>
                    </w:rPr>
                  </w:pPr>
                  <w:r>
                    <w:rPr>
                      <w:sz w:val="21"/>
                      <w:szCs w:val="21"/>
                    </w:rPr>
                    <w:t>夜间</w:t>
                  </w:r>
                </w:p>
              </w:tc>
              <w:tc>
                <w:tcPr>
                  <w:tcW w:w="836" w:type="dxa"/>
                  <w:tcBorders>
                    <w:tl2br w:val="nil"/>
                    <w:tr2bl w:val="nil"/>
                  </w:tcBorders>
                  <w:vAlign w:val="center"/>
                </w:tcPr>
                <w:p w:rsidR="002E6826" w:rsidRDefault="00B50D47">
                  <w:pPr>
                    <w:jc w:val="center"/>
                    <w:rPr>
                      <w:sz w:val="21"/>
                      <w:szCs w:val="21"/>
                    </w:rPr>
                  </w:pPr>
                  <w:r>
                    <w:rPr>
                      <w:sz w:val="21"/>
                      <w:szCs w:val="21"/>
                    </w:rPr>
                    <w:t>昼间</w:t>
                  </w:r>
                </w:p>
              </w:tc>
              <w:tc>
                <w:tcPr>
                  <w:tcW w:w="868" w:type="dxa"/>
                  <w:tcBorders>
                    <w:tl2br w:val="nil"/>
                    <w:tr2bl w:val="nil"/>
                  </w:tcBorders>
                  <w:vAlign w:val="center"/>
                </w:tcPr>
                <w:p w:rsidR="002E6826" w:rsidRDefault="00B50D47">
                  <w:pPr>
                    <w:jc w:val="center"/>
                    <w:rPr>
                      <w:sz w:val="21"/>
                      <w:szCs w:val="21"/>
                    </w:rPr>
                  </w:pPr>
                  <w:r>
                    <w:rPr>
                      <w:sz w:val="21"/>
                      <w:szCs w:val="21"/>
                    </w:rPr>
                    <w:t>夜间</w:t>
                  </w:r>
                </w:p>
              </w:tc>
            </w:tr>
            <w:tr w:rsidR="002E6826">
              <w:trPr>
                <w:trHeight w:val="326"/>
                <w:jc w:val="center"/>
              </w:trPr>
              <w:tc>
                <w:tcPr>
                  <w:tcW w:w="899" w:type="dxa"/>
                  <w:tcBorders>
                    <w:tl2br w:val="nil"/>
                    <w:tr2bl w:val="nil"/>
                  </w:tcBorders>
                  <w:vAlign w:val="center"/>
                </w:tcPr>
                <w:p w:rsidR="002E6826" w:rsidRDefault="00B50D47">
                  <w:pPr>
                    <w:jc w:val="center"/>
                    <w:rPr>
                      <w:sz w:val="21"/>
                      <w:szCs w:val="21"/>
                    </w:rPr>
                  </w:pPr>
                  <w:r>
                    <w:rPr>
                      <w:sz w:val="21"/>
                      <w:szCs w:val="21"/>
                    </w:rPr>
                    <w:t>Z</w:t>
                  </w:r>
                  <w:r>
                    <w:rPr>
                      <w:sz w:val="21"/>
                      <w:szCs w:val="21"/>
                    </w:rPr>
                    <w:t>1</w:t>
                  </w:r>
                </w:p>
              </w:tc>
              <w:tc>
                <w:tcPr>
                  <w:tcW w:w="2454" w:type="dxa"/>
                  <w:tcBorders>
                    <w:tl2br w:val="nil"/>
                    <w:tr2bl w:val="nil"/>
                  </w:tcBorders>
                  <w:vAlign w:val="center"/>
                </w:tcPr>
                <w:p w:rsidR="002E6826" w:rsidRDefault="00B50D47">
                  <w:pPr>
                    <w:widowControl/>
                    <w:jc w:val="center"/>
                    <w:textAlignment w:val="center"/>
                    <w:rPr>
                      <w:sz w:val="21"/>
                      <w:szCs w:val="21"/>
                    </w:rPr>
                  </w:pPr>
                  <w:r>
                    <w:rPr>
                      <w:sz w:val="21"/>
                      <w:szCs w:val="21"/>
                    </w:rPr>
                    <w:t>中联江滨御景南区</w:t>
                  </w:r>
                  <w:r>
                    <w:rPr>
                      <w:sz w:val="21"/>
                      <w:szCs w:val="21"/>
                    </w:rPr>
                    <w:t>-5</w:t>
                  </w:r>
                  <w:r>
                    <w:rPr>
                      <w:sz w:val="21"/>
                      <w:szCs w:val="21"/>
                    </w:rPr>
                    <w:t>栋北侧</w:t>
                  </w:r>
                  <w:r>
                    <w:rPr>
                      <w:sz w:val="21"/>
                      <w:szCs w:val="21"/>
                    </w:rPr>
                    <w:t>14m</w:t>
                  </w:r>
                </w:p>
              </w:tc>
              <w:tc>
                <w:tcPr>
                  <w:tcW w:w="844" w:type="dxa"/>
                  <w:tcBorders>
                    <w:tl2br w:val="nil"/>
                    <w:tr2bl w:val="nil"/>
                  </w:tcBorders>
                  <w:vAlign w:val="center"/>
                </w:tcPr>
                <w:p w:rsidR="002E6826" w:rsidRDefault="00B50D47">
                  <w:pPr>
                    <w:tabs>
                      <w:tab w:val="left" w:pos="990"/>
                    </w:tabs>
                    <w:jc w:val="center"/>
                    <w:rPr>
                      <w:sz w:val="21"/>
                      <w:szCs w:val="21"/>
                    </w:rPr>
                  </w:pPr>
                  <w:r>
                    <w:rPr>
                      <w:sz w:val="21"/>
                      <w:szCs w:val="21"/>
                    </w:rPr>
                    <w:t>55.1</w:t>
                  </w:r>
                </w:p>
              </w:tc>
              <w:tc>
                <w:tcPr>
                  <w:tcW w:w="868" w:type="dxa"/>
                  <w:tcBorders>
                    <w:tl2br w:val="nil"/>
                    <w:tr2bl w:val="nil"/>
                  </w:tcBorders>
                  <w:vAlign w:val="center"/>
                </w:tcPr>
                <w:p w:rsidR="002E6826" w:rsidRDefault="00B50D47">
                  <w:pPr>
                    <w:tabs>
                      <w:tab w:val="left" w:pos="990"/>
                    </w:tabs>
                    <w:jc w:val="center"/>
                    <w:rPr>
                      <w:sz w:val="21"/>
                      <w:szCs w:val="21"/>
                    </w:rPr>
                  </w:pPr>
                  <w:r>
                    <w:rPr>
                      <w:sz w:val="21"/>
                      <w:szCs w:val="21"/>
                    </w:rPr>
                    <w:t>47.6</w:t>
                  </w:r>
                </w:p>
              </w:tc>
              <w:tc>
                <w:tcPr>
                  <w:tcW w:w="911" w:type="dxa"/>
                  <w:tcBorders>
                    <w:tl2br w:val="nil"/>
                    <w:tr2bl w:val="nil"/>
                  </w:tcBorders>
                  <w:shd w:val="clear" w:color="auto" w:fill="auto"/>
                  <w:vAlign w:val="center"/>
                </w:tcPr>
                <w:p w:rsidR="002E6826" w:rsidRDefault="00B50D47">
                  <w:pPr>
                    <w:tabs>
                      <w:tab w:val="left" w:pos="990"/>
                    </w:tabs>
                    <w:jc w:val="center"/>
                    <w:rPr>
                      <w:sz w:val="21"/>
                      <w:szCs w:val="21"/>
                    </w:rPr>
                  </w:pPr>
                  <w:r>
                    <w:rPr>
                      <w:sz w:val="21"/>
                      <w:szCs w:val="21"/>
                    </w:rPr>
                    <w:t>60</w:t>
                  </w:r>
                </w:p>
              </w:tc>
              <w:tc>
                <w:tcPr>
                  <w:tcW w:w="846" w:type="dxa"/>
                  <w:tcBorders>
                    <w:tl2br w:val="nil"/>
                    <w:tr2bl w:val="nil"/>
                  </w:tcBorders>
                  <w:shd w:val="clear" w:color="auto" w:fill="auto"/>
                  <w:vAlign w:val="center"/>
                </w:tcPr>
                <w:p w:rsidR="002E6826" w:rsidRDefault="00B50D47">
                  <w:pPr>
                    <w:tabs>
                      <w:tab w:val="left" w:pos="990"/>
                    </w:tabs>
                    <w:jc w:val="center"/>
                    <w:rPr>
                      <w:sz w:val="21"/>
                      <w:szCs w:val="21"/>
                    </w:rPr>
                  </w:pPr>
                  <w:r>
                    <w:rPr>
                      <w:sz w:val="21"/>
                      <w:szCs w:val="21"/>
                    </w:rPr>
                    <w:t>50</w:t>
                  </w:r>
                </w:p>
              </w:tc>
              <w:tc>
                <w:tcPr>
                  <w:tcW w:w="836" w:type="dxa"/>
                  <w:tcBorders>
                    <w:tl2br w:val="nil"/>
                    <w:tr2bl w:val="nil"/>
                  </w:tcBorders>
                  <w:vAlign w:val="center"/>
                </w:tcPr>
                <w:p w:rsidR="002E6826" w:rsidRDefault="00B50D47">
                  <w:pPr>
                    <w:tabs>
                      <w:tab w:val="left" w:pos="990"/>
                    </w:tabs>
                    <w:jc w:val="center"/>
                    <w:rPr>
                      <w:sz w:val="21"/>
                      <w:szCs w:val="21"/>
                    </w:rPr>
                  </w:pPr>
                  <w:r>
                    <w:rPr>
                      <w:sz w:val="21"/>
                      <w:szCs w:val="21"/>
                    </w:rPr>
                    <w:t>达标</w:t>
                  </w:r>
                </w:p>
              </w:tc>
              <w:tc>
                <w:tcPr>
                  <w:tcW w:w="868" w:type="dxa"/>
                  <w:tcBorders>
                    <w:tl2br w:val="nil"/>
                    <w:tr2bl w:val="nil"/>
                  </w:tcBorders>
                  <w:vAlign w:val="center"/>
                </w:tcPr>
                <w:p w:rsidR="002E6826" w:rsidRDefault="00B50D47">
                  <w:pPr>
                    <w:tabs>
                      <w:tab w:val="left" w:pos="990"/>
                    </w:tabs>
                    <w:jc w:val="center"/>
                    <w:rPr>
                      <w:sz w:val="21"/>
                      <w:szCs w:val="21"/>
                    </w:rPr>
                  </w:pPr>
                  <w:r>
                    <w:rPr>
                      <w:sz w:val="21"/>
                      <w:szCs w:val="21"/>
                    </w:rPr>
                    <w:t>达标</w:t>
                  </w:r>
                </w:p>
              </w:tc>
            </w:tr>
            <w:tr w:rsidR="002E6826">
              <w:trPr>
                <w:trHeight w:val="530"/>
                <w:jc w:val="center"/>
              </w:trPr>
              <w:tc>
                <w:tcPr>
                  <w:tcW w:w="899" w:type="dxa"/>
                  <w:tcBorders>
                    <w:tl2br w:val="nil"/>
                    <w:tr2bl w:val="nil"/>
                  </w:tcBorders>
                  <w:vAlign w:val="center"/>
                </w:tcPr>
                <w:p w:rsidR="002E6826" w:rsidRDefault="00B50D47">
                  <w:pPr>
                    <w:jc w:val="center"/>
                    <w:rPr>
                      <w:sz w:val="21"/>
                      <w:szCs w:val="21"/>
                    </w:rPr>
                  </w:pPr>
                  <w:r>
                    <w:rPr>
                      <w:sz w:val="21"/>
                      <w:szCs w:val="21"/>
                    </w:rPr>
                    <w:lastRenderedPageBreak/>
                    <w:t>备注</w:t>
                  </w:r>
                </w:p>
              </w:tc>
              <w:tc>
                <w:tcPr>
                  <w:tcW w:w="7627" w:type="dxa"/>
                  <w:gridSpan w:val="7"/>
                  <w:tcBorders>
                    <w:tl2br w:val="nil"/>
                    <w:tr2bl w:val="nil"/>
                  </w:tcBorders>
                  <w:vAlign w:val="center"/>
                </w:tcPr>
                <w:p w:rsidR="002E6826" w:rsidRDefault="00B50D47">
                  <w:pPr>
                    <w:widowControl/>
                    <w:ind w:rightChars="12" w:right="29"/>
                    <w:jc w:val="center"/>
                    <w:textAlignment w:val="center"/>
                    <w:rPr>
                      <w:kern w:val="0"/>
                      <w:sz w:val="21"/>
                      <w:szCs w:val="21"/>
                    </w:rPr>
                  </w:pPr>
                  <w:r>
                    <w:rPr>
                      <w:kern w:val="0"/>
                      <w:sz w:val="21"/>
                      <w:szCs w:val="21"/>
                    </w:rPr>
                    <w:t>注：参考标准依据</w:t>
                  </w:r>
                  <w:r>
                    <w:rPr>
                      <w:sz w:val="21"/>
                      <w:szCs w:val="21"/>
                    </w:rPr>
                    <w:t>GB3096-2008</w:t>
                  </w:r>
                  <w:r>
                    <w:rPr>
                      <w:sz w:val="21"/>
                      <w:szCs w:val="21"/>
                    </w:rPr>
                    <w:t>《声环境质量标准》</w:t>
                  </w:r>
                  <w:r>
                    <w:rPr>
                      <w:sz w:val="21"/>
                      <w:szCs w:val="21"/>
                    </w:rPr>
                    <w:t>表</w:t>
                  </w:r>
                  <w:r>
                    <w:rPr>
                      <w:sz w:val="21"/>
                      <w:szCs w:val="21"/>
                    </w:rPr>
                    <w:t>1</w:t>
                  </w:r>
                  <w:r>
                    <w:rPr>
                      <w:sz w:val="21"/>
                      <w:szCs w:val="21"/>
                    </w:rPr>
                    <w:t>中的</w:t>
                  </w:r>
                  <w:r>
                    <w:rPr>
                      <w:sz w:val="21"/>
                      <w:szCs w:val="21"/>
                    </w:rPr>
                    <w:t>2</w:t>
                  </w:r>
                  <w:r>
                    <w:rPr>
                      <w:sz w:val="21"/>
                      <w:szCs w:val="21"/>
                    </w:rPr>
                    <w:t>类</w:t>
                  </w:r>
                  <w:r>
                    <w:rPr>
                      <w:kern w:val="0"/>
                      <w:sz w:val="21"/>
                      <w:szCs w:val="21"/>
                    </w:rPr>
                    <w:t>。</w:t>
                  </w:r>
                </w:p>
              </w:tc>
            </w:tr>
          </w:tbl>
          <w:p w:rsidR="002E6826" w:rsidRDefault="00B50D47">
            <w:pPr>
              <w:widowControl/>
              <w:adjustRightInd w:val="0"/>
              <w:snapToGrid w:val="0"/>
              <w:spacing w:line="360" w:lineRule="auto"/>
              <w:rPr>
                <w:b/>
                <w:bCs/>
                <w:sz w:val="28"/>
                <w:szCs w:val="28"/>
              </w:rPr>
            </w:pPr>
            <w:r>
              <w:rPr>
                <w:b/>
                <w:bCs/>
                <w:sz w:val="28"/>
                <w:szCs w:val="28"/>
              </w:rPr>
              <w:t xml:space="preserve">3.3 </w:t>
            </w:r>
            <w:r>
              <w:rPr>
                <w:b/>
                <w:bCs/>
                <w:sz w:val="28"/>
                <w:szCs w:val="28"/>
              </w:rPr>
              <w:t>大气环境质量现状</w:t>
            </w:r>
          </w:p>
          <w:p w:rsidR="002E6826" w:rsidRDefault="00B50D47">
            <w:pPr>
              <w:widowControl/>
              <w:adjustRightInd w:val="0"/>
              <w:snapToGrid w:val="0"/>
              <w:spacing w:line="360" w:lineRule="auto"/>
              <w:ind w:firstLine="480"/>
            </w:pPr>
            <w:r>
              <w:t>项目位于</w:t>
            </w:r>
            <w:r>
              <w:t>福清市</w:t>
            </w:r>
            <w:r>
              <w:t>，根据福州市人民政府正式批复实施的《福州市环境空气质量功能区划（报批稿）》（榕政综</w:t>
            </w:r>
            <w:r>
              <w:rPr>
                <w:kern w:val="0"/>
              </w:rPr>
              <w:t>〔</w:t>
            </w:r>
            <w:r>
              <w:t>2014</w:t>
            </w:r>
            <w:r>
              <w:rPr>
                <w:kern w:val="0"/>
              </w:rPr>
              <w:t>〕</w:t>
            </w:r>
            <w:r>
              <w:t>30</w:t>
            </w:r>
            <w:r>
              <w:t>号）的规定，项目所在区域环境空气功能区划为二类区，环境空气执行《环境空气质量标准》（</w:t>
            </w:r>
            <w:r>
              <w:t>GB3095-2012</w:t>
            </w:r>
            <w:r>
              <w:t>）及修改单中的二级标准，具体限值详见表</w:t>
            </w:r>
            <w:r>
              <w:t>3-</w:t>
            </w:r>
            <w:r>
              <w:t>4</w:t>
            </w:r>
            <w:r>
              <w:t>。</w:t>
            </w:r>
          </w:p>
          <w:p w:rsidR="002E6826" w:rsidRDefault="00B50D47">
            <w:pPr>
              <w:pStyle w:val="afff7"/>
              <w:spacing w:line="240" w:lineRule="auto"/>
              <w:rPr>
                <w:rFonts w:ascii="Times New Roman" w:hAnsi="Times New Roman" w:cs="Times New Roman"/>
              </w:rPr>
            </w:pPr>
            <w:bookmarkStart w:id="64" w:name="_Ref104720251"/>
            <w:r>
              <w:rPr>
                <w:rFonts w:ascii="Times New Roman" w:hAnsi="Times New Roman" w:cs="Times New Roman"/>
              </w:rPr>
              <w:t>表</w:t>
            </w:r>
            <w:r>
              <w:rPr>
                <w:rFonts w:ascii="Times New Roman" w:hAnsi="Times New Roman" w:cs="Times New Roman"/>
              </w:rPr>
              <w:t>3-</w:t>
            </w:r>
            <w:r>
              <w:rPr>
                <w:rFonts w:ascii="Times New Roman" w:hAnsi="Times New Roman" w:cs="Times New Roman"/>
              </w:rPr>
              <w:t>4</w:t>
            </w:r>
            <w:r>
              <w:rPr>
                <w:rFonts w:ascii="Times New Roman" w:hAnsi="Times New Roman" w:cs="Times New Roman"/>
              </w:rPr>
              <w:t>环境空气质量标准</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GB3095-2012</w:t>
            </w:r>
            <w:r>
              <w:rPr>
                <w:rFonts w:ascii="Times New Roman" w:hAnsi="Times New Roman" w:cs="Times New Roman"/>
              </w:rPr>
              <w:t>）</w:t>
            </w:r>
          </w:p>
          <w:tbl>
            <w:tblPr>
              <w:tblStyle w:val="af6"/>
              <w:tblW w:w="84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3"/>
              <w:gridCol w:w="2113"/>
              <w:gridCol w:w="2113"/>
              <w:gridCol w:w="2114"/>
            </w:tblGrid>
            <w:tr w:rsidR="002E6826">
              <w:tc>
                <w:tcPr>
                  <w:tcW w:w="2113" w:type="dxa"/>
                  <w:tcBorders>
                    <w:top w:val="single" w:sz="12" w:space="0" w:color="auto"/>
                    <w:left w:val="nil"/>
                  </w:tcBorders>
                  <w:shd w:val="clear" w:color="auto" w:fill="auto"/>
                </w:tcPr>
                <w:p w:rsidR="002E6826" w:rsidRDefault="00B50D47">
                  <w:pPr>
                    <w:jc w:val="center"/>
                    <w:rPr>
                      <w:b/>
                      <w:bCs/>
                      <w:sz w:val="21"/>
                      <w:szCs w:val="21"/>
                    </w:rPr>
                  </w:pPr>
                  <w:r>
                    <w:rPr>
                      <w:b/>
                      <w:bCs/>
                      <w:sz w:val="21"/>
                      <w:szCs w:val="21"/>
                    </w:rPr>
                    <w:t>污染物</w:t>
                  </w:r>
                </w:p>
              </w:tc>
              <w:tc>
                <w:tcPr>
                  <w:tcW w:w="2113" w:type="dxa"/>
                  <w:tcBorders>
                    <w:top w:val="single" w:sz="12" w:space="0" w:color="auto"/>
                  </w:tcBorders>
                  <w:shd w:val="clear" w:color="auto" w:fill="auto"/>
                </w:tcPr>
                <w:p w:rsidR="002E6826" w:rsidRDefault="00B50D47">
                  <w:pPr>
                    <w:jc w:val="center"/>
                    <w:rPr>
                      <w:b/>
                      <w:bCs/>
                      <w:sz w:val="21"/>
                      <w:szCs w:val="21"/>
                    </w:rPr>
                  </w:pPr>
                  <w:r>
                    <w:rPr>
                      <w:b/>
                      <w:bCs/>
                      <w:sz w:val="21"/>
                      <w:szCs w:val="21"/>
                    </w:rPr>
                    <w:t>平均时间</w:t>
                  </w:r>
                </w:p>
              </w:tc>
              <w:tc>
                <w:tcPr>
                  <w:tcW w:w="2113" w:type="dxa"/>
                  <w:tcBorders>
                    <w:top w:val="single" w:sz="12" w:space="0" w:color="auto"/>
                  </w:tcBorders>
                  <w:shd w:val="clear" w:color="auto" w:fill="auto"/>
                </w:tcPr>
                <w:p w:rsidR="002E6826" w:rsidRDefault="00B50D47">
                  <w:pPr>
                    <w:jc w:val="center"/>
                    <w:rPr>
                      <w:b/>
                      <w:bCs/>
                      <w:sz w:val="21"/>
                      <w:szCs w:val="21"/>
                    </w:rPr>
                  </w:pPr>
                  <w:r>
                    <w:rPr>
                      <w:b/>
                      <w:bCs/>
                      <w:sz w:val="21"/>
                      <w:szCs w:val="21"/>
                    </w:rPr>
                    <w:t>标准值</w:t>
                  </w:r>
                </w:p>
              </w:tc>
              <w:tc>
                <w:tcPr>
                  <w:tcW w:w="2114" w:type="dxa"/>
                  <w:tcBorders>
                    <w:top w:val="single" w:sz="12" w:space="0" w:color="auto"/>
                    <w:right w:val="nil"/>
                  </w:tcBorders>
                  <w:shd w:val="clear" w:color="auto" w:fill="auto"/>
                </w:tcPr>
                <w:p w:rsidR="002E6826" w:rsidRDefault="00B50D47">
                  <w:pPr>
                    <w:jc w:val="center"/>
                    <w:rPr>
                      <w:b/>
                      <w:bCs/>
                      <w:sz w:val="21"/>
                      <w:szCs w:val="21"/>
                    </w:rPr>
                  </w:pPr>
                  <w:r>
                    <w:rPr>
                      <w:b/>
                      <w:bCs/>
                      <w:sz w:val="21"/>
                      <w:szCs w:val="21"/>
                    </w:rPr>
                    <w:t>单位</w:t>
                  </w:r>
                </w:p>
              </w:tc>
            </w:tr>
            <w:tr w:rsidR="002E6826">
              <w:tc>
                <w:tcPr>
                  <w:tcW w:w="2113" w:type="dxa"/>
                  <w:vMerge w:val="restart"/>
                  <w:tcBorders>
                    <w:left w:val="nil"/>
                  </w:tcBorders>
                </w:tcPr>
                <w:p w:rsidR="002E6826" w:rsidRDefault="00B50D47" w:rsidP="00322E44">
                  <w:pPr>
                    <w:spacing w:beforeLines="150"/>
                    <w:jc w:val="center"/>
                    <w:rPr>
                      <w:sz w:val="21"/>
                      <w:szCs w:val="21"/>
                    </w:rPr>
                  </w:pPr>
                  <w:r>
                    <w:rPr>
                      <w:sz w:val="21"/>
                      <w:szCs w:val="21"/>
                    </w:rPr>
                    <w:t>SO</w:t>
                  </w:r>
                  <w:r>
                    <w:rPr>
                      <w:sz w:val="21"/>
                      <w:szCs w:val="21"/>
                      <w:vertAlign w:val="subscript"/>
                    </w:rPr>
                    <w:t>2</w:t>
                  </w:r>
                </w:p>
              </w:tc>
              <w:tc>
                <w:tcPr>
                  <w:tcW w:w="2113" w:type="dxa"/>
                </w:tcPr>
                <w:p w:rsidR="002E6826" w:rsidRDefault="00B50D47">
                  <w:pPr>
                    <w:jc w:val="center"/>
                    <w:rPr>
                      <w:sz w:val="21"/>
                      <w:szCs w:val="21"/>
                    </w:rPr>
                  </w:pPr>
                  <w:r>
                    <w:rPr>
                      <w:sz w:val="21"/>
                      <w:szCs w:val="21"/>
                    </w:rPr>
                    <w:t>年平均</w:t>
                  </w:r>
                </w:p>
              </w:tc>
              <w:tc>
                <w:tcPr>
                  <w:tcW w:w="2113" w:type="dxa"/>
                </w:tcPr>
                <w:p w:rsidR="002E6826" w:rsidRDefault="00B50D47">
                  <w:pPr>
                    <w:jc w:val="center"/>
                    <w:rPr>
                      <w:sz w:val="21"/>
                      <w:szCs w:val="21"/>
                    </w:rPr>
                  </w:pPr>
                  <w:r>
                    <w:rPr>
                      <w:sz w:val="21"/>
                      <w:szCs w:val="21"/>
                    </w:rPr>
                    <w:t>0.06</w:t>
                  </w:r>
                </w:p>
              </w:tc>
              <w:tc>
                <w:tcPr>
                  <w:tcW w:w="2114" w:type="dxa"/>
                  <w:vMerge w:val="restart"/>
                  <w:tcBorders>
                    <w:right w:val="nil"/>
                  </w:tcBorders>
                </w:tcPr>
                <w:p w:rsidR="002E6826" w:rsidRDefault="00B50D47" w:rsidP="00322E44">
                  <w:pPr>
                    <w:spacing w:beforeLines="1000"/>
                    <w:jc w:val="center"/>
                    <w:rPr>
                      <w:sz w:val="21"/>
                      <w:szCs w:val="21"/>
                    </w:rPr>
                  </w:pPr>
                  <w:r>
                    <w:rPr>
                      <w:sz w:val="21"/>
                      <w:szCs w:val="21"/>
                    </w:rPr>
                    <w:t>mg/m</w:t>
                  </w:r>
                  <w:r>
                    <w:rPr>
                      <w:sz w:val="21"/>
                      <w:szCs w:val="21"/>
                      <w:vertAlign w:val="superscript"/>
                    </w:rPr>
                    <w:t>3</w:t>
                  </w:r>
                </w:p>
              </w:tc>
            </w:tr>
            <w:tr w:rsidR="002E6826">
              <w:tc>
                <w:tcPr>
                  <w:tcW w:w="2113" w:type="dxa"/>
                  <w:vMerge/>
                  <w:tcBorders>
                    <w:left w:val="nil"/>
                  </w:tcBorders>
                </w:tcPr>
                <w:p w:rsidR="002E6826" w:rsidRDefault="002E6826">
                  <w:pPr>
                    <w:jc w:val="center"/>
                    <w:rPr>
                      <w:sz w:val="21"/>
                      <w:szCs w:val="21"/>
                    </w:rPr>
                  </w:pPr>
                </w:p>
              </w:tc>
              <w:tc>
                <w:tcPr>
                  <w:tcW w:w="2113" w:type="dxa"/>
                </w:tcPr>
                <w:p w:rsidR="002E6826" w:rsidRDefault="00B50D47">
                  <w:pPr>
                    <w:jc w:val="center"/>
                    <w:rPr>
                      <w:sz w:val="21"/>
                      <w:szCs w:val="21"/>
                    </w:rPr>
                  </w:pPr>
                  <w:r>
                    <w:rPr>
                      <w:sz w:val="21"/>
                      <w:szCs w:val="21"/>
                    </w:rPr>
                    <w:t>24</w:t>
                  </w:r>
                  <w:r>
                    <w:rPr>
                      <w:sz w:val="21"/>
                      <w:szCs w:val="21"/>
                    </w:rPr>
                    <w:t>小时平均</w:t>
                  </w:r>
                </w:p>
              </w:tc>
              <w:tc>
                <w:tcPr>
                  <w:tcW w:w="2113" w:type="dxa"/>
                </w:tcPr>
                <w:p w:rsidR="002E6826" w:rsidRDefault="00B50D47">
                  <w:pPr>
                    <w:jc w:val="center"/>
                    <w:rPr>
                      <w:sz w:val="21"/>
                      <w:szCs w:val="21"/>
                    </w:rPr>
                  </w:pPr>
                  <w:r>
                    <w:rPr>
                      <w:sz w:val="21"/>
                      <w:szCs w:val="21"/>
                    </w:rPr>
                    <w:t>0.15</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pPr>
                    <w:jc w:val="center"/>
                    <w:rPr>
                      <w:sz w:val="21"/>
                      <w:szCs w:val="21"/>
                    </w:rPr>
                  </w:pPr>
                </w:p>
              </w:tc>
              <w:tc>
                <w:tcPr>
                  <w:tcW w:w="2113" w:type="dxa"/>
                </w:tcPr>
                <w:p w:rsidR="002E6826" w:rsidRDefault="00B50D47">
                  <w:pPr>
                    <w:jc w:val="center"/>
                    <w:rPr>
                      <w:sz w:val="21"/>
                      <w:szCs w:val="21"/>
                    </w:rPr>
                  </w:pPr>
                  <w:r>
                    <w:rPr>
                      <w:sz w:val="21"/>
                      <w:szCs w:val="21"/>
                    </w:rPr>
                    <w:t>1</w:t>
                  </w:r>
                  <w:r>
                    <w:rPr>
                      <w:sz w:val="21"/>
                      <w:szCs w:val="21"/>
                    </w:rPr>
                    <w:t>小时平均</w:t>
                  </w:r>
                </w:p>
              </w:tc>
              <w:tc>
                <w:tcPr>
                  <w:tcW w:w="2113" w:type="dxa"/>
                </w:tcPr>
                <w:p w:rsidR="002E6826" w:rsidRDefault="00B50D47">
                  <w:pPr>
                    <w:jc w:val="center"/>
                    <w:rPr>
                      <w:sz w:val="21"/>
                      <w:szCs w:val="21"/>
                    </w:rPr>
                  </w:pPr>
                  <w:r>
                    <w:rPr>
                      <w:sz w:val="21"/>
                      <w:szCs w:val="21"/>
                    </w:rPr>
                    <w:t>0.5</w:t>
                  </w:r>
                </w:p>
              </w:tc>
              <w:tc>
                <w:tcPr>
                  <w:tcW w:w="2114" w:type="dxa"/>
                  <w:vMerge/>
                  <w:tcBorders>
                    <w:right w:val="nil"/>
                  </w:tcBorders>
                </w:tcPr>
                <w:p w:rsidR="002E6826" w:rsidRDefault="002E6826">
                  <w:pPr>
                    <w:jc w:val="center"/>
                    <w:rPr>
                      <w:sz w:val="21"/>
                      <w:szCs w:val="21"/>
                    </w:rPr>
                  </w:pPr>
                </w:p>
              </w:tc>
            </w:tr>
            <w:tr w:rsidR="002E6826">
              <w:tc>
                <w:tcPr>
                  <w:tcW w:w="2113" w:type="dxa"/>
                  <w:vMerge w:val="restart"/>
                  <w:tcBorders>
                    <w:left w:val="nil"/>
                  </w:tcBorders>
                </w:tcPr>
                <w:p w:rsidR="002E6826" w:rsidRDefault="00B50D47" w:rsidP="00322E44">
                  <w:pPr>
                    <w:spacing w:beforeLines="150"/>
                    <w:jc w:val="center"/>
                    <w:rPr>
                      <w:sz w:val="21"/>
                      <w:szCs w:val="21"/>
                    </w:rPr>
                  </w:pPr>
                  <w:r>
                    <w:rPr>
                      <w:sz w:val="21"/>
                      <w:szCs w:val="21"/>
                    </w:rPr>
                    <w:t>NO</w:t>
                  </w:r>
                  <w:r>
                    <w:rPr>
                      <w:sz w:val="21"/>
                      <w:szCs w:val="21"/>
                      <w:vertAlign w:val="subscript"/>
                    </w:rPr>
                    <w:t>2</w:t>
                  </w:r>
                </w:p>
              </w:tc>
              <w:tc>
                <w:tcPr>
                  <w:tcW w:w="2113" w:type="dxa"/>
                  <w:shd w:val="clear" w:color="auto" w:fill="auto"/>
                </w:tcPr>
                <w:p w:rsidR="002E6826" w:rsidRDefault="00B50D47">
                  <w:pPr>
                    <w:jc w:val="center"/>
                    <w:rPr>
                      <w:sz w:val="21"/>
                      <w:szCs w:val="21"/>
                    </w:rPr>
                  </w:pPr>
                  <w:r>
                    <w:rPr>
                      <w:sz w:val="21"/>
                      <w:szCs w:val="21"/>
                    </w:rPr>
                    <w:t>年平均</w:t>
                  </w:r>
                </w:p>
              </w:tc>
              <w:tc>
                <w:tcPr>
                  <w:tcW w:w="2113" w:type="dxa"/>
                </w:tcPr>
                <w:p w:rsidR="002E6826" w:rsidRDefault="00B50D47">
                  <w:pPr>
                    <w:jc w:val="center"/>
                    <w:rPr>
                      <w:sz w:val="21"/>
                      <w:szCs w:val="21"/>
                    </w:rPr>
                  </w:pPr>
                  <w:r>
                    <w:rPr>
                      <w:sz w:val="21"/>
                      <w:szCs w:val="21"/>
                    </w:rPr>
                    <w:t>0.04</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pPr>
                    <w:jc w:val="center"/>
                    <w:rPr>
                      <w:sz w:val="21"/>
                      <w:szCs w:val="21"/>
                    </w:rPr>
                  </w:pPr>
                </w:p>
              </w:tc>
              <w:tc>
                <w:tcPr>
                  <w:tcW w:w="2113" w:type="dxa"/>
                  <w:shd w:val="clear" w:color="auto" w:fill="auto"/>
                </w:tcPr>
                <w:p w:rsidR="002E6826" w:rsidRDefault="00B50D47">
                  <w:pPr>
                    <w:jc w:val="center"/>
                    <w:rPr>
                      <w:sz w:val="21"/>
                      <w:szCs w:val="21"/>
                    </w:rPr>
                  </w:pPr>
                  <w:r>
                    <w:rPr>
                      <w:sz w:val="21"/>
                      <w:szCs w:val="21"/>
                    </w:rPr>
                    <w:t>24</w:t>
                  </w:r>
                  <w:r>
                    <w:rPr>
                      <w:sz w:val="21"/>
                      <w:szCs w:val="21"/>
                    </w:rPr>
                    <w:t>小时平均</w:t>
                  </w:r>
                </w:p>
              </w:tc>
              <w:tc>
                <w:tcPr>
                  <w:tcW w:w="2113" w:type="dxa"/>
                </w:tcPr>
                <w:p w:rsidR="002E6826" w:rsidRDefault="00B50D47">
                  <w:pPr>
                    <w:jc w:val="center"/>
                    <w:rPr>
                      <w:sz w:val="21"/>
                      <w:szCs w:val="21"/>
                    </w:rPr>
                  </w:pPr>
                  <w:r>
                    <w:rPr>
                      <w:sz w:val="21"/>
                      <w:szCs w:val="21"/>
                    </w:rPr>
                    <w:t>0.08</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pPr>
                    <w:jc w:val="center"/>
                    <w:rPr>
                      <w:sz w:val="21"/>
                      <w:szCs w:val="21"/>
                    </w:rPr>
                  </w:pPr>
                </w:p>
              </w:tc>
              <w:tc>
                <w:tcPr>
                  <w:tcW w:w="2113" w:type="dxa"/>
                  <w:shd w:val="clear" w:color="auto" w:fill="auto"/>
                </w:tcPr>
                <w:p w:rsidR="002E6826" w:rsidRDefault="00B50D47">
                  <w:pPr>
                    <w:jc w:val="center"/>
                    <w:rPr>
                      <w:sz w:val="21"/>
                      <w:szCs w:val="21"/>
                    </w:rPr>
                  </w:pPr>
                  <w:r>
                    <w:rPr>
                      <w:sz w:val="21"/>
                      <w:szCs w:val="21"/>
                    </w:rPr>
                    <w:t>1</w:t>
                  </w:r>
                  <w:r>
                    <w:rPr>
                      <w:sz w:val="21"/>
                      <w:szCs w:val="21"/>
                    </w:rPr>
                    <w:t>小时平均</w:t>
                  </w:r>
                </w:p>
              </w:tc>
              <w:tc>
                <w:tcPr>
                  <w:tcW w:w="2113" w:type="dxa"/>
                </w:tcPr>
                <w:p w:rsidR="002E6826" w:rsidRDefault="00B50D47">
                  <w:pPr>
                    <w:jc w:val="center"/>
                    <w:rPr>
                      <w:sz w:val="21"/>
                      <w:szCs w:val="21"/>
                    </w:rPr>
                  </w:pPr>
                  <w:r>
                    <w:rPr>
                      <w:sz w:val="21"/>
                      <w:szCs w:val="21"/>
                    </w:rPr>
                    <w:t>0.2</w:t>
                  </w:r>
                </w:p>
              </w:tc>
              <w:tc>
                <w:tcPr>
                  <w:tcW w:w="2114" w:type="dxa"/>
                  <w:vMerge/>
                  <w:tcBorders>
                    <w:right w:val="nil"/>
                  </w:tcBorders>
                </w:tcPr>
                <w:p w:rsidR="002E6826" w:rsidRDefault="002E6826">
                  <w:pPr>
                    <w:jc w:val="center"/>
                    <w:rPr>
                      <w:sz w:val="21"/>
                      <w:szCs w:val="21"/>
                    </w:rPr>
                  </w:pPr>
                </w:p>
              </w:tc>
            </w:tr>
            <w:tr w:rsidR="002E6826">
              <w:tc>
                <w:tcPr>
                  <w:tcW w:w="2113" w:type="dxa"/>
                  <w:vMerge w:val="restart"/>
                  <w:tcBorders>
                    <w:left w:val="nil"/>
                  </w:tcBorders>
                </w:tcPr>
                <w:p w:rsidR="002E6826" w:rsidRDefault="00B50D47" w:rsidP="00322E44">
                  <w:pPr>
                    <w:spacing w:beforeLines="50"/>
                    <w:jc w:val="center"/>
                    <w:rPr>
                      <w:sz w:val="21"/>
                      <w:szCs w:val="21"/>
                    </w:rPr>
                  </w:pPr>
                  <w:r>
                    <w:rPr>
                      <w:sz w:val="21"/>
                      <w:szCs w:val="21"/>
                    </w:rPr>
                    <w:t>CO</w:t>
                  </w:r>
                </w:p>
              </w:tc>
              <w:tc>
                <w:tcPr>
                  <w:tcW w:w="2113" w:type="dxa"/>
                  <w:shd w:val="clear" w:color="auto" w:fill="auto"/>
                </w:tcPr>
                <w:p w:rsidR="002E6826" w:rsidRDefault="00B50D47">
                  <w:pPr>
                    <w:jc w:val="center"/>
                    <w:rPr>
                      <w:sz w:val="21"/>
                      <w:szCs w:val="21"/>
                    </w:rPr>
                  </w:pPr>
                  <w:r>
                    <w:rPr>
                      <w:sz w:val="21"/>
                      <w:szCs w:val="21"/>
                    </w:rPr>
                    <w:t>24</w:t>
                  </w:r>
                  <w:r>
                    <w:rPr>
                      <w:sz w:val="21"/>
                      <w:szCs w:val="21"/>
                    </w:rPr>
                    <w:t>小时平均</w:t>
                  </w:r>
                </w:p>
              </w:tc>
              <w:tc>
                <w:tcPr>
                  <w:tcW w:w="2113" w:type="dxa"/>
                </w:tcPr>
                <w:p w:rsidR="002E6826" w:rsidRDefault="00B50D47">
                  <w:pPr>
                    <w:jc w:val="center"/>
                    <w:rPr>
                      <w:sz w:val="21"/>
                      <w:szCs w:val="21"/>
                    </w:rPr>
                  </w:pPr>
                  <w:r>
                    <w:rPr>
                      <w:sz w:val="21"/>
                      <w:szCs w:val="21"/>
                    </w:rPr>
                    <w:t>4</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rsidP="00322E44">
                  <w:pPr>
                    <w:spacing w:beforeLines="50"/>
                    <w:jc w:val="center"/>
                    <w:rPr>
                      <w:sz w:val="21"/>
                      <w:szCs w:val="21"/>
                    </w:rPr>
                  </w:pPr>
                </w:p>
              </w:tc>
              <w:tc>
                <w:tcPr>
                  <w:tcW w:w="2113" w:type="dxa"/>
                  <w:shd w:val="clear" w:color="auto" w:fill="auto"/>
                </w:tcPr>
                <w:p w:rsidR="002E6826" w:rsidRDefault="00B50D47">
                  <w:pPr>
                    <w:jc w:val="center"/>
                    <w:rPr>
                      <w:sz w:val="21"/>
                      <w:szCs w:val="21"/>
                    </w:rPr>
                  </w:pPr>
                  <w:r>
                    <w:rPr>
                      <w:sz w:val="21"/>
                      <w:szCs w:val="21"/>
                    </w:rPr>
                    <w:t>1</w:t>
                  </w:r>
                  <w:r>
                    <w:rPr>
                      <w:sz w:val="21"/>
                      <w:szCs w:val="21"/>
                    </w:rPr>
                    <w:t>小时平均</w:t>
                  </w:r>
                </w:p>
              </w:tc>
              <w:tc>
                <w:tcPr>
                  <w:tcW w:w="2113" w:type="dxa"/>
                </w:tcPr>
                <w:p w:rsidR="002E6826" w:rsidRDefault="00B50D47">
                  <w:pPr>
                    <w:jc w:val="center"/>
                    <w:rPr>
                      <w:sz w:val="21"/>
                      <w:szCs w:val="21"/>
                    </w:rPr>
                  </w:pPr>
                  <w:r>
                    <w:rPr>
                      <w:sz w:val="21"/>
                      <w:szCs w:val="21"/>
                    </w:rPr>
                    <w:t>10</w:t>
                  </w:r>
                </w:p>
              </w:tc>
              <w:tc>
                <w:tcPr>
                  <w:tcW w:w="2114" w:type="dxa"/>
                  <w:vMerge/>
                  <w:tcBorders>
                    <w:right w:val="nil"/>
                  </w:tcBorders>
                </w:tcPr>
                <w:p w:rsidR="002E6826" w:rsidRDefault="002E6826">
                  <w:pPr>
                    <w:jc w:val="center"/>
                    <w:rPr>
                      <w:sz w:val="21"/>
                      <w:szCs w:val="21"/>
                    </w:rPr>
                  </w:pPr>
                </w:p>
              </w:tc>
            </w:tr>
            <w:tr w:rsidR="002E6826">
              <w:tc>
                <w:tcPr>
                  <w:tcW w:w="2113" w:type="dxa"/>
                  <w:vMerge w:val="restart"/>
                  <w:tcBorders>
                    <w:left w:val="nil"/>
                  </w:tcBorders>
                </w:tcPr>
                <w:p w:rsidR="002E6826" w:rsidRDefault="00B50D47" w:rsidP="00322E44">
                  <w:pPr>
                    <w:spacing w:beforeLines="50"/>
                    <w:jc w:val="center"/>
                    <w:rPr>
                      <w:sz w:val="21"/>
                      <w:szCs w:val="21"/>
                    </w:rPr>
                  </w:pPr>
                  <w:r>
                    <w:rPr>
                      <w:sz w:val="21"/>
                      <w:szCs w:val="21"/>
                    </w:rPr>
                    <w:t>PM</w:t>
                  </w:r>
                  <w:r>
                    <w:rPr>
                      <w:sz w:val="21"/>
                      <w:szCs w:val="21"/>
                      <w:vertAlign w:val="subscript"/>
                    </w:rPr>
                    <w:t>10</w:t>
                  </w:r>
                </w:p>
              </w:tc>
              <w:tc>
                <w:tcPr>
                  <w:tcW w:w="2113" w:type="dxa"/>
                  <w:shd w:val="clear" w:color="auto" w:fill="auto"/>
                </w:tcPr>
                <w:p w:rsidR="002E6826" w:rsidRDefault="00B50D47">
                  <w:pPr>
                    <w:jc w:val="center"/>
                    <w:rPr>
                      <w:sz w:val="21"/>
                      <w:szCs w:val="21"/>
                    </w:rPr>
                  </w:pPr>
                  <w:r>
                    <w:rPr>
                      <w:sz w:val="21"/>
                      <w:szCs w:val="21"/>
                    </w:rPr>
                    <w:t>年平均</w:t>
                  </w:r>
                </w:p>
              </w:tc>
              <w:tc>
                <w:tcPr>
                  <w:tcW w:w="2113" w:type="dxa"/>
                </w:tcPr>
                <w:p w:rsidR="002E6826" w:rsidRDefault="00B50D47">
                  <w:pPr>
                    <w:jc w:val="center"/>
                    <w:rPr>
                      <w:sz w:val="21"/>
                      <w:szCs w:val="21"/>
                    </w:rPr>
                  </w:pPr>
                  <w:r>
                    <w:rPr>
                      <w:sz w:val="21"/>
                      <w:szCs w:val="21"/>
                    </w:rPr>
                    <w:t>0.07</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pPr>
                    <w:jc w:val="center"/>
                    <w:rPr>
                      <w:sz w:val="21"/>
                      <w:szCs w:val="21"/>
                    </w:rPr>
                  </w:pPr>
                </w:p>
              </w:tc>
              <w:tc>
                <w:tcPr>
                  <w:tcW w:w="2113" w:type="dxa"/>
                  <w:shd w:val="clear" w:color="auto" w:fill="auto"/>
                </w:tcPr>
                <w:p w:rsidR="002E6826" w:rsidRDefault="00B50D47">
                  <w:pPr>
                    <w:jc w:val="center"/>
                    <w:rPr>
                      <w:sz w:val="21"/>
                      <w:szCs w:val="21"/>
                    </w:rPr>
                  </w:pPr>
                  <w:r>
                    <w:rPr>
                      <w:sz w:val="21"/>
                      <w:szCs w:val="21"/>
                    </w:rPr>
                    <w:t>24</w:t>
                  </w:r>
                  <w:r>
                    <w:rPr>
                      <w:sz w:val="21"/>
                      <w:szCs w:val="21"/>
                    </w:rPr>
                    <w:t>小时平均</w:t>
                  </w:r>
                </w:p>
              </w:tc>
              <w:tc>
                <w:tcPr>
                  <w:tcW w:w="2113" w:type="dxa"/>
                </w:tcPr>
                <w:p w:rsidR="002E6826" w:rsidRDefault="00B50D47">
                  <w:pPr>
                    <w:jc w:val="center"/>
                    <w:rPr>
                      <w:sz w:val="21"/>
                      <w:szCs w:val="21"/>
                    </w:rPr>
                  </w:pPr>
                  <w:r>
                    <w:rPr>
                      <w:sz w:val="21"/>
                      <w:szCs w:val="21"/>
                    </w:rPr>
                    <w:t>0.15</w:t>
                  </w:r>
                </w:p>
              </w:tc>
              <w:tc>
                <w:tcPr>
                  <w:tcW w:w="2114" w:type="dxa"/>
                  <w:vMerge/>
                  <w:tcBorders>
                    <w:right w:val="nil"/>
                  </w:tcBorders>
                </w:tcPr>
                <w:p w:rsidR="002E6826" w:rsidRDefault="002E6826">
                  <w:pPr>
                    <w:jc w:val="center"/>
                    <w:rPr>
                      <w:sz w:val="21"/>
                      <w:szCs w:val="21"/>
                    </w:rPr>
                  </w:pPr>
                </w:p>
              </w:tc>
            </w:tr>
            <w:tr w:rsidR="002E6826">
              <w:tc>
                <w:tcPr>
                  <w:tcW w:w="2113" w:type="dxa"/>
                  <w:vMerge w:val="restart"/>
                  <w:tcBorders>
                    <w:left w:val="nil"/>
                  </w:tcBorders>
                </w:tcPr>
                <w:p w:rsidR="002E6826" w:rsidRDefault="00B50D47" w:rsidP="00322E44">
                  <w:pPr>
                    <w:spacing w:beforeLines="50"/>
                    <w:jc w:val="center"/>
                    <w:rPr>
                      <w:sz w:val="21"/>
                      <w:szCs w:val="21"/>
                    </w:rPr>
                  </w:pPr>
                  <w:r>
                    <w:rPr>
                      <w:sz w:val="21"/>
                      <w:szCs w:val="21"/>
                    </w:rPr>
                    <w:t>PM</w:t>
                  </w:r>
                  <w:r>
                    <w:rPr>
                      <w:sz w:val="21"/>
                      <w:szCs w:val="21"/>
                      <w:vertAlign w:val="subscript"/>
                    </w:rPr>
                    <w:t>2.5</w:t>
                  </w:r>
                </w:p>
              </w:tc>
              <w:tc>
                <w:tcPr>
                  <w:tcW w:w="2113" w:type="dxa"/>
                  <w:shd w:val="clear" w:color="auto" w:fill="auto"/>
                </w:tcPr>
                <w:p w:rsidR="002E6826" w:rsidRDefault="00B50D47">
                  <w:pPr>
                    <w:jc w:val="center"/>
                    <w:rPr>
                      <w:sz w:val="21"/>
                      <w:szCs w:val="21"/>
                    </w:rPr>
                  </w:pPr>
                  <w:r>
                    <w:rPr>
                      <w:sz w:val="21"/>
                      <w:szCs w:val="21"/>
                    </w:rPr>
                    <w:t>年平均</w:t>
                  </w:r>
                </w:p>
              </w:tc>
              <w:tc>
                <w:tcPr>
                  <w:tcW w:w="2113" w:type="dxa"/>
                </w:tcPr>
                <w:p w:rsidR="002E6826" w:rsidRDefault="00B50D47">
                  <w:pPr>
                    <w:jc w:val="center"/>
                    <w:rPr>
                      <w:sz w:val="21"/>
                      <w:szCs w:val="21"/>
                    </w:rPr>
                  </w:pPr>
                  <w:r>
                    <w:rPr>
                      <w:sz w:val="21"/>
                      <w:szCs w:val="21"/>
                    </w:rPr>
                    <w:t>0.035</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rsidP="00322E44">
                  <w:pPr>
                    <w:spacing w:beforeLines="50"/>
                    <w:jc w:val="center"/>
                    <w:rPr>
                      <w:sz w:val="21"/>
                      <w:szCs w:val="21"/>
                    </w:rPr>
                  </w:pPr>
                </w:p>
              </w:tc>
              <w:tc>
                <w:tcPr>
                  <w:tcW w:w="2113" w:type="dxa"/>
                  <w:shd w:val="clear" w:color="auto" w:fill="auto"/>
                </w:tcPr>
                <w:p w:rsidR="002E6826" w:rsidRDefault="00B50D47">
                  <w:pPr>
                    <w:jc w:val="center"/>
                    <w:rPr>
                      <w:sz w:val="21"/>
                      <w:szCs w:val="21"/>
                    </w:rPr>
                  </w:pPr>
                  <w:r>
                    <w:rPr>
                      <w:sz w:val="21"/>
                      <w:szCs w:val="21"/>
                    </w:rPr>
                    <w:t>24</w:t>
                  </w:r>
                  <w:r>
                    <w:rPr>
                      <w:sz w:val="21"/>
                      <w:szCs w:val="21"/>
                    </w:rPr>
                    <w:t>小时平均</w:t>
                  </w:r>
                </w:p>
              </w:tc>
              <w:tc>
                <w:tcPr>
                  <w:tcW w:w="2113" w:type="dxa"/>
                </w:tcPr>
                <w:p w:rsidR="002E6826" w:rsidRDefault="00B50D47">
                  <w:pPr>
                    <w:jc w:val="center"/>
                    <w:rPr>
                      <w:sz w:val="21"/>
                      <w:szCs w:val="21"/>
                    </w:rPr>
                  </w:pPr>
                  <w:r>
                    <w:rPr>
                      <w:sz w:val="21"/>
                      <w:szCs w:val="21"/>
                    </w:rPr>
                    <w:t>0.075</w:t>
                  </w:r>
                </w:p>
              </w:tc>
              <w:tc>
                <w:tcPr>
                  <w:tcW w:w="2114" w:type="dxa"/>
                  <w:vMerge/>
                  <w:tcBorders>
                    <w:right w:val="nil"/>
                  </w:tcBorders>
                </w:tcPr>
                <w:p w:rsidR="002E6826" w:rsidRDefault="002E6826">
                  <w:pPr>
                    <w:jc w:val="center"/>
                    <w:rPr>
                      <w:sz w:val="21"/>
                      <w:szCs w:val="21"/>
                    </w:rPr>
                  </w:pPr>
                </w:p>
              </w:tc>
            </w:tr>
            <w:tr w:rsidR="002E6826">
              <w:tc>
                <w:tcPr>
                  <w:tcW w:w="2113" w:type="dxa"/>
                  <w:vMerge w:val="restart"/>
                  <w:tcBorders>
                    <w:left w:val="nil"/>
                  </w:tcBorders>
                </w:tcPr>
                <w:p w:rsidR="002E6826" w:rsidRDefault="00B50D47" w:rsidP="00322E44">
                  <w:pPr>
                    <w:spacing w:beforeLines="50"/>
                    <w:jc w:val="center"/>
                    <w:rPr>
                      <w:sz w:val="21"/>
                      <w:szCs w:val="21"/>
                    </w:rPr>
                  </w:pPr>
                  <w:r>
                    <w:rPr>
                      <w:sz w:val="21"/>
                      <w:szCs w:val="21"/>
                    </w:rPr>
                    <w:t>TSP</w:t>
                  </w:r>
                </w:p>
              </w:tc>
              <w:tc>
                <w:tcPr>
                  <w:tcW w:w="2113" w:type="dxa"/>
                  <w:shd w:val="clear" w:color="auto" w:fill="auto"/>
                </w:tcPr>
                <w:p w:rsidR="002E6826" w:rsidRDefault="00B50D47">
                  <w:pPr>
                    <w:jc w:val="center"/>
                    <w:rPr>
                      <w:sz w:val="21"/>
                      <w:szCs w:val="21"/>
                    </w:rPr>
                  </w:pPr>
                  <w:r>
                    <w:rPr>
                      <w:sz w:val="21"/>
                      <w:szCs w:val="21"/>
                    </w:rPr>
                    <w:t>年平均</w:t>
                  </w:r>
                </w:p>
              </w:tc>
              <w:tc>
                <w:tcPr>
                  <w:tcW w:w="2113" w:type="dxa"/>
                </w:tcPr>
                <w:p w:rsidR="002E6826" w:rsidRDefault="00B50D47">
                  <w:pPr>
                    <w:jc w:val="center"/>
                    <w:rPr>
                      <w:sz w:val="21"/>
                      <w:szCs w:val="21"/>
                    </w:rPr>
                  </w:pPr>
                  <w:r>
                    <w:rPr>
                      <w:sz w:val="21"/>
                      <w:szCs w:val="21"/>
                    </w:rPr>
                    <w:t>0.2</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tcBorders>
                </w:tcPr>
                <w:p w:rsidR="002E6826" w:rsidRDefault="002E6826" w:rsidP="00322E44">
                  <w:pPr>
                    <w:spacing w:beforeLines="50"/>
                    <w:jc w:val="center"/>
                    <w:rPr>
                      <w:sz w:val="21"/>
                      <w:szCs w:val="21"/>
                    </w:rPr>
                  </w:pPr>
                </w:p>
              </w:tc>
              <w:tc>
                <w:tcPr>
                  <w:tcW w:w="2113" w:type="dxa"/>
                  <w:shd w:val="clear" w:color="auto" w:fill="auto"/>
                </w:tcPr>
                <w:p w:rsidR="002E6826" w:rsidRDefault="00B50D47">
                  <w:pPr>
                    <w:jc w:val="center"/>
                    <w:rPr>
                      <w:sz w:val="21"/>
                      <w:szCs w:val="21"/>
                    </w:rPr>
                  </w:pPr>
                  <w:r>
                    <w:rPr>
                      <w:sz w:val="21"/>
                      <w:szCs w:val="21"/>
                    </w:rPr>
                    <w:t>24</w:t>
                  </w:r>
                  <w:r>
                    <w:rPr>
                      <w:sz w:val="21"/>
                      <w:szCs w:val="21"/>
                    </w:rPr>
                    <w:t>小时平均</w:t>
                  </w:r>
                </w:p>
              </w:tc>
              <w:tc>
                <w:tcPr>
                  <w:tcW w:w="2113" w:type="dxa"/>
                </w:tcPr>
                <w:p w:rsidR="002E6826" w:rsidRDefault="00B50D47">
                  <w:pPr>
                    <w:jc w:val="center"/>
                    <w:rPr>
                      <w:sz w:val="21"/>
                      <w:szCs w:val="21"/>
                    </w:rPr>
                  </w:pPr>
                  <w:r>
                    <w:rPr>
                      <w:sz w:val="21"/>
                      <w:szCs w:val="21"/>
                    </w:rPr>
                    <w:t>0.3</w:t>
                  </w:r>
                </w:p>
              </w:tc>
              <w:tc>
                <w:tcPr>
                  <w:tcW w:w="2114" w:type="dxa"/>
                  <w:vMerge/>
                  <w:tcBorders>
                    <w:right w:val="nil"/>
                  </w:tcBorders>
                </w:tcPr>
                <w:p w:rsidR="002E6826" w:rsidRDefault="002E6826">
                  <w:pPr>
                    <w:jc w:val="center"/>
                    <w:rPr>
                      <w:sz w:val="21"/>
                      <w:szCs w:val="21"/>
                    </w:rPr>
                  </w:pPr>
                </w:p>
              </w:tc>
            </w:tr>
            <w:tr w:rsidR="002E6826">
              <w:tc>
                <w:tcPr>
                  <w:tcW w:w="2113" w:type="dxa"/>
                  <w:vMerge w:val="restart"/>
                  <w:tcBorders>
                    <w:left w:val="nil"/>
                  </w:tcBorders>
                </w:tcPr>
                <w:p w:rsidR="002E6826" w:rsidRDefault="00B50D47" w:rsidP="00322E44">
                  <w:pPr>
                    <w:spacing w:beforeLines="50"/>
                    <w:jc w:val="center"/>
                    <w:rPr>
                      <w:sz w:val="21"/>
                      <w:szCs w:val="21"/>
                    </w:rPr>
                  </w:pPr>
                  <w:r>
                    <w:rPr>
                      <w:sz w:val="21"/>
                      <w:szCs w:val="21"/>
                    </w:rPr>
                    <w:t>O</w:t>
                  </w:r>
                  <w:r>
                    <w:rPr>
                      <w:sz w:val="21"/>
                      <w:szCs w:val="21"/>
                      <w:vertAlign w:val="subscript"/>
                    </w:rPr>
                    <w:t>3</w:t>
                  </w:r>
                </w:p>
              </w:tc>
              <w:tc>
                <w:tcPr>
                  <w:tcW w:w="2113" w:type="dxa"/>
                  <w:shd w:val="clear" w:color="auto" w:fill="auto"/>
                </w:tcPr>
                <w:p w:rsidR="002E6826" w:rsidRDefault="00B50D47">
                  <w:pPr>
                    <w:jc w:val="center"/>
                    <w:rPr>
                      <w:sz w:val="21"/>
                      <w:szCs w:val="21"/>
                    </w:rPr>
                  </w:pPr>
                  <w:r>
                    <w:rPr>
                      <w:sz w:val="21"/>
                      <w:szCs w:val="21"/>
                    </w:rPr>
                    <w:t>日最大</w:t>
                  </w:r>
                  <w:r>
                    <w:rPr>
                      <w:sz w:val="21"/>
                      <w:szCs w:val="21"/>
                    </w:rPr>
                    <w:t>8</w:t>
                  </w:r>
                  <w:r>
                    <w:rPr>
                      <w:sz w:val="21"/>
                      <w:szCs w:val="21"/>
                    </w:rPr>
                    <w:t>小时平均</w:t>
                  </w:r>
                </w:p>
              </w:tc>
              <w:tc>
                <w:tcPr>
                  <w:tcW w:w="2113" w:type="dxa"/>
                </w:tcPr>
                <w:p w:rsidR="002E6826" w:rsidRDefault="00B50D47">
                  <w:pPr>
                    <w:jc w:val="center"/>
                    <w:rPr>
                      <w:sz w:val="21"/>
                      <w:szCs w:val="21"/>
                    </w:rPr>
                  </w:pPr>
                  <w:r>
                    <w:rPr>
                      <w:sz w:val="21"/>
                      <w:szCs w:val="21"/>
                    </w:rPr>
                    <w:t>0.16</w:t>
                  </w:r>
                </w:p>
              </w:tc>
              <w:tc>
                <w:tcPr>
                  <w:tcW w:w="2114" w:type="dxa"/>
                  <w:vMerge/>
                  <w:tcBorders>
                    <w:right w:val="nil"/>
                  </w:tcBorders>
                </w:tcPr>
                <w:p w:rsidR="002E6826" w:rsidRDefault="002E6826">
                  <w:pPr>
                    <w:jc w:val="center"/>
                    <w:rPr>
                      <w:sz w:val="21"/>
                      <w:szCs w:val="21"/>
                    </w:rPr>
                  </w:pPr>
                </w:p>
              </w:tc>
            </w:tr>
            <w:tr w:rsidR="002E6826">
              <w:tc>
                <w:tcPr>
                  <w:tcW w:w="2113" w:type="dxa"/>
                  <w:vMerge/>
                  <w:tcBorders>
                    <w:left w:val="nil"/>
                    <w:bottom w:val="single" w:sz="12" w:space="0" w:color="auto"/>
                  </w:tcBorders>
                </w:tcPr>
                <w:p w:rsidR="002E6826" w:rsidRDefault="002E6826">
                  <w:pPr>
                    <w:jc w:val="center"/>
                    <w:rPr>
                      <w:sz w:val="21"/>
                      <w:szCs w:val="21"/>
                    </w:rPr>
                  </w:pPr>
                </w:p>
              </w:tc>
              <w:tc>
                <w:tcPr>
                  <w:tcW w:w="2113" w:type="dxa"/>
                  <w:tcBorders>
                    <w:bottom w:val="single" w:sz="12" w:space="0" w:color="auto"/>
                  </w:tcBorders>
                  <w:shd w:val="clear" w:color="auto" w:fill="auto"/>
                </w:tcPr>
                <w:p w:rsidR="002E6826" w:rsidRDefault="00B50D47">
                  <w:pPr>
                    <w:jc w:val="center"/>
                    <w:rPr>
                      <w:sz w:val="21"/>
                      <w:szCs w:val="21"/>
                    </w:rPr>
                  </w:pPr>
                  <w:r>
                    <w:rPr>
                      <w:sz w:val="21"/>
                      <w:szCs w:val="21"/>
                    </w:rPr>
                    <w:t>1</w:t>
                  </w:r>
                  <w:r>
                    <w:rPr>
                      <w:sz w:val="21"/>
                      <w:szCs w:val="21"/>
                    </w:rPr>
                    <w:t>小时平均</w:t>
                  </w:r>
                </w:p>
              </w:tc>
              <w:tc>
                <w:tcPr>
                  <w:tcW w:w="2113" w:type="dxa"/>
                  <w:tcBorders>
                    <w:bottom w:val="single" w:sz="12" w:space="0" w:color="auto"/>
                  </w:tcBorders>
                </w:tcPr>
                <w:p w:rsidR="002E6826" w:rsidRDefault="00B50D47">
                  <w:pPr>
                    <w:jc w:val="center"/>
                    <w:rPr>
                      <w:sz w:val="21"/>
                      <w:szCs w:val="21"/>
                    </w:rPr>
                  </w:pPr>
                  <w:r>
                    <w:rPr>
                      <w:sz w:val="21"/>
                      <w:szCs w:val="21"/>
                    </w:rPr>
                    <w:t>0.2</w:t>
                  </w:r>
                </w:p>
              </w:tc>
              <w:tc>
                <w:tcPr>
                  <w:tcW w:w="2114" w:type="dxa"/>
                  <w:vMerge/>
                  <w:tcBorders>
                    <w:bottom w:val="single" w:sz="12" w:space="0" w:color="auto"/>
                    <w:right w:val="nil"/>
                  </w:tcBorders>
                </w:tcPr>
                <w:p w:rsidR="002E6826" w:rsidRDefault="002E6826">
                  <w:pPr>
                    <w:jc w:val="center"/>
                    <w:rPr>
                      <w:sz w:val="21"/>
                      <w:szCs w:val="21"/>
                    </w:rPr>
                  </w:pPr>
                </w:p>
              </w:tc>
            </w:tr>
          </w:tbl>
          <w:p w:rsidR="002E6826" w:rsidRDefault="00B50D47">
            <w:pPr>
              <w:pStyle w:val="aff9"/>
              <w:ind w:firstLine="480"/>
              <w:rPr>
                <w:rFonts w:ascii="Times New Roman" w:eastAsia="宋体" w:hAnsi="Times New Roman" w:cs="Times New Roman"/>
                <w:color w:val="auto"/>
              </w:rPr>
            </w:pPr>
            <w:bookmarkStart w:id="65" w:name="_Toc133251543"/>
            <w:bookmarkStart w:id="66" w:name="_Toc14387"/>
            <w:bookmarkStart w:id="67" w:name="_Toc11923"/>
            <w:bookmarkEnd w:id="64"/>
            <w:r>
              <w:rPr>
                <w:rFonts w:ascii="Times New Roman" w:eastAsia="宋体" w:hAnsi="Times New Roman" w:cs="Times New Roman"/>
                <w:color w:val="auto"/>
              </w:rPr>
              <w:t>根据福清市空气质量月报</w:t>
            </w:r>
            <w:r>
              <w:rPr>
                <w:rFonts w:ascii="Times New Roman" w:eastAsia="宋体" w:hAnsi="Times New Roman" w:cs="Times New Roman"/>
                <w:color w:val="auto"/>
              </w:rPr>
              <w:t>（</w:t>
            </w:r>
            <w:r>
              <w:rPr>
                <w:rFonts w:ascii="Times New Roman" w:eastAsia="宋体" w:hAnsi="Times New Roman" w:cs="Times New Roman"/>
                <w:color w:val="auto"/>
              </w:rPr>
              <w:t>20</w:t>
            </w:r>
            <w:r>
              <w:rPr>
                <w:rFonts w:ascii="Times New Roman" w:eastAsia="宋体" w:hAnsi="Times New Roman" w:cs="Times New Roman"/>
                <w:color w:val="auto"/>
              </w:rPr>
              <w:t>24</w:t>
            </w:r>
            <w:r>
              <w:rPr>
                <w:rFonts w:ascii="Times New Roman" w:eastAsia="宋体" w:hAnsi="Times New Roman" w:cs="Times New Roman"/>
                <w:color w:val="auto"/>
              </w:rPr>
              <w:t>年</w:t>
            </w:r>
            <w:r>
              <w:rPr>
                <w:rFonts w:ascii="Times New Roman" w:eastAsia="宋体" w:hAnsi="Times New Roman" w:cs="Times New Roman"/>
                <w:color w:val="auto"/>
              </w:rPr>
              <w:t>10</w:t>
            </w:r>
            <w:r>
              <w:rPr>
                <w:rFonts w:ascii="Times New Roman" w:eastAsia="宋体" w:hAnsi="Times New Roman" w:cs="Times New Roman"/>
                <w:color w:val="auto"/>
              </w:rPr>
              <w:t>月</w:t>
            </w:r>
            <w:r>
              <w:rPr>
                <w:rFonts w:ascii="Times New Roman" w:eastAsia="宋体" w:hAnsi="Times New Roman" w:cs="Times New Roman"/>
                <w:color w:val="auto"/>
              </w:rPr>
              <w:t>），</w:t>
            </w:r>
            <w:r>
              <w:rPr>
                <w:rFonts w:ascii="Times New Roman" w:eastAsia="宋体" w:hAnsi="Times New Roman" w:cs="Times New Roman"/>
                <w:color w:val="auto"/>
              </w:rPr>
              <w:t>福清市</w:t>
            </w:r>
            <w:r>
              <w:rPr>
                <w:rFonts w:ascii="Times New Roman" w:eastAsia="宋体" w:hAnsi="Times New Roman" w:cs="Times New Roman"/>
                <w:color w:val="auto"/>
              </w:rPr>
              <w:t>20</w:t>
            </w:r>
            <w:r>
              <w:rPr>
                <w:rFonts w:ascii="Times New Roman" w:eastAsia="宋体" w:hAnsi="Times New Roman" w:cs="Times New Roman"/>
                <w:color w:val="auto"/>
              </w:rPr>
              <w:t>24</w:t>
            </w:r>
            <w:r>
              <w:rPr>
                <w:rFonts w:ascii="Times New Roman" w:eastAsia="宋体" w:hAnsi="Times New Roman" w:cs="Times New Roman"/>
                <w:color w:val="auto"/>
              </w:rPr>
              <w:t>年</w:t>
            </w:r>
            <w:r>
              <w:rPr>
                <w:rFonts w:ascii="Times New Roman" w:eastAsia="宋体" w:hAnsi="Times New Roman" w:cs="Times New Roman"/>
                <w:color w:val="auto"/>
              </w:rPr>
              <w:t>10</w:t>
            </w:r>
            <w:r>
              <w:rPr>
                <w:rFonts w:ascii="Times New Roman" w:eastAsia="宋体" w:hAnsi="Times New Roman" w:cs="Times New Roman"/>
                <w:color w:val="auto"/>
              </w:rPr>
              <w:t>月综合质量指数为</w:t>
            </w:r>
            <w:r>
              <w:rPr>
                <w:rFonts w:ascii="Times New Roman" w:eastAsia="宋体" w:hAnsi="Times New Roman" w:cs="Times New Roman"/>
                <w:color w:val="auto"/>
              </w:rPr>
              <w:t>1.59</w:t>
            </w:r>
            <w:r>
              <w:rPr>
                <w:rFonts w:ascii="Times New Roman" w:eastAsia="宋体" w:hAnsi="Times New Roman" w:cs="Times New Roman"/>
                <w:color w:val="auto"/>
              </w:rPr>
              <w:t>。空气质量监测数据详见表</w:t>
            </w:r>
            <w:r>
              <w:rPr>
                <w:rFonts w:ascii="Times New Roman" w:eastAsia="宋体" w:hAnsi="Times New Roman" w:cs="Times New Roman"/>
                <w:color w:val="auto"/>
              </w:rPr>
              <w:t>3-5</w:t>
            </w:r>
            <w:r>
              <w:rPr>
                <w:rFonts w:ascii="Times New Roman" w:eastAsia="宋体" w:hAnsi="Times New Roman" w:cs="Times New Roman"/>
                <w:color w:val="auto"/>
              </w:rPr>
              <w:t>和图</w:t>
            </w:r>
            <w:r>
              <w:rPr>
                <w:rFonts w:ascii="Times New Roman" w:eastAsia="宋体" w:hAnsi="Times New Roman" w:cs="Times New Roman"/>
                <w:color w:val="auto"/>
              </w:rPr>
              <w:t>3-</w:t>
            </w:r>
            <w:r>
              <w:rPr>
                <w:rFonts w:ascii="Times New Roman" w:eastAsia="宋体" w:hAnsi="Times New Roman" w:cs="Times New Roman"/>
                <w:color w:val="auto"/>
              </w:rPr>
              <w:t>2</w:t>
            </w:r>
            <w:r>
              <w:rPr>
                <w:rFonts w:ascii="Times New Roman" w:eastAsia="宋体" w:hAnsi="Times New Roman" w:cs="Times New Roman"/>
                <w:color w:val="auto"/>
              </w:rPr>
              <w:t>。监测统计结果表明，其首要污染物为臭氧</w:t>
            </w:r>
            <w:r>
              <w:rPr>
                <w:rFonts w:ascii="Times New Roman" w:eastAsia="宋体" w:hAnsi="Times New Roman" w:cs="Times New Roman"/>
                <w:color w:val="auto"/>
              </w:rPr>
              <w:t>（</w:t>
            </w:r>
            <w:r>
              <w:rPr>
                <w:rFonts w:ascii="Times New Roman" w:eastAsia="宋体" w:hAnsi="Times New Roman" w:cs="Times New Roman"/>
                <w:color w:val="auto"/>
              </w:rPr>
              <w:t>O</w:t>
            </w:r>
            <w:r>
              <w:rPr>
                <w:rFonts w:ascii="Times New Roman" w:eastAsia="宋体" w:hAnsi="Times New Roman" w:cs="Times New Roman"/>
                <w:color w:val="auto"/>
                <w:vertAlign w:val="subscript"/>
              </w:rPr>
              <w:t>3</w:t>
            </w:r>
            <w:r>
              <w:rPr>
                <w:rFonts w:ascii="Times New Roman" w:eastAsia="宋体" w:hAnsi="Times New Roman" w:cs="Times New Roman"/>
                <w:color w:val="auto"/>
              </w:rPr>
              <w:t>）</w:t>
            </w:r>
            <w:r>
              <w:rPr>
                <w:rFonts w:ascii="Times New Roman" w:eastAsia="宋体" w:hAnsi="Times New Roman" w:cs="Times New Roman"/>
                <w:color w:val="auto"/>
              </w:rPr>
              <w:t>。福清市区</w:t>
            </w:r>
            <w:r>
              <w:rPr>
                <w:rFonts w:ascii="Times New Roman" w:eastAsia="宋体" w:hAnsi="Times New Roman" w:cs="Times New Roman"/>
                <w:color w:val="auto"/>
              </w:rPr>
              <w:t>2024</w:t>
            </w:r>
            <w:r>
              <w:rPr>
                <w:rFonts w:ascii="Times New Roman" w:eastAsia="宋体" w:hAnsi="Times New Roman" w:cs="Times New Roman"/>
                <w:color w:val="auto"/>
              </w:rPr>
              <w:t>年</w:t>
            </w:r>
            <w:r>
              <w:rPr>
                <w:rFonts w:ascii="Times New Roman" w:eastAsia="宋体" w:hAnsi="Times New Roman" w:cs="Times New Roman"/>
                <w:color w:val="auto"/>
              </w:rPr>
              <w:t>10</w:t>
            </w:r>
            <w:r>
              <w:rPr>
                <w:rFonts w:ascii="Times New Roman" w:eastAsia="宋体" w:hAnsi="Times New Roman" w:cs="Times New Roman"/>
                <w:color w:val="auto"/>
              </w:rPr>
              <w:t>月份空气环境中</w:t>
            </w:r>
            <w:r>
              <w:rPr>
                <w:rFonts w:ascii="Times New Roman" w:eastAsia="宋体" w:hAnsi="Times New Roman" w:cs="Times New Roman"/>
                <w:color w:val="auto"/>
              </w:rPr>
              <w:t>SO</w:t>
            </w:r>
            <w:r>
              <w:rPr>
                <w:rFonts w:ascii="Times New Roman" w:eastAsia="宋体" w:hAnsi="Times New Roman" w:cs="Times New Roman"/>
                <w:color w:val="auto"/>
                <w:vertAlign w:val="subscript"/>
              </w:rPr>
              <w:t>2</w:t>
            </w:r>
            <w:r>
              <w:rPr>
                <w:rFonts w:ascii="Times New Roman" w:eastAsia="宋体" w:hAnsi="Times New Roman" w:cs="Times New Roman"/>
                <w:color w:val="auto"/>
              </w:rPr>
              <w:t>、</w:t>
            </w:r>
            <w:r>
              <w:rPr>
                <w:rFonts w:ascii="Times New Roman" w:eastAsia="宋体" w:hAnsi="Times New Roman" w:cs="Times New Roman"/>
                <w:color w:val="auto"/>
              </w:rPr>
              <w:t>N</w:t>
            </w:r>
            <w:r>
              <w:rPr>
                <w:rFonts w:ascii="Times New Roman" w:eastAsia="宋体" w:hAnsi="Times New Roman" w:cs="Times New Roman"/>
                <w:color w:val="auto"/>
              </w:rPr>
              <w:t>O</w:t>
            </w:r>
            <w:r>
              <w:rPr>
                <w:rFonts w:ascii="Times New Roman" w:eastAsia="宋体" w:hAnsi="Times New Roman" w:cs="Times New Roman"/>
                <w:color w:val="auto"/>
                <w:vertAlign w:val="subscript"/>
              </w:rPr>
              <w:t>2</w:t>
            </w:r>
            <w:r>
              <w:rPr>
                <w:rFonts w:ascii="Times New Roman" w:eastAsia="宋体" w:hAnsi="Times New Roman" w:cs="Times New Roman"/>
                <w:color w:val="auto"/>
              </w:rPr>
              <w:t>、</w:t>
            </w:r>
            <w:r>
              <w:rPr>
                <w:rFonts w:ascii="Times New Roman" w:eastAsia="宋体" w:hAnsi="Times New Roman" w:cs="Times New Roman"/>
                <w:color w:val="auto"/>
              </w:rPr>
              <w:t>PM</w:t>
            </w:r>
            <w:r>
              <w:rPr>
                <w:rFonts w:ascii="Times New Roman" w:eastAsia="宋体" w:hAnsi="Times New Roman" w:cs="Times New Roman"/>
                <w:color w:val="auto"/>
                <w:vertAlign w:val="subscript"/>
              </w:rPr>
              <w:t>10</w:t>
            </w:r>
            <w:r>
              <w:rPr>
                <w:rFonts w:ascii="Times New Roman" w:eastAsia="宋体" w:hAnsi="Times New Roman" w:cs="Times New Roman"/>
                <w:color w:val="auto"/>
              </w:rPr>
              <w:t>和</w:t>
            </w:r>
            <w:r>
              <w:rPr>
                <w:rFonts w:ascii="Times New Roman" w:eastAsia="宋体" w:hAnsi="Times New Roman" w:cs="Times New Roman"/>
                <w:color w:val="auto"/>
              </w:rPr>
              <w:t xml:space="preserve"> PM</w:t>
            </w:r>
            <w:r>
              <w:rPr>
                <w:rFonts w:ascii="Times New Roman" w:eastAsia="宋体" w:hAnsi="Times New Roman" w:cs="Times New Roman"/>
                <w:color w:val="auto"/>
                <w:vertAlign w:val="subscript"/>
              </w:rPr>
              <w:t>2.5</w:t>
            </w:r>
            <w:r>
              <w:rPr>
                <w:rFonts w:ascii="Times New Roman" w:eastAsia="宋体" w:hAnsi="Times New Roman" w:cs="Times New Roman"/>
                <w:color w:val="auto"/>
              </w:rPr>
              <w:t>均未超过国家二级标准，</w:t>
            </w:r>
            <w:r>
              <w:rPr>
                <w:rFonts w:ascii="Times New Roman" w:eastAsia="宋体" w:hAnsi="Times New Roman" w:cs="Times New Roman"/>
                <w:color w:val="auto"/>
              </w:rPr>
              <w:t>CO</w:t>
            </w:r>
            <w:r>
              <w:rPr>
                <w:rFonts w:ascii="Times New Roman" w:eastAsia="宋体" w:hAnsi="Times New Roman" w:cs="Times New Roman"/>
                <w:color w:val="auto"/>
              </w:rPr>
              <w:t>日均值第</w:t>
            </w:r>
            <w:r>
              <w:rPr>
                <w:rFonts w:ascii="Times New Roman" w:eastAsia="宋体" w:hAnsi="Times New Roman" w:cs="Times New Roman"/>
                <w:color w:val="auto"/>
              </w:rPr>
              <w:t>95</w:t>
            </w:r>
            <w:r>
              <w:rPr>
                <w:rFonts w:ascii="Times New Roman" w:eastAsia="宋体" w:hAnsi="Times New Roman" w:cs="Times New Roman"/>
                <w:color w:val="auto"/>
              </w:rPr>
              <w:t>百分位数和</w:t>
            </w:r>
            <w:r>
              <w:rPr>
                <w:rFonts w:ascii="Times New Roman" w:eastAsia="宋体" w:hAnsi="Times New Roman" w:cs="Times New Roman"/>
                <w:color w:val="auto"/>
              </w:rPr>
              <w:t>O</w:t>
            </w:r>
            <w:r>
              <w:rPr>
                <w:rFonts w:ascii="Times New Roman" w:eastAsia="宋体" w:hAnsi="Times New Roman" w:cs="Times New Roman"/>
                <w:color w:val="auto"/>
                <w:vertAlign w:val="subscript"/>
              </w:rPr>
              <w:t>3</w:t>
            </w:r>
            <w:r>
              <w:rPr>
                <w:rFonts w:ascii="Times New Roman" w:eastAsia="宋体" w:hAnsi="Times New Roman" w:cs="Times New Roman"/>
                <w:color w:val="auto"/>
              </w:rPr>
              <w:t>日最大</w:t>
            </w:r>
            <w:r>
              <w:rPr>
                <w:rFonts w:ascii="Times New Roman" w:eastAsia="宋体" w:hAnsi="Times New Roman" w:cs="Times New Roman"/>
                <w:color w:val="auto"/>
              </w:rPr>
              <w:t>8</w:t>
            </w:r>
            <w:r>
              <w:rPr>
                <w:rFonts w:ascii="Times New Roman" w:eastAsia="宋体" w:hAnsi="Times New Roman" w:cs="Times New Roman"/>
                <w:color w:val="auto"/>
              </w:rPr>
              <w:t>小时值第</w:t>
            </w:r>
            <w:r>
              <w:rPr>
                <w:rFonts w:ascii="Times New Roman" w:eastAsia="宋体" w:hAnsi="Times New Roman" w:cs="Times New Roman"/>
                <w:color w:val="auto"/>
              </w:rPr>
              <w:t>90</w:t>
            </w:r>
            <w:r>
              <w:rPr>
                <w:rFonts w:ascii="Times New Roman" w:eastAsia="宋体" w:hAnsi="Times New Roman" w:cs="Times New Roman"/>
                <w:color w:val="auto"/>
              </w:rPr>
              <w:t>百分位数未超过国家二级标准，与去年同期相比，</w:t>
            </w:r>
            <w:r>
              <w:rPr>
                <w:rFonts w:ascii="Times New Roman" w:eastAsia="宋体" w:hAnsi="Times New Roman" w:cs="Times New Roman"/>
                <w:color w:val="auto"/>
              </w:rPr>
              <w:t>SO</w:t>
            </w:r>
            <w:r>
              <w:rPr>
                <w:rFonts w:ascii="Times New Roman" w:eastAsia="宋体" w:hAnsi="Times New Roman" w:cs="Times New Roman"/>
                <w:color w:val="auto"/>
                <w:vertAlign w:val="subscript"/>
              </w:rPr>
              <w:t>2</w:t>
            </w:r>
            <w:r>
              <w:rPr>
                <w:rFonts w:ascii="Times New Roman" w:eastAsia="宋体" w:hAnsi="Times New Roman" w:cs="Times New Roman"/>
                <w:color w:val="auto"/>
              </w:rPr>
              <w:t>浓度与去年持平</w:t>
            </w:r>
            <w:r>
              <w:rPr>
                <w:rFonts w:ascii="Times New Roman" w:eastAsia="宋体" w:hAnsi="Times New Roman" w:cs="Times New Roman"/>
                <w:color w:val="auto"/>
              </w:rPr>
              <w:t>，</w:t>
            </w:r>
            <w:r>
              <w:rPr>
                <w:rFonts w:ascii="Times New Roman" w:eastAsia="宋体" w:hAnsi="Times New Roman" w:cs="Times New Roman"/>
                <w:color w:val="auto"/>
              </w:rPr>
              <w:t>N</w:t>
            </w:r>
            <w:r>
              <w:rPr>
                <w:rFonts w:ascii="Times New Roman" w:eastAsia="宋体" w:hAnsi="Times New Roman" w:cs="Times New Roman"/>
                <w:color w:val="auto"/>
              </w:rPr>
              <w:t>O</w:t>
            </w:r>
            <w:r>
              <w:rPr>
                <w:rFonts w:ascii="Times New Roman" w:eastAsia="宋体" w:hAnsi="Times New Roman" w:cs="Times New Roman"/>
                <w:color w:val="auto"/>
                <w:vertAlign w:val="subscript"/>
              </w:rPr>
              <w:t>2</w:t>
            </w:r>
            <w:r>
              <w:rPr>
                <w:rFonts w:ascii="Times New Roman" w:eastAsia="宋体" w:hAnsi="Times New Roman" w:cs="Times New Roman"/>
                <w:color w:val="auto"/>
              </w:rPr>
              <w:t>、</w:t>
            </w:r>
            <w:r>
              <w:rPr>
                <w:rFonts w:ascii="Times New Roman" w:eastAsia="宋体" w:hAnsi="Times New Roman" w:cs="Times New Roman"/>
                <w:color w:val="auto"/>
              </w:rPr>
              <w:t>PM</w:t>
            </w:r>
            <w:r>
              <w:rPr>
                <w:rFonts w:ascii="Times New Roman" w:eastAsia="宋体" w:hAnsi="Times New Roman" w:cs="Times New Roman"/>
                <w:color w:val="auto"/>
                <w:vertAlign w:val="subscript"/>
              </w:rPr>
              <w:t>10</w:t>
            </w:r>
            <w:r>
              <w:rPr>
                <w:rFonts w:ascii="Times New Roman" w:eastAsia="宋体" w:hAnsi="Times New Roman" w:cs="Times New Roman"/>
                <w:color w:val="auto"/>
              </w:rPr>
              <w:t>、</w:t>
            </w:r>
            <w:r>
              <w:rPr>
                <w:rFonts w:ascii="Times New Roman" w:eastAsia="宋体" w:hAnsi="Times New Roman" w:cs="Times New Roman"/>
                <w:color w:val="auto"/>
              </w:rPr>
              <w:t xml:space="preserve"> PM</w:t>
            </w:r>
            <w:r>
              <w:rPr>
                <w:rFonts w:ascii="Times New Roman" w:eastAsia="宋体" w:hAnsi="Times New Roman" w:cs="Times New Roman"/>
                <w:color w:val="auto"/>
                <w:vertAlign w:val="subscript"/>
              </w:rPr>
              <w:t>2.5</w:t>
            </w:r>
            <w:r>
              <w:rPr>
                <w:rFonts w:ascii="Times New Roman" w:eastAsia="宋体" w:hAnsi="Times New Roman" w:cs="Times New Roman"/>
                <w:color w:val="auto"/>
              </w:rPr>
              <w:t>、</w:t>
            </w:r>
            <w:r>
              <w:rPr>
                <w:rFonts w:ascii="Times New Roman" w:eastAsia="宋体" w:hAnsi="Times New Roman" w:cs="Times New Roman"/>
                <w:color w:val="auto"/>
              </w:rPr>
              <w:t>CO</w:t>
            </w:r>
            <w:r>
              <w:rPr>
                <w:rFonts w:ascii="Times New Roman" w:eastAsia="宋体" w:hAnsi="Times New Roman" w:cs="Times New Roman"/>
                <w:color w:val="auto"/>
              </w:rPr>
              <w:t>和</w:t>
            </w:r>
            <w:r>
              <w:rPr>
                <w:rFonts w:ascii="Times New Roman" w:eastAsia="宋体" w:hAnsi="Times New Roman" w:cs="Times New Roman"/>
                <w:color w:val="auto"/>
              </w:rPr>
              <w:t>O</w:t>
            </w:r>
            <w:r>
              <w:rPr>
                <w:rFonts w:ascii="Times New Roman" w:eastAsia="宋体" w:hAnsi="Times New Roman" w:cs="Times New Roman"/>
                <w:color w:val="auto"/>
                <w:vertAlign w:val="subscript"/>
              </w:rPr>
              <w:t>3</w:t>
            </w:r>
            <w:r>
              <w:rPr>
                <w:rFonts w:ascii="Times New Roman" w:eastAsia="宋体" w:hAnsi="Times New Roman" w:cs="Times New Roman"/>
                <w:color w:val="auto"/>
              </w:rPr>
              <w:t>浓度</w:t>
            </w:r>
            <w:r>
              <w:rPr>
                <w:rFonts w:ascii="Times New Roman" w:eastAsia="宋体" w:hAnsi="Times New Roman" w:cs="Times New Roman"/>
                <w:color w:val="auto"/>
              </w:rPr>
              <w:t>下降</w:t>
            </w:r>
            <w:r>
              <w:rPr>
                <w:rFonts w:ascii="Times New Roman" w:eastAsia="宋体" w:hAnsi="Times New Roman" w:cs="Times New Roman"/>
                <w:color w:val="auto"/>
              </w:rPr>
              <w:t>了</w:t>
            </w:r>
            <w:r>
              <w:rPr>
                <w:rFonts w:ascii="Times New Roman" w:eastAsia="宋体" w:hAnsi="Times New Roman" w:cs="Times New Roman"/>
                <w:color w:val="auto"/>
              </w:rPr>
              <w:t>0.00</w:t>
            </w:r>
            <w:r>
              <w:rPr>
                <w:rFonts w:ascii="Times New Roman" w:eastAsia="宋体" w:hAnsi="Times New Roman" w:cs="Times New Roman"/>
                <w:color w:val="auto"/>
              </w:rPr>
              <w:t>3</w:t>
            </w:r>
            <w:r>
              <w:rPr>
                <w:rFonts w:ascii="Times New Roman" w:eastAsia="宋体" w:hAnsi="Times New Roman" w:cs="Times New Roman"/>
                <w:color w:val="auto"/>
              </w:rPr>
              <w:t>mg/m</w:t>
            </w:r>
            <w:r>
              <w:rPr>
                <w:rFonts w:ascii="Times New Roman" w:eastAsia="宋体" w:hAnsi="Times New Roman" w:cs="Times New Roman"/>
                <w:color w:val="auto"/>
                <w:vertAlign w:val="superscript"/>
              </w:rPr>
              <w:t>3</w:t>
            </w:r>
            <w:r>
              <w:rPr>
                <w:rFonts w:ascii="Times New Roman" w:eastAsia="宋体" w:hAnsi="Times New Roman" w:cs="Times New Roman"/>
                <w:color w:val="auto"/>
              </w:rPr>
              <w:t>、</w:t>
            </w:r>
            <w:r>
              <w:rPr>
                <w:rFonts w:ascii="Times New Roman" w:eastAsia="宋体" w:hAnsi="Times New Roman" w:cs="Times New Roman"/>
                <w:color w:val="auto"/>
              </w:rPr>
              <w:t>0.00</w:t>
            </w:r>
            <w:r>
              <w:rPr>
                <w:rFonts w:ascii="Times New Roman" w:eastAsia="宋体" w:hAnsi="Times New Roman" w:cs="Times New Roman"/>
                <w:color w:val="auto"/>
              </w:rPr>
              <w:t>6</w:t>
            </w:r>
            <w:r>
              <w:rPr>
                <w:rFonts w:ascii="Times New Roman" w:eastAsia="宋体" w:hAnsi="Times New Roman" w:cs="Times New Roman"/>
                <w:color w:val="auto"/>
              </w:rPr>
              <w:t>mg/m</w:t>
            </w:r>
            <w:r>
              <w:rPr>
                <w:rFonts w:ascii="Times New Roman" w:eastAsia="宋体" w:hAnsi="Times New Roman" w:cs="Times New Roman"/>
                <w:color w:val="auto"/>
                <w:vertAlign w:val="superscript"/>
              </w:rPr>
              <w:t>3</w:t>
            </w:r>
            <w:r>
              <w:rPr>
                <w:rFonts w:ascii="Times New Roman" w:eastAsia="宋体" w:hAnsi="Times New Roman" w:cs="Times New Roman"/>
                <w:color w:val="auto"/>
              </w:rPr>
              <w:t>、</w:t>
            </w:r>
            <w:r>
              <w:rPr>
                <w:rFonts w:ascii="Times New Roman" w:eastAsia="宋体" w:hAnsi="Times New Roman" w:cs="Times New Roman"/>
                <w:color w:val="auto"/>
              </w:rPr>
              <w:t>0.00</w:t>
            </w:r>
            <w:r>
              <w:rPr>
                <w:rFonts w:ascii="Times New Roman" w:eastAsia="宋体" w:hAnsi="Times New Roman" w:cs="Times New Roman"/>
                <w:color w:val="auto"/>
              </w:rPr>
              <w:t>1</w:t>
            </w:r>
            <w:r>
              <w:rPr>
                <w:rFonts w:ascii="Times New Roman" w:eastAsia="宋体" w:hAnsi="Times New Roman" w:cs="Times New Roman"/>
                <w:color w:val="auto"/>
              </w:rPr>
              <w:t>mg</w:t>
            </w:r>
            <w:r>
              <w:rPr>
                <w:rFonts w:ascii="Times New Roman" w:eastAsia="宋体" w:hAnsi="Times New Roman" w:cs="Times New Roman"/>
                <w:color w:val="auto"/>
              </w:rPr>
              <w:t>/</w:t>
            </w:r>
            <w:r>
              <w:rPr>
                <w:rFonts w:ascii="Times New Roman" w:eastAsia="宋体" w:hAnsi="Times New Roman" w:cs="Times New Roman"/>
                <w:color w:val="auto"/>
              </w:rPr>
              <w:t>m</w:t>
            </w:r>
            <w:r>
              <w:rPr>
                <w:rFonts w:ascii="Times New Roman" w:eastAsia="宋体" w:hAnsi="Times New Roman" w:cs="Times New Roman"/>
                <w:color w:val="auto"/>
                <w:vertAlign w:val="superscript"/>
              </w:rPr>
              <w:t>3</w:t>
            </w:r>
            <w:r>
              <w:rPr>
                <w:rFonts w:ascii="Times New Roman" w:eastAsia="宋体" w:hAnsi="Times New Roman" w:cs="Times New Roman"/>
                <w:color w:val="auto"/>
              </w:rPr>
              <w:t>、</w:t>
            </w:r>
            <w:r>
              <w:rPr>
                <w:rFonts w:ascii="Times New Roman" w:eastAsia="宋体" w:hAnsi="Times New Roman" w:cs="Times New Roman"/>
                <w:color w:val="auto"/>
              </w:rPr>
              <w:t>0.</w:t>
            </w:r>
            <w:r>
              <w:rPr>
                <w:rFonts w:ascii="Times New Roman" w:eastAsia="宋体" w:hAnsi="Times New Roman" w:cs="Times New Roman"/>
                <w:color w:val="auto"/>
              </w:rPr>
              <w:t>2</w:t>
            </w:r>
            <w:r>
              <w:rPr>
                <w:rFonts w:ascii="Times New Roman" w:eastAsia="宋体" w:hAnsi="Times New Roman" w:cs="Times New Roman"/>
                <w:color w:val="auto"/>
              </w:rPr>
              <w:t>mg</w:t>
            </w:r>
            <w:r>
              <w:rPr>
                <w:rFonts w:ascii="Times New Roman" w:eastAsia="宋体" w:hAnsi="Times New Roman" w:cs="Times New Roman"/>
                <w:color w:val="auto"/>
              </w:rPr>
              <w:t>/</w:t>
            </w:r>
            <w:r>
              <w:rPr>
                <w:rFonts w:ascii="Times New Roman" w:eastAsia="宋体" w:hAnsi="Times New Roman" w:cs="Times New Roman"/>
                <w:color w:val="auto"/>
              </w:rPr>
              <w:t>m</w:t>
            </w:r>
            <w:r>
              <w:rPr>
                <w:rFonts w:ascii="Times New Roman" w:eastAsia="宋体" w:hAnsi="Times New Roman" w:cs="Times New Roman"/>
                <w:color w:val="auto"/>
                <w:vertAlign w:val="superscript"/>
              </w:rPr>
              <w:t>3</w:t>
            </w:r>
            <w:r>
              <w:rPr>
                <w:rFonts w:ascii="Times New Roman" w:eastAsia="宋体" w:hAnsi="Times New Roman" w:cs="Times New Roman"/>
                <w:color w:val="auto"/>
              </w:rPr>
              <w:t>和</w:t>
            </w:r>
            <w:r>
              <w:rPr>
                <w:rFonts w:ascii="Times New Roman" w:eastAsia="宋体" w:hAnsi="Times New Roman" w:cs="Times New Roman"/>
                <w:color w:val="auto"/>
              </w:rPr>
              <w:t>0.031</w:t>
            </w:r>
            <w:r>
              <w:rPr>
                <w:rFonts w:ascii="Times New Roman" w:eastAsia="宋体" w:hAnsi="Times New Roman" w:cs="Times New Roman"/>
                <w:color w:val="auto"/>
              </w:rPr>
              <w:t>mg</w:t>
            </w:r>
            <w:r>
              <w:rPr>
                <w:rFonts w:ascii="Times New Roman" w:eastAsia="宋体" w:hAnsi="Times New Roman" w:cs="Times New Roman"/>
                <w:color w:val="auto"/>
              </w:rPr>
              <w:t>/</w:t>
            </w:r>
            <w:r>
              <w:rPr>
                <w:rFonts w:ascii="Times New Roman" w:eastAsia="宋体" w:hAnsi="Times New Roman" w:cs="Times New Roman"/>
                <w:color w:val="auto"/>
              </w:rPr>
              <w:t>m</w:t>
            </w:r>
            <w:r>
              <w:rPr>
                <w:rFonts w:ascii="Times New Roman" w:eastAsia="宋体" w:hAnsi="Times New Roman" w:cs="Times New Roman"/>
                <w:color w:val="auto"/>
                <w:vertAlign w:val="superscript"/>
              </w:rPr>
              <w:t>3</w:t>
            </w:r>
            <w:r>
              <w:rPr>
                <w:rFonts w:ascii="Times New Roman" w:eastAsia="宋体" w:hAnsi="Times New Roman" w:cs="Times New Roman"/>
                <w:color w:val="auto"/>
              </w:rPr>
              <w:t>。监测结果详见表</w:t>
            </w:r>
            <w:r>
              <w:rPr>
                <w:rFonts w:ascii="Times New Roman" w:eastAsia="宋体" w:hAnsi="Times New Roman" w:cs="Times New Roman"/>
                <w:color w:val="auto"/>
              </w:rPr>
              <w:t>3-</w:t>
            </w:r>
            <w:r>
              <w:rPr>
                <w:rFonts w:ascii="Times New Roman" w:eastAsia="宋体" w:hAnsi="Times New Roman" w:cs="Times New Roman"/>
                <w:color w:val="auto"/>
              </w:rPr>
              <w:t>5</w:t>
            </w:r>
            <w:r>
              <w:rPr>
                <w:rFonts w:ascii="Times New Roman" w:eastAsia="宋体" w:hAnsi="Times New Roman" w:cs="Times New Roman"/>
                <w:color w:val="auto"/>
              </w:rPr>
              <w:t>和图</w:t>
            </w:r>
            <w:r>
              <w:rPr>
                <w:rFonts w:ascii="Times New Roman" w:eastAsia="宋体" w:hAnsi="Times New Roman" w:cs="Times New Roman"/>
                <w:color w:val="auto"/>
              </w:rPr>
              <w:t>3-</w:t>
            </w:r>
            <w:r>
              <w:rPr>
                <w:rFonts w:ascii="Times New Roman" w:eastAsia="宋体" w:hAnsi="Times New Roman" w:cs="Times New Roman"/>
                <w:color w:val="auto"/>
              </w:rPr>
              <w:t>2</w:t>
            </w:r>
            <w:r>
              <w:rPr>
                <w:rFonts w:ascii="Times New Roman" w:eastAsia="宋体" w:hAnsi="Times New Roman" w:cs="Times New Roman"/>
                <w:color w:val="auto"/>
              </w:rPr>
              <w:t>。</w:t>
            </w:r>
          </w:p>
          <w:p w:rsidR="002E6826" w:rsidRDefault="00B50D47">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rPr>
              <w:t xml:space="preserve">5  </w:t>
            </w:r>
            <w:r>
              <w:rPr>
                <w:rFonts w:ascii="Times New Roman" w:hAnsi="Times New Roman" w:cs="Times New Roman"/>
              </w:rPr>
              <w:t>2024</w:t>
            </w:r>
            <w:r>
              <w:rPr>
                <w:rFonts w:ascii="Times New Roman" w:hAnsi="Times New Roman" w:cs="Times New Roman"/>
              </w:rPr>
              <w:t>年</w:t>
            </w:r>
            <w:r>
              <w:rPr>
                <w:rFonts w:ascii="Times New Roman" w:hAnsi="Times New Roman" w:cs="Times New Roman"/>
              </w:rPr>
              <w:t>10</w:t>
            </w:r>
            <w:r>
              <w:rPr>
                <w:rFonts w:ascii="Times New Roman" w:hAnsi="Times New Roman" w:cs="Times New Roman"/>
              </w:rPr>
              <w:t>月</w:t>
            </w:r>
            <w:r>
              <w:rPr>
                <w:rFonts w:ascii="Times New Roman" w:hAnsi="Times New Roman" w:cs="Times New Roman"/>
              </w:rPr>
              <w:t>城市环境空气质量情况</w:t>
            </w:r>
          </w:p>
          <w:tbl>
            <w:tblPr>
              <w:tblW w:w="841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849"/>
              <w:gridCol w:w="1154"/>
              <w:gridCol w:w="1088"/>
              <w:gridCol w:w="1000"/>
              <w:gridCol w:w="938"/>
              <w:gridCol w:w="1068"/>
              <w:gridCol w:w="1315"/>
            </w:tblGrid>
            <w:tr w:rsidR="002E6826">
              <w:trPr>
                <w:cantSplit/>
                <w:jc w:val="center"/>
              </w:trPr>
              <w:tc>
                <w:tcPr>
                  <w:tcW w:w="1849" w:type="dxa"/>
                  <w:vMerge w:val="restart"/>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b/>
                      <w:bCs/>
                    </w:rPr>
                    <w:t>项目监测结果</w:t>
                  </w:r>
                </w:p>
              </w:tc>
              <w:tc>
                <w:tcPr>
                  <w:tcW w:w="6563" w:type="dxa"/>
                  <w:gridSpan w:val="6"/>
                  <w:vAlign w:val="center"/>
                </w:tcPr>
                <w:p w:rsidR="002E6826" w:rsidRDefault="00B50D47">
                  <w:pPr>
                    <w:pStyle w:val="afff5"/>
                    <w:spacing w:line="360" w:lineRule="auto"/>
                    <w:rPr>
                      <w:rFonts w:ascii="Times New Roman" w:eastAsia="宋体" w:hAnsi="Times New Roman" w:cs="Times New Roman"/>
                      <w:b/>
                      <w:bCs/>
                    </w:rPr>
                  </w:pPr>
                  <w:r>
                    <w:rPr>
                      <w:rFonts w:ascii="Times New Roman" w:eastAsia="宋体" w:hAnsi="Times New Roman" w:cs="Times New Roman"/>
                      <w:b/>
                      <w:bCs/>
                    </w:rPr>
                    <w:t>月日均值（</w:t>
                  </w:r>
                  <w:r>
                    <w:rPr>
                      <w:rFonts w:ascii="Times New Roman" w:eastAsia="宋体" w:hAnsi="Times New Roman" w:cs="Times New Roman"/>
                    </w:rPr>
                    <w:t>mg/m</w:t>
                  </w:r>
                  <w:r>
                    <w:rPr>
                      <w:rFonts w:ascii="Times New Roman" w:eastAsia="宋体" w:hAnsi="Times New Roman" w:cs="Times New Roman"/>
                      <w:vertAlign w:val="superscript"/>
                    </w:rPr>
                    <w:t>3</w:t>
                  </w:r>
                  <w:r>
                    <w:rPr>
                      <w:rFonts w:ascii="Times New Roman" w:eastAsia="宋体" w:hAnsi="Times New Roman" w:cs="Times New Roman"/>
                      <w:b/>
                      <w:bCs/>
                    </w:rPr>
                    <w:t>）</w:t>
                  </w:r>
                </w:p>
              </w:tc>
            </w:tr>
            <w:tr w:rsidR="002E6826">
              <w:trPr>
                <w:cantSplit/>
                <w:jc w:val="center"/>
              </w:trPr>
              <w:tc>
                <w:tcPr>
                  <w:tcW w:w="1849" w:type="dxa"/>
                  <w:vMerge/>
                  <w:vAlign w:val="center"/>
                </w:tcPr>
                <w:p w:rsidR="002E6826" w:rsidRDefault="002E6826">
                  <w:pPr>
                    <w:pStyle w:val="afff5"/>
                    <w:spacing w:line="360" w:lineRule="auto"/>
                    <w:rPr>
                      <w:rFonts w:ascii="Times New Roman" w:eastAsia="宋体" w:hAnsi="Times New Roman" w:cs="Times New Roman"/>
                    </w:rPr>
                  </w:pPr>
                </w:p>
              </w:tc>
              <w:tc>
                <w:tcPr>
                  <w:tcW w:w="1154"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b/>
                      <w:bCs/>
                    </w:rPr>
                    <w:t>SO</w:t>
                  </w:r>
                  <w:r>
                    <w:rPr>
                      <w:rFonts w:ascii="Times New Roman" w:eastAsia="宋体" w:hAnsi="Times New Roman" w:cs="Times New Roman"/>
                      <w:b/>
                      <w:bCs/>
                      <w:vertAlign w:val="subscript"/>
                    </w:rPr>
                    <w:t>2</w:t>
                  </w:r>
                </w:p>
              </w:tc>
              <w:tc>
                <w:tcPr>
                  <w:tcW w:w="108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b/>
                      <w:bCs/>
                    </w:rPr>
                    <w:t>NO</w:t>
                  </w:r>
                  <w:r>
                    <w:rPr>
                      <w:rFonts w:ascii="Times New Roman" w:eastAsia="宋体" w:hAnsi="Times New Roman" w:cs="Times New Roman"/>
                      <w:b/>
                      <w:bCs/>
                      <w:vertAlign w:val="subscript"/>
                    </w:rPr>
                    <w:t>2</w:t>
                  </w:r>
                </w:p>
              </w:tc>
              <w:tc>
                <w:tcPr>
                  <w:tcW w:w="1000"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b/>
                      <w:bCs/>
                    </w:rPr>
                    <w:t>PM</w:t>
                  </w:r>
                  <w:r>
                    <w:rPr>
                      <w:rFonts w:ascii="Times New Roman" w:eastAsia="宋体" w:hAnsi="Times New Roman" w:cs="Times New Roman"/>
                      <w:b/>
                      <w:bCs/>
                      <w:vertAlign w:val="subscript"/>
                    </w:rPr>
                    <w:t>10</w:t>
                  </w:r>
                </w:p>
              </w:tc>
              <w:tc>
                <w:tcPr>
                  <w:tcW w:w="93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b/>
                      <w:bCs/>
                    </w:rPr>
                    <w:t>PM</w:t>
                  </w:r>
                  <w:r>
                    <w:rPr>
                      <w:rFonts w:ascii="Times New Roman" w:eastAsia="宋体" w:hAnsi="Times New Roman" w:cs="Times New Roman"/>
                      <w:b/>
                      <w:bCs/>
                      <w:vertAlign w:val="subscript"/>
                    </w:rPr>
                    <w:t>2.5</w:t>
                  </w:r>
                </w:p>
              </w:tc>
              <w:tc>
                <w:tcPr>
                  <w:tcW w:w="1068" w:type="dxa"/>
                  <w:vAlign w:val="center"/>
                </w:tcPr>
                <w:p w:rsidR="002E6826" w:rsidRDefault="00B50D47">
                  <w:pPr>
                    <w:pStyle w:val="afff5"/>
                    <w:spacing w:line="360" w:lineRule="auto"/>
                    <w:rPr>
                      <w:rFonts w:ascii="Times New Roman" w:eastAsia="宋体" w:hAnsi="Times New Roman" w:cs="Times New Roman"/>
                      <w:lang w:val="zh-CN"/>
                    </w:rPr>
                  </w:pPr>
                  <w:r>
                    <w:rPr>
                      <w:rFonts w:ascii="Times New Roman" w:eastAsia="宋体" w:hAnsi="Times New Roman" w:cs="Times New Roman"/>
                      <w:b/>
                      <w:bCs/>
                      <w:lang w:val="zh-CN"/>
                    </w:rPr>
                    <w:t>CO</w:t>
                  </w:r>
                </w:p>
              </w:tc>
              <w:tc>
                <w:tcPr>
                  <w:tcW w:w="1315" w:type="dxa"/>
                  <w:vAlign w:val="center"/>
                </w:tcPr>
                <w:p w:rsidR="002E6826" w:rsidRDefault="00B50D47">
                  <w:pPr>
                    <w:pStyle w:val="afff5"/>
                    <w:spacing w:line="360" w:lineRule="auto"/>
                    <w:rPr>
                      <w:rFonts w:ascii="Times New Roman" w:eastAsia="宋体" w:hAnsi="Times New Roman" w:cs="Times New Roman"/>
                      <w:lang w:val="zh-CN"/>
                    </w:rPr>
                  </w:pPr>
                  <w:r>
                    <w:rPr>
                      <w:rFonts w:ascii="Times New Roman" w:eastAsia="宋体" w:hAnsi="Times New Roman" w:cs="Times New Roman"/>
                      <w:b/>
                      <w:bCs/>
                      <w:lang w:val="zh-CN"/>
                    </w:rPr>
                    <w:t>O</w:t>
                  </w:r>
                  <w:r>
                    <w:rPr>
                      <w:rFonts w:ascii="Times New Roman" w:eastAsia="宋体" w:hAnsi="Times New Roman" w:cs="Times New Roman"/>
                      <w:b/>
                      <w:bCs/>
                      <w:vertAlign w:val="subscript"/>
                      <w:lang w:val="zh-CN"/>
                    </w:rPr>
                    <w:t>3</w:t>
                  </w:r>
                </w:p>
              </w:tc>
            </w:tr>
            <w:tr w:rsidR="002E6826">
              <w:trPr>
                <w:cantSplit/>
                <w:jc w:val="center"/>
              </w:trPr>
              <w:tc>
                <w:tcPr>
                  <w:tcW w:w="1849"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2023</w:t>
                  </w:r>
                  <w:r>
                    <w:rPr>
                      <w:rFonts w:ascii="Times New Roman" w:eastAsia="宋体" w:hAnsi="Times New Roman" w:cs="Times New Roman"/>
                    </w:rPr>
                    <w:t>年</w:t>
                  </w:r>
                  <w:r>
                    <w:rPr>
                      <w:rFonts w:ascii="Times New Roman" w:eastAsia="宋体" w:hAnsi="Times New Roman" w:cs="Times New Roman"/>
                    </w:rPr>
                    <w:t>10</w:t>
                  </w:r>
                  <w:r>
                    <w:rPr>
                      <w:rFonts w:ascii="Times New Roman" w:eastAsia="宋体" w:hAnsi="Times New Roman" w:cs="Times New Roman"/>
                    </w:rPr>
                    <w:t>月</w:t>
                  </w:r>
                </w:p>
              </w:tc>
              <w:tc>
                <w:tcPr>
                  <w:tcW w:w="1154"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0.002</w:t>
                  </w:r>
                </w:p>
              </w:tc>
              <w:tc>
                <w:tcPr>
                  <w:tcW w:w="108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0.008</w:t>
                  </w:r>
                </w:p>
              </w:tc>
              <w:tc>
                <w:tcPr>
                  <w:tcW w:w="1000"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0.028</w:t>
                  </w:r>
                </w:p>
              </w:tc>
              <w:tc>
                <w:tcPr>
                  <w:tcW w:w="93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0.014</w:t>
                  </w:r>
                </w:p>
              </w:tc>
              <w:tc>
                <w:tcPr>
                  <w:tcW w:w="106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0.6</w:t>
                  </w:r>
                </w:p>
              </w:tc>
              <w:tc>
                <w:tcPr>
                  <w:tcW w:w="1315"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0.137</w:t>
                  </w:r>
                </w:p>
              </w:tc>
            </w:tr>
            <w:tr w:rsidR="002E6826">
              <w:trPr>
                <w:cantSplit/>
                <w:jc w:val="center"/>
              </w:trPr>
              <w:tc>
                <w:tcPr>
                  <w:tcW w:w="1849"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2024</w:t>
                  </w:r>
                  <w:r>
                    <w:rPr>
                      <w:rFonts w:ascii="Times New Roman" w:eastAsia="宋体" w:hAnsi="Times New Roman" w:cs="Times New Roman"/>
                    </w:rPr>
                    <w:t>年</w:t>
                  </w:r>
                  <w:r>
                    <w:rPr>
                      <w:rFonts w:ascii="Times New Roman" w:eastAsia="宋体" w:hAnsi="Times New Roman" w:cs="Times New Roman"/>
                    </w:rPr>
                    <w:t>10</w:t>
                  </w:r>
                  <w:r>
                    <w:rPr>
                      <w:rFonts w:ascii="Times New Roman" w:eastAsia="宋体" w:hAnsi="Times New Roman" w:cs="Times New Roman"/>
                    </w:rPr>
                    <w:t>月</w:t>
                  </w:r>
                </w:p>
              </w:tc>
              <w:tc>
                <w:tcPr>
                  <w:tcW w:w="1154"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0.002</w:t>
                  </w:r>
                </w:p>
              </w:tc>
              <w:tc>
                <w:tcPr>
                  <w:tcW w:w="108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0.005</w:t>
                  </w:r>
                </w:p>
              </w:tc>
              <w:tc>
                <w:tcPr>
                  <w:tcW w:w="1000"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0.022</w:t>
                  </w:r>
                </w:p>
              </w:tc>
              <w:tc>
                <w:tcPr>
                  <w:tcW w:w="93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0.013</w:t>
                  </w:r>
                </w:p>
              </w:tc>
              <w:tc>
                <w:tcPr>
                  <w:tcW w:w="1068"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0.4</w:t>
                  </w:r>
                </w:p>
              </w:tc>
              <w:tc>
                <w:tcPr>
                  <w:tcW w:w="1315"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0.106</w:t>
                  </w:r>
                </w:p>
              </w:tc>
            </w:tr>
            <w:tr w:rsidR="002E6826">
              <w:trPr>
                <w:cantSplit/>
                <w:jc w:val="center"/>
              </w:trPr>
              <w:tc>
                <w:tcPr>
                  <w:tcW w:w="1849" w:type="dxa"/>
                  <w:vAlign w:val="center"/>
                </w:tcPr>
                <w:p w:rsidR="002E6826" w:rsidRDefault="00B50D47">
                  <w:pPr>
                    <w:pStyle w:val="afff5"/>
                    <w:spacing w:line="360" w:lineRule="auto"/>
                    <w:rPr>
                      <w:rFonts w:ascii="Times New Roman" w:eastAsia="宋体" w:hAnsi="Times New Roman" w:cs="Times New Roman"/>
                    </w:rPr>
                  </w:pPr>
                  <w:r>
                    <w:rPr>
                      <w:rFonts w:ascii="Times New Roman" w:eastAsia="宋体" w:hAnsi="Times New Roman" w:cs="Times New Roman"/>
                    </w:rPr>
                    <w:t>备注</w:t>
                  </w:r>
                </w:p>
              </w:tc>
              <w:tc>
                <w:tcPr>
                  <w:tcW w:w="6563" w:type="dxa"/>
                  <w:gridSpan w:val="6"/>
                  <w:vAlign w:val="center"/>
                </w:tcPr>
                <w:p w:rsidR="002E6826" w:rsidRDefault="00B50D47">
                  <w:pPr>
                    <w:pStyle w:val="afff5"/>
                    <w:spacing w:line="360" w:lineRule="auto"/>
                    <w:rPr>
                      <w:rFonts w:ascii="Times New Roman" w:eastAsia="宋体" w:hAnsi="Times New Roman" w:cs="Times New Roman"/>
                      <w:b/>
                      <w:bCs/>
                    </w:rPr>
                  </w:pPr>
                  <w:r>
                    <w:rPr>
                      <w:rFonts w:ascii="Times New Roman" w:eastAsia="宋体" w:hAnsi="Times New Roman" w:cs="Times New Roman"/>
                    </w:rPr>
                    <w:t>CO</w:t>
                  </w:r>
                  <w:r>
                    <w:rPr>
                      <w:rFonts w:ascii="Times New Roman" w:eastAsia="宋体" w:hAnsi="Times New Roman" w:cs="Times New Roman"/>
                    </w:rPr>
                    <w:t>为</w:t>
                  </w:r>
                  <w:r>
                    <w:rPr>
                      <w:rFonts w:ascii="Times New Roman" w:eastAsia="宋体" w:hAnsi="Times New Roman" w:cs="Times New Roman"/>
                    </w:rPr>
                    <w:t>日均值第</w:t>
                  </w:r>
                  <w:r>
                    <w:rPr>
                      <w:rFonts w:ascii="Times New Roman" w:eastAsia="宋体" w:hAnsi="Times New Roman" w:cs="Times New Roman"/>
                    </w:rPr>
                    <w:t>95</w:t>
                  </w:r>
                  <w:r>
                    <w:rPr>
                      <w:rFonts w:ascii="Times New Roman" w:eastAsia="宋体" w:hAnsi="Times New Roman" w:cs="Times New Roman"/>
                    </w:rPr>
                    <w:t>百分位数</w:t>
                  </w:r>
                  <w:r>
                    <w:rPr>
                      <w:rFonts w:ascii="Times New Roman" w:eastAsia="宋体" w:hAnsi="Times New Roman" w:cs="Times New Roman"/>
                    </w:rPr>
                    <w:t>，</w:t>
                  </w:r>
                  <w:r>
                    <w:rPr>
                      <w:rFonts w:ascii="Times New Roman" w:eastAsia="宋体" w:hAnsi="Times New Roman" w:cs="Times New Roman"/>
                    </w:rPr>
                    <w:t>O</w:t>
                  </w:r>
                  <w:r>
                    <w:rPr>
                      <w:rFonts w:ascii="Times New Roman" w:eastAsia="宋体" w:hAnsi="Times New Roman" w:cs="Times New Roman"/>
                      <w:vertAlign w:val="subscript"/>
                    </w:rPr>
                    <w:t>3</w:t>
                  </w:r>
                  <w:r>
                    <w:rPr>
                      <w:rFonts w:ascii="Times New Roman" w:eastAsia="宋体" w:hAnsi="Times New Roman" w:cs="Times New Roman"/>
                    </w:rPr>
                    <w:t>日最大</w:t>
                  </w:r>
                  <w:r>
                    <w:rPr>
                      <w:rFonts w:ascii="Times New Roman" w:eastAsia="宋体" w:hAnsi="Times New Roman" w:cs="Times New Roman"/>
                    </w:rPr>
                    <w:t>8</w:t>
                  </w:r>
                  <w:r>
                    <w:rPr>
                      <w:rFonts w:ascii="Times New Roman" w:eastAsia="宋体" w:hAnsi="Times New Roman" w:cs="Times New Roman"/>
                    </w:rPr>
                    <w:t>小时值第</w:t>
                  </w:r>
                  <w:r>
                    <w:rPr>
                      <w:rFonts w:ascii="Times New Roman" w:eastAsia="宋体" w:hAnsi="Times New Roman" w:cs="Times New Roman"/>
                    </w:rPr>
                    <w:t>90</w:t>
                  </w:r>
                  <w:r>
                    <w:rPr>
                      <w:rFonts w:ascii="Times New Roman" w:eastAsia="宋体" w:hAnsi="Times New Roman" w:cs="Times New Roman"/>
                    </w:rPr>
                    <w:t>百分位数</w:t>
                  </w:r>
                </w:p>
              </w:tc>
            </w:tr>
          </w:tbl>
          <w:p w:rsidR="002E6826" w:rsidRDefault="00B50D47">
            <w:pPr>
              <w:pStyle w:val="aff9"/>
              <w:ind w:firstLineChars="0" w:firstLine="0"/>
              <w:jc w:val="center"/>
              <w:rPr>
                <w:rFonts w:ascii="Times New Roman" w:eastAsia="宋体" w:hAnsi="Times New Roman" w:cs="Times New Roman"/>
                <w:color w:val="auto"/>
              </w:rPr>
            </w:pPr>
            <w:r>
              <w:rPr>
                <w:rFonts w:ascii="Times New Roman" w:hAnsi="Times New Roman" w:cs="Times New Roman"/>
                <w:noProof/>
                <w:color w:val="auto"/>
              </w:rPr>
              <w:lastRenderedPageBreak/>
              <w:drawing>
                <wp:inline distT="0" distB="0" distL="114300" distR="114300">
                  <wp:extent cx="5362575" cy="4132580"/>
                  <wp:effectExtent l="0" t="0" r="952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4"/>
                          <a:stretch>
                            <a:fillRect/>
                          </a:stretch>
                        </pic:blipFill>
                        <pic:spPr>
                          <a:xfrm>
                            <a:off x="0" y="0"/>
                            <a:ext cx="5362575" cy="4132580"/>
                          </a:xfrm>
                          <a:prstGeom prst="rect">
                            <a:avLst/>
                          </a:prstGeom>
                          <a:noFill/>
                          <a:ln>
                            <a:noFill/>
                          </a:ln>
                        </pic:spPr>
                      </pic:pic>
                    </a:graphicData>
                  </a:graphic>
                </wp:inline>
              </w:drawing>
            </w:r>
          </w:p>
          <w:p w:rsidR="002E6826" w:rsidRDefault="00B50D47">
            <w:pPr>
              <w:pStyle w:val="afff7"/>
              <w:spacing w:line="240" w:lineRule="auto"/>
              <w:rPr>
                <w:rFonts w:ascii="Times New Roman" w:hAnsi="Times New Roman" w:cs="Times New Roman"/>
              </w:rPr>
            </w:pPr>
            <w:r>
              <w:rPr>
                <w:rFonts w:ascii="Times New Roman" w:hAnsi="Times New Roman" w:cs="Times New Roman"/>
              </w:rPr>
              <w:t>图</w:t>
            </w:r>
            <w:r>
              <w:rPr>
                <w:rFonts w:ascii="Times New Roman" w:hAnsi="Times New Roman" w:cs="Times New Roman"/>
              </w:rPr>
              <w:t>3</w:t>
            </w:r>
            <w:r>
              <w:rPr>
                <w:rFonts w:ascii="Times New Roman" w:hAnsi="Times New Roman" w:cs="Times New Roman"/>
              </w:rPr>
              <w:t>-</w:t>
            </w:r>
            <w:r>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空气质量监测数据截图</w:t>
            </w:r>
          </w:p>
          <w:bookmarkEnd w:id="65"/>
          <w:bookmarkEnd w:id="66"/>
          <w:bookmarkEnd w:id="67"/>
          <w:p w:rsidR="002E6826" w:rsidRDefault="00B50D47">
            <w:pPr>
              <w:widowControl/>
              <w:jc w:val="left"/>
              <w:rPr>
                <w:sz w:val="28"/>
                <w:szCs w:val="28"/>
              </w:rPr>
            </w:pPr>
            <w:r>
              <w:rPr>
                <w:b/>
                <w:bCs/>
                <w:kern w:val="0"/>
                <w:sz w:val="28"/>
                <w:szCs w:val="28"/>
                <w:lang/>
              </w:rPr>
              <w:t xml:space="preserve">3.4 </w:t>
            </w:r>
            <w:r>
              <w:rPr>
                <w:b/>
                <w:bCs/>
                <w:kern w:val="0"/>
                <w:sz w:val="28"/>
                <w:szCs w:val="28"/>
                <w:lang/>
              </w:rPr>
              <w:t>土壤环境</w:t>
            </w:r>
            <w:r>
              <w:rPr>
                <w:b/>
                <w:bCs/>
                <w:kern w:val="0"/>
                <w:sz w:val="28"/>
                <w:szCs w:val="28"/>
                <w:lang/>
              </w:rPr>
              <w:t xml:space="preserve"> </w:t>
            </w:r>
          </w:p>
          <w:p w:rsidR="002E6826" w:rsidRDefault="00B50D47">
            <w:pPr>
              <w:spacing w:line="360" w:lineRule="auto"/>
              <w:ind w:firstLine="482"/>
            </w:pPr>
            <w:r>
              <w:t>根据《环境影响评价技术导则－土壤环境（试行）》（</w:t>
            </w:r>
            <w:r>
              <w:t>HJ964-2018</w:t>
            </w:r>
            <w:r>
              <w:t>）附录</w:t>
            </w:r>
            <w:r>
              <w:t>A</w:t>
            </w:r>
            <w:r>
              <w:t>，</w:t>
            </w:r>
            <w:r>
              <w:t>项目</w:t>
            </w:r>
            <w:r>
              <w:t>土壤环境影响评价项目类别为：</w:t>
            </w:r>
            <w:r>
              <w:t>Ⅳ</w:t>
            </w:r>
            <w:r>
              <w:t>类；见表</w:t>
            </w:r>
            <w:r>
              <w:t>3-</w:t>
            </w:r>
            <w:r>
              <w:t>6</w:t>
            </w:r>
            <w:r>
              <w:t>。</w:t>
            </w:r>
          </w:p>
          <w:p w:rsidR="002E6826" w:rsidRDefault="00B50D47">
            <w:pPr>
              <w:jc w:val="center"/>
              <w:rPr>
                <w:b/>
                <w:bCs/>
              </w:rPr>
            </w:pPr>
            <w:r>
              <w:rPr>
                <w:b/>
                <w:bCs/>
              </w:rPr>
              <w:t>表</w:t>
            </w:r>
            <w:r>
              <w:rPr>
                <w:b/>
                <w:bCs/>
              </w:rPr>
              <w:t>3-</w:t>
            </w:r>
            <w:r>
              <w:rPr>
                <w:b/>
                <w:bCs/>
              </w:rPr>
              <w:t>6</w:t>
            </w:r>
            <w:r>
              <w:rPr>
                <w:b/>
                <w:bCs/>
              </w:rPr>
              <w:t xml:space="preserve">  </w:t>
            </w:r>
            <w:r>
              <w:rPr>
                <w:b/>
                <w:bCs/>
              </w:rPr>
              <w:t>土壤环境影响评价行业分类表</w:t>
            </w:r>
          </w:p>
          <w:tbl>
            <w:tblPr>
              <w:tblW w:w="8438" w:type="dxa"/>
              <w:tblBorders>
                <w:top w:val="single" w:sz="12" w:space="0" w:color="auto"/>
                <w:bottom w:val="single" w:sz="12" w:space="0" w:color="auto"/>
                <w:insideH w:val="single" w:sz="6" w:space="0" w:color="auto"/>
                <w:insideV w:val="single" w:sz="6" w:space="0" w:color="auto"/>
              </w:tblBorders>
              <w:tblLayout w:type="fixed"/>
              <w:tblLook w:val="04A0"/>
            </w:tblPr>
            <w:tblGrid>
              <w:gridCol w:w="1348"/>
              <w:gridCol w:w="1185"/>
              <w:gridCol w:w="2425"/>
              <w:gridCol w:w="2783"/>
              <w:gridCol w:w="697"/>
            </w:tblGrid>
            <w:tr w:rsidR="002E6826">
              <w:trPr>
                <w:trHeight w:val="269"/>
              </w:trPr>
              <w:tc>
                <w:tcPr>
                  <w:tcW w:w="1348" w:type="dxa"/>
                  <w:vMerge w:val="restart"/>
                  <w:vAlign w:val="center"/>
                </w:tcPr>
                <w:p w:rsidR="002E6826" w:rsidRDefault="00B50D47">
                  <w:pPr>
                    <w:jc w:val="center"/>
                    <w:rPr>
                      <w:b/>
                      <w:kern w:val="0"/>
                      <w:sz w:val="21"/>
                      <w:szCs w:val="21"/>
                    </w:rPr>
                  </w:pPr>
                  <w:r>
                    <w:rPr>
                      <w:b/>
                      <w:kern w:val="0"/>
                      <w:sz w:val="21"/>
                      <w:szCs w:val="21"/>
                    </w:rPr>
                    <w:t>行业类别</w:t>
                  </w:r>
                </w:p>
              </w:tc>
              <w:tc>
                <w:tcPr>
                  <w:tcW w:w="7090" w:type="dxa"/>
                  <w:gridSpan w:val="4"/>
                  <w:vAlign w:val="center"/>
                </w:tcPr>
                <w:p w:rsidR="002E6826" w:rsidRDefault="00B50D47">
                  <w:pPr>
                    <w:jc w:val="center"/>
                    <w:rPr>
                      <w:b/>
                      <w:kern w:val="0"/>
                      <w:sz w:val="21"/>
                      <w:szCs w:val="21"/>
                    </w:rPr>
                  </w:pPr>
                  <w:r>
                    <w:rPr>
                      <w:b/>
                      <w:kern w:val="0"/>
                      <w:sz w:val="21"/>
                      <w:szCs w:val="21"/>
                    </w:rPr>
                    <w:t>项目类别</w:t>
                  </w:r>
                </w:p>
              </w:tc>
            </w:tr>
            <w:tr w:rsidR="002E6826">
              <w:trPr>
                <w:trHeight w:val="90"/>
              </w:trPr>
              <w:tc>
                <w:tcPr>
                  <w:tcW w:w="1348" w:type="dxa"/>
                  <w:vMerge/>
                  <w:vAlign w:val="center"/>
                </w:tcPr>
                <w:p w:rsidR="002E6826" w:rsidRDefault="002E6826">
                  <w:pPr>
                    <w:jc w:val="center"/>
                    <w:rPr>
                      <w:sz w:val="21"/>
                      <w:szCs w:val="21"/>
                    </w:rPr>
                  </w:pPr>
                </w:p>
              </w:tc>
              <w:tc>
                <w:tcPr>
                  <w:tcW w:w="1185" w:type="dxa"/>
                  <w:vAlign w:val="center"/>
                </w:tcPr>
                <w:p w:rsidR="002E6826" w:rsidRDefault="00B50D47">
                  <w:pPr>
                    <w:jc w:val="center"/>
                    <w:rPr>
                      <w:sz w:val="21"/>
                      <w:szCs w:val="21"/>
                    </w:rPr>
                  </w:pPr>
                  <w:r>
                    <w:rPr>
                      <w:sz w:val="21"/>
                      <w:szCs w:val="21"/>
                    </w:rPr>
                    <w:t>Ⅰ</w:t>
                  </w:r>
                  <w:r>
                    <w:rPr>
                      <w:sz w:val="21"/>
                      <w:szCs w:val="21"/>
                    </w:rPr>
                    <w:t>类</w:t>
                  </w:r>
                </w:p>
              </w:tc>
              <w:tc>
                <w:tcPr>
                  <w:tcW w:w="2425" w:type="dxa"/>
                  <w:vAlign w:val="center"/>
                </w:tcPr>
                <w:p w:rsidR="002E6826" w:rsidRDefault="00B50D47">
                  <w:pPr>
                    <w:jc w:val="center"/>
                    <w:rPr>
                      <w:sz w:val="21"/>
                      <w:szCs w:val="21"/>
                    </w:rPr>
                  </w:pPr>
                  <w:r>
                    <w:rPr>
                      <w:sz w:val="21"/>
                      <w:szCs w:val="21"/>
                    </w:rPr>
                    <w:t>Ⅱ</w:t>
                  </w:r>
                  <w:r>
                    <w:rPr>
                      <w:sz w:val="21"/>
                      <w:szCs w:val="21"/>
                    </w:rPr>
                    <w:t>类</w:t>
                  </w:r>
                </w:p>
              </w:tc>
              <w:tc>
                <w:tcPr>
                  <w:tcW w:w="2783" w:type="dxa"/>
                  <w:vAlign w:val="center"/>
                </w:tcPr>
                <w:p w:rsidR="002E6826" w:rsidRDefault="00B50D47">
                  <w:pPr>
                    <w:jc w:val="center"/>
                    <w:rPr>
                      <w:sz w:val="21"/>
                      <w:szCs w:val="21"/>
                    </w:rPr>
                  </w:pPr>
                  <w:r>
                    <w:rPr>
                      <w:sz w:val="21"/>
                      <w:szCs w:val="21"/>
                    </w:rPr>
                    <w:t>Ⅲ</w:t>
                  </w:r>
                  <w:r>
                    <w:rPr>
                      <w:sz w:val="21"/>
                      <w:szCs w:val="21"/>
                    </w:rPr>
                    <w:t>类</w:t>
                  </w:r>
                </w:p>
              </w:tc>
              <w:tc>
                <w:tcPr>
                  <w:tcW w:w="697" w:type="dxa"/>
                  <w:vAlign w:val="center"/>
                </w:tcPr>
                <w:p w:rsidR="002E6826" w:rsidRDefault="00B50D47">
                  <w:pPr>
                    <w:jc w:val="center"/>
                    <w:rPr>
                      <w:sz w:val="21"/>
                      <w:szCs w:val="21"/>
                    </w:rPr>
                  </w:pPr>
                  <w:r>
                    <w:rPr>
                      <w:sz w:val="21"/>
                      <w:szCs w:val="21"/>
                    </w:rPr>
                    <w:t>Ⅳ</w:t>
                  </w:r>
                  <w:r>
                    <w:rPr>
                      <w:sz w:val="21"/>
                      <w:szCs w:val="21"/>
                    </w:rPr>
                    <w:t>类</w:t>
                  </w:r>
                </w:p>
              </w:tc>
            </w:tr>
            <w:tr w:rsidR="002E6826">
              <w:trPr>
                <w:trHeight w:val="397"/>
              </w:trPr>
              <w:tc>
                <w:tcPr>
                  <w:tcW w:w="1348" w:type="dxa"/>
                  <w:vAlign w:val="center"/>
                </w:tcPr>
                <w:p w:rsidR="002E6826" w:rsidRDefault="00B50D47">
                  <w:pPr>
                    <w:jc w:val="center"/>
                    <w:rPr>
                      <w:sz w:val="21"/>
                      <w:szCs w:val="21"/>
                    </w:rPr>
                  </w:pPr>
                  <w:r>
                    <w:rPr>
                      <w:sz w:val="21"/>
                      <w:szCs w:val="21"/>
                    </w:rPr>
                    <w:t>社会事业与服务业</w:t>
                  </w:r>
                </w:p>
              </w:tc>
              <w:tc>
                <w:tcPr>
                  <w:tcW w:w="1185" w:type="dxa"/>
                  <w:vAlign w:val="center"/>
                </w:tcPr>
                <w:p w:rsidR="002E6826" w:rsidRDefault="00B50D47">
                  <w:pPr>
                    <w:jc w:val="center"/>
                    <w:rPr>
                      <w:sz w:val="21"/>
                      <w:szCs w:val="21"/>
                    </w:rPr>
                  </w:pPr>
                  <w:r>
                    <w:rPr>
                      <w:sz w:val="21"/>
                      <w:szCs w:val="21"/>
                    </w:rPr>
                    <w:t>/</w:t>
                  </w:r>
                </w:p>
              </w:tc>
              <w:tc>
                <w:tcPr>
                  <w:tcW w:w="2425" w:type="dxa"/>
                  <w:vAlign w:val="center"/>
                </w:tcPr>
                <w:p w:rsidR="002E6826" w:rsidRDefault="00B50D47">
                  <w:pPr>
                    <w:jc w:val="center"/>
                    <w:rPr>
                      <w:sz w:val="21"/>
                      <w:szCs w:val="21"/>
                    </w:rPr>
                  </w:pPr>
                  <w:r>
                    <w:rPr>
                      <w:sz w:val="21"/>
                      <w:szCs w:val="21"/>
                    </w:rPr>
                    <w:t>/</w:t>
                  </w:r>
                </w:p>
              </w:tc>
              <w:tc>
                <w:tcPr>
                  <w:tcW w:w="2783" w:type="dxa"/>
                  <w:vAlign w:val="center"/>
                </w:tcPr>
                <w:p w:rsidR="002E6826" w:rsidRDefault="00B50D47">
                  <w:pPr>
                    <w:jc w:val="center"/>
                    <w:rPr>
                      <w:sz w:val="21"/>
                      <w:szCs w:val="21"/>
                    </w:rPr>
                  </w:pPr>
                  <w:r>
                    <w:rPr>
                      <w:sz w:val="21"/>
                      <w:szCs w:val="21"/>
                    </w:rPr>
                    <w:t>高尔夫球场、加油站、赛车场</w:t>
                  </w:r>
                </w:p>
              </w:tc>
              <w:tc>
                <w:tcPr>
                  <w:tcW w:w="697" w:type="dxa"/>
                  <w:vAlign w:val="center"/>
                </w:tcPr>
                <w:p w:rsidR="002E6826" w:rsidRDefault="00B50D47">
                  <w:pPr>
                    <w:jc w:val="center"/>
                    <w:rPr>
                      <w:sz w:val="21"/>
                      <w:szCs w:val="21"/>
                    </w:rPr>
                  </w:pPr>
                  <w:r>
                    <w:rPr>
                      <w:b/>
                      <w:bCs/>
                      <w:sz w:val="21"/>
                      <w:szCs w:val="21"/>
                    </w:rPr>
                    <w:t>其他</w:t>
                  </w:r>
                </w:p>
              </w:tc>
            </w:tr>
          </w:tbl>
          <w:p w:rsidR="002E6826" w:rsidRDefault="00B50D47">
            <w:pPr>
              <w:pStyle w:val="aff9"/>
              <w:ind w:firstLine="480"/>
              <w:rPr>
                <w:rFonts w:ascii="Times New Roman" w:eastAsia="宋体" w:hAnsi="Times New Roman" w:cs="Times New Roman"/>
                <w:bCs w:val="0"/>
                <w:color w:val="auto"/>
                <w:szCs w:val="24"/>
              </w:rPr>
            </w:pPr>
            <w:r>
              <w:rPr>
                <w:rFonts w:ascii="Times New Roman" w:eastAsia="宋体" w:hAnsi="Times New Roman" w:cs="Times New Roman"/>
                <w:bCs w:val="0"/>
                <w:color w:val="auto"/>
                <w:szCs w:val="24"/>
              </w:rPr>
              <w:t>根据《环境影响评价技术导则</w:t>
            </w:r>
            <w:r>
              <w:rPr>
                <w:rFonts w:ascii="Times New Roman" w:eastAsia="宋体" w:hAnsi="Times New Roman" w:cs="Times New Roman"/>
                <w:color w:val="auto"/>
              </w:rPr>
              <w:t>－</w:t>
            </w:r>
            <w:r>
              <w:rPr>
                <w:rFonts w:ascii="Times New Roman" w:eastAsia="宋体" w:hAnsi="Times New Roman" w:cs="Times New Roman"/>
                <w:bCs w:val="0"/>
                <w:color w:val="auto"/>
                <w:szCs w:val="24"/>
              </w:rPr>
              <w:t>土壤环境（试行）》（</w:t>
            </w:r>
            <w:r>
              <w:rPr>
                <w:rFonts w:ascii="Times New Roman" w:eastAsia="宋体" w:hAnsi="Times New Roman" w:cs="Times New Roman"/>
                <w:bCs w:val="0"/>
                <w:color w:val="auto"/>
                <w:szCs w:val="24"/>
              </w:rPr>
              <w:t>HJ964-2018</w:t>
            </w:r>
            <w:r>
              <w:rPr>
                <w:rFonts w:ascii="Times New Roman" w:eastAsia="宋体" w:hAnsi="Times New Roman" w:cs="Times New Roman"/>
                <w:bCs w:val="0"/>
                <w:color w:val="auto"/>
                <w:szCs w:val="24"/>
              </w:rPr>
              <w:t>）评价等级判据：项目属于</w:t>
            </w:r>
            <w:r>
              <w:rPr>
                <w:rFonts w:ascii="Times New Roman" w:eastAsia="宋体" w:hAnsi="Times New Roman" w:cs="Times New Roman"/>
                <w:bCs w:val="0"/>
                <w:color w:val="auto"/>
                <w:szCs w:val="24"/>
              </w:rPr>
              <w:t>Ⅳ</w:t>
            </w:r>
            <w:r>
              <w:rPr>
                <w:rFonts w:ascii="Times New Roman" w:eastAsia="宋体" w:hAnsi="Times New Roman" w:cs="Times New Roman"/>
                <w:bCs w:val="0"/>
                <w:color w:val="auto"/>
                <w:szCs w:val="24"/>
              </w:rPr>
              <w:t>类建设项目，根据导则判定，项目可不开展土壤环境影响评价。</w:t>
            </w:r>
          </w:p>
          <w:p w:rsidR="002E6826" w:rsidRDefault="00B50D47">
            <w:pPr>
              <w:pStyle w:val="aff9"/>
              <w:ind w:firstLineChars="0" w:firstLine="0"/>
              <w:rPr>
                <w:rFonts w:ascii="Times New Roman" w:eastAsia="宋体" w:hAnsi="Times New Roman" w:cs="Times New Roman"/>
                <w:b/>
                <w:color w:val="auto"/>
                <w:sz w:val="28"/>
                <w:szCs w:val="28"/>
              </w:rPr>
            </w:pPr>
            <w:r>
              <w:rPr>
                <w:rFonts w:ascii="Times New Roman" w:eastAsia="宋体" w:hAnsi="Times New Roman" w:cs="Times New Roman"/>
                <w:b/>
                <w:color w:val="auto"/>
                <w:sz w:val="28"/>
                <w:szCs w:val="28"/>
              </w:rPr>
              <w:t xml:space="preserve">3.5 </w:t>
            </w:r>
            <w:r>
              <w:rPr>
                <w:rFonts w:ascii="Times New Roman" w:eastAsia="宋体" w:hAnsi="Times New Roman" w:cs="Times New Roman"/>
                <w:b/>
                <w:color w:val="auto"/>
                <w:sz w:val="28"/>
                <w:szCs w:val="28"/>
              </w:rPr>
              <w:t>地下水环境</w:t>
            </w:r>
          </w:p>
          <w:p w:rsidR="002E6826" w:rsidRDefault="00B50D47">
            <w:pPr>
              <w:adjustRightInd w:val="0"/>
              <w:snapToGrid w:val="0"/>
              <w:spacing w:line="360" w:lineRule="auto"/>
              <w:ind w:firstLineChars="250" w:firstLine="600"/>
            </w:pPr>
            <w:r>
              <w:t>根据《环境影响评价技术导则－地下水环境》（</w:t>
            </w:r>
            <w:r>
              <w:t>HJ610-2016</w:t>
            </w:r>
            <w:r>
              <w:t>）附录</w:t>
            </w:r>
            <w:r>
              <w:t>A</w:t>
            </w:r>
            <w:r>
              <w:t>，建设项目所属的地下水环境影响评价项目类别为：</w:t>
            </w:r>
            <w:r>
              <w:t>Ⅳ</w:t>
            </w:r>
            <w:r>
              <w:t>类；见表</w:t>
            </w:r>
            <w:r>
              <w:t>3</w:t>
            </w:r>
            <w:r>
              <w:t>-</w:t>
            </w:r>
            <w:r>
              <w:t>7</w:t>
            </w:r>
            <w:r>
              <w:t>。</w:t>
            </w:r>
          </w:p>
          <w:p w:rsidR="002E6826" w:rsidRDefault="00B50D47">
            <w:pPr>
              <w:jc w:val="center"/>
              <w:rPr>
                <w:b/>
                <w:kern w:val="0"/>
              </w:rPr>
            </w:pPr>
            <w:r>
              <w:rPr>
                <w:b/>
                <w:kern w:val="0"/>
              </w:rPr>
              <w:t>表</w:t>
            </w:r>
            <w:r>
              <w:rPr>
                <w:b/>
                <w:bCs/>
              </w:rPr>
              <w:t>3</w:t>
            </w:r>
            <w:r>
              <w:rPr>
                <w:b/>
                <w:bCs/>
              </w:rPr>
              <w:t>-</w:t>
            </w:r>
            <w:r>
              <w:rPr>
                <w:b/>
                <w:bCs/>
              </w:rPr>
              <w:t>7</w:t>
            </w:r>
            <w:r>
              <w:rPr>
                <w:b/>
                <w:kern w:val="0"/>
              </w:rPr>
              <w:t xml:space="preserve">  </w:t>
            </w:r>
            <w:r>
              <w:rPr>
                <w:b/>
                <w:kern w:val="0"/>
              </w:rPr>
              <w:t>地下水环境影响评价行业分类表</w:t>
            </w:r>
          </w:p>
          <w:tbl>
            <w:tblPr>
              <w:tblW w:w="8438" w:type="dxa"/>
              <w:tblBorders>
                <w:top w:val="single" w:sz="12" w:space="0" w:color="auto"/>
                <w:bottom w:val="single" w:sz="12" w:space="0" w:color="auto"/>
                <w:insideH w:val="single" w:sz="6" w:space="0" w:color="auto"/>
                <w:insideV w:val="single" w:sz="6" w:space="0" w:color="auto"/>
              </w:tblBorders>
              <w:tblLayout w:type="fixed"/>
              <w:tblLook w:val="04A0"/>
            </w:tblPr>
            <w:tblGrid>
              <w:gridCol w:w="2069"/>
              <w:gridCol w:w="1644"/>
              <w:gridCol w:w="1370"/>
              <w:gridCol w:w="1910"/>
              <w:gridCol w:w="1445"/>
            </w:tblGrid>
            <w:tr w:rsidR="002E6826">
              <w:trPr>
                <w:trHeight w:val="283"/>
              </w:trPr>
              <w:tc>
                <w:tcPr>
                  <w:tcW w:w="2069" w:type="dxa"/>
                  <w:vMerge w:val="restart"/>
                  <w:tcBorders>
                    <w:tl2br w:val="single" w:sz="4" w:space="0" w:color="auto"/>
                  </w:tcBorders>
                  <w:vAlign w:val="center"/>
                </w:tcPr>
                <w:p w:rsidR="002E6826" w:rsidRDefault="00B50D47">
                  <w:pPr>
                    <w:jc w:val="center"/>
                    <w:rPr>
                      <w:kern w:val="1"/>
                      <w:sz w:val="21"/>
                      <w:szCs w:val="21"/>
                    </w:rPr>
                  </w:pPr>
                  <w:r>
                    <w:rPr>
                      <w:kern w:val="1"/>
                      <w:sz w:val="21"/>
                      <w:szCs w:val="21"/>
                    </w:rPr>
                    <w:t xml:space="preserve">       </w:t>
                  </w:r>
                  <w:r>
                    <w:rPr>
                      <w:kern w:val="1"/>
                      <w:sz w:val="21"/>
                      <w:szCs w:val="21"/>
                    </w:rPr>
                    <w:t>环评类别</w:t>
                  </w:r>
                </w:p>
                <w:p w:rsidR="002E6826" w:rsidRDefault="00B50D47">
                  <w:pPr>
                    <w:rPr>
                      <w:kern w:val="1"/>
                      <w:sz w:val="21"/>
                      <w:szCs w:val="21"/>
                    </w:rPr>
                  </w:pPr>
                  <w:r>
                    <w:rPr>
                      <w:kern w:val="1"/>
                      <w:sz w:val="21"/>
                      <w:szCs w:val="21"/>
                    </w:rPr>
                    <w:t>行业类别</w:t>
                  </w:r>
                </w:p>
              </w:tc>
              <w:tc>
                <w:tcPr>
                  <w:tcW w:w="1644" w:type="dxa"/>
                  <w:vMerge w:val="restart"/>
                  <w:vAlign w:val="center"/>
                </w:tcPr>
                <w:p w:rsidR="002E6826" w:rsidRDefault="00B50D47">
                  <w:pPr>
                    <w:jc w:val="center"/>
                    <w:rPr>
                      <w:kern w:val="1"/>
                      <w:sz w:val="21"/>
                      <w:szCs w:val="21"/>
                    </w:rPr>
                  </w:pPr>
                  <w:r>
                    <w:rPr>
                      <w:kern w:val="1"/>
                      <w:sz w:val="21"/>
                      <w:szCs w:val="21"/>
                    </w:rPr>
                    <w:t>报告书</w:t>
                  </w:r>
                </w:p>
              </w:tc>
              <w:tc>
                <w:tcPr>
                  <w:tcW w:w="1370" w:type="dxa"/>
                  <w:vMerge w:val="restart"/>
                  <w:vAlign w:val="center"/>
                </w:tcPr>
                <w:p w:rsidR="002E6826" w:rsidRDefault="00B50D47">
                  <w:pPr>
                    <w:jc w:val="center"/>
                    <w:rPr>
                      <w:kern w:val="1"/>
                      <w:sz w:val="21"/>
                      <w:szCs w:val="21"/>
                    </w:rPr>
                  </w:pPr>
                  <w:r>
                    <w:rPr>
                      <w:bCs/>
                      <w:sz w:val="21"/>
                      <w:szCs w:val="21"/>
                    </w:rPr>
                    <w:t>报告表</w:t>
                  </w:r>
                </w:p>
              </w:tc>
              <w:tc>
                <w:tcPr>
                  <w:tcW w:w="3355" w:type="dxa"/>
                  <w:gridSpan w:val="2"/>
                  <w:vAlign w:val="center"/>
                </w:tcPr>
                <w:p w:rsidR="002E6826" w:rsidRDefault="00B50D47">
                  <w:pPr>
                    <w:jc w:val="center"/>
                    <w:rPr>
                      <w:kern w:val="1"/>
                      <w:sz w:val="21"/>
                      <w:szCs w:val="21"/>
                    </w:rPr>
                  </w:pPr>
                  <w:r>
                    <w:rPr>
                      <w:kern w:val="1"/>
                      <w:sz w:val="21"/>
                      <w:szCs w:val="21"/>
                    </w:rPr>
                    <w:t>地下水环境影响评价项目类别</w:t>
                  </w:r>
                </w:p>
              </w:tc>
            </w:tr>
            <w:tr w:rsidR="002E6826">
              <w:trPr>
                <w:trHeight w:val="283"/>
              </w:trPr>
              <w:tc>
                <w:tcPr>
                  <w:tcW w:w="2069" w:type="dxa"/>
                  <w:vMerge/>
                  <w:vAlign w:val="center"/>
                </w:tcPr>
                <w:p w:rsidR="002E6826" w:rsidRDefault="002E6826">
                  <w:pPr>
                    <w:jc w:val="center"/>
                    <w:rPr>
                      <w:kern w:val="1"/>
                      <w:sz w:val="21"/>
                      <w:szCs w:val="21"/>
                    </w:rPr>
                  </w:pPr>
                </w:p>
              </w:tc>
              <w:tc>
                <w:tcPr>
                  <w:tcW w:w="1644" w:type="dxa"/>
                  <w:vMerge/>
                  <w:vAlign w:val="center"/>
                </w:tcPr>
                <w:p w:rsidR="002E6826" w:rsidRDefault="002E6826">
                  <w:pPr>
                    <w:jc w:val="center"/>
                    <w:rPr>
                      <w:kern w:val="1"/>
                      <w:sz w:val="21"/>
                      <w:szCs w:val="21"/>
                    </w:rPr>
                  </w:pPr>
                </w:p>
              </w:tc>
              <w:tc>
                <w:tcPr>
                  <w:tcW w:w="1370" w:type="dxa"/>
                  <w:vMerge/>
                  <w:vAlign w:val="center"/>
                </w:tcPr>
                <w:p w:rsidR="002E6826" w:rsidRDefault="002E6826">
                  <w:pPr>
                    <w:jc w:val="center"/>
                    <w:rPr>
                      <w:kern w:val="1"/>
                      <w:sz w:val="21"/>
                      <w:szCs w:val="21"/>
                    </w:rPr>
                  </w:pPr>
                </w:p>
              </w:tc>
              <w:tc>
                <w:tcPr>
                  <w:tcW w:w="1910" w:type="dxa"/>
                  <w:vAlign w:val="center"/>
                </w:tcPr>
                <w:p w:rsidR="002E6826" w:rsidRDefault="00B50D47">
                  <w:pPr>
                    <w:jc w:val="center"/>
                    <w:rPr>
                      <w:kern w:val="1"/>
                      <w:sz w:val="21"/>
                      <w:szCs w:val="21"/>
                    </w:rPr>
                  </w:pPr>
                  <w:r>
                    <w:rPr>
                      <w:kern w:val="1"/>
                      <w:sz w:val="21"/>
                      <w:szCs w:val="21"/>
                    </w:rPr>
                    <w:t>报告书</w:t>
                  </w:r>
                </w:p>
              </w:tc>
              <w:tc>
                <w:tcPr>
                  <w:tcW w:w="1445" w:type="dxa"/>
                  <w:vAlign w:val="center"/>
                </w:tcPr>
                <w:p w:rsidR="002E6826" w:rsidRDefault="00B50D47">
                  <w:pPr>
                    <w:jc w:val="center"/>
                    <w:rPr>
                      <w:kern w:val="1"/>
                      <w:sz w:val="21"/>
                      <w:szCs w:val="21"/>
                    </w:rPr>
                  </w:pPr>
                  <w:r>
                    <w:rPr>
                      <w:kern w:val="1"/>
                      <w:sz w:val="21"/>
                      <w:szCs w:val="21"/>
                    </w:rPr>
                    <w:t>报告表</w:t>
                  </w:r>
                </w:p>
              </w:tc>
            </w:tr>
            <w:tr w:rsidR="002E6826">
              <w:trPr>
                <w:trHeight w:val="283"/>
              </w:trPr>
              <w:tc>
                <w:tcPr>
                  <w:tcW w:w="8438" w:type="dxa"/>
                  <w:gridSpan w:val="5"/>
                  <w:vAlign w:val="center"/>
                </w:tcPr>
                <w:p w:rsidR="002E6826" w:rsidRDefault="00B50D47">
                  <w:pPr>
                    <w:jc w:val="center"/>
                    <w:rPr>
                      <w:kern w:val="1"/>
                      <w:sz w:val="21"/>
                      <w:szCs w:val="21"/>
                    </w:rPr>
                  </w:pPr>
                  <w:r>
                    <w:rPr>
                      <w:kern w:val="1"/>
                      <w:sz w:val="21"/>
                      <w:szCs w:val="21"/>
                    </w:rPr>
                    <w:t xml:space="preserve">V </w:t>
                  </w:r>
                  <w:r>
                    <w:rPr>
                      <w:kern w:val="1"/>
                      <w:sz w:val="21"/>
                      <w:szCs w:val="21"/>
                    </w:rPr>
                    <w:t>社会事业与服务业</w:t>
                  </w:r>
                </w:p>
              </w:tc>
            </w:tr>
            <w:tr w:rsidR="002E6826">
              <w:trPr>
                <w:trHeight w:val="283"/>
              </w:trPr>
              <w:tc>
                <w:tcPr>
                  <w:tcW w:w="206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lastRenderedPageBreak/>
                    <w:t>165</w:t>
                  </w:r>
                  <w:r>
                    <w:rPr>
                      <w:rFonts w:ascii="Times New Roman" w:eastAsia="宋体" w:hAnsi="Times New Roman" w:cs="Times New Roman"/>
                    </w:rPr>
                    <w:t>、动物医院</w:t>
                  </w:r>
                </w:p>
              </w:tc>
              <w:tc>
                <w:tcPr>
                  <w:tcW w:w="164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w:t>
                  </w:r>
                </w:p>
              </w:tc>
              <w:tc>
                <w:tcPr>
                  <w:tcW w:w="137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b/>
                      <w:bCs/>
                    </w:rPr>
                    <w:t>全部</w:t>
                  </w:r>
                </w:p>
              </w:tc>
              <w:tc>
                <w:tcPr>
                  <w:tcW w:w="191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w:t>
                  </w:r>
                </w:p>
              </w:tc>
              <w:tc>
                <w:tcPr>
                  <w:tcW w:w="1445"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b/>
                      <w:bCs/>
                    </w:rPr>
                    <w:t>Ⅳ</w:t>
                  </w:r>
                  <w:r>
                    <w:rPr>
                      <w:rFonts w:ascii="Times New Roman" w:eastAsia="宋体" w:hAnsi="Times New Roman" w:cs="Times New Roman"/>
                      <w:b/>
                      <w:bCs/>
                    </w:rPr>
                    <w:t>类</w:t>
                  </w:r>
                </w:p>
              </w:tc>
            </w:tr>
          </w:tbl>
          <w:p w:rsidR="002E6826" w:rsidRDefault="00B50D47">
            <w:pPr>
              <w:pStyle w:val="zhang"/>
              <w:adjustRightInd/>
              <w:spacing w:line="360" w:lineRule="auto"/>
              <w:ind w:firstLineChars="200" w:firstLine="480"/>
              <w:jc w:val="both"/>
              <w:rPr>
                <w:rFonts w:eastAsia="宋体"/>
                <w:kern w:val="2"/>
              </w:rPr>
            </w:pPr>
            <w:r>
              <w:rPr>
                <w:rFonts w:eastAsia="宋体"/>
                <w:kern w:val="2"/>
              </w:rPr>
              <w:t>根据《环境影响评价技术导则</w:t>
            </w:r>
            <w:r>
              <w:rPr>
                <w:rFonts w:eastAsia="宋体"/>
              </w:rPr>
              <w:t>－</w:t>
            </w:r>
            <w:r>
              <w:rPr>
                <w:rFonts w:eastAsia="宋体"/>
                <w:kern w:val="2"/>
              </w:rPr>
              <w:t>地下水环境》（</w:t>
            </w:r>
            <w:r>
              <w:rPr>
                <w:rFonts w:eastAsia="宋体"/>
                <w:kern w:val="2"/>
              </w:rPr>
              <w:t>HJ610-2016</w:t>
            </w:r>
            <w:r>
              <w:rPr>
                <w:rFonts w:eastAsia="宋体"/>
                <w:kern w:val="2"/>
              </w:rPr>
              <w:t>）评价等级判据：</w:t>
            </w:r>
            <w:r>
              <w:rPr>
                <w:rFonts w:eastAsia="宋体"/>
                <w:kern w:val="2"/>
              </w:rPr>
              <w:t>项目</w:t>
            </w:r>
            <w:r>
              <w:rPr>
                <w:rFonts w:eastAsia="宋体"/>
                <w:kern w:val="2"/>
              </w:rPr>
              <w:t>属于</w:t>
            </w:r>
            <w:r>
              <w:rPr>
                <w:rFonts w:eastAsia="宋体"/>
                <w:kern w:val="2"/>
              </w:rPr>
              <w:t>Ⅳ</w:t>
            </w:r>
            <w:r>
              <w:rPr>
                <w:rFonts w:eastAsia="宋体"/>
                <w:kern w:val="2"/>
              </w:rPr>
              <w:t>类建设项目，</w:t>
            </w:r>
            <w:r>
              <w:rPr>
                <w:rFonts w:eastAsia="宋体"/>
                <w:kern w:val="2"/>
              </w:rPr>
              <w:t>宠物</w:t>
            </w:r>
            <w:r>
              <w:rPr>
                <w:rFonts w:eastAsia="宋体"/>
                <w:kern w:val="2"/>
              </w:rPr>
              <w:t>医院所在区域地下水环境不敏感；</w:t>
            </w:r>
            <w:r>
              <w:rPr>
                <w:rFonts w:eastAsia="宋体"/>
                <w:kern w:val="2"/>
              </w:rPr>
              <w:t>项目</w:t>
            </w:r>
            <w:r>
              <w:rPr>
                <w:rFonts w:eastAsia="宋体"/>
                <w:kern w:val="2"/>
              </w:rPr>
              <w:t>污水水质简单，项目</w:t>
            </w:r>
            <w:r>
              <w:rPr>
                <w:rFonts w:eastAsia="宋体"/>
                <w:kern w:val="2"/>
              </w:rPr>
              <w:t>宠物诊疗废水和宠物美容废水经消毒设备</w:t>
            </w:r>
            <w:r>
              <w:rPr>
                <w:rFonts w:eastAsia="宋体"/>
                <w:kern w:val="2"/>
              </w:rPr>
              <w:t>处理后</w:t>
            </w:r>
            <w:r>
              <w:rPr>
                <w:rFonts w:eastAsia="宋体"/>
                <w:kern w:val="2"/>
              </w:rPr>
              <w:t>排入化粪池</w:t>
            </w:r>
            <w:r>
              <w:rPr>
                <w:rFonts w:eastAsia="宋体"/>
                <w:kern w:val="2"/>
              </w:rPr>
              <w:t>由市政</w:t>
            </w:r>
            <w:r>
              <w:rPr>
                <w:rFonts w:eastAsia="宋体"/>
                <w:kern w:val="2"/>
              </w:rPr>
              <w:t>污水</w:t>
            </w:r>
            <w:r>
              <w:rPr>
                <w:rFonts w:eastAsia="宋体"/>
                <w:kern w:val="2"/>
              </w:rPr>
              <w:t>管网进入</w:t>
            </w:r>
            <w:r>
              <w:rPr>
                <w:rFonts w:eastAsia="宋体"/>
                <w:kern w:val="2"/>
              </w:rPr>
              <w:t>福清市融元污水处理厂</w:t>
            </w:r>
            <w:r>
              <w:rPr>
                <w:rFonts w:eastAsia="宋体"/>
                <w:kern w:val="2"/>
              </w:rPr>
              <w:t>处理。根据导则判定，</w:t>
            </w:r>
            <w:r>
              <w:rPr>
                <w:rFonts w:eastAsia="宋体"/>
                <w:kern w:val="2"/>
              </w:rPr>
              <w:t>项目</w:t>
            </w:r>
            <w:r>
              <w:rPr>
                <w:rFonts w:eastAsia="宋体"/>
                <w:kern w:val="2"/>
              </w:rPr>
              <w:t>可不开展地下水环境影响评价。</w:t>
            </w:r>
          </w:p>
          <w:p w:rsidR="002E6826" w:rsidRDefault="00B50D47">
            <w:pPr>
              <w:widowControl/>
              <w:spacing w:line="360" w:lineRule="auto"/>
              <w:jc w:val="left"/>
              <w:rPr>
                <w:sz w:val="28"/>
                <w:szCs w:val="28"/>
              </w:rPr>
            </w:pPr>
            <w:r>
              <w:rPr>
                <w:b/>
                <w:bCs/>
                <w:kern w:val="0"/>
                <w:sz w:val="28"/>
                <w:szCs w:val="28"/>
                <w:lang/>
              </w:rPr>
              <w:t xml:space="preserve">3.6 </w:t>
            </w:r>
            <w:r>
              <w:rPr>
                <w:b/>
                <w:bCs/>
                <w:kern w:val="0"/>
                <w:sz w:val="28"/>
                <w:szCs w:val="28"/>
                <w:lang/>
              </w:rPr>
              <w:t>生态环境</w:t>
            </w:r>
            <w:r>
              <w:rPr>
                <w:b/>
                <w:bCs/>
                <w:kern w:val="0"/>
                <w:sz w:val="28"/>
                <w:szCs w:val="28"/>
                <w:lang/>
              </w:rPr>
              <w:t xml:space="preserve"> </w:t>
            </w:r>
          </w:p>
          <w:p w:rsidR="002E6826" w:rsidRDefault="00B50D47">
            <w:pPr>
              <w:widowControl/>
              <w:spacing w:line="360" w:lineRule="auto"/>
              <w:ind w:firstLineChars="200" w:firstLine="480"/>
              <w:jc w:val="left"/>
            </w:pPr>
            <w:r>
              <w:rPr>
                <w:kern w:val="0"/>
                <w:lang/>
              </w:rPr>
              <w:t>项目租赁现成商业店面运营，项目不属于产业园区外建设项目新增用地，用</w:t>
            </w:r>
            <w:r>
              <w:rPr>
                <w:kern w:val="0"/>
                <w:lang/>
              </w:rPr>
              <w:t xml:space="preserve"> </w:t>
            </w:r>
          </w:p>
          <w:p w:rsidR="002E6826" w:rsidRDefault="00B50D47">
            <w:pPr>
              <w:widowControl/>
              <w:spacing w:line="360" w:lineRule="auto"/>
              <w:jc w:val="left"/>
            </w:pPr>
            <w:r>
              <w:rPr>
                <w:kern w:val="0"/>
                <w:lang/>
              </w:rPr>
              <w:t>地已采取硬化措施，且用地范围内不含有生态环境保护目标，依据《建设项目环境影响报告表编制技术指南（污染影响类）（试行）》，无需进行生态现状调查。</w:t>
            </w:r>
          </w:p>
          <w:p w:rsidR="002E6826" w:rsidRDefault="00B50D47">
            <w:pPr>
              <w:widowControl/>
              <w:spacing w:line="360" w:lineRule="auto"/>
              <w:jc w:val="left"/>
              <w:rPr>
                <w:sz w:val="28"/>
                <w:szCs w:val="28"/>
              </w:rPr>
            </w:pPr>
            <w:r>
              <w:rPr>
                <w:b/>
                <w:bCs/>
                <w:kern w:val="0"/>
                <w:sz w:val="28"/>
                <w:szCs w:val="28"/>
                <w:lang/>
              </w:rPr>
              <w:t xml:space="preserve">3.7 </w:t>
            </w:r>
            <w:r>
              <w:rPr>
                <w:b/>
                <w:bCs/>
                <w:kern w:val="0"/>
                <w:sz w:val="28"/>
                <w:szCs w:val="28"/>
                <w:lang/>
              </w:rPr>
              <w:t>电磁辐射</w:t>
            </w:r>
            <w:r>
              <w:rPr>
                <w:b/>
                <w:bCs/>
                <w:kern w:val="0"/>
                <w:sz w:val="28"/>
                <w:szCs w:val="28"/>
                <w:lang/>
              </w:rPr>
              <w:t xml:space="preserve"> </w:t>
            </w:r>
          </w:p>
          <w:p w:rsidR="002E6826" w:rsidRDefault="00B50D47">
            <w:pPr>
              <w:widowControl/>
              <w:spacing w:line="360" w:lineRule="auto"/>
              <w:ind w:firstLineChars="200" w:firstLine="480"/>
              <w:jc w:val="left"/>
              <w:rPr>
                <w:kern w:val="0"/>
                <w:lang/>
              </w:rPr>
            </w:pPr>
            <w:r>
              <w:rPr>
                <w:kern w:val="0"/>
                <w:lang/>
              </w:rPr>
              <w:t>项目</w:t>
            </w:r>
            <w:r>
              <w:rPr>
                <w:kern w:val="0"/>
                <w:lang/>
              </w:rPr>
              <w:t>不属于新建或改建、扩建广播电台、差转台、电视塔台、卫星地球上行站、雷达等电磁辐射类项目，依据《建设项目环境影响报告表编制技术指南（污染影响类）（试行）》，不展开电磁辐射现状监测与评价。</w:t>
            </w:r>
          </w:p>
          <w:p w:rsidR="002E6826" w:rsidRDefault="00B50D47">
            <w:pPr>
              <w:widowControl/>
              <w:spacing w:line="360" w:lineRule="auto"/>
              <w:ind w:firstLineChars="200" w:firstLine="480"/>
              <w:jc w:val="left"/>
            </w:pPr>
            <w:r>
              <w:rPr>
                <w:kern w:val="0"/>
                <w:lang/>
              </w:rPr>
              <w:t>兽用</w:t>
            </w:r>
            <w:r>
              <w:rPr>
                <w:kern w:val="0"/>
                <w:lang/>
              </w:rPr>
              <w:t>X</w:t>
            </w:r>
            <w:r>
              <w:rPr>
                <w:kern w:val="0"/>
                <w:lang/>
              </w:rPr>
              <w:t>射线机属于</w:t>
            </w:r>
            <w:r>
              <w:rPr>
                <w:kern w:val="0"/>
                <w:lang/>
              </w:rPr>
              <w:t>放射性装置，项目应单独委托有资质单位进行辐射评价，本次环评不对辐射进行分析。</w:t>
            </w:r>
          </w:p>
        </w:tc>
      </w:tr>
      <w:tr w:rsidR="002E6826">
        <w:trPr>
          <w:trHeight w:val="991"/>
          <w:jc w:val="center"/>
        </w:trPr>
        <w:tc>
          <w:tcPr>
            <w:tcW w:w="1178" w:type="dxa"/>
            <w:vAlign w:val="center"/>
          </w:tcPr>
          <w:p w:rsidR="002E6826" w:rsidRDefault="00B50D47">
            <w:pPr>
              <w:adjustRightInd w:val="0"/>
              <w:snapToGrid w:val="0"/>
              <w:jc w:val="center"/>
              <w:rPr>
                <w:kern w:val="0"/>
                <w:szCs w:val="21"/>
              </w:rPr>
            </w:pPr>
            <w:r>
              <w:rPr>
                <w:kern w:val="0"/>
                <w:szCs w:val="21"/>
              </w:rPr>
              <w:lastRenderedPageBreak/>
              <w:t>环境</w:t>
            </w:r>
          </w:p>
          <w:p w:rsidR="002E6826" w:rsidRDefault="00B50D47">
            <w:pPr>
              <w:adjustRightInd w:val="0"/>
              <w:snapToGrid w:val="0"/>
              <w:jc w:val="center"/>
              <w:rPr>
                <w:kern w:val="0"/>
                <w:szCs w:val="21"/>
              </w:rPr>
            </w:pPr>
            <w:r>
              <w:rPr>
                <w:kern w:val="0"/>
                <w:szCs w:val="21"/>
              </w:rPr>
              <w:t>保护</w:t>
            </w:r>
          </w:p>
          <w:p w:rsidR="002E6826" w:rsidRDefault="00B50D47">
            <w:pPr>
              <w:adjustRightInd w:val="0"/>
              <w:snapToGrid w:val="0"/>
              <w:jc w:val="center"/>
              <w:rPr>
                <w:kern w:val="0"/>
                <w:szCs w:val="21"/>
              </w:rPr>
            </w:pPr>
            <w:r>
              <w:rPr>
                <w:kern w:val="0"/>
                <w:szCs w:val="21"/>
              </w:rPr>
              <w:t>目标</w:t>
            </w:r>
          </w:p>
        </w:tc>
        <w:tc>
          <w:tcPr>
            <w:tcW w:w="8676" w:type="dxa"/>
            <w:vAlign w:val="center"/>
          </w:tcPr>
          <w:p w:rsidR="002E6826" w:rsidRDefault="00B50D47">
            <w:pPr>
              <w:pStyle w:val="2"/>
              <w:numPr>
                <w:ilvl w:val="1"/>
                <w:numId w:val="0"/>
              </w:numPr>
            </w:pPr>
            <w:bookmarkStart w:id="68" w:name="_Toc133251544"/>
            <w:bookmarkStart w:id="69" w:name="_Toc29091"/>
            <w:bookmarkStart w:id="70" w:name="_Toc1340"/>
            <w:r>
              <w:t>3.8</w:t>
            </w:r>
            <w:r>
              <w:t>环境保护目标</w:t>
            </w:r>
            <w:bookmarkEnd w:id="68"/>
            <w:bookmarkEnd w:id="69"/>
            <w:bookmarkEnd w:id="70"/>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经调查，</w:t>
            </w:r>
            <w:r>
              <w:rPr>
                <w:rFonts w:ascii="Times New Roman" w:eastAsia="宋体" w:hAnsi="Times New Roman" w:cs="Times New Roman"/>
                <w:color w:val="auto"/>
              </w:rPr>
              <w:t>项目</w:t>
            </w:r>
            <w:r>
              <w:rPr>
                <w:rFonts w:ascii="Times New Roman" w:eastAsia="宋体" w:hAnsi="Times New Roman" w:cs="Times New Roman"/>
                <w:color w:val="auto"/>
              </w:rPr>
              <w:t>评价区内无文物古迹、风景名胜。根据评价范围内环境敏感情况、可能产生的环境问题及项目的排污特征，可以确定</w:t>
            </w:r>
            <w:r>
              <w:rPr>
                <w:rFonts w:ascii="Times New Roman" w:eastAsia="宋体" w:hAnsi="Times New Roman" w:cs="Times New Roman"/>
                <w:color w:val="auto"/>
              </w:rPr>
              <w:t>项目</w:t>
            </w:r>
            <w:r>
              <w:rPr>
                <w:rFonts w:ascii="Times New Roman" w:eastAsia="宋体" w:hAnsi="Times New Roman" w:cs="Times New Roman"/>
                <w:color w:val="auto"/>
              </w:rPr>
              <w:t>主要环境</w:t>
            </w:r>
            <w:r>
              <w:rPr>
                <w:rFonts w:ascii="Times New Roman" w:eastAsia="宋体" w:hAnsi="Times New Roman" w:cs="Times New Roman"/>
                <w:color w:val="auto"/>
              </w:rPr>
              <w:t>保护</w:t>
            </w:r>
            <w:r>
              <w:rPr>
                <w:rFonts w:ascii="Times New Roman" w:eastAsia="宋体" w:hAnsi="Times New Roman" w:cs="Times New Roman"/>
                <w:color w:val="auto"/>
              </w:rPr>
              <w:t>目标见表</w:t>
            </w:r>
            <w:r>
              <w:rPr>
                <w:rFonts w:ascii="Times New Roman" w:eastAsia="宋体" w:hAnsi="Times New Roman" w:cs="Times New Roman"/>
                <w:color w:val="auto"/>
              </w:rPr>
              <w:t>3-</w:t>
            </w:r>
            <w:r>
              <w:rPr>
                <w:rFonts w:ascii="Times New Roman" w:eastAsia="宋体" w:hAnsi="Times New Roman" w:cs="Times New Roman"/>
                <w:color w:val="auto"/>
              </w:rPr>
              <w:t>8</w:t>
            </w:r>
            <w:r>
              <w:rPr>
                <w:rFonts w:ascii="Times New Roman" w:eastAsia="宋体" w:hAnsi="Times New Roman" w:cs="Times New Roman"/>
                <w:color w:val="auto"/>
              </w:rPr>
              <w:t>和附图</w:t>
            </w:r>
            <w:r>
              <w:rPr>
                <w:rFonts w:ascii="Times New Roman" w:eastAsia="宋体" w:hAnsi="Times New Roman" w:cs="Times New Roman"/>
                <w:color w:val="auto"/>
              </w:rPr>
              <w:t>2</w:t>
            </w:r>
            <w:r>
              <w:rPr>
                <w:rFonts w:ascii="Times New Roman" w:eastAsia="宋体" w:hAnsi="Times New Roman" w:cs="Times New Roman"/>
                <w:color w:val="auto"/>
              </w:rPr>
              <w:t>。</w:t>
            </w:r>
          </w:p>
          <w:p w:rsidR="002E6826" w:rsidRDefault="00B50D47">
            <w:pPr>
              <w:pStyle w:val="afff7"/>
              <w:spacing w:line="240" w:lineRule="auto"/>
              <w:rPr>
                <w:rFonts w:ascii="Times New Roman" w:hAnsi="Times New Roman" w:cs="Times New Roman"/>
              </w:rPr>
            </w:pPr>
            <w:r>
              <w:rPr>
                <w:rFonts w:ascii="Times New Roman" w:hAnsi="Times New Roman" w:cs="Times New Roman"/>
              </w:rPr>
              <w:t>表</w:t>
            </w:r>
            <w:r>
              <w:rPr>
                <w:rFonts w:ascii="Times New Roman" w:hAnsi="Times New Roman" w:cs="Times New Roman"/>
              </w:rPr>
              <w:t>3-</w:t>
            </w:r>
            <w:r>
              <w:rPr>
                <w:rFonts w:ascii="Times New Roman" w:hAnsi="Times New Roman" w:cs="Times New Roman"/>
              </w:rPr>
              <w:t xml:space="preserve">8 </w:t>
            </w:r>
            <w:r>
              <w:rPr>
                <w:rFonts w:ascii="Times New Roman" w:hAnsi="Times New Roman" w:cs="Times New Roman"/>
              </w:rPr>
              <w:t>主要</w:t>
            </w:r>
            <w:r>
              <w:rPr>
                <w:rFonts w:ascii="Times New Roman" w:hAnsi="Times New Roman" w:cs="Times New Roman"/>
              </w:rPr>
              <w:t>环境保护目标</w:t>
            </w:r>
          </w:p>
          <w:tbl>
            <w:tblPr>
              <w:tblW w:w="846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65"/>
              <w:gridCol w:w="1134"/>
              <w:gridCol w:w="1719"/>
              <w:gridCol w:w="980"/>
              <w:gridCol w:w="1420"/>
              <w:gridCol w:w="949"/>
              <w:gridCol w:w="1593"/>
            </w:tblGrid>
            <w:tr w:rsidR="002E6826">
              <w:trPr>
                <w:cantSplit/>
                <w:trHeight w:val="103"/>
                <w:jc w:val="center"/>
              </w:trPr>
              <w:tc>
                <w:tcPr>
                  <w:tcW w:w="665" w:type="dxa"/>
                  <w:vAlign w:val="center"/>
                </w:tcPr>
                <w:p w:rsidR="002E6826" w:rsidRDefault="00B50D47">
                  <w:pPr>
                    <w:widowControl/>
                    <w:jc w:val="center"/>
                    <w:rPr>
                      <w:kern w:val="0"/>
                      <w:sz w:val="21"/>
                      <w:szCs w:val="21"/>
                    </w:rPr>
                  </w:pPr>
                  <w:r>
                    <w:rPr>
                      <w:kern w:val="0"/>
                      <w:sz w:val="21"/>
                      <w:szCs w:val="21"/>
                    </w:rPr>
                    <w:t>序号</w:t>
                  </w:r>
                </w:p>
              </w:tc>
              <w:tc>
                <w:tcPr>
                  <w:tcW w:w="1134" w:type="dxa"/>
                  <w:vAlign w:val="center"/>
                </w:tcPr>
                <w:p w:rsidR="002E6826" w:rsidRDefault="00B50D47">
                  <w:pPr>
                    <w:widowControl/>
                    <w:jc w:val="center"/>
                    <w:rPr>
                      <w:kern w:val="0"/>
                      <w:sz w:val="21"/>
                      <w:szCs w:val="21"/>
                    </w:rPr>
                  </w:pPr>
                  <w:r>
                    <w:rPr>
                      <w:kern w:val="0"/>
                      <w:sz w:val="21"/>
                      <w:szCs w:val="21"/>
                    </w:rPr>
                    <w:t>环境类别</w:t>
                  </w:r>
                </w:p>
              </w:tc>
              <w:tc>
                <w:tcPr>
                  <w:tcW w:w="1719" w:type="dxa"/>
                  <w:vAlign w:val="center"/>
                </w:tcPr>
                <w:p w:rsidR="002E6826" w:rsidRDefault="00B50D47">
                  <w:pPr>
                    <w:widowControl/>
                    <w:jc w:val="center"/>
                    <w:rPr>
                      <w:spacing w:val="6"/>
                      <w:kern w:val="0"/>
                      <w:sz w:val="21"/>
                      <w:szCs w:val="21"/>
                    </w:rPr>
                  </w:pPr>
                  <w:r>
                    <w:rPr>
                      <w:kern w:val="0"/>
                      <w:sz w:val="21"/>
                      <w:szCs w:val="21"/>
                    </w:rPr>
                    <w:t>保护目标</w:t>
                  </w:r>
                </w:p>
              </w:tc>
              <w:tc>
                <w:tcPr>
                  <w:tcW w:w="980" w:type="dxa"/>
                  <w:vAlign w:val="center"/>
                </w:tcPr>
                <w:p w:rsidR="002E6826" w:rsidRDefault="00B50D47">
                  <w:pPr>
                    <w:widowControl/>
                    <w:jc w:val="center"/>
                    <w:rPr>
                      <w:spacing w:val="6"/>
                      <w:kern w:val="0"/>
                      <w:sz w:val="21"/>
                      <w:szCs w:val="21"/>
                    </w:rPr>
                  </w:pPr>
                  <w:r>
                    <w:rPr>
                      <w:spacing w:val="6"/>
                      <w:kern w:val="0"/>
                      <w:sz w:val="21"/>
                      <w:szCs w:val="21"/>
                    </w:rPr>
                    <w:t>方位</w:t>
                  </w:r>
                </w:p>
              </w:tc>
              <w:tc>
                <w:tcPr>
                  <w:tcW w:w="1420" w:type="dxa"/>
                  <w:vAlign w:val="center"/>
                </w:tcPr>
                <w:p w:rsidR="002E6826" w:rsidRDefault="00B50D47">
                  <w:pPr>
                    <w:widowControl/>
                    <w:jc w:val="center"/>
                    <w:rPr>
                      <w:spacing w:val="6"/>
                      <w:kern w:val="0"/>
                      <w:sz w:val="21"/>
                      <w:szCs w:val="21"/>
                    </w:rPr>
                  </w:pPr>
                  <w:r>
                    <w:rPr>
                      <w:spacing w:val="6"/>
                      <w:kern w:val="0"/>
                      <w:sz w:val="21"/>
                      <w:szCs w:val="21"/>
                    </w:rPr>
                    <w:t>距离</w:t>
                  </w:r>
                  <w:r>
                    <w:rPr>
                      <w:spacing w:val="6"/>
                      <w:kern w:val="0"/>
                      <w:sz w:val="21"/>
                      <w:szCs w:val="21"/>
                    </w:rPr>
                    <w:t>场</w:t>
                  </w:r>
                  <w:r>
                    <w:rPr>
                      <w:spacing w:val="6"/>
                      <w:kern w:val="0"/>
                      <w:sz w:val="21"/>
                      <w:szCs w:val="21"/>
                    </w:rPr>
                    <w:t>界</w:t>
                  </w:r>
                </w:p>
              </w:tc>
              <w:tc>
                <w:tcPr>
                  <w:tcW w:w="949" w:type="dxa"/>
                  <w:vAlign w:val="center"/>
                </w:tcPr>
                <w:p w:rsidR="002E6826" w:rsidRDefault="00B50D47">
                  <w:pPr>
                    <w:widowControl/>
                    <w:jc w:val="center"/>
                    <w:rPr>
                      <w:spacing w:val="6"/>
                      <w:kern w:val="0"/>
                      <w:sz w:val="21"/>
                      <w:szCs w:val="21"/>
                    </w:rPr>
                  </w:pPr>
                  <w:r>
                    <w:rPr>
                      <w:spacing w:val="6"/>
                      <w:kern w:val="0"/>
                      <w:sz w:val="21"/>
                      <w:szCs w:val="21"/>
                    </w:rPr>
                    <w:t>性质</w:t>
                  </w:r>
                </w:p>
              </w:tc>
              <w:tc>
                <w:tcPr>
                  <w:tcW w:w="1593" w:type="dxa"/>
                  <w:vAlign w:val="center"/>
                </w:tcPr>
                <w:p w:rsidR="002E6826" w:rsidRDefault="00B50D47">
                  <w:pPr>
                    <w:widowControl/>
                    <w:jc w:val="center"/>
                    <w:rPr>
                      <w:spacing w:val="6"/>
                      <w:kern w:val="0"/>
                      <w:sz w:val="21"/>
                      <w:szCs w:val="21"/>
                    </w:rPr>
                  </w:pPr>
                  <w:r>
                    <w:rPr>
                      <w:spacing w:val="6"/>
                      <w:kern w:val="0"/>
                      <w:sz w:val="21"/>
                      <w:szCs w:val="21"/>
                    </w:rPr>
                    <w:t>保护标准</w:t>
                  </w:r>
                </w:p>
              </w:tc>
            </w:tr>
            <w:tr w:rsidR="002E6826">
              <w:trPr>
                <w:cantSplit/>
                <w:trHeight w:val="103"/>
                <w:jc w:val="center"/>
              </w:trPr>
              <w:tc>
                <w:tcPr>
                  <w:tcW w:w="665" w:type="dxa"/>
                  <w:vMerge w:val="restart"/>
                  <w:vAlign w:val="center"/>
                </w:tcPr>
                <w:p w:rsidR="002E6826" w:rsidRDefault="00B50D47">
                  <w:pPr>
                    <w:widowControl/>
                    <w:jc w:val="center"/>
                    <w:rPr>
                      <w:bCs/>
                      <w:kern w:val="0"/>
                      <w:sz w:val="21"/>
                      <w:szCs w:val="21"/>
                    </w:rPr>
                  </w:pPr>
                  <w:r>
                    <w:rPr>
                      <w:bCs/>
                      <w:kern w:val="0"/>
                      <w:sz w:val="21"/>
                      <w:szCs w:val="21"/>
                    </w:rPr>
                    <w:t>1</w:t>
                  </w:r>
                </w:p>
              </w:tc>
              <w:tc>
                <w:tcPr>
                  <w:tcW w:w="1134" w:type="dxa"/>
                  <w:vMerge w:val="restart"/>
                  <w:vAlign w:val="center"/>
                </w:tcPr>
                <w:p w:rsidR="002E6826" w:rsidRDefault="00B50D47">
                  <w:pPr>
                    <w:widowControl/>
                    <w:jc w:val="center"/>
                    <w:rPr>
                      <w:bCs/>
                      <w:kern w:val="0"/>
                      <w:sz w:val="21"/>
                      <w:szCs w:val="21"/>
                    </w:rPr>
                  </w:pPr>
                  <w:r>
                    <w:rPr>
                      <w:bCs/>
                      <w:kern w:val="0"/>
                      <w:sz w:val="21"/>
                      <w:szCs w:val="21"/>
                    </w:rPr>
                    <w:t>大气环境</w:t>
                  </w:r>
                </w:p>
              </w:tc>
              <w:tc>
                <w:tcPr>
                  <w:tcW w:w="1719" w:type="dxa"/>
                  <w:vAlign w:val="center"/>
                </w:tcPr>
                <w:p w:rsidR="002E6826" w:rsidRDefault="00B50D47">
                  <w:pPr>
                    <w:widowControl/>
                    <w:jc w:val="center"/>
                    <w:rPr>
                      <w:kern w:val="0"/>
                      <w:sz w:val="21"/>
                      <w:szCs w:val="21"/>
                    </w:rPr>
                  </w:pPr>
                  <w:r>
                    <w:rPr>
                      <w:kern w:val="0"/>
                      <w:sz w:val="21"/>
                      <w:szCs w:val="21"/>
                    </w:rPr>
                    <w:t>中联江滨御景</w:t>
                  </w:r>
                  <w:r>
                    <w:rPr>
                      <w:kern w:val="0"/>
                      <w:sz w:val="21"/>
                      <w:szCs w:val="21"/>
                    </w:rPr>
                    <w:t>-</w:t>
                  </w:r>
                  <w:r>
                    <w:rPr>
                      <w:kern w:val="0"/>
                      <w:sz w:val="21"/>
                      <w:szCs w:val="21"/>
                    </w:rPr>
                    <w:t>南区</w:t>
                  </w:r>
                </w:p>
              </w:tc>
              <w:tc>
                <w:tcPr>
                  <w:tcW w:w="980" w:type="dxa"/>
                  <w:vAlign w:val="center"/>
                </w:tcPr>
                <w:p w:rsidR="002E6826" w:rsidRDefault="00B50D47">
                  <w:pPr>
                    <w:widowControl/>
                    <w:jc w:val="center"/>
                    <w:rPr>
                      <w:spacing w:val="6"/>
                      <w:kern w:val="0"/>
                      <w:sz w:val="21"/>
                      <w:szCs w:val="21"/>
                    </w:rPr>
                  </w:pPr>
                  <w:r>
                    <w:rPr>
                      <w:snapToGrid w:val="0"/>
                      <w:kern w:val="44"/>
                      <w:sz w:val="21"/>
                      <w:szCs w:val="21"/>
                    </w:rPr>
                    <w:t>北侧</w:t>
                  </w:r>
                </w:p>
              </w:tc>
              <w:tc>
                <w:tcPr>
                  <w:tcW w:w="1420" w:type="dxa"/>
                  <w:vAlign w:val="center"/>
                </w:tcPr>
                <w:p w:rsidR="002E6826" w:rsidRDefault="00B50D47">
                  <w:pPr>
                    <w:widowControl/>
                    <w:jc w:val="center"/>
                    <w:rPr>
                      <w:spacing w:val="6"/>
                      <w:kern w:val="0"/>
                      <w:sz w:val="21"/>
                      <w:szCs w:val="21"/>
                    </w:rPr>
                  </w:pPr>
                  <w:r>
                    <w:rPr>
                      <w:spacing w:val="6"/>
                      <w:kern w:val="0"/>
                      <w:sz w:val="21"/>
                      <w:szCs w:val="21"/>
                    </w:rPr>
                    <w:t>本项目所在区</w:t>
                  </w:r>
                </w:p>
              </w:tc>
              <w:tc>
                <w:tcPr>
                  <w:tcW w:w="949" w:type="dxa"/>
                  <w:vMerge w:val="restart"/>
                  <w:vAlign w:val="center"/>
                </w:tcPr>
                <w:p w:rsidR="002E6826" w:rsidRDefault="00B50D47">
                  <w:pPr>
                    <w:widowControl/>
                    <w:jc w:val="center"/>
                    <w:rPr>
                      <w:spacing w:val="6"/>
                      <w:kern w:val="0"/>
                      <w:sz w:val="21"/>
                      <w:szCs w:val="21"/>
                    </w:rPr>
                  </w:pPr>
                  <w:r>
                    <w:rPr>
                      <w:spacing w:val="6"/>
                      <w:kern w:val="0"/>
                      <w:sz w:val="21"/>
                      <w:szCs w:val="21"/>
                    </w:rPr>
                    <w:t>居民区</w:t>
                  </w:r>
                </w:p>
              </w:tc>
              <w:tc>
                <w:tcPr>
                  <w:tcW w:w="1593" w:type="dxa"/>
                  <w:vMerge w:val="restart"/>
                  <w:vAlign w:val="center"/>
                </w:tcPr>
                <w:p w:rsidR="002E6826" w:rsidRDefault="00B50D47">
                  <w:pPr>
                    <w:widowControl/>
                    <w:wordWrap w:val="0"/>
                    <w:jc w:val="center"/>
                    <w:rPr>
                      <w:snapToGrid w:val="0"/>
                      <w:kern w:val="44"/>
                      <w:sz w:val="21"/>
                      <w:szCs w:val="21"/>
                    </w:rPr>
                  </w:pPr>
                  <w:r>
                    <w:rPr>
                      <w:snapToGrid w:val="0"/>
                      <w:kern w:val="44"/>
                      <w:sz w:val="21"/>
                      <w:szCs w:val="21"/>
                    </w:rPr>
                    <w:t>《环境空气质量标准》（</w:t>
                  </w:r>
                  <w:r>
                    <w:rPr>
                      <w:snapToGrid w:val="0"/>
                      <w:kern w:val="44"/>
                      <w:sz w:val="21"/>
                      <w:szCs w:val="21"/>
                    </w:rPr>
                    <w:t>GB3095-2012</w:t>
                  </w:r>
                  <w:r>
                    <w:rPr>
                      <w:snapToGrid w:val="0"/>
                      <w:kern w:val="44"/>
                      <w:sz w:val="21"/>
                      <w:szCs w:val="21"/>
                    </w:rPr>
                    <w:t>）二级标准</w:t>
                  </w:r>
                </w:p>
              </w:tc>
            </w:tr>
            <w:tr w:rsidR="002E6826">
              <w:trPr>
                <w:cantSplit/>
                <w:trHeight w:val="103"/>
                <w:jc w:val="center"/>
              </w:trPr>
              <w:tc>
                <w:tcPr>
                  <w:tcW w:w="665" w:type="dxa"/>
                  <w:vMerge/>
                  <w:vAlign w:val="center"/>
                </w:tcPr>
                <w:p w:rsidR="002E6826" w:rsidRDefault="002E6826">
                  <w:pPr>
                    <w:widowControl/>
                    <w:jc w:val="center"/>
                    <w:rPr>
                      <w:kern w:val="0"/>
                      <w:sz w:val="21"/>
                      <w:szCs w:val="21"/>
                    </w:rPr>
                  </w:pPr>
                </w:p>
              </w:tc>
              <w:tc>
                <w:tcPr>
                  <w:tcW w:w="1134" w:type="dxa"/>
                  <w:vMerge/>
                  <w:vAlign w:val="center"/>
                </w:tcPr>
                <w:p w:rsidR="002E6826" w:rsidRDefault="002E6826">
                  <w:pPr>
                    <w:widowControl/>
                    <w:jc w:val="center"/>
                    <w:rPr>
                      <w:kern w:val="0"/>
                      <w:sz w:val="21"/>
                      <w:szCs w:val="21"/>
                    </w:rPr>
                  </w:pPr>
                </w:p>
              </w:tc>
              <w:tc>
                <w:tcPr>
                  <w:tcW w:w="1719" w:type="dxa"/>
                  <w:vAlign w:val="center"/>
                </w:tcPr>
                <w:p w:rsidR="002E6826" w:rsidRDefault="00B50D47">
                  <w:pPr>
                    <w:widowControl/>
                    <w:jc w:val="center"/>
                    <w:rPr>
                      <w:kern w:val="0"/>
                      <w:sz w:val="21"/>
                      <w:szCs w:val="21"/>
                    </w:rPr>
                  </w:pPr>
                  <w:r>
                    <w:rPr>
                      <w:kern w:val="0"/>
                      <w:sz w:val="21"/>
                      <w:szCs w:val="21"/>
                    </w:rPr>
                    <w:t>中联江滨御景</w:t>
                  </w:r>
                  <w:r>
                    <w:rPr>
                      <w:kern w:val="0"/>
                      <w:sz w:val="21"/>
                      <w:szCs w:val="21"/>
                    </w:rPr>
                    <w:t>-</w:t>
                  </w:r>
                  <w:r>
                    <w:rPr>
                      <w:kern w:val="0"/>
                      <w:sz w:val="21"/>
                      <w:szCs w:val="21"/>
                    </w:rPr>
                    <w:t>北区</w:t>
                  </w:r>
                </w:p>
              </w:tc>
              <w:tc>
                <w:tcPr>
                  <w:tcW w:w="980" w:type="dxa"/>
                  <w:vAlign w:val="center"/>
                </w:tcPr>
                <w:p w:rsidR="002E6826" w:rsidRDefault="00B50D47">
                  <w:pPr>
                    <w:widowControl/>
                    <w:jc w:val="center"/>
                    <w:rPr>
                      <w:snapToGrid w:val="0"/>
                      <w:kern w:val="44"/>
                      <w:sz w:val="21"/>
                      <w:szCs w:val="21"/>
                    </w:rPr>
                  </w:pPr>
                  <w:r>
                    <w:rPr>
                      <w:snapToGrid w:val="0"/>
                      <w:kern w:val="44"/>
                      <w:sz w:val="21"/>
                      <w:szCs w:val="21"/>
                    </w:rPr>
                    <w:t>北</w:t>
                  </w:r>
                  <w:r>
                    <w:rPr>
                      <w:sz w:val="21"/>
                      <w:szCs w:val="21"/>
                    </w:rPr>
                    <w:t>侧</w:t>
                  </w:r>
                </w:p>
              </w:tc>
              <w:tc>
                <w:tcPr>
                  <w:tcW w:w="1420" w:type="dxa"/>
                  <w:vAlign w:val="center"/>
                </w:tcPr>
                <w:p w:rsidR="002E6826" w:rsidRDefault="00B50D47">
                  <w:pPr>
                    <w:widowControl/>
                    <w:jc w:val="center"/>
                    <w:rPr>
                      <w:spacing w:val="6"/>
                      <w:kern w:val="0"/>
                      <w:sz w:val="21"/>
                      <w:szCs w:val="21"/>
                    </w:rPr>
                  </w:pPr>
                  <w:r>
                    <w:rPr>
                      <w:spacing w:val="6"/>
                      <w:kern w:val="0"/>
                      <w:sz w:val="21"/>
                      <w:szCs w:val="21"/>
                    </w:rPr>
                    <w:t>121m</w:t>
                  </w:r>
                </w:p>
              </w:tc>
              <w:tc>
                <w:tcPr>
                  <w:tcW w:w="949" w:type="dxa"/>
                  <w:vMerge/>
                  <w:vAlign w:val="center"/>
                </w:tcPr>
                <w:p w:rsidR="002E6826" w:rsidRDefault="002E6826">
                  <w:pPr>
                    <w:widowControl/>
                    <w:jc w:val="center"/>
                    <w:rPr>
                      <w:spacing w:val="6"/>
                      <w:kern w:val="0"/>
                      <w:sz w:val="21"/>
                      <w:szCs w:val="21"/>
                    </w:rPr>
                  </w:pPr>
                </w:p>
              </w:tc>
              <w:tc>
                <w:tcPr>
                  <w:tcW w:w="1593" w:type="dxa"/>
                  <w:vMerge/>
                  <w:vAlign w:val="center"/>
                </w:tcPr>
                <w:p w:rsidR="002E6826" w:rsidRDefault="002E6826">
                  <w:pPr>
                    <w:widowControl/>
                    <w:jc w:val="center"/>
                    <w:rPr>
                      <w:spacing w:val="6"/>
                      <w:kern w:val="0"/>
                      <w:sz w:val="21"/>
                      <w:szCs w:val="21"/>
                    </w:rPr>
                  </w:pPr>
                </w:p>
              </w:tc>
            </w:tr>
            <w:tr w:rsidR="002E6826">
              <w:trPr>
                <w:cantSplit/>
                <w:trHeight w:val="426"/>
                <w:jc w:val="center"/>
              </w:trPr>
              <w:tc>
                <w:tcPr>
                  <w:tcW w:w="665" w:type="dxa"/>
                  <w:vMerge/>
                  <w:vAlign w:val="center"/>
                </w:tcPr>
                <w:p w:rsidR="002E6826" w:rsidRDefault="002E6826">
                  <w:pPr>
                    <w:widowControl/>
                    <w:jc w:val="center"/>
                    <w:rPr>
                      <w:bCs/>
                      <w:kern w:val="0"/>
                      <w:sz w:val="21"/>
                      <w:szCs w:val="21"/>
                    </w:rPr>
                  </w:pPr>
                </w:p>
              </w:tc>
              <w:tc>
                <w:tcPr>
                  <w:tcW w:w="1134" w:type="dxa"/>
                  <w:vMerge/>
                  <w:vAlign w:val="center"/>
                </w:tcPr>
                <w:p w:rsidR="002E6826" w:rsidRDefault="002E6826">
                  <w:pPr>
                    <w:widowControl/>
                    <w:jc w:val="center"/>
                    <w:rPr>
                      <w:bCs/>
                      <w:kern w:val="0"/>
                      <w:sz w:val="21"/>
                      <w:szCs w:val="21"/>
                    </w:rPr>
                  </w:pPr>
                </w:p>
              </w:tc>
              <w:tc>
                <w:tcPr>
                  <w:tcW w:w="1719" w:type="dxa"/>
                  <w:vAlign w:val="center"/>
                </w:tcPr>
                <w:p w:rsidR="002E6826" w:rsidRDefault="00B50D47">
                  <w:pPr>
                    <w:adjustRightInd w:val="0"/>
                    <w:snapToGrid w:val="0"/>
                    <w:jc w:val="center"/>
                    <w:rPr>
                      <w:bCs/>
                      <w:kern w:val="0"/>
                      <w:sz w:val="21"/>
                      <w:szCs w:val="21"/>
                    </w:rPr>
                  </w:pPr>
                  <w:r>
                    <w:rPr>
                      <w:bCs/>
                      <w:kern w:val="0"/>
                      <w:sz w:val="21"/>
                      <w:szCs w:val="21"/>
                    </w:rPr>
                    <w:t>富贵世家</w:t>
                  </w:r>
                </w:p>
              </w:tc>
              <w:tc>
                <w:tcPr>
                  <w:tcW w:w="980" w:type="dxa"/>
                  <w:vAlign w:val="center"/>
                </w:tcPr>
                <w:p w:rsidR="002E6826" w:rsidRDefault="00B50D47">
                  <w:pPr>
                    <w:adjustRightInd w:val="0"/>
                    <w:snapToGrid w:val="0"/>
                    <w:jc w:val="center"/>
                    <w:rPr>
                      <w:snapToGrid w:val="0"/>
                      <w:kern w:val="44"/>
                      <w:sz w:val="21"/>
                      <w:szCs w:val="21"/>
                    </w:rPr>
                  </w:pPr>
                  <w:r>
                    <w:rPr>
                      <w:snapToGrid w:val="0"/>
                      <w:kern w:val="44"/>
                      <w:sz w:val="21"/>
                      <w:szCs w:val="21"/>
                    </w:rPr>
                    <w:t>东</w:t>
                  </w:r>
                  <w:r>
                    <w:rPr>
                      <w:snapToGrid w:val="0"/>
                      <w:kern w:val="44"/>
                      <w:sz w:val="21"/>
                      <w:szCs w:val="21"/>
                    </w:rPr>
                    <w:t>侧</w:t>
                  </w:r>
                </w:p>
              </w:tc>
              <w:tc>
                <w:tcPr>
                  <w:tcW w:w="1420" w:type="dxa"/>
                  <w:vAlign w:val="center"/>
                </w:tcPr>
                <w:p w:rsidR="002E6826" w:rsidRDefault="00B50D47">
                  <w:pPr>
                    <w:adjustRightInd w:val="0"/>
                    <w:snapToGrid w:val="0"/>
                    <w:jc w:val="center"/>
                    <w:rPr>
                      <w:sz w:val="21"/>
                      <w:szCs w:val="21"/>
                    </w:rPr>
                  </w:pPr>
                  <w:r>
                    <w:rPr>
                      <w:sz w:val="21"/>
                      <w:szCs w:val="21"/>
                    </w:rPr>
                    <w:t>112</w:t>
                  </w:r>
                  <w:r>
                    <w:rPr>
                      <w:sz w:val="21"/>
                      <w:szCs w:val="21"/>
                    </w:rPr>
                    <w:t>m</w:t>
                  </w:r>
                </w:p>
              </w:tc>
              <w:tc>
                <w:tcPr>
                  <w:tcW w:w="949" w:type="dxa"/>
                  <w:vMerge/>
                  <w:vAlign w:val="center"/>
                </w:tcPr>
                <w:p w:rsidR="002E6826" w:rsidRDefault="002E6826">
                  <w:pPr>
                    <w:adjustRightInd w:val="0"/>
                    <w:snapToGrid w:val="0"/>
                    <w:ind w:firstLine="567"/>
                    <w:jc w:val="center"/>
                    <w:rPr>
                      <w:sz w:val="21"/>
                      <w:szCs w:val="21"/>
                    </w:rPr>
                  </w:pPr>
                </w:p>
              </w:tc>
              <w:tc>
                <w:tcPr>
                  <w:tcW w:w="1593" w:type="dxa"/>
                  <w:vMerge/>
                  <w:vAlign w:val="center"/>
                </w:tcPr>
                <w:p w:rsidR="002E6826" w:rsidRDefault="002E6826">
                  <w:pPr>
                    <w:widowControl/>
                    <w:jc w:val="center"/>
                    <w:rPr>
                      <w:snapToGrid w:val="0"/>
                      <w:kern w:val="44"/>
                      <w:sz w:val="21"/>
                      <w:szCs w:val="21"/>
                    </w:rPr>
                  </w:pPr>
                </w:p>
              </w:tc>
            </w:tr>
            <w:tr w:rsidR="002E6826">
              <w:trPr>
                <w:cantSplit/>
                <w:trHeight w:val="361"/>
                <w:jc w:val="center"/>
              </w:trPr>
              <w:tc>
                <w:tcPr>
                  <w:tcW w:w="665" w:type="dxa"/>
                  <w:vMerge/>
                  <w:vAlign w:val="center"/>
                </w:tcPr>
                <w:p w:rsidR="002E6826" w:rsidRDefault="002E6826">
                  <w:pPr>
                    <w:widowControl/>
                    <w:jc w:val="center"/>
                    <w:rPr>
                      <w:bCs/>
                      <w:kern w:val="0"/>
                      <w:sz w:val="21"/>
                      <w:szCs w:val="21"/>
                    </w:rPr>
                  </w:pPr>
                </w:p>
              </w:tc>
              <w:tc>
                <w:tcPr>
                  <w:tcW w:w="1134" w:type="dxa"/>
                  <w:vMerge/>
                  <w:vAlign w:val="center"/>
                </w:tcPr>
                <w:p w:rsidR="002E6826" w:rsidRDefault="002E6826">
                  <w:pPr>
                    <w:widowControl/>
                    <w:jc w:val="center"/>
                    <w:rPr>
                      <w:bCs/>
                      <w:kern w:val="0"/>
                      <w:sz w:val="21"/>
                      <w:szCs w:val="21"/>
                    </w:rPr>
                  </w:pPr>
                </w:p>
              </w:tc>
              <w:tc>
                <w:tcPr>
                  <w:tcW w:w="1719" w:type="dxa"/>
                  <w:vAlign w:val="center"/>
                </w:tcPr>
                <w:p w:rsidR="002E6826" w:rsidRDefault="00B50D47">
                  <w:pPr>
                    <w:adjustRightInd w:val="0"/>
                    <w:snapToGrid w:val="0"/>
                    <w:jc w:val="center"/>
                    <w:rPr>
                      <w:bCs/>
                      <w:kern w:val="0"/>
                      <w:sz w:val="21"/>
                      <w:szCs w:val="21"/>
                    </w:rPr>
                  </w:pPr>
                  <w:r>
                    <w:rPr>
                      <w:bCs/>
                      <w:kern w:val="0"/>
                      <w:sz w:val="21"/>
                      <w:szCs w:val="21"/>
                    </w:rPr>
                    <w:t>金辉江山云著</w:t>
                  </w:r>
                </w:p>
              </w:tc>
              <w:tc>
                <w:tcPr>
                  <w:tcW w:w="980" w:type="dxa"/>
                  <w:vAlign w:val="center"/>
                </w:tcPr>
                <w:p w:rsidR="002E6826" w:rsidRDefault="00B50D47">
                  <w:pPr>
                    <w:adjustRightInd w:val="0"/>
                    <w:snapToGrid w:val="0"/>
                    <w:jc w:val="center"/>
                    <w:rPr>
                      <w:snapToGrid w:val="0"/>
                      <w:kern w:val="44"/>
                      <w:sz w:val="21"/>
                      <w:szCs w:val="21"/>
                    </w:rPr>
                  </w:pPr>
                  <w:r>
                    <w:rPr>
                      <w:snapToGrid w:val="0"/>
                      <w:kern w:val="44"/>
                      <w:sz w:val="21"/>
                      <w:szCs w:val="21"/>
                    </w:rPr>
                    <w:t>东</w:t>
                  </w:r>
                  <w:r>
                    <w:rPr>
                      <w:snapToGrid w:val="0"/>
                      <w:kern w:val="44"/>
                      <w:sz w:val="21"/>
                      <w:szCs w:val="21"/>
                    </w:rPr>
                    <w:t>南</w:t>
                  </w:r>
                  <w:r>
                    <w:rPr>
                      <w:snapToGrid w:val="0"/>
                      <w:kern w:val="44"/>
                      <w:sz w:val="21"/>
                      <w:szCs w:val="21"/>
                    </w:rPr>
                    <w:t>侧</w:t>
                  </w:r>
                </w:p>
              </w:tc>
              <w:tc>
                <w:tcPr>
                  <w:tcW w:w="1420" w:type="dxa"/>
                  <w:vAlign w:val="center"/>
                </w:tcPr>
                <w:p w:rsidR="002E6826" w:rsidRDefault="00B50D47">
                  <w:pPr>
                    <w:adjustRightInd w:val="0"/>
                    <w:snapToGrid w:val="0"/>
                    <w:jc w:val="center"/>
                    <w:rPr>
                      <w:sz w:val="21"/>
                      <w:szCs w:val="21"/>
                    </w:rPr>
                  </w:pPr>
                  <w:r>
                    <w:rPr>
                      <w:sz w:val="21"/>
                      <w:szCs w:val="21"/>
                    </w:rPr>
                    <w:t>362</w:t>
                  </w:r>
                  <w:r>
                    <w:rPr>
                      <w:sz w:val="21"/>
                      <w:szCs w:val="21"/>
                    </w:rPr>
                    <w:t>m</w:t>
                  </w:r>
                </w:p>
              </w:tc>
              <w:tc>
                <w:tcPr>
                  <w:tcW w:w="949" w:type="dxa"/>
                  <w:vMerge/>
                  <w:vAlign w:val="center"/>
                </w:tcPr>
                <w:p w:rsidR="002E6826" w:rsidRDefault="002E6826">
                  <w:pPr>
                    <w:adjustRightInd w:val="0"/>
                    <w:snapToGrid w:val="0"/>
                    <w:ind w:firstLine="567"/>
                    <w:jc w:val="center"/>
                    <w:rPr>
                      <w:sz w:val="21"/>
                      <w:szCs w:val="21"/>
                    </w:rPr>
                  </w:pPr>
                </w:p>
              </w:tc>
              <w:tc>
                <w:tcPr>
                  <w:tcW w:w="1593" w:type="dxa"/>
                  <w:vMerge/>
                  <w:vAlign w:val="center"/>
                </w:tcPr>
                <w:p w:rsidR="002E6826" w:rsidRDefault="002E6826">
                  <w:pPr>
                    <w:widowControl/>
                    <w:jc w:val="center"/>
                    <w:rPr>
                      <w:snapToGrid w:val="0"/>
                      <w:kern w:val="44"/>
                      <w:sz w:val="21"/>
                      <w:szCs w:val="21"/>
                    </w:rPr>
                  </w:pPr>
                </w:p>
              </w:tc>
            </w:tr>
            <w:tr w:rsidR="002E6826">
              <w:trPr>
                <w:cantSplit/>
                <w:trHeight w:val="361"/>
                <w:jc w:val="center"/>
              </w:trPr>
              <w:tc>
                <w:tcPr>
                  <w:tcW w:w="665" w:type="dxa"/>
                  <w:vMerge/>
                  <w:vAlign w:val="center"/>
                </w:tcPr>
                <w:p w:rsidR="002E6826" w:rsidRDefault="002E6826">
                  <w:pPr>
                    <w:widowControl/>
                    <w:jc w:val="center"/>
                    <w:rPr>
                      <w:bCs/>
                      <w:kern w:val="0"/>
                      <w:sz w:val="21"/>
                      <w:szCs w:val="21"/>
                    </w:rPr>
                  </w:pPr>
                </w:p>
              </w:tc>
              <w:tc>
                <w:tcPr>
                  <w:tcW w:w="1134" w:type="dxa"/>
                  <w:vMerge/>
                  <w:vAlign w:val="center"/>
                </w:tcPr>
                <w:p w:rsidR="002E6826" w:rsidRDefault="002E6826">
                  <w:pPr>
                    <w:widowControl/>
                    <w:jc w:val="center"/>
                    <w:rPr>
                      <w:bCs/>
                      <w:kern w:val="0"/>
                      <w:sz w:val="21"/>
                      <w:szCs w:val="21"/>
                    </w:rPr>
                  </w:pPr>
                </w:p>
              </w:tc>
              <w:tc>
                <w:tcPr>
                  <w:tcW w:w="1719" w:type="dxa"/>
                  <w:vAlign w:val="center"/>
                </w:tcPr>
                <w:p w:rsidR="002E6826" w:rsidRDefault="00B50D47">
                  <w:pPr>
                    <w:adjustRightInd w:val="0"/>
                    <w:snapToGrid w:val="0"/>
                    <w:jc w:val="center"/>
                    <w:rPr>
                      <w:bCs/>
                      <w:kern w:val="0"/>
                      <w:sz w:val="21"/>
                      <w:szCs w:val="21"/>
                    </w:rPr>
                  </w:pPr>
                  <w:r>
                    <w:rPr>
                      <w:bCs/>
                      <w:kern w:val="0"/>
                      <w:sz w:val="21"/>
                      <w:szCs w:val="21"/>
                    </w:rPr>
                    <w:t>福清市妇幼保健院</w:t>
                  </w:r>
                </w:p>
              </w:tc>
              <w:tc>
                <w:tcPr>
                  <w:tcW w:w="980" w:type="dxa"/>
                  <w:vAlign w:val="center"/>
                </w:tcPr>
                <w:p w:rsidR="002E6826" w:rsidRDefault="00B50D47">
                  <w:pPr>
                    <w:adjustRightInd w:val="0"/>
                    <w:snapToGrid w:val="0"/>
                    <w:jc w:val="center"/>
                    <w:rPr>
                      <w:snapToGrid w:val="0"/>
                      <w:kern w:val="44"/>
                      <w:sz w:val="21"/>
                      <w:szCs w:val="21"/>
                    </w:rPr>
                  </w:pPr>
                  <w:r>
                    <w:rPr>
                      <w:snapToGrid w:val="0"/>
                      <w:kern w:val="44"/>
                      <w:sz w:val="21"/>
                      <w:szCs w:val="21"/>
                    </w:rPr>
                    <w:t>东北侧</w:t>
                  </w:r>
                </w:p>
              </w:tc>
              <w:tc>
                <w:tcPr>
                  <w:tcW w:w="1420" w:type="dxa"/>
                  <w:vAlign w:val="center"/>
                </w:tcPr>
                <w:p w:rsidR="002E6826" w:rsidRDefault="00B50D47">
                  <w:pPr>
                    <w:adjustRightInd w:val="0"/>
                    <w:snapToGrid w:val="0"/>
                    <w:jc w:val="center"/>
                    <w:rPr>
                      <w:sz w:val="21"/>
                      <w:szCs w:val="21"/>
                    </w:rPr>
                  </w:pPr>
                  <w:r>
                    <w:rPr>
                      <w:sz w:val="21"/>
                      <w:szCs w:val="21"/>
                    </w:rPr>
                    <w:t>220m</w:t>
                  </w:r>
                </w:p>
              </w:tc>
              <w:tc>
                <w:tcPr>
                  <w:tcW w:w="949" w:type="dxa"/>
                  <w:vAlign w:val="center"/>
                </w:tcPr>
                <w:p w:rsidR="002E6826" w:rsidRDefault="00B50D47">
                  <w:pPr>
                    <w:adjustRightInd w:val="0"/>
                    <w:snapToGrid w:val="0"/>
                    <w:jc w:val="center"/>
                    <w:rPr>
                      <w:sz w:val="21"/>
                      <w:szCs w:val="21"/>
                    </w:rPr>
                  </w:pPr>
                  <w:r>
                    <w:rPr>
                      <w:sz w:val="21"/>
                      <w:szCs w:val="21"/>
                    </w:rPr>
                    <w:t>医疗</w:t>
                  </w:r>
                </w:p>
              </w:tc>
              <w:tc>
                <w:tcPr>
                  <w:tcW w:w="1593" w:type="dxa"/>
                  <w:vMerge/>
                  <w:vAlign w:val="center"/>
                </w:tcPr>
                <w:p w:rsidR="002E6826" w:rsidRDefault="002E6826">
                  <w:pPr>
                    <w:widowControl/>
                    <w:jc w:val="center"/>
                    <w:rPr>
                      <w:snapToGrid w:val="0"/>
                      <w:kern w:val="44"/>
                      <w:sz w:val="21"/>
                      <w:szCs w:val="21"/>
                    </w:rPr>
                  </w:pPr>
                </w:p>
              </w:tc>
            </w:tr>
            <w:tr w:rsidR="002E6826">
              <w:trPr>
                <w:cantSplit/>
                <w:trHeight w:val="361"/>
                <w:jc w:val="center"/>
              </w:trPr>
              <w:tc>
                <w:tcPr>
                  <w:tcW w:w="665" w:type="dxa"/>
                  <w:vMerge/>
                  <w:vAlign w:val="center"/>
                </w:tcPr>
                <w:p w:rsidR="002E6826" w:rsidRDefault="002E6826">
                  <w:pPr>
                    <w:widowControl/>
                    <w:jc w:val="center"/>
                    <w:rPr>
                      <w:bCs/>
                      <w:kern w:val="0"/>
                      <w:sz w:val="21"/>
                      <w:szCs w:val="21"/>
                    </w:rPr>
                  </w:pPr>
                </w:p>
              </w:tc>
              <w:tc>
                <w:tcPr>
                  <w:tcW w:w="1134" w:type="dxa"/>
                  <w:vMerge/>
                  <w:vAlign w:val="center"/>
                </w:tcPr>
                <w:p w:rsidR="002E6826" w:rsidRDefault="002E6826">
                  <w:pPr>
                    <w:widowControl/>
                    <w:jc w:val="center"/>
                    <w:rPr>
                      <w:bCs/>
                      <w:kern w:val="0"/>
                      <w:sz w:val="21"/>
                      <w:szCs w:val="21"/>
                    </w:rPr>
                  </w:pPr>
                </w:p>
              </w:tc>
              <w:tc>
                <w:tcPr>
                  <w:tcW w:w="1719" w:type="dxa"/>
                  <w:vAlign w:val="center"/>
                </w:tcPr>
                <w:p w:rsidR="002E6826" w:rsidRDefault="00B50D47">
                  <w:pPr>
                    <w:adjustRightInd w:val="0"/>
                    <w:snapToGrid w:val="0"/>
                    <w:jc w:val="center"/>
                    <w:rPr>
                      <w:bCs/>
                      <w:kern w:val="0"/>
                      <w:sz w:val="21"/>
                      <w:szCs w:val="21"/>
                    </w:rPr>
                  </w:pPr>
                  <w:r>
                    <w:rPr>
                      <w:bCs/>
                      <w:kern w:val="0"/>
                      <w:sz w:val="21"/>
                      <w:szCs w:val="21"/>
                    </w:rPr>
                    <w:t>福清市行知小学</w:t>
                  </w:r>
                </w:p>
              </w:tc>
              <w:tc>
                <w:tcPr>
                  <w:tcW w:w="980" w:type="dxa"/>
                  <w:vAlign w:val="center"/>
                </w:tcPr>
                <w:p w:rsidR="002E6826" w:rsidRDefault="00B50D47">
                  <w:pPr>
                    <w:adjustRightInd w:val="0"/>
                    <w:snapToGrid w:val="0"/>
                    <w:jc w:val="center"/>
                    <w:rPr>
                      <w:snapToGrid w:val="0"/>
                      <w:kern w:val="44"/>
                      <w:sz w:val="21"/>
                      <w:szCs w:val="21"/>
                    </w:rPr>
                  </w:pPr>
                  <w:r>
                    <w:rPr>
                      <w:snapToGrid w:val="0"/>
                      <w:kern w:val="44"/>
                      <w:sz w:val="21"/>
                      <w:szCs w:val="21"/>
                    </w:rPr>
                    <w:t>西北侧</w:t>
                  </w:r>
                </w:p>
              </w:tc>
              <w:tc>
                <w:tcPr>
                  <w:tcW w:w="1420" w:type="dxa"/>
                  <w:vAlign w:val="center"/>
                </w:tcPr>
                <w:p w:rsidR="002E6826" w:rsidRDefault="00B50D47">
                  <w:pPr>
                    <w:adjustRightInd w:val="0"/>
                    <w:snapToGrid w:val="0"/>
                    <w:jc w:val="center"/>
                    <w:rPr>
                      <w:sz w:val="21"/>
                      <w:szCs w:val="21"/>
                    </w:rPr>
                  </w:pPr>
                  <w:r>
                    <w:rPr>
                      <w:sz w:val="21"/>
                      <w:szCs w:val="21"/>
                    </w:rPr>
                    <w:t>146m</w:t>
                  </w:r>
                </w:p>
              </w:tc>
              <w:tc>
                <w:tcPr>
                  <w:tcW w:w="949" w:type="dxa"/>
                  <w:vAlign w:val="center"/>
                </w:tcPr>
                <w:p w:rsidR="002E6826" w:rsidRDefault="00B50D47">
                  <w:pPr>
                    <w:adjustRightInd w:val="0"/>
                    <w:snapToGrid w:val="0"/>
                    <w:jc w:val="center"/>
                    <w:rPr>
                      <w:sz w:val="21"/>
                      <w:szCs w:val="21"/>
                    </w:rPr>
                  </w:pPr>
                  <w:r>
                    <w:rPr>
                      <w:sz w:val="21"/>
                      <w:szCs w:val="21"/>
                    </w:rPr>
                    <w:t>学校</w:t>
                  </w:r>
                </w:p>
              </w:tc>
              <w:tc>
                <w:tcPr>
                  <w:tcW w:w="1593" w:type="dxa"/>
                  <w:vMerge/>
                  <w:vAlign w:val="center"/>
                </w:tcPr>
                <w:p w:rsidR="002E6826" w:rsidRDefault="002E6826">
                  <w:pPr>
                    <w:widowControl/>
                    <w:jc w:val="center"/>
                    <w:rPr>
                      <w:snapToGrid w:val="0"/>
                      <w:kern w:val="44"/>
                      <w:sz w:val="21"/>
                      <w:szCs w:val="21"/>
                    </w:rPr>
                  </w:pPr>
                </w:p>
              </w:tc>
            </w:tr>
            <w:tr w:rsidR="002E6826">
              <w:trPr>
                <w:cantSplit/>
                <w:trHeight w:val="530"/>
                <w:jc w:val="center"/>
              </w:trPr>
              <w:tc>
                <w:tcPr>
                  <w:tcW w:w="665" w:type="dxa"/>
                  <w:vAlign w:val="center"/>
                </w:tcPr>
                <w:p w:rsidR="002E6826" w:rsidRDefault="00B50D47">
                  <w:pPr>
                    <w:widowControl/>
                    <w:jc w:val="center"/>
                    <w:rPr>
                      <w:bCs/>
                      <w:kern w:val="0"/>
                      <w:sz w:val="21"/>
                      <w:szCs w:val="21"/>
                    </w:rPr>
                  </w:pPr>
                  <w:r>
                    <w:rPr>
                      <w:bCs/>
                      <w:kern w:val="0"/>
                      <w:sz w:val="21"/>
                      <w:szCs w:val="21"/>
                    </w:rPr>
                    <w:lastRenderedPageBreak/>
                    <w:t>2</w:t>
                  </w:r>
                </w:p>
              </w:tc>
              <w:tc>
                <w:tcPr>
                  <w:tcW w:w="1134" w:type="dxa"/>
                  <w:vAlign w:val="center"/>
                </w:tcPr>
                <w:p w:rsidR="002E6826" w:rsidRDefault="00B50D47">
                  <w:pPr>
                    <w:widowControl/>
                    <w:jc w:val="center"/>
                    <w:rPr>
                      <w:bCs/>
                      <w:kern w:val="0"/>
                      <w:sz w:val="21"/>
                      <w:szCs w:val="21"/>
                    </w:rPr>
                  </w:pPr>
                  <w:r>
                    <w:rPr>
                      <w:bCs/>
                      <w:kern w:val="0"/>
                      <w:sz w:val="21"/>
                      <w:szCs w:val="21"/>
                    </w:rPr>
                    <w:t>声环境</w:t>
                  </w:r>
                </w:p>
              </w:tc>
              <w:tc>
                <w:tcPr>
                  <w:tcW w:w="1719" w:type="dxa"/>
                  <w:vAlign w:val="center"/>
                </w:tcPr>
                <w:p w:rsidR="002E6826" w:rsidRDefault="00B50D47">
                  <w:pPr>
                    <w:widowControl/>
                    <w:jc w:val="center"/>
                    <w:rPr>
                      <w:bCs/>
                      <w:kern w:val="0"/>
                      <w:sz w:val="21"/>
                      <w:szCs w:val="21"/>
                    </w:rPr>
                  </w:pPr>
                  <w:r>
                    <w:rPr>
                      <w:bCs/>
                      <w:kern w:val="0"/>
                      <w:sz w:val="21"/>
                      <w:szCs w:val="21"/>
                    </w:rPr>
                    <w:t>中联江滨御景</w:t>
                  </w:r>
                  <w:r>
                    <w:rPr>
                      <w:bCs/>
                      <w:kern w:val="0"/>
                      <w:sz w:val="21"/>
                      <w:szCs w:val="21"/>
                    </w:rPr>
                    <w:t>-</w:t>
                  </w:r>
                  <w:r>
                    <w:rPr>
                      <w:bCs/>
                      <w:kern w:val="0"/>
                      <w:sz w:val="21"/>
                      <w:szCs w:val="21"/>
                    </w:rPr>
                    <w:t>南区</w:t>
                  </w:r>
                </w:p>
              </w:tc>
              <w:tc>
                <w:tcPr>
                  <w:tcW w:w="980" w:type="dxa"/>
                  <w:vAlign w:val="center"/>
                </w:tcPr>
                <w:p w:rsidR="002E6826" w:rsidRDefault="00B50D47">
                  <w:pPr>
                    <w:widowControl/>
                    <w:jc w:val="center"/>
                    <w:rPr>
                      <w:snapToGrid w:val="0"/>
                      <w:kern w:val="44"/>
                      <w:sz w:val="21"/>
                      <w:szCs w:val="21"/>
                    </w:rPr>
                  </w:pPr>
                  <w:r>
                    <w:rPr>
                      <w:snapToGrid w:val="0"/>
                      <w:kern w:val="44"/>
                      <w:sz w:val="21"/>
                      <w:szCs w:val="21"/>
                    </w:rPr>
                    <w:t>北侧</w:t>
                  </w:r>
                </w:p>
              </w:tc>
              <w:tc>
                <w:tcPr>
                  <w:tcW w:w="1420" w:type="dxa"/>
                  <w:vAlign w:val="center"/>
                </w:tcPr>
                <w:p w:rsidR="002E6826" w:rsidRDefault="00B50D47">
                  <w:pPr>
                    <w:widowControl/>
                    <w:jc w:val="center"/>
                    <w:rPr>
                      <w:sz w:val="21"/>
                      <w:szCs w:val="21"/>
                    </w:rPr>
                  </w:pPr>
                  <w:r>
                    <w:rPr>
                      <w:spacing w:val="6"/>
                      <w:kern w:val="0"/>
                      <w:sz w:val="21"/>
                      <w:szCs w:val="21"/>
                    </w:rPr>
                    <w:t>本项目所在区</w:t>
                  </w:r>
                </w:p>
              </w:tc>
              <w:tc>
                <w:tcPr>
                  <w:tcW w:w="949" w:type="dxa"/>
                  <w:vAlign w:val="center"/>
                </w:tcPr>
                <w:p w:rsidR="002E6826" w:rsidRDefault="00B50D47">
                  <w:pPr>
                    <w:adjustRightInd w:val="0"/>
                    <w:snapToGrid w:val="0"/>
                    <w:jc w:val="center"/>
                    <w:rPr>
                      <w:sz w:val="21"/>
                      <w:szCs w:val="21"/>
                    </w:rPr>
                  </w:pPr>
                  <w:r>
                    <w:rPr>
                      <w:sz w:val="21"/>
                      <w:szCs w:val="21"/>
                    </w:rPr>
                    <w:t>居民区</w:t>
                  </w:r>
                </w:p>
              </w:tc>
              <w:tc>
                <w:tcPr>
                  <w:tcW w:w="1593" w:type="dxa"/>
                  <w:vAlign w:val="center"/>
                </w:tcPr>
                <w:p w:rsidR="002E6826" w:rsidRDefault="00B50D47">
                  <w:pPr>
                    <w:widowControl/>
                    <w:wordWrap w:val="0"/>
                    <w:jc w:val="center"/>
                    <w:rPr>
                      <w:snapToGrid w:val="0"/>
                      <w:kern w:val="44"/>
                      <w:sz w:val="21"/>
                      <w:szCs w:val="21"/>
                    </w:rPr>
                  </w:pPr>
                  <w:r>
                    <w:rPr>
                      <w:snapToGrid w:val="0"/>
                      <w:kern w:val="44"/>
                      <w:sz w:val="21"/>
                      <w:szCs w:val="21"/>
                    </w:rPr>
                    <w:t>《声环境质量标准》（</w:t>
                  </w:r>
                  <w:r>
                    <w:rPr>
                      <w:snapToGrid w:val="0"/>
                      <w:kern w:val="44"/>
                      <w:sz w:val="21"/>
                      <w:szCs w:val="21"/>
                    </w:rPr>
                    <w:t>GB3096-2008</w:t>
                  </w:r>
                  <w:r>
                    <w:rPr>
                      <w:snapToGrid w:val="0"/>
                      <w:kern w:val="44"/>
                      <w:sz w:val="21"/>
                      <w:szCs w:val="21"/>
                    </w:rPr>
                    <w:t>）</w:t>
                  </w:r>
                  <w:r>
                    <w:rPr>
                      <w:snapToGrid w:val="0"/>
                      <w:kern w:val="44"/>
                      <w:sz w:val="21"/>
                      <w:szCs w:val="21"/>
                    </w:rPr>
                    <w:t>2</w:t>
                  </w:r>
                  <w:r>
                    <w:rPr>
                      <w:snapToGrid w:val="0"/>
                      <w:kern w:val="44"/>
                      <w:sz w:val="21"/>
                      <w:szCs w:val="21"/>
                    </w:rPr>
                    <w:t>类标准</w:t>
                  </w:r>
                </w:p>
              </w:tc>
            </w:tr>
            <w:tr w:rsidR="002E6826">
              <w:trPr>
                <w:cantSplit/>
                <w:trHeight w:val="530"/>
                <w:jc w:val="center"/>
              </w:trPr>
              <w:tc>
                <w:tcPr>
                  <w:tcW w:w="665" w:type="dxa"/>
                  <w:vAlign w:val="center"/>
                </w:tcPr>
                <w:p w:rsidR="002E6826" w:rsidRDefault="00B50D47">
                  <w:pPr>
                    <w:widowControl/>
                    <w:jc w:val="center"/>
                    <w:rPr>
                      <w:bCs/>
                      <w:kern w:val="0"/>
                      <w:sz w:val="21"/>
                      <w:szCs w:val="21"/>
                    </w:rPr>
                  </w:pPr>
                  <w:r>
                    <w:rPr>
                      <w:bCs/>
                      <w:kern w:val="0"/>
                      <w:sz w:val="21"/>
                      <w:szCs w:val="21"/>
                    </w:rPr>
                    <w:t>3</w:t>
                  </w:r>
                </w:p>
              </w:tc>
              <w:tc>
                <w:tcPr>
                  <w:tcW w:w="1134" w:type="dxa"/>
                  <w:vAlign w:val="center"/>
                </w:tcPr>
                <w:p w:rsidR="002E6826" w:rsidRDefault="00B50D47">
                  <w:pPr>
                    <w:widowControl/>
                    <w:jc w:val="center"/>
                    <w:rPr>
                      <w:bCs/>
                      <w:kern w:val="0"/>
                      <w:sz w:val="21"/>
                      <w:szCs w:val="21"/>
                    </w:rPr>
                  </w:pPr>
                  <w:r>
                    <w:rPr>
                      <w:bCs/>
                      <w:kern w:val="0"/>
                      <w:sz w:val="21"/>
                      <w:szCs w:val="21"/>
                    </w:rPr>
                    <w:t>地下</w:t>
                  </w:r>
                  <w:r>
                    <w:rPr>
                      <w:bCs/>
                      <w:kern w:val="0"/>
                      <w:sz w:val="21"/>
                      <w:szCs w:val="21"/>
                    </w:rPr>
                    <w:t>水环境</w:t>
                  </w:r>
                </w:p>
              </w:tc>
              <w:tc>
                <w:tcPr>
                  <w:tcW w:w="6661" w:type="dxa"/>
                  <w:gridSpan w:val="5"/>
                  <w:vAlign w:val="center"/>
                </w:tcPr>
                <w:p w:rsidR="002E6826" w:rsidRDefault="00B50D47">
                  <w:pPr>
                    <w:widowControl/>
                    <w:rPr>
                      <w:snapToGrid w:val="0"/>
                      <w:kern w:val="44"/>
                      <w:sz w:val="21"/>
                      <w:szCs w:val="21"/>
                    </w:rPr>
                  </w:pPr>
                  <w:r>
                    <w:rPr>
                      <w:snapToGrid w:val="0"/>
                      <w:kern w:val="44"/>
                      <w:sz w:val="21"/>
                      <w:szCs w:val="21"/>
                    </w:rPr>
                    <w:t>项目所在区域厂界外</w:t>
                  </w:r>
                  <w:r>
                    <w:rPr>
                      <w:snapToGrid w:val="0"/>
                      <w:kern w:val="44"/>
                      <w:sz w:val="21"/>
                      <w:szCs w:val="21"/>
                    </w:rPr>
                    <w:t>500</w:t>
                  </w:r>
                  <w:r>
                    <w:rPr>
                      <w:snapToGrid w:val="0"/>
                      <w:kern w:val="44"/>
                      <w:sz w:val="21"/>
                      <w:szCs w:val="21"/>
                    </w:rPr>
                    <w:t>米范围内无地下水集中式饮用水水源和热水、矿泉水、泉水等特殊地下水资源。</w:t>
                  </w:r>
                </w:p>
              </w:tc>
            </w:tr>
            <w:tr w:rsidR="002E6826">
              <w:trPr>
                <w:cantSplit/>
                <w:trHeight w:val="530"/>
                <w:jc w:val="center"/>
              </w:trPr>
              <w:tc>
                <w:tcPr>
                  <w:tcW w:w="665" w:type="dxa"/>
                  <w:vAlign w:val="center"/>
                </w:tcPr>
                <w:p w:rsidR="002E6826" w:rsidRDefault="00B50D47">
                  <w:pPr>
                    <w:widowControl/>
                    <w:jc w:val="center"/>
                    <w:rPr>
                      <w:bCs/>
                      <w:kern w:val="0"/>
                      <w:sz w:val="21"/>
                      <w:szCs w:val="21"/>
                    </w:rPr>
                  </w:pPr>
                  <w:r>
                    <w:rPr>
                      <w:bCs/>
                      <w:kern w:val="0"/>
                      <w:sz w:val="21"/>
                      <w:szCs w:val="21"/>
                    </w:rPr>
                    <w:t>4</w:t>
                  </w:r>
                </w:p>
              </w:tc>
              <w:tc>
                <w:tcPr>
                  <w:tcW w:w="1134" w:type="dxa"/>
                  <w:vAlign w:val="center"/>
                </w:tcPr>
                <w:p w:rsidR="002E6826" w:rsidRDefault="00B50D47">
                  <w:pPr>
                    <w:widowControl/>
                    <w:jc w:val="center"/>
                    <w:rPr>
                      <w:bCs/>
                      <w:kern w:val="0"/>
                      <w:sz w:val="21"/>
                      <w:szCs w:val="21"/>
                    </w:rPr>
                  </w:pPr>
                  <w:r>
                    <w:rPr>
                      <w:bCs/>
                      <w:kern w:val="0"/>
                      <w:sz w:val="21"/>
                      <w:szCs w:val="21"/>
                    </w:rPr>
                    <w:t>生态环境</w:t>
                  </w:r>
                </w:p>
              </w:tc>
              <w:tc>
                <w:tcPr>
                  <w:tcW w:w="6661" w:type="dxa"/>
                  <w:gridSpan w:val="5"/>
                  <w:vAlign w:val="center"/>
                </w:tcPr>
                <w:p w:rsidR="002E6826" w:rsidRDefault="00B50D47">
                  <w:pPr>
                    <w:widowControl/>
                    <w:rPr>
                      <w:snapToGrid w:val="0"/>
                      <w:kern w:val="44"/>
                      <w:sz w:val="21"/>
                      <w:szCs w:val="21"/>
                    </w:rPr>
                  </w:pPr>
                  <w:r>
                    <w:rPr>
                      <w:sz w:val="21"/>
                      <w:szCs w:val="21"/>
                    </w:rPr>
                    <w:t>项目</w:t>
                  </w:r>
                  <w:r>
                    <w:rPr>
                      <w:sz w:val="21"/>
                      <w:szCs w:val="21"/>
                    </w:rPr>
                    <w:t>位于</w:t>
                  </w:r>
                  <w:fldSimple w:instr=" REF 项目地址 \h  \* MERGEFORMAT ">
                    <w:r>
                      <w:rPr>
                        <w:sz w:val="21"/>
                        <w:szCs w:val="18"/>
                      </w:rPr>
                      <w:t>福建省福州市福清市宏路街道中联江滨御景</w:t>
                    </w:r>
                    <w:r>
                      <w:rPr>
                        <w:sz w:val="21"/>
                        <w:szCs w:val="18"/>
                      </w:rPr>
                      <w:t>5</w:t>
                    </w:r>
                    <w:r>
                      <w:rPr>
                        <w:sz w:val="21"/>
                        <w:szCs w:val="18"/>
                      </w:rPr>
                      <w:t>号楼</w:t>
                    </w:r>
                    <w:r>
                      <w:rPr>
                        <w:sz w:val="21"/>
                        <w:szCs w:val="18"/>
                      </w:rPr>
                      <w:t>113</w:t>
                    </w:r>
                    <w:r>
                      <w:rPr>
                        <w:sz w:val="21"/>
                        <w:szCs w:val="18"/>
                      </w:rPr>
                      <w:t>号，</w:t>
                    </w:r>
                    <w:r>
                      <w:rPr>
                        <w:sz w:val="21"/>
                        <w:szCs w:val="18"/>
                      </w:rPr>
                      <w:t>115</w:t>
                    </w:r>
                    <w:r>
                      <w:rPr>
                        <w:sz w:val="21"/>
                        <w:szCs w:val="18"/>
                      </w:rPr>
                      <w:t>号，</w:t>
                    </w:r>
                    <w:r>
                      <w:rPr>
                        <w:sz w:val="21"/>
                        <w:szCs w:val="18"/>
                      </w:rPr>
                      <w:t>116</w:t>
                    </w:r>
                    <w:r>
                      <w:rPr>
                        <w:sz w:val="21"/>
                        <w:szCs w:val="18"/>
                      </w:rPr>
                      <w:t>号门面</w:t>
                    </w:r>
                  </w:fldSimple>
                  <w:r>
                    <w:rPr>
                      <w:sz w:val="21"/>
                      <w:szCs w:val="18"/>
                    </w:rPr>
                    <w:t>，</w:t>
                  </w:r>
                  <w:r>
                    <w:rPr>
                      <w:sz w:val="21"/>
                      <w:szCs w:val="18"/>
                    </w:rPr>
                    <w:t>用地属性属于商业用地，项目场地为已平整并硬化后的场地，周边生态环境主要为城市绿化带，</w:t>
                  </w:r>
                  <w:r>
                    <w:rPr>
                      <w:sz w:val="21"/>
                      <w:szCs w:val="18"/>
                    </w:rPr>
                    <w:t>项目</w:t>
                  </w:r>
                  <w:r>
                    <w:rPr>
                      <w:sz w:val="21"/>
                      <w:szCs w:val="18"/>
                    </w:rPr>
                    <w:t>无生态环境保护目标。</w:t>
                  </w:r>
                </w:p>
              </w:tc>
            </w:tr>
          </w:tbl>
          <w:p w:rsidR="002E6826" w:rsidRDefault="002E6826">
            <w:pPr>
              <w:adjustRightInd w:val="0"/>
              <w:snapToGrid w:val="0"/>
              <w:jc w:val="center"/>
              <w:rPr>
                <w:kern w:val="0"/>
                <w:szCs w:val="21"/>
              </w:rPr>
            </w:pPr>
          </w:p>
        </w:tc>
      </w:tr>
      <w:tr w:rsidR="002E6826">
        <w:trPr>
          <w:trHeight w:val="3094"/>
          <w:jc w:val="center"/>
        </w:trPr>
        <w:tc>
          <w:tcPr>
            <w:tcW w:w="1178" w:type="dxa"/>
            <w:tcMar>
              <w:left w:w="28" w:type="dxa"/>
              <w:right w:w="28" w:type="dxa"/>
            </w:tcMar>
            <w:vAlign w:val="center"/>
          </w:tcPr>
          <w:p w:rsidR="002E6826" w:rsidRDefault="00B50D47">
            <w:pPr>
              <w:adjustRightInd w:val="0"/>
              <w:snapToGrid w:val="0"/>
              <w:jc w:val="center"/>
              <w:rPr>
                <w:kern w:val="0"/>
                <w:szCs w:val="21"/>
              </w:rPr>
            </w:pPr>
            <w:r>
              <w:rPr>
                <w:kern w:val="0"/>
                <w:szCs w:val="21"/>
              </w:rPr>
              <w:lastRenderedPageBreak/>
              <w:t>污染物排放控制标准</w:t>
            </w:r>
          </w:p>
        </w:tc>
        <w:tc>
          <w:tcPr>
            <w:tcW w:w="8676" w:type="dxa"/>
            <w:vAlign w:val="center"/>
          </w:tcPr>
          <w:p w:rsidR="002E6826" w:rsidRDefault="00B50D47">
            <w:pPr>
              <w:pStyle w:val="2"/>
              <w:numPr>
                <w:ilvl w:val="1"/>
                <w:numId w:val="0"/>
              </w:numPr>
            </w:pPr>
            <w:bookmarkStart w:id="71" w:name="_Toc22714"/>
            <w:bookmarkStart w:id="72" w:name="_Toc28021"/>
            <w:bookmarkStart w:id="73" w:name="_Toc133251545"/>
            <w:r>
              <w:t>3.9</w:t>
            </w:r>
            <w:r>
              <w:t>污染物排放标准</w:t>
            </w:r>
            <w:bookmarkEnd w:id="71"/>
            <w:bookmarkEnd w:id="72"/>
            <w:bookmarkEnd w:id="73"/>
          </w:p>
          <w:p w:rsidR="002E6826" w:rsidRDefault="00B50D47">
            <w:pPr>
              <w:pStyle w:val="3"/>
              <w:numPr>
                <w:ilvl w:val="2"/>
                <w:numId w:val="0"/>
              </w:numPr>
            </w:pPr>
            <w:r>
              <w:t>3.9.1</w:t>
            </w:r>
            <w:r>
              <w:t>水污染物排放标准</w:t>
            </w:r>
            <w:r>
              <w:t xml:space="preserve"> </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w:t>
            </w:r>
            <w:r>
              <w:rPr>
                <w:rFonts w:ascii="Times New Roman" w:eastAsia="宋体" w:hAnsi="Times New Roman" w:cs="Times New Roman"/>
                <w:color w:val="auto"/>
              </w:rPr>
              <w:t>项目</w:t>
            </w:r>
            <w:r>
              <w:rPr>
                <w:rFonts w:ascii="Times New Roman" w:eastAsia="宋体" w:hAnsi="Times New Roman" w:cs="Times New Roman"/>
                <w:color w:val="auto"/>
              </w:rPr>
              <w:t>排放</w:t>
            </w:r>
            <w:r>
              <w:rPr>
                <w:rFonts w:ascii="Times New Roman" w:eastAsia="宋体" w:hAnsi="Times New Roman" w:cs="Times New Roman"/>
                <w:color w:val="auto"/>
              </w:rPr>
              <w:t>废水主要是</w:t>
            </w:r>
            <w:r>
              <w:rPr>
                <w:rFonts w:ascii="Times New Roman" w:eastAsia="宋体" w:hAnsi="Times New Roman" w:cs="Times New Roman"/>
                <w:color w:val="auto"/>
              </w:rPr>
              <w:t>宠物诊疗废水、宠物美容废水和生活污水，</w:t>
            </w:r>
            <w:r>
              <w:rPr>
                <w:rFonts w:ascii="Times New Roman" w:eastAsia="宋体" w:hAnsi="Times New Roman" w:cs="Times New Roman"/>
                <w:color w:val="auto"/>
              </w:rPr>
              <w:t>生活污水直接通过</w:t>
            </w:r>
            <w:r>
              <w:rPr>
                <w:rFonts w:ascii="Times New Roman" w:eastAsia="宋体" w:hAnsi="Times New Roman" w:cs="Times New Roman"/>
                <w:color w:val="auto"/>
              </w:rPr>
              <w:t>下水</w:t>
            </w:r>
            <w:r>
              <w:rPr>
                <w:rFonts w:ascii="Times New Roman" w:eastAsia="宋体" w:hAnsi="Times New Roman" w:cs="Times New Roman"/>
                <w:color w:val="auto"/>
              </w:rPr>
              <w:t>管道排入</w:t>
            </w:r>
            <w:r>
              <w:rPr>
                <w:rFonts w:ascii="Times New Roman" w:eastAsia="宋体" w:hAnsi="Times New Roman" w:cs="Times New Roman"/>
                <w:color w:val="auto"/>
              </w:rPr>
              <w:t>化粪池</w:t>
            </w:r>
            <w:r>
              <w:rPr>
                <w:rFonts w:ascii="Times New Roman" w:eastAsia="宋体" w:hAnsi="Times New Roman" w:cs="Times New Roman"/>
                <w:color w:val="auto"/>
              </w:rPr>
              <w:t>处理，</w:t>
            </w:r>
            <w:r>
              <w:rPr>
                <w:rFonts w:ascii="Times New Roman" w:eastAsia="宋体" w:hAnsi="Times New Roman" w:cs="Times New Roman"/>
                <w:color w:val="auto"/>
              </w:rPr>
              <w:t>诊疗废水和宠物美容废水</w:t>
            </w:r>
            <w:r>
              <w:rPr>
                <w:rFonts w:ascii="Times New Roman" w:eastAsia="宋体" w:hAnsi="Times New Roman" w:cs="Times New Roman"/>
                <w:color w:val="auto"/>
              </w:rPr>
              <w:t>排入</w:t>
            </w:r>
            <w:r>
              <w:rPr>
                <w:rFonts w:ascii="Times New Roman" w:eastAsia="宋体" w:hAnsi="Times New Roman" w:cs="Times New Roman"/>
                <w:color w:val="auto"/>
              </w:rPr>
              <w:t>消毒设备消毒</w:t>
            </w:r>
            <w:r>
              <w:rPr>
                <w:rFonts w:ascii="Times New Roman" w:eastAsia="宋体" w:hAnsi="Times New Roman" w:cs="Times New Roman"/>
                <w:color w:val="auto"/>
              </w:rPr>
              <w:t>后再排入化粪池处理</w:t>
            </w:r>
            <w:r>
              <w:rPr>
                <w:rFonts w:ascii="Times New Roman" w:eastAsia="宋体" w:hAnsi="Times New Roman" w:cs="Times New Roman"/>
                <w:color w:val="auto"/>
              </w:rPr>
              <w:t>（</w:t>
            </w:r>
            <w:r>
              <w:rPr>
                <w:rFonts w:ascii="Times New Roman" w:eastAsia="宋体" w:hAnsi="Times New Roman" w:cs="Times New Roman"/>
                <w:color w:val="auto"/>
              </w:rPr>
              <w:t>处理达到《污水综合排放标准》</w:t>
            </w:r>
            <w:r>
              <w:rPr>
                <w:rFonts w:ascii="Times New Roman" w:eastAsia="宋体" w:hAnsi="Times New Roman" w:cs="Times New Roman"/>
                <w:color w:val="auto"/>
              </w:rPr>
              <w:t>（</w:t>
            </w:r>
            <w:r>
              <w:rPr>
                <w:rFonts w:ascii="Times New Roman" w:eastAsia="宋体" w:hAnsi="Times New Roman" w:cs="Times New Roman"/>
                <w:color w:val="auto"/>
              </w:rPr>
              <w:t>GB8978-1996</w:t>
            </w:r>
            <w:r>
              <w:rPr>
                <w:rFonts w:ascii="Times New Roman" w:eastAsia="宋体" w:hAnsi="Times New Roman" w:cs="Times New Roman"/>
                <w:color w:val="auto"/>
              </w:rPr>
              <w:t>）表</w:t>
            </w:r>
            <w:r>
              <w:rPr>
                <w:rFonts w:ascii="Times New Roman" w:eastAsia="宋体" w:hAnsi="Times New Roman" w:cs="Times New Roman"/>
                <w:color w:val="auto"/>
              </w:rPr>
              <w:t>4</w:t>
            </w:r>
            <w:r>
              <w:rPr>
                <w:rFonts w:ascii="Times New Roman" w:eastAsia="宋体" w:hAnsi="Times New Roman" w:cs="Times New Roman"/>
                <w:color w:val="auto"/>
              </w:rPr>
              <w:t>中的</w:t>
            </w:r>
            <w:r>
              <w:rPr>
                <w:rFonts w:ascii="Times New Roman" w:eastAsia="宋体" w:hAnsi="Times New Roman" w:cs="Times New Roman"/>
                <w:color w:val="auto"/>
              </w:rPr>
              <w:t>三级排放</w:t>
            </w:r>
            <w:r>
              <w:rPr>
                <w:rFonts w:ascii="Times New Roman" w:eastAsia="宋体" w:hAnsi="Times New Roman" w:cs="Times New Roman"/>
                <w:color w:val="auto"/>
              </w:rPr>
              <w:t>标准</w:t>
            </w:r>
            <w:r>
              <w:rPr>
                <w:rFonts w:ascii="Times New Roman" w:eastAsia="宋体" w:hAnsi="Times New Roman" w:cs="Times New Roman"/>
                <w:color w:val="auto"/>
              </w:rPr>
              <w:t>，</w:t>
            </w:r>
            <w:r>
              <w:rPr>
                <w:rFonts w:ascii="Times New Roman" w:eastAsia="宋体" w:hAnsi="Times New Roman" w:cs="Times New Roman"/>
                <w:color w:val="auto"/>
              </w:rPr>
              <w:t>其中</w:t>
            </w:r>
            <w:r>
              <w:rPr>
                <w:rFonts w:ascii="Times New Roman" w:eastAsia="宋体" w:hAnsi="Times New Roman" w:cs="Times New Roman"/>
                <w:color w:val="auto"/>
              </w:rPr>
              <w:t>氨氮排放标准参考《污水排入城镇下水道水质标准》</w:t>
            </w:r>
            <w:r>
              <w:rPr>
                <w:rFonts w:ascii="Times New Roman" w:eastAsia="宋体" w:hAnsi="Times New Roman" w:cs="Times New Roman"/>
                <w:color w:val="auto"/>
              </w:rPr>
              <w:t>（</w:t>
            </w:r>
            <w:r>
              <w:rPr>
                <w:rFonts w:ascii="Times New Roman" w:eastAsia="宋体" w:hAnsi="Times New Roman" w:cs="Times New Roman"/>
                <w:color w:val="auto"/>
              </w:rPr>
              <w:t>GB/T31962-2015</w:t>
            </w:r>
            <w:r>
              <w:rPr>
                <w:rFonts w:ascii="Times New Roman" w:eastAsia="宋体" w:hAnsi="Times New Roman" w:cs="Times New Roman"/>
                <w:color w:val="auto"/>
              </w:rPr>
              <w:t>）</w:t>
            </w:r>
            <w:r>
              <w:rPr>
                <w:rFonts w:ascii="Times New Roman" w:eastAsia="宋体" w:hAnsi="Times New Roman" w:cs="Times New Roman"/>
                <w:color w:val="auto"/>
              </w:rPr>
              <w:t>B</w:t>
            </w:r>
            <w:r>
              <w:rPr>
                <w:rFonts w:ascii="Times New Roman" w:eastAsia="宋体" w:hAnsi="Times New Roman" w:cs="Times New Roman"/>
                <w:color w:val="auto"/>
              </w:rPr>
              <w:t>等级标准限值）</w:t>
            </w:r>
            <w:r>
              <w:rPr>
                <w:rFonts w:ascii="Times New Roman" w:eastAsia="宋体" w:hAnsi="Times New Roman" w:cs="Times New Roman"/>
                <w:color w:val="auto"/>
              </w:rPr>
              <w:t>经</w:t>
            </w:r>
            <w:r>
              <w:rPr>
                <w:rFonts w:ascii="Times New Roman" w:eastAsia="宋体" w:hAnsi="Times New Roman" w:cs="Times New Roman"/>
                <w:color w:val="auto"/>
              </w:rPr>
              <w:t>市政污水管网统一纳入</w:t>
            </w:r>
            <w:r>
              <w:rPr>
                <w:rFonts w:ascii="Times New Roman" w:eastAsia="宋体" w:hAnsi="Times New Roman" w:cs="Times New Roman"/>
                <w:color w:val="auto"/>
              </w:rPr>
              <w:t>福清市融元污水处理厂</w:t>
            </w:r>
            <w:r>
              <w:rPr>
                <w:rFonts w:ascii="Times New Roman" w:eastAsia="宋体" w:hAnsi="Times New Roman" w:cs="Times New Roman"/>
                <w:color w:val="auto"/>
              </w:rPr>
              <w:t>。</w:t>
            </w:r>
          </w:p>
          <w:p w:rsidR="002E6826" w:rsidRDefault="00B50D47">
            <w:pPr>
              <w:pStyle w:val="afff7"/>
              <w:spacing w:line="240" w:lineRule="auto"/>
              <w:rPr>
                <w:rFonts w:ascii="Times New Roman" w:hAnsi="Times New Roman" w:cs="Times New Roman"/>
                <w:szCs w:val="24"/>
              </w:rPr>
            </w:pPr>
            <w:r>
              <w:rPr>
                <w:rFonts w:ascii="Times New Roman" w:hAnsi="Times New Roman" w:cs="Times New Roman"/>
                <w:bCs/>
                <w:szCs w:val="24"/>
              </w:rPr>
              <w:t>表</w:t>
            </w:r>
            <w:r>
              <w:rPr>
                <w:rFonts w:ascii="Times New Roman" w:hAnsi="Times New Roman" w:cs="Times New Roman"/>
                <w:bCs/>
                <w:szCs w:val="24"/>
              </w:rPr>
              <w:t>3-</w:t>
            </w:r>
            <w:r>
              <w:rPr>
                <w:rFonts w:ascii="Times New Roman" w:hAnsi="Times New Roman" w:cs="Times New Roman"/>
                <w:bCs/>
                <w:szCs w:val="24"/>
              </w:rPr>
              <w:t>9</w:t>
            </w:r>
            <w:r>
              <w:rPr>
                <w:rFonts w:ascii="Times New Roman" w:hAnsi="Times New Roman" w:cs="Times New Roman"/>
                <w:bCs/>
                <w:szCs w:val="24"/>
              </w:rPr>
              <w:t>项目污水</w:t>
            </w:r>
            <w:r>
              <w:rPr>
                <w:rFonts w:ascii="Times New Roman" w:hAnsi="Times New Roman" w:cs="Times New Roman"/>
                <w:bCs/>
                <w:szCs w:val="24"/>
              </w:rPr>
              <w:t>排放标准</w:t>
            </w:r>
          </w:p>
          <w:tbl>
            <w:tblPr>
              <w:tblStyle w:val="af6"/>
              <w:tblW w:w="8122"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9"/>
              <w:gridCol w:w="868"/>
              <w:gridCol w:w="2743"/>
              <w:gridCol w:w="1972"/>
            </w:tblGrid>
            <w:tr w:rsidR="002E6826">
              <w:tc>
                <w:tcPr>
                  <w:tcW w:w="2539" w:type="dxa"/>
                  <w:tcBorders>
                    <w:top w:val="single" w:sz="12" w:space="0" w:color="auto"/>
                    <w:left w:val="nil"/>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执行标准</w:t>
                  </w:r>
                </w:p>
              </w:tc>
              <w:tc>
                <w:tcPr>
                  <w:tcW w:w="868" w:type="dxa"/>
                  <w:tcBorders>
                    <w:top w:val="single" w:sz="12" w:space="0" w:color="auto"/>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序号</w:t>
                  </w:r>
                </w:p>
              </w:tc>
              <w:tc>
                <w:tcPr>
                  <w:tcW w:w="2743" w:type="dxa"/>
                  <w:tcBorders>
                    <w:top w:val="single" w:sz="12" w:space="0" w:color="auto"/>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控制项目</w:t>
                  </w:r>
                </w:p>
              </w:tc>
              <w:tc>
                <w:tcPr>
                  <w:tcW w:w="1972" w:type="dxa"/>
                  <w:tcBorders>
                    <w:top w:val="single" w:sz="12" w:space="0" w:color="auto"/>
                    <w:bottom w:val="single" w:sz="6" w:space="0" w:color="auto"/>
                    <w:right w:val="nil"/>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排放标准</w:t>
                  </w:r>
                </w:p>
              </w:tc>
            </w:tr>
            <w:tr w:rsidR="002E6826">
              <w:tc>
                <w:tcPr>
                  <w:tcW w:w="2539" w:type="dxa"/>
                  <w:vMerge w:val="restart"/>
                  <w:tcBorders>
                    <w:top w:val="single" w:sz="6" w:space="0" w:color="auto"/>
                    <w:left w:val="nil"/>
                  </w:tcBorders>
                </w:tcPr>
                <w:p w:rsidR="002E6826" w:rsidRDefault="00B50D47" w:rsidP="00322E44">
                  <w:pPr>
                    <w:pStyle w:val="afff7"/>
                    <w:spacing w:beforeLines="300" w:line="340" w:lineRule="exact"/>
                    <w:rPr>
                      <w:rFonts w:ascii="Times New Roman" w:hAnsi="Times New Roman" w:cs="Times New Roman"/>
                      <w:b w:val="0"/>
                      <w:sz w:val="21"/>
                    </w:rPr>
                  </w:pPr>
                  <w:r>
                    <w:rPr>
                      <w:rFonts w:ascii="Times New Roman" w:hAnsi="Times New Roman" w:cs="Times New Roman"/>
                      <w:b w:val="0"/>
                      <w:sz w:val="21"/>
                    </w:rPr>
                    <w:t>《污水综合排放标准》（</w:t>
                  </w:r>
                  <w:r>
                    <w:rPr>
                      <w:rFonts w:ascii="Times New Roman" w:hAnsi="Times New Roman" w:cs="Times New Roman"/>
                      <w:b w:val="0"/>
                      <w:sz w:val="21"/>
                    </w:rPr>
                    <w:t>GB8978-1996</w:t>
                  </w:r>
                  <w:r>
                    <w:rPr>
                      <w:rFonts w:ascii="Times New Roman" w:hAnsi="Times New Roman" w:cs="Times New Roman"/>
                      <w:b w:val="0"/>
                      <w:sz w:val="21"/>
                    </w:rPr>
                    <w:t>）表</w:t>
                  </w:r>
                  <w:r>
                    <w:rPr>
                      <w:rFonts w:ascii="Times New Roman" w:hAnsi="Times New Roman" w:cs="Times New Roman"/>
                      <w:b w:val="0"/>
                      <w:sz w:val="21"/>
                    </w:rPr>
                    <w:t>4</w:t>
                  </w:r>
                  <w:r>
                    <w:rPr>
                      <w:rFonts w:ascii="Times New Roman" w:hAnsi="Times New Roman" w:cs="Times New Roman"/>
                      <w:b w:val="0"/>
                      <w:sz w:val="21"/>
                    </w:rPr>
                    <w:t>三级标准</w:t>
                  </w:r>
                </w:p>
              </w:tc>
              <w:tc>
                <w:tcPr>
                  <w:tcW w:w="868" w:type="dxa"/>
                  <w:tcBorders>
                    <w:top w:val="single" w:sz="6" w:space="0" w:color="auto"/>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1</w:t>
                  </w:r>
                </w:p>
              </w:tc>
              <w:tc>
                <w:tcPr>
                  <w:tcW w:w="2743" w:type="dxa"/>
                  <w:tcBorders>
                    <w:top w:val="single" w:sz="6" w:space="0" w:color="auto"/>
                    <w:bottom w:val="single" w:sz="6" w:space="0" w:color="auto"/>
                  </w:tcBorders>
                </w:tcPr>
                <w:p w:rsidR="002E6826" w:rsidRDefault="00B50D47">
                  <w:pPr>
                    <w:jc w:val="center"/>
                    <w:rPr>
                      <w:sz w:val="21"/>
                      <w:szCs w:val="21"/>
                    </w:rPr>
                  </w:pPr>
                  <w:r>
                    <w:rPr>
                      <w:sz w:val="21"/>
                      <w:szCs w:val="21"/>
                    </w:rPr>
                    <w:t>pH</w:t>
                  </w:r>
                  <w:r>
                    <w:rPr>
                      <w:sz w:val="21"/>
                      <w:szCs w:val="21"/>
                    </w:rPr>
                    <w:t>（无量纲）</w:t>
                  </w:r>
                </w:p>
              </w:tc>
              <w:tc>
                <w:tcPr>
                  <w:tcW w:w="1972" w:type="dxa"/>
                  <w:tcBorders>
                    <w:top w:val="single" w:sz="6" w:space="0" w:color="auto"/>
                    <w:bottom w:val="single" w:sz="6" w:space="0" w:color="auto"/>
                    <w:right w:val="nil"/>
                  </w:tcBorders>
                </w:tcPr>
                <w:p w:rsidR="002E6826" w:rsidRDefault="00B50D47">
                  <w:pPr>
                    <w:jc w:val="center"/>
                    <w:rPr>
                      <w:sz w:val="21"/>
                      <w:szCs w:val="21"/>
                    </w:rPr>
                  </w:pPr>
                  <w:r>
                    <w:rPr>
                      <w:sz w:val="21"/>
                      <w:szCs w:val="21"/>
                    </w:rPr>
                    <w:t>6-9</w:t>
                  </w:r>
                </w:p>
              </w:tc>
            </w:tr>
            <w:tr w:rsidR="002E6826">
              <w:tc>
                <w:tcPr>
                  <w:tcW w:w="2539" w:type="dxa"/>
                  <w:vMerge/>
                  <w:tcBorders>
                    <w:left w:val="nil"/>
                  </w:tcBorders>
                </w:tcPr>
                <w:p w:rsidR="002E6826" w:rsidRDefault="002E6826" w:rsidP="00322E44">
                  <w:pPr>
                    <w:pStyle w:val="afff7"/>
                    <w:spacing w:beforeLines="300"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2</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COD</w:t>
                  </w:r>
                  <w:r>
                    <w:rPr>
                      <w:vertAlign w:val="subscript"/>
                    </w:rPr>
                    <w:t>Cr</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500</w:t>
                  </w:r>
                </w:p>
              </w:tc>
            </w:tr>
            <w:tr w:rsidR="002E6826">
              <w:tc>
                <w:tcPr>
                  <w:tcW w:w="2539" w:type="dxa"/>
                  <w:vMerge/>
                  <w:tcBorders>
                    <w:left w:val="nil"/>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3</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BOD</w:t>
                  </w:r>
                  <w:r>
                    <w:rPr>
                      <w:sz w:val="21"/>
                      <w:szCs w:val="21"/>
                      <w:vertAlign w:val="subscript"/>
                    </w:rPr>
                    <w:t>5</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300</w:t>
                  </w:r>
                </w:p>
              </w:tc>
            </w:tr>
            <w:tr w:rsidR="002E6826">
              <w:tc>
                <w:tcPr>
                  <w:tcW w:w="2539" w:type="dxa"/>
                  <w:vMerge/>
                  <w:tcBorders>
                    <w:left w:val="nil"/>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4</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SS/</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400</w:t>
                  </w:r>
                </w:p>
              </w:tc>
            </w:tr>
            <w:tr w:rsidR="002E6826">
              <w:tc>
                <w:tcPr>
                  <w:tcW w:w="2539" w:type="dxa"/>
                  <w:vMerge/>
                  <w:tcBorders>
                    <w:left w:val="nil"/>
                  </w:tcBorders>
                </w:tcPr>
                <w:p w:rsidR="002E6826" w:rsidRDefault="002E6826" w:rsidP="00322E44">
                  <w:pPr>
                    <w:pStyle w:val="afff7"/>
                    <w:spacing w:beforeLines="100"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5</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氨氮</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45</w:t>
                  </w:r>
                </w:p>
              </w:tc>
            </w:tr>
            <w:tr w:rsidR="002E6826">
              <w:trPr>
                <w:trHeight w:val="319"/>
              </w:trPr>
              <w:tc>
                <w:tcPr>
                  <w:tcW w:w="2539" w:type="dxa"/>
                  <w:vMerge/>
                  <w:tcBorders>
                    <w:left w:val="nil"/>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6</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总氮</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w:t>
                  </w:r>
                </w:p>
              </w:tc>
            </w:tr>
            <w:tr w:rsidR="002E6826">
              <w:tc>
                <w:tcPr>
                  <w:tcW w:w="2539" w:type="dxa"/>
                  <w:vMerge/>
                  <w:tcBorders>
                    <w:left w:val="nil"/>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7</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总磷</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w:t>
                  </w:r>
                </w:p>
              </w:tc>
            </w:tr>
            <w:tr w:rsidR="002E6826">
              <w:tc>
                <w:tcPr>
                  <w:tcW w:w="2539" w:type="dxa"/>
                  <w:vMerge/>
                  <w:tcBorders>
                    <w:left w:val="nil"/>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8</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总</w:t>
                  </w:r>
                  <w:r>
                    <w:rPr>
                      <w:sz w:val="21"/>
                      <w:szCs w:val="21"/>
                    </w:rPr>
                    <w:t>余氯</w:t>
                  </w:r>
                  <w:r>
                    <w:rPr>
                      <w:sz w:val="21"/>
                      <w:szCs w:val="21"/>
                    </w:rPr>
                    <w:t>/</w:t>
                  </w:r>
                  <w:r>
                    <w:rPr>
                      <w:sz w:val="21"/>
                      <w:szCs w:val="21"/>
                    </w:rPr>
                    <w:t>（</w:t>
                  </w:r>
                  <w:r>
                    <w:rPr>
                      <w:sz w:val="21"/>
                      <w:szCs w:val="21"/>
                    </w:rPr>
                    <w:t>mg/L</w:t>
                  </w:r>
                  <w:r>
                    <w:rPr>
                      <w:sz w:val="21"/>
                      <w:szCs w:val="21"/>
                    </w:rPr>
                    <w:t>）</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&gt;</w:t>
                  </w:r>
                  <w:r>
                    <w:rPr>
                      <w:sz w:val="21"/>
                      <w:szCs w:val="21"/>
                    </w:rPr>
                    <w:t>2</w:t>
                  </w:r>
                  <w:r>
                    <w:rPr>
                      <w:sz w:val="21"/>
                      <w:szCs w:val="21"/>
                    </w:rPr>
                    <w:t>（接触时间</w:t>
                  </w:r>
                  <w:r>
                    <w:rPr>
                      <w:sz w:val="21"/>
                      <w:szCs w:val="21"/>
                    </w:rPr>
                    <w:t>≥1h</w:t>
                  </w:r>
                  <w:r>
                    <w:rPr>
                      <w:sz w:val="21"/>
                      <w:szCs w:val="21"/>
                    </w:rPr>
                    <w:t>）</w:t>
                  </w:r>
                </w:p>
              </w:tc>
            </w:tr>
            <w:tr w:rsidR="002E6826">
              <w:tc>
                <w:tcPr>
                  <w:tcW w:w="2539" w:type="dxa"/>
                  <w:vMerge/>
                  <w:tcBorders>
                    <w:left w:val="nil"/>
                    <w:bottom w:val="single" w:sz="6" w:space="0" w:color="auto"/>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9</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粪大肠菌群数</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5000</w:t>
                  </w:r>
                  <w:r>
                    <w:rPr>
                      <w:sz w:val="21"/>
                      <w:szCs w:val="21"/>
                    </w:rPr>
                    <w:t>个</w:t>
                  </w:r>
                  <w:r>
                    <w:rPr>
                      <w:sz w:val="21"/>
                      <w:szCs w:val="21"/>
                    </w:rPr>
                    <w:t>/L</w:t>
                  </w:r>
                </w:p>
              </w:tc>
            </w:tr>
            <w:tr w:rsidR="002E6826">
              <w:tc>
                <w:tcPr>
                  <w:tcW w:w="8122" w:type="dxa"/>
                  <w:gridSpan w:val="4"/>
                  <w:tcBorders>
                    <w:top w:val="single" w:sz="6" w:space="0" w:color="auto"/>
                    <w:left w:val="nil"/>
                    <w:bottom w:val="single" w:sz="12" w:space="0" w:color="auto"/>
                    <w:right w:val="nil"/>
                  </w:tcBorders>
                </w:tcPr>
                <w:p w:rsidR="002E6826" w:rsidRDefault="00B50D47">
                  <w:pPr>
                    <w:rPr>
                      <w:sz w:val="21"/>
                      <w:szCs w:val="21"/>
                    </w:rPr>
                  </w:pPr>
                  <w:r>
                    <w:rPr>
                      <w:rFonts w:hint="eastAsia"/>
                      <w:sz w:val="21"/>
                      <w:szCs w:val="21"/>
                    </w:rPr>
                    <w:t>“</w:t>
                  </w:r>
                  <w:r>
                    <w:rPr>
                      <w:sz w:val="21"/>
                      <w:szCs w:val="21"/>
                    </w:rPr>
                    <w:t>*</w:t>
                  </w:r>
                  <w:r>
                    <w:rPr>
                      <w:rFonts w:hint="eastAsia"/>
                      <w:sz w:val="21"/>
                      <w:szCs w:val="21"/>
                    </w:rPr>
                    <w:t>”</w:t>
                  </w:r>
                  <w:r>
                    <w:rPr>
                      <w:sz w:val="21"/>
                      <w:szCs w:val="21"/>
                    </w:rPr>
                    <w:t>注：三级排放标准中氨氮排放标准参考《</w:t>
                  </w:r>
                  <w:r>
                    <w:rPr>
                      <w:sz w:val="21"/>
                      <w:szCs w:val="21"/>
                    </w:rPr>
                    <w:t>污水排入城镇下水道水质标准》</w:t>
                  </w:r>
                  <w:r>
                    <w:rPr>
                      <w:sz w:val="21"/>
                      <w:szCs w:val="21"/>
                    </w:rPr>
                    <w:t>（</w:t>
                  </w:r>
                  <w:r>
                    <w:rPr>
                      <w:sz w:val="21"/>
                      <w:szCs w:val="21"/>
                    </w:rPr>
                    <w:t>GB/T31962-2015</w:t>
                  </w:r>
                  <w:r>
                    <w:rPr>
                      <w:sz w:val="21"/>
                      <w:szCs w:val="21"/>
                    </w:rPr>
                    <w:t>）</w:t>
                  </w:r>
                  <w:r>
                    <w:rPr>
                      <w:sz w:val="21"/>
                      <w:szCs w:val="21"/>
                    </w:rPr>
                    <w:t>B</w:t>
                  </w:r>
                  <w:r>
                    <w:rPr>
                      <w:sz w:val="21"/>
                      <w:szCs w:val="21"/>
                    </w:rPr>
                    <w:t>等级标准限值</w:t>
                  </w:r>
                </w:p>
              </w:tc>
            </w:tr>
          </w:tbl>
          <w:p w:rsidR="002E6826" w:rsidRDefault="00B50D47">
            <w:pPr>
              <w:pStyle w:val="3"/>
              <w:numPr>
                <w:ilvl w:val="2"/>
                <w:numId w:val="0"/>
              </w:numPr>
            </w:pPr>
            <w:r>
              <w:t>3.9.2</w:t>
            </w:r>
            <w:r>
              <w:t>大气污染物排放标准</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项目</w:t>
            </w:r>
            <w:r>
              <w:rPr>
                <w:rFonts w:ascii="Times New Roman" w:eastAsia="宋体" w:hAnsi="Times New Roman" w:cs="Times New Roman"/>
                <w:color w:val="auto"/>
                <w:szCs w:val="24"/>
              </w:rPr>
              <w:t>运营过程中会有</w:t>
            </w:r>
            <w:r>
              <w:rPr>
                <w:rFonts w:ascii="Times New Roman" w:eastAsia="宋体" w:hAnsi="Times New Roman" w:cs="Times New Roman"/>
                <w:color w:val="auto"/>
              </w:rPr>
              <w:t>消毒设备</w:t>
            </w:r>
            <w:r>
              <w:rPr>
                <w:rFonts w:ascii="Times New Roman" w:eastAsia="宋体" w:hAnsi="Times New Roman" w:cs="Times New Roman"/>
                <w:color w:val="auto"/>
              </w:rPr>
              <w:t>产生的恶臭以及宠物散发的</w:t>
            </w:r>
            <w:r>
              <w:rPr>
                <w:rFonts w:ascii="Times New Roman" w:eastAsia="宋体" w:hAnsi="Times New Roman" w:cs="Times New Roman"/>
                <w:color w:val="auto"/>
              </w:rPr>
              <w:t>异味</w:t>
            </w:r>
            <w:r>
              <w:rPr>
                <w:rFonts w:ascii="Times New Roman" w:eastAsia="宋体" w:hAnsi="Times New Roman" w:cs="Times New Roman"/>
                <w:color w:val="auto"/>
              </w:rPr>
              <w:t>，</w:t>
            </w:r>
            <w:r>
              <w:rPr>
                <w:rFonts w:ascii="Times New Roman" w:eastAsia="宋体" w:hAnsi="Times New Roman" w:cs="Times New Roman"/>
                <w:color w:val="auto"/>
                <w:szCs w:val="24"/>
              </w:rPr>
              <w:t>排放执行《恶臭污染物排放标准》（</w:t>
            </w:r>
            <w:r>
              <w:rPr>
                <w:rFonts w:ascii="Times New Roman" w:eastAsia="宋体" w:hAnsi="Times New Roman" w:cs="Times New Roman"/>
                <w:color w:val="auto"/>
                <w:szCs w:val="24"/>
              </w:rPr>
              <w:t>GB14554-93</w:t>
            </w:r>
            <w:r>
              <w:rPr>
                <w:rFonts w:ascii="Times New Roman" w:eastAsia="宋体" w:hAnsi="Times New Roman" w:cs="Times New Roman"/>
                <w:color w:val="auto"/>
                <w:szCs w:val="24"/>
              </w:rPr>
              <w:t>）表</w:t>
            </w:r>
            <w:r>
              <w:rPr>
                <w:rFonts w:ascii="Times New Roman" w:eastAsia="宋体" w:hAnsi="Times New Roman" w:cs="Times New Roman"/>
                <w:color w:val="auto"/>
                <w:szCs w:val="24"/>
              </w:rPr>
              <w:t>1</w:t>
            </w:r>
            <w:r>
              <w:rPr>
                <w:rFonts w:ascii="Times New Roman" w:eastAsia="宋体" w:hAnsi="Times New Roman" w:cs="Times New Roman"/>
                <w:color w:val="auto"/>
                <w:szCs w:val="24"/>
              </w:rPr>
              <w:t>中的</w:t>
            </w:r>
            <w:r>
              <w:rPr>
                <w:rFonts w:ascii="Times New Roman" w:eastAsia="宋体" w:hAnsi="Times New Roman" w:cs="Times New Roman"/>
                <w:color w:val="auto"/>
                <w:szCs w:val="24"/>
              </w:rPr>
              <w:t>二级标准</w:t>
            </w:r>
            <w:r>
              <w:rPr>
                <w:rFonts w:ascii="Times New Roman" w:eastAsia="宋体" w:hAnsi="Times New Roman" w:cs="Times New Roman"/>
                <w:color w:val="auto"/>
                <w:szCs w:val="24"/>
              </w:rPr>
              <w:t>。</w:t>
            </w:r>
          </w:p>
          <w:p w:rsidR="002E6826" w:rsidRDefault="00B50D47">
            <w:pPr>
              <w:pStyle w:val="afff7"/>
              <w:spacing w:line="240" w:lineRule="auto"/>
              <w:rPr>
                <w:rFonts w:ascii="Times New Roman" w:hAnsi="Times New Roman" w:cs="Times New Roman"/>
              </w:rPr>
            </w:pPr>
            <w:r>
              <w:rPr>
                <w:rFonts w:ascii="Times New Roman" w:hAnsi="Times New Roman" w:cs="Times New Roman"/>
                <w:szCs w:val="24"/>
              </w:rPr>
              <w:t>表</w:t>
            </w:r>
            <w:r>
              <w:rPr>
                <w:rFonts w:ascii="Times New Roman" w:hAnsi="Times New Roman" w:cs="Times New Roman"/>
                <w:szCs w:val="24"/>
              </w:rPr>
              <w:t>3-</w:t>
            </w:r>
            <w:r>
              <w:rPr>
                <w:rFonts w:ascii="Times New Roman" w:hAnsi="Times New Roman" w:cs="Times New Roman"/>
                <w:szCs w:val="24"/>
              </w:rPr>
              <w:t>10</w:t>
            </w:r>
            <w:r>
              <w:rPr>
                <w:rFonts w:ascii="Times New Roman" w:hAnsi="Times New Roman" w:cs="Times New Roman"/>
                <w:szCs w:val="24"/>
              </w:rPr>
              <w:t>项目大气污染物排放标准</w:t>
            </w:r>
          </w:p>
          <w:tbl>
            <w:tblPr>
              <w:tblStyle w:val="af6"/>
              <w:tblW w:w="8122"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39"/>
              <w:gridCol w:w="868"/>
              <w:gridCol w:w="2743"/>
              <w:gridCol w:w="1972"/>
            </w:tblGrid>
            <w:tr w:rsidR="002E6826">
              <w:tc>
                <w:tcPr>
                  <w:tcW w:w="2539" w:type="dxa"/>
                  <w:tcBorders>
                    <w:top w:val="single" w:sz="12" w:space="0" w:color="auto"/>
                    <w:left w:val="nil"/>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执行标准</w:t>
                  </w:r>
                </w:p>
              </w:tc>
              <w:tc>
                <w:tcPr>
                  <w:tcW w:w="868" w:type="dxa"/>
                  <w:tcBorders>
                    <w:top w:val="single" w:sz="12" w:space="0" w:color="auto"/>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序号</w:t>
                  </w:r>
                </w:p>
              </w:tc>
              <w:tc>
                <w:tcPr>
                  <w:tcW w:w="2743" w:type="dxa"/>
                  <w:tcBorders>
                    <w:top w:val="single" w:sz="12" w:space="0" w:color="auto"/>
                    <w:bottom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控制项目</w:t>
                  </w:r>
                </w:p>
              </w:tc>
              <w:tc>
                <w:tcPr>
                  <w:tcW w:w="1972" w:type="dxa"/>
                  <w:tcBorders>
                    <w:top w:val="single" w:sz="12" w:space="0" w:color="auto"/>
                    <w:bottom w:val="single" w:sz="6" w:space="0" w:color="auto"/>
                    <w:right w:val="nil"/>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厂界标准值</w:t>
                  </w:r>
                </w:p>
              </w:tc>
            </w:tr>
            <w:tr w:rsidR="002E6826">
              <w:tc>
                <w:tcPr>
                  <w:tcW w:w="2539" w:type="dxa"/>
                  <w:vMerge w:val="restart"/>
                  <w:tcBorders>
                    <w:top w:val="single" w:sz="6" w:space="0" w:color="auto"/>
                    <w:left w:val="nil"/>
                    <w:bottom w:val="nil"/>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bCs/>
                      <w:sz w:val="21"/>
                    </w:rPr>
                    <w:t>《恶臭污染物排放标准》（</w:t>
                  </w:r>
                  <w:r>
                    <w:rPr>
                      <w:rFonts w:ascii="Times New Roman" w:hAnsi="Times New Roman" w:cs="Times New Roman"/>
                      <w:b w:val="0"/>
                      <w:bCs/>
                      <w:sz w:val="21"/>
                    </w:rPr>
                    <w:t>GB14554-93</w:t>
                  </w:r>
                  <w:r>
                    <w:rPr>
                      <w:rFonts w:ascii="Times New Roman" w:hAnsi="Times New Roman" w:cs="Times New Roman"/>
                      <w:b w:val="0"/>
                      <w:bCs/>
                      <w:sz w:val="21"/>
                    </w:rPr>
                    <w:t>）表</w:t>
                  </w:r>
                  <w:r>
                    <w:rPr>
                      <w:rFonts w:ascii="Times New Roman" w:hAnsi="Times New Roman" w:cs="Times New Roman"/>
                      <w:b w:val="0"/>
                      <w:bCs/>
                      <w:sz w:val="21"/>
                    </w:rPr>
                    <w:t>1</w:t>
                  </w:r>
                  <w:r>
                    <w:rPr>
                      <w:rFonts w:ascii="Times New Roman" w:hAnsi="Times New Roman" w:cs="Times New Roman"/>
                      <w:b w:val="0"/>
                      <w:bCs/>
                      <w:sz w:val="21"/>
                    </w:rPr>
                    <w:t>二级</w:t>
                  </w:r>
                  <w:r>
                    <w:rPr>
                      <w:rFonts w:ascii="Times New Roman" w:hAnsi="Times New Roman" w:cs="Times New Roman"/>
                      <w:b w:val="0"/>
                      <w:bCs/>
                      <w:sz w:val="21"/>
                    </w:rPr>
                    <w:lastRenderedPageBreak/>
                    <w:t>标准</w:t>
                  </w: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lastRenderedPageBreak/>
                    <w:t>1</w:t>
                  </w:r>
                </w:p>
              </w:tc>
              <w:tc>
                <w:tcPr>
                  <w:tcW w:w="2743" w:type="dxa"/>
                  <w:tcBorders>
                    <w:top w:val="single" w:sz="6" w:space="0" w:color="auto"/>
                    <w:left w:val="single" w:sz="6" w:space="0" w:color="auto"/>
                    <w:bottom w:val="single" w:sz="6" w:space="0" w:color="auto"/>
                    <w:right w:val="single" w:sz="6" w:space="0" w:color="auto"/>
                  </w:tcBorders>
                </w:tcPr>
                <w:p w:rsidR="002E6826" w:rsidRDefault="00B50D47">
                  <w:pPr>
                    <w:jc w:val="center"/>
                    <w:rPr>
                      <w:sz w:val="21"/>
                      <w:szCs w:val="21"/>
                    </w:rPr>
                  </w:pPr>
                  <w:r>
                    <w:rPr>
                      <w:sz w:val="21"/>
                      <w:szCs w:val="21"/>
                    </w:rPr>
                    <w:t>NH</w:t>
                  </w:r>
                  <w:r>
                    <w:rPr>
                      <w:sz w:val="21"/>
                      <w:szCs w:val="21"/>
                      <w:vertAlign w:val="subscript"/>
                    </w:rPr>
                    <w:t>3</w:t>
                  </w:r>
                </w:p>
              </w:tc>
              <w:tc>
                <w:tcPr>
                  <w:tcW w:w="1972" w:type="dxa"/>
                  <w:tcBorders>
                    <w:top w:val="single" w:sz="6" w:space="0" w:color="auto"/>
                    <w:left w:val="single" w:sz="6" w:space="0" w:color="auto"/>
                    <w:bottom w:val="single" w:sz="6" w:space="0" w:color="auto"/>
                    <w:right w:val="nil"/>
                  </w:tcBorders>
                </w:tcPr>
                <w:p w:rsidR="002E6826" w:rsidRDefault="00B50D47">
                  <w:pPr>
                    <w:jc w:val="center"/>
                    <w:rPr>
                      <w:sz w:val="21"/>
                      <w:szCs w:val="21"/>
                    </w:rPr>
                  </w:pPr>
                  <w:r>
                    <w:rPr>
                      <w:sz w:val="21"/>
                      <w:szCs w:val="21"/>
                    </w:rPr>
                    <w:t>1.5mg/m</w:t>
                  </w:r>
                  <w:r>
                    <w:rPr>
                      <w:sz w:val="21"/>
                      <w:szCs w:val="21"/>
                      <w:vertAlign w:val="superscript"/>
                    </w:rPr>
                    <w:t>3</w:t>
                  </w:r>
                </w:p>
              </w:tc>
            </w:tr>
            <w:tr w:rsidR="002E6826">
              <w:tc>
                <w:tcPr>
                  <w:tcW w:w="2539" w:type="dxa"/>
                  <w:vMerge/>
                  <w:tcBorders>
                    <w:top w:val="nil"/>
                    <w:left w:val="nil"/>
                    <w:bottom w:val="nil"/>
                    <w:right w:val="single" w:sz="6" w:space="0" w:color="auto"/>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6"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2</w:t>
                  </w:r>
                </w:p>
              </w:tc>
              <w:tc>
                <w:tcPr>
                  <w:tcW w:w="2743" w:type="dxa"/>
                  <w:tcBorders>
                    <w:top w:val="single" w:sz="6" w:space="0" w:color="auto"/>
                    <w:left w:val="single" w:sz="6" w:space="0" w:color="auto"/>
                    <w:bottom w:val="single" w:sz="6" w:space="0" w:color="auto"/>
                    <w:right w:val="single" w:sz="6"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H</w:t>
                  </w:r>
                  <w:r>
                    <w:rPr>
                      <w:rFonts w:ascii="Times New Roman" w:eastAsia="宋体" w:hAnsi="Times New Roman" w:cs="Times New Roman"/>
                      <w:vertAlign w:val="subscript"/>
                    </w:rPr>
                    <w:t>2</w:t>
                  </w:r>
                  <w:r>
                    <w:rPr>
                      <w:rFonts w:ascii="Times New Roman" w:eastAsia="宋体" w:hAnsi="Times New Roman" w:cs="Times New Roman"/>
                    </w:rPr>
                    <w:t>S</w:t>
                  </w:r>
                </w:p>
              </w:tc>
              <w:tc>
                <w:tcPr>
                  <w:tcW w:w="1972" w:type="dxa"/>
                  <w:tcBorders>
                    <w:top w:val="single" w:sz="6" w:space="0" w:color="auto"/>
                    <w:left w:val="single" w:sz="6" w:space="0" w:color="auto"/>
                    <w:bottom w:val="single" w:sz="6" w:space="0" w:color="auto"/>
                    <w:right w:val="nil"/>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0.06mg/m</w:t>
                  </w:r>
                  <w:r>
                    <w:rPr>
                      <w:rFonts w:ascii="Times New Roman" w:eastAsia="宋体" w:hAnsi="Times New Roman" w:cs="Times New Roman"/>
                      <w:vertAlign w:val="superscript"/>
                    </w:rPr>
                    <w:t>3</w:t>
                  </w:r>
                </w:p>
              </w:tc>
            </w:tr>
            <w:tr w:rsidR="002E6826">
              <w:tc>
                <w:tcPr>
                  <w:tcW w:w="2539" w:type="dxa"/>
                  <w:vMerge/>
                  <w:tcBorders>
                    <w:top w:val="nil"/>
                    <w:left w:val="nil"/>
                    <w:bottom w:val="single" w:sz="12" w:space="0" w:color="auto"/>
                    <w:right w:val="single" w:sz="6" w:space="0" w:color="auto"/>
                  </w:tcBorders>
                </w:tcPr>
                <w:p w:rsidR="002E6826" w:rsidRDefault="002E6826">
                  <w:pPr>
                    <w:pStyle w:val="afff7"/>
                    <w:spacing w:line="340" w:lineRule="exact"/>
                    <w:rPr>
                      <w:rFonts w:ascii="Times New Roman" w:hAnsi="Times New Roman" w:cs="Times New Roman"/>
                      <w:b w:val="0"/>
                      <w:sz w:val="21"/>
                    </w:rPr>
                  </w:pPr>
                </w:p>
              </w:tc>
              <w:tc>
                <w:tcPr>
                  <w:tcW w:w="868" w:type="dxa"/>
                  <w:tcBorders>
                    <w:top w:val="single" w:sz="6" w:space="0" w:color="auto"/>
                    <w:left w:val="single" w:sz="6" w:space="0" w:color="auto"/>
                    <w:bottom w:val="single" w:sz="12" w:space="0" w:color="auto"/>
                    <w:right w:val="single" w:sz="6" w:space="0" w:color="auto"/>
                  </w:tcBorders>
                </w:tcPr>
                <w:p w:rsidR="002E6826" w:rsidRDefault="00B50D47">
                  <w:pPr>
                    <w:pStyle w:val="afff7"/>
                    <w:spacing w:line="340" w:lineRule="exact"/>
                    <w:rPr>
                      <w:rFonts w:ascii="Times New Roman" w:hAnsi="Times New Roman" w:cs="Times New Roman"/>
                      <w:b w:val="0"/>
                      <w:sz w:val="21"/>
                    </w:rPr>
                  </w:pPr>
                  <w:r>
                    <w:rPr>
                      <w:rFonts w:ascii="Times New Roman" w:hAnsi="Times New Roman" w:cs="Times New Roman"/>
                      <w:b w:val="0"/>
                      <w:sz w:val="21"/>
                    </w:rPr>
                    <w:t>3</w:t>
                  </w:r>
                </w:p>
              </w:tc>
              <w:tc>
                <w:tcPr>
                  <w:tcW w:w="2743" w:type="dxa"/>
                  <w:tcBorders>
                    <w:top w:val="single" w:sz="6" w:space="0" w:color="auto"/>
                    <w:left w:val="single" w:sz="6" w:space="0" w:color="auto"/>
                    <w:bottom w:val="single" w:sz="12" w:space="0" w:color="auto"/>
                    <w:right w:val="single" w:sz="6"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臭气</w:t>
                  </w:r>
                  <w:r>
                    <w:rPr>
                      <w:rFonts w:ascii="Times New Roman" w:eastAsia="宋体" w:hAnsi="Times New Roman" w:cs="Times New Roman"/>
                    </w:rPr>
                    <w:t>浓度</w:t>
                  </w:r>
                </w:p>
              </w:tc>
              <w:tc>
                <w:tcPr>
                  <w:tcW w:w="1972" w:type="dxa"/>
                  <w:tcBorders>
                    <w:top w:val="single" w:sz="6" w:space="0" w:color="auto"/>
                    <w:left w:val="single" w:sz="6" w:space="0" w:color="auto"/>
                    <w:bottom w:val="single" w:sz="12" w:space="0" w:color="auto"/>
                    <w:right w:val="nil"/>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20</w:t>
                  </w:r>
                  <w:r>
                    <w:rPr>
                      <w:rFonts w:ascii="Times New Roman" w:eastAsia="宋体" w:hAnsi="Times New Roman" w:cs="Times New Roman"/>
                    </w:rPr>
                    <w:t>（无量纲）</w:t>
                  </w:r>
                </w:p>
              </w:tc>
            </w:tr>
          </w:tbl>
          <w:p w:rsidR="002E6826" w:rsidRDefault="00B50D47">
            <w:pPr>
              <w:pStyle w:val="3"/>
              <w:numPr>
                <w:ilvl w:val="2"/>
                <w:numId w:val="0"/>
              </w:numPr>
            </w:pPr>
            <w:r>
              <w:lastRenderedPageBreak/>
              <w:t>3.9.3</w:t>
            </w:r>
            <w:r>
              <w:t>噪声排放标准</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本</w:t>
            </w:r>
            <w:r>
              <w:rPr>
                <w:rFonts w:ascii="Times New Roman" w:eastAsia="宋体" w:hAnsi="Times New Roman" w:cs="Times New Roman"/>
                <w:color w:val="auto"/>
              </w:rPr>
              <w:t>项目</w:t>
            </w:r>
            <w:r>
              <w:rPr>
                <w:rFonts w:ascii="Times New Roman" w:eastAsia="宋体" w:hAnsi="Times New Roman" w:cs="Times New Roman"/>
                <w:color w:val="auto"/>
              </w:rPr>
              <w:t>周围厂界</w:t>
            </w:r>
            <w:r>
              <w:rPr>
                <w:rFonts w:ascii="Times New Roman" w:eastAsia="宋体" w:hAnsi="Times New Roman" w:cs="Times New Roman"/>
                <w:color w:val="auto"/>
              </w:rPr>
              <w:t>噪声排放执行《社会生活环境噪声排放标准》（</w:t>
            </w:r>
            <w:r>
              <w:rPr>
                <w:rFonts w:ascii="Times New Roman" w:eastAsia="宋体" w:hAnsi="Times New Roman" w:cs="Times New Roman"/>
                <w:color w:val="auto"/>
              </w:rPr>
              <w:t>GB22337-2008</w:t>
            </w:r>
            <w:r>
              <w:rPr>
                <w:rFonts w:ascii="Times New Roman" w:eastAsia="宋体" w:hAnsi="Times New Roman" w:cs="Times New Roman"/>
                <w:color w:val="auto"/>
              </w:rPr>
              <w:t>）中表</w:t>
            </w:r>
            <w:r>
              <w:rPr>
                <w:rFonts w:ascii="Times New Roman" w:eastAsia="宋体" w:hAnsi="Times New Roman" w:cs="Times New Roman"/>
                <w:color w:val="auto"/>
              </w:rPr>
              <w:t>1</w:t>
            </w:r>
            <w:r>
              <w:rPr>
                <w:rFonts w:ascii="Times New Roman" w:eastAsia="宋体" w:hAnsi="Times New Roman" w:cs="Times New Roman"/>
                <w:color w:val="auto"/>
              </w:rPr>
              <w:t>的</w:t>
            </w:r>
            <w:r>
              <w:rPr>
                <w:rFonts w:ascii="Times New Roman" w:eastAsia="宋体" w:hAnsi="Times New Roman" w:cs="Times New Roman"/>
                <w:color w:val="auto"/>
              </w:rPr>
              <w:t>2</w:t>
            </w:r>
            <w:r>
              <w:rPr>
                <w:rFonts w:ascii="Times New Roman" w:eastAsia="宋体" w:hAnsi="Times New Roman" w:cs="Times New Roman"/>
                <w:color w:val="auto"/>
              </w:rPr>
              <w:t>类标准，靠近</w:t>
            </w:r>
            <w:r>
              <w:rPr>
                <w:rFonts w:ascii="Times New Roman" w:eastAsia="宋体" w:hAnsi="Times New Roman" w:cs="Times New Roman"/>
                <w:color w:val="auto"/>
              </w:rPr>
              <w:t>清盛大道一</w:t>
            </w:r>
            <w:r>
              <w:rPr>
                <w:rFonts w:ascii="Times New Roman" w:eastAsia="宋体" w:hAnsi="Times New Roman" w:cs="Times New Roman"/>
                <w:color w:val="auto"/>
              </w:rPr>
              <w:t>侧执行《社会生活环境噪声排放标准》（</w:t>
            </w:r>
            <w:r>
              <w:rPr>
                <w:rFonts w:ascii="Times New Roman" w:eastAsia="宋体" w:hAnsi="Times New Roman" w:cs="Times New Roman"/>
                <w:color w:val="auto"/>
              </w:rPr>
              <w:t>GB22337-2008</w:t>
            </w:r>
            <w:r>
              <w:rPr>
                <w:rFonts w:ascii="Times New Roman" w:eastAsia="宋体" w:hAnsi="Times New Roman" w:cs="Times New Roman"/>
                <w:color w:val="auto"/>
              </w:rPr>
              <w:t>）中表</w:t>
            </w:r>
            <w:r>
              <w:rPr>
                <w:rFonts w:ascii="Times New Roman" w:eastAsia="宋体" w:hAnsi="Times New Roman" w:cs="Times New Roman"/>
                <w:color w:val="auto"/>
              </w:rPr>
              <w:t>1</w:t>
            </w:r>
            <w:r>
              <w:rPr>
                <w:rFonts w:ascii="Times New Roman" w:eastAsia="宋体" w:hAnsi="Times New Roman" w:cs="Times New Roman"/>
                <w:color w:val="auto"/>
              </w:rPr>
              <w:t>的</w:t>
            </w:r>
            <w:r>
              <w:rPr>
                <w:rFonts w:ascii="Times New Roman" w:eastAsia="宋体" w:hAnsi="Times New Roman" w:cs="Times New Roman"/>
                <w:color w:val="auto"/>
              </w:rPr>
              <w:t>4</w:t>
            </w:r>
            <w:r>
              <w:rPr>
                <w:rFonts w:ascii="Times New Roman" w:eastAsia="宋体" w:hAnsi="Times New Roman" w:cs="Times New Roman"/>
                <w:color w:val="auto"/>
              </w:rPr>
              <w:t>类</w:t>
            </w:r>
            <w:r>
              <w:rPr>
                <w:rFonts w:ascii="Times New Roman" w:eastAsia="宋体" w:hAnsi="Times New Roman" w:cs="Times New Roman"/>
                <w:color w:val="auto"/>
              </w:rPr>
              <w:t>标准</w:t>
            </w:r>
            <w:r>
              <w:rPr>
                <w:rFonts w:ascii="Times New Roman" w:eastAsia="宋体" w:hAnsi="Times New Roman" w:cs="Times New Roman"/>
                <w:color w:val="auto"/>
              </w:rPr>
              <w:t>，</w:t>
            </w:r>
            <w:r>
              <w:rPr>
                <w:rFonts w:ascii="Times New Roman" w:eastAsia="宋体" w:hAnsi="Times New Roman" w:cs="Times New Roman"/>
                <w:color w:val="auto"/>
              </w:rPr>
              <w:t>具体见表</w:t>
            </w:r>
            <w:r>
              <w:rPr>
                <w:rFonts w:ascii="Times New Roman" w:eastAsia="宋体" w:hAnsi="Times New Roman" w:cs="Times New Roman"/>
                <w:color w:val="auto"/>
              </w:rPr>
              <w:t>3-11</w:t>
            </w:r>
            <w:r>
              <w:rPr>
                <w:rFonts w:ascii="Times New Roman" w:eastAsia="宋体" w:hAnsi="Times New Roman" w:cs="Times New Roman"/>
                <w:color w:val="auto"/>
              </w:rPr>
              <w:t>。</w:t>
            </w:r>
          </w:p>
          <w:p w:rsidR="002E6826" w:rsidRDefault="00B50D47">
            <w:pPr>
              <w:pStyle w:val="afff7"/>
              <w:spacing w:line="240" w:lineRule="auto"/>
              <w:rPr>
                <w:rFonts w:ascii="Times New Roman" w:hAnsi="Times New Roman" w:cs="Times New Roman"/>
                <w:szCs w:val="24"/>
              </w:rPr>
            </w:pPr>
            <w:r>
              <w:rPr>
                <w:rFonts w:ascii="Times New Roman" w:hAnsi="Times New Roman" w:cs="Times New Roman"/>
                <w:szCs w:val="24"/>
              </w:rPr>
              <w:t>表</w:t>
            </w:r>
            <w:r>
              <w:rPr>
                <w:rFonts w:ascii="Times New Roman" w:hAnsi="Times New Roman" w:cs="Times New Roman"/>
                <w:szCs w:val="24"/>
              </w:rPr>
              <w:t>3-</w:t>
            </w:r>
            <w:r>
              <w:rPr>
                <w:rFonts w:ascii="Times New Roman" w:hAnsi="Times New Roman" w:cs="Times New Roman"/>
                <w:szCs w:val="24"/>
              </w:rPr>
              <w:t>11</w:t>
            </w:r>
            <w:r>
              <w:rPr>
                <w:rFonts w:ascii="Times New Roman" w:hAnsi="Times New Roman" w:cs="Times New Roman"/>
                <w:szCs w:val="24"/>
              </w:rPr>
              <w:t xml:space="preserve">  </w:t>
            </w:r>
            <w:r>
              <w:rPr>
                <w:rFonts w:ascii="Times New Roman" w:hAnsi="Times New Roman" w:cs="Times New Roman"/>
                <w:szCs w:val="24"/>
              </w:rPr>
              <w:t>《社会生活环境噪声排放标准》（</w:t>
            </w:r>
            <w:r>
              <w:rPr>
                <w:rFonts w:ascii="Times New Roman" w:hAnsi="Times New Roman" w:cs="Times New Roman"/>
                <w:szCs w:val="24"/>
              </w:rPr>
              <w:t>GB22337-2008</w:t>
            </w:r>
            <w:r>
              <w:rPr>
                <w:rFonts w:ascii="Times New Roman" w:hAnsi="Times New Roman" w:cs="Times New Roman"/>
                <w:szCs w:val="24"/>
              </w:rPr>
              <w:t>）单位：</w:t>
            </w:r>
            <w:r>
              <w:rPr>
                <w:rFonts w:ascii="Times New Roman" w:hAnsi="Times New Roman" w:cs="Times New Roman"/>
                <w:szCs w:val="24"/>
              </w:rPr>
              <w:t>dB(A)</w:t>
            </w:r>
          </w:p>
          <w:tbl>
            <w:tblPr>
              <w:tblW w:w="8110"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73"/>
              <w:gridCol w:w="1979"/>
              <w:gridCol w:w="1527"/>
              <w:gridCol w:w="1731"/>
            </w:tblGrid>
            <w:tr w:rsidR="002E6826">
              <w:trPr>
                <w:trHeight w:hRule="exact" w:val="722"/>
                <w:jc w:val="center"/>
              </w:trPr>
              <w:tc>
                <w:tcPr>
                  <w:tcW w:w="2873" w:type="dxa"/>
                  <w:tcBorders>
                    <w:tl2br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 xml:space="preserve">   </w:t>
                  </w:r>
                  <w:r>
                    <w:rPr>
                      <w:rFonts w:ascii="Times New Roman" w:eastAsia="宋体" w:hAnsi="Times New Roman" w:cs="Times New Roman"/>
                    </w:rPr>
                    <w:t>时段</w:t>
                  </w:r>
                </w:p>
                <w:p w:rsidR="002E6826" w:rsidRDefault="00B50D47">
                  <w:pPr>
                    <w:pStyle w:val="afff5"/>
                    <w:jc w:val="both"/>
                    <w:rPr>
                      <w:rFonts w:ascii="Times New Roman" w:eastAsia="宋体" w:hAnsi="Times New Roman" w:cs="Times New Roman"/>
                    </w:rPr>
                  </w:pPr>
                  <w:r>
                    <w:rPr>
                      <w:rFonts w:ascii="Times New Roman" w:eastAsia="宋体" w:hAnsi="Times New Roman" w:cs="Times New Roman"/>
                    </w:rPr>
                    <w:t>环境功能区类别</w:t>
                  </w:r>
                </w:p>
                <w:p w:rsidR="002E6826" w:rsidRDefault="002E6826">
                  <w:pPr>
                    <w:pStyle w:val="afff5"/>
                    <w:rPr>
                      <w:rFonts w:ascii="Times New Roman" w:eastAsia="宋体" w:hAnsi="Times New Roman" w:cs="Times New Roman"/>
                    </w:rPr>
                  </w:pPr>
                </w:p>
                <w:p w:rsidR="002E6826" w:rsidRDefault="00B50D47">
                  <w:pPr>
                    <w:pStyle w:val="afff5"/>
                    <w:rPr>
                      <w:rFonts w:ascii="Times New Roman" w:eastAsia="宋体" w:hAnsi="Times New Roman" w:cs="Times New Roman"/>
                    </w:rPr>
                  </w:pPr>
                  <w:r>
                    <w:rPr>
                      <w:rFonts w:ascii="Times New Roman" w:eastAsia="宋体" w:hAnsi="Times New Roman" w:cs="Times New Roman"/>
                    </w:rPr>
                    <w:t>厂界外声环境功能区类别</w:t>
                  </w:r>
                </w:p>
              </w:tc>
              <w:tc>
                <w:tcPr>
                  <w:tcW w:w="197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适用范围</w:t>
                  </w:r>
                </w:p>
              </w:tc>
              <w:tc>
                <w:tcPr>
                  <w:tcW w:w="1527"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昼间</w:t>
                  </w:r>
                </w:p>
              </w:tc>
              <w:tc>
                <w:tcPr>
                  <w:tcW w:w="1731"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夜间</w:t>
                  </w:r>
                </w:p>
              </w:tc>
            </w:tr>
            <w:tr w:rsidR="002E6826">
              <w:trPr>
                <w:trHeight w:hRule="exact" w:val="351"/>
                <w:jc w:val="center"/>
              </w:trPr>
              <w:tc>
                <w:tcPr>
                  <w:tcW w:w="2873"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w:t>
                  </w:r>
                </w:p>
              </w:tc>
              <w:tc>
                <w:tcPr>
                  <w:tcW w:w="197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其他边界</w:t>
                  </w:r>
                </w:p>
              </w:tc>
              <w:tc>
                <w:tcPr>
                  <w:tcW w:w="1527"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60</w:t>
                  </w:r>
                </w:p>
              </w:tc>
              <w:tc>
                <w:tcPr>
                  <w:tcW w:w="1731"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50</w:t>
                  </w:r>
                </w:p>
              </w:tc>
            </w:tr>
            <w:tr w:rsidR="002E6826">
              <w:trPr>
                <w:trHeight w:hRule="exact" w:val="351"/>
                <w:jc w:val="center"/>
              </w:trPr>
              <w:tc>
                <w:tcPr>
                  <w:tcW w:w="2873" w:type="dxa"/>
                  <w:vAlign w:val="center"/>
                </w:tcPr>
                <w:p w:rsidR="002E6826" w:rsidRDefault="00B50D47">
                  <w:pPr>
                    <w:pStyle w:val="afff5"/>
                    <w:rPr>
                      <w:rFonts w:ascii="Times New Roman" w:eastAsia="宋体" w:hAnsi="Times New Roman" w:cs="Times New Roman"/>
                    </w:rPr>
                  </w:pPr>
                  <w:bookmarkStart w:id="74" w:name="_Toc6969"/>
                  <w:bookmarkStart w:id="75" w:name="_Toc28279"/>
                  <w:bookmarkStart w:id="76" w:name="_Toc3956"/>
                  <w:r>
                    <w:rPr>
                      <w:rFonts w:ascii="Times New Roman" w:eastAsia="宋体" w:hAnsi="Times New Roman" w:cs="Times New Roman"/>
                    </w:rPr>
                    <w:t>4</w:t>
                  </w:r>
                </w:p>
              </w:tc>
              <w:tc>
                <w:tcPr>
                  <w:tcW w:w="197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靠近清盛大道一侧</w:t>
                  </w:r>
                </w:p>
              </w:tc>
              <w:tc>
                <w:tcPr>
                  <w:tcW w:w="1527"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70</w:t>
                  </w:r>
                </w:p>
              </w:tc>
              <w:tc>
                <w:tcPr>
                  <w:tcW w:w="1731"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55</w:t>
                  </w:r>
                </w:p>
              </w:tc>
            </w:tr>
          </w:tbl>
          <w:p w:rsidR="002E6826" w:rsidRDefault="00B50D47">
            <w:pPr>
              <w:pStyle w:val="3"/>
              <w:numPr>
                <w:ilvl w:val="2"/>
                <w:numId w:val="0"/>
              </w:numPr>
            </w:pPr>
            <w:r>
              <w:t>3.9.4</w:t>
            </w:r>
            <w:r>
              <w:t>固体废弃物</w:t>
            </w:r>
            <w:bookmarkEnd w:id="74"/>
            <w:bookmarkEnd w:id="75"/>
            <w:bookmarkEnd w:id="76"/>
          </w:p>
          <w:p w:rsidR="002E6826" w:rsidRDefault="00B50D47">
            <w:pPr>
              <w:pStyle w:val="aff9"/>
              <w:ind w:firstLine="480"/>
              <w:rPr>
                <w:rFonts w:ascii="Times New Roman" w:eastAsia="宋体" w:hAnsi="Times New Roman" w:cs="Times New Roman"/>
                <w:color w:val="auto"/>
                <w:kern w:val="0"/>
                <w:szCs w:val="21"/>
              </w:rPr>
            </w:pPr>
            <w:r>
              <w:rPr>
                <w:rFonts w:ascii="Times New Roman" w:eastAsia="宋体" w:hAnsi="Times New Roman" w:cs="Times New Roman"/>
                <w:color w:val="auto"/>
                <w:szCs w:val="24"/>
              </w:rPr>
              <w:t>生活垃圾分类收集、处置执行《生活垃圾分类标志》（</w:t>
            </w:r>
            <w:r>
              <w:rPr>
                <w:rFonts w:ascii="Times New Roman" w:eastAsia="宋体" w:hAnsi="Times New Roman" w:cs="Times New Roman"/>
                <w:color w:val="auto"/>
                <w:szCs w:val="24"/>
              </w:rPr>
              <w:t>GB/T19095-2019</w:t>
            </w:r>
            <w:r>
              <w:rPr>
                <w:rFonts w:ascii="Times New Roman" w:eastAsia="宋体" w:hAnsi="Times New Roman" w:cs="Times New Roman"/>
                <w:color w:val="auto"/>
                <w:szCs w:val="24"/>
              </w:rPr>
              <w:t>）标准要求</w:t>
            </w:r>
            <w:r>
              <w:rPr>
                <w:rFonts w:ascii="Times New Roman" w:eastAsia="宋体" w:hAnsi="Times New Roman" w:cs="Times New Roman"/>
                <w:color w:val="auto"/>
                <w:szCs w:val="24"/>
              </w:rPr>
              <w:t>；</w:t>
            </w:r>
            <w:r>
              <w:rPr>
                <w:rFonts w:ascii="Times New Roman" w:eastAsia="宋体" w:hAnsi="Times New Roman" w:cs="Times New Roman"/>
                <w:color w:val="auto"/>
                <w:szCs w:val="24"/>
              </w:rPr>
              <w:t>根据</w:t>
            </w:r>
            <w:r>
              <w:rPr>
                <w:rFonts w:ascii="Times New Roman" w:eastAsia="宋体" w:hAnsi="Times New Roman" w:cs="Times New Roman"/>
                <w:color w:val="auto"/>
                <w:szCs w:val="24"/>
                <w:shd w:val="clear" w:color="auto" w:fill="FFFFFF"/>
              </w:rPr>
              <w:t>《动物诊疗机构管理办法》</w:t>
            </w:r>
            <w:r>
              <w:rPr>
                <w:rFonts w:ascii="Times New Roman" w:eastAsia="宋体" w:hAnsi="Times New Roman" w:cs="Times New Roman"/>
                <w:color w:val="auto"/>
                <w:szCs w:val="24"/>
                <w:shd w:val="clear" w:color="auto" w:fill="FFFFFF"/>
              </w:rPr>
              <w:t>的规定：</w:t>
            </w:r>
            <w:r>
              <w:rPr>
                <w:rFonts w:ascii="Times New Roman" w:eastAsia="宋体" w:hAnsi="Times New Roman" w:cs="Times New Roman" w:hint="eastAsia"/>
                <w:color w:val="auto"/>
                <w:szCs w:val="24"/>
                <w:shd w:val="clear" w:color="auto" w:fill="FFFFFF"/>
              </w:rPr>
              <w:t>“</w:t>
            </w:r>
            <w:r>
              <w:rPr>
                <w:rFonts w:ascii="Times New Roman" w:eastAsia="宋体" w:hAnsi="Times New Roman" w:cs="Times New Roman"/>
                <w:color w:val="auto"/>
                <w:szCs w:val="24"/>
                <w:shd w:val="clear" w:color="auto" w:fill="FFFFFF"/>
              </w:rPr>
              <w:t>动物诊疗机构应当参照《医疗废物管理条例》的有关规定处理诊疗废弃物，不得随意丢弃诊疗废弃物，排放未经无害化处理的诊疗废水</w:t>
            </w:r>
            <w:r>
              <w:rPr>
                <w:rFonts w:ascii="Times New Roman" w:eastAsia="宋体" w:hAnsi="Times New Roman" w:cs="Times New Roman" w:hint="eastAsia"/>
                <w:color w:val="auto"/>
                <w:szCs w:val="24"/>
                <w:shd w:val="clear" w:color="auto" w:fill="FFFFFF"/>
              </w:rPr>
              <w:t>”</w:t>
            </w:r>
            <w:r>
              <w:rPr>
                <w:rFonts w:ascii="Times New Roman" w:eastAsia="宋体" w:hAnsi="Times New Roman" w:cs="Times New Roman"/>
                <w:color w:val="auto"/>
                <w:szCs w:val="24"/>
                <w:shd w:val="clear" w:color="auto" w:fill="FFFFFF"/>
              </w:rPr>
              <w:t>。</w:t>
            </w:r>
          </w:p>
        </w:tc>
      </w:tr>
      <w:tr w:rsidR="002E6826">
        <w:trPr>
          <w:trHeight w:val="3330"/>
          <w:jc w:val="center"/>
        </w:trPr>
        <w:tc>
          <w:tcPr>
            <w:tcW w:w="1178" w:type="dxa"/>
            <w:vAlign w:val="center"/>
          </w:tcPr>
          <w:p w:rsidR="002E6826" w:rsidRDefault="00B50D47">
            <w:pPr>
              <w:adjustRightInd w:val="0"/>
              <w:snapToGrid w:val="0"/>
              <w:jc w:val="center"/>
              <w:rPr>
                <w:kern w:val="0"/>
                <w:szCs w:val="21"/>
              </w:rPr>
            </w:pPr>
            <w:r>
              <w:rPr>
                <w:kern w:val="0"/>
                <w:szCs w:val="21"/>
              </w:rPr>
              <w:lastRenderedPageBreak/>
              <w:t>总量控制指标</w:t>
            </w:r>
          </w:p>
        </w:tc>
        <w:tc>
          <w:tcPr>
            <w:tcW w:w="8676" w:type="dxa"/>
            <w:vAlign w:val="center"/>
          </w:tcPr>
          <w:p w:rsidR="002E6826" w:rsidRDefault="00B50D47">
            <w:pPr>
              <w:spacing w:line="360" w:lineRule="auto"/>
              <w:ind w:firstLineChars="200" w:firstLine="480"/>
            </w:pPr>
            <w:r>
              <w:t>本</w:t>
            </w:r>
            <w:r>
              <w:t>项目</w:t>
            </w:r>
            <w:r>
              <w:t>废水</w:t>
            </w:r>
            <w:r>
              <w:t>排放</w:t>
            </w:r>
            <w:r>
              <w:t>量为</w:t>
            </w:r>
            <w:r>
              <w:t>468.113</w:t>
            </w:r>
            <w:r>
              <w:t>t</w:t>
            </w:r>
            <w:r>
              <w:t>/a</w:t>
            </w:r>
            <w:r>
              <w:t>，</w:t>
            </w:r>
            <w:r>
              <w:t>生活污水直接通过</w:t>
            </w:r>
            <w:r>
              <w:t>下水</w:t>
            </w:r>
            <w:r>
              <w:t>管道排入</w:t>
            </w:r>
            <w:r>
              <w:t>化粪池</w:t>
            </w:r>
            <w:r>
              <w:t>处理，</w:t>
            </w:r>
            <w:r>
              <w:t>诊疗废水</w:t>
            </w:r>
            <w:r>
              <w:t>和宠物美容废水</w:t>
            </w:r>
            <w:r>
              <w:t>排入</w:t>
            </w:r>
            <w:r>
              <w:t>配套的消毒设备消毒</w:t>
            </w:r>
            <w:r>
              <w:t>后再排入</w:t>
            </w:r>
            <w:r>
              <w:t>化粪池</w:t>
            </w:r>
            <w:r>
              <w:t>处理</w:t>
            </w:r>
            <w:r>
              <w:t>，</w:t>
            </w:r>
            <w:r>
              <w:t>综合废水</w:t>
            </w:r>
            <w:r>
              <w:t>纳入</w:t>
            </w:r>
            <w:r>
              <w:t>市政污水管网</w:t>
            </w:r>
            <w:r>
              <w:t>后</w:t>
            </w:r>
            <w:r>
              <w:t>统一</w:t>
            </w:r>
            <w:r>
              <w:t>排入福清市融元污水处理厂集中处理</w:t>
            </w:r>
            <w:r>
              <w:t>。</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根据建设项目的排污特点和生态环境部门有关排污总量控制要求</w:t>
            </w:r>
            <w:r>
              <w:rPr>
                <w:rFonts w:ascii="Times New Roman" w:eastAsia="宋体" w:hAnsi="Times New Roman" w:cs="Times New Roman"/>
                <w:color w:val="auto"/>
                <w:szCs w:val="24"/>
              </w:rPr>
              <w:t>，</w:t>
            </w:r>
            <w:r>
              <w:rPr>
                <w:rFonts w:ascii="Times New Roman" w:eastAsia="宋体" w:hAnsi="Times New Roman" w:cs="Times New Roman"/>
                <w:color w:val="auto"/>
                <w:szCs w:val="24"/>
              </w:rPr>
              <w:t>项目</w:t>
            </w:r>
            <w:r>
              <w:rPr>
                <w:rFonts w:ascii="Times New Roman" w:eastAsia="宋体" w:hAnsi="Times New Roman" w:cs="Times New Roman"/>
                <w:color w:val="auto"/>
                <w:szCs w:val="24"/>
              </w:rPr>
              <w:t>完成后，总量控制指标为</w:t>
            </w:r>
            <w:r>
              <w:rPr>
                <w:rFonts w:ascii="Times New Roman" w:eastAsia="宋体" w:hAnsi="Times New Roman" w:cs="Times New Roman"/>
                <w:color w:val="auto"/>
                <w:szCs w:val="24"/>
              </w:rPr>
              <w:t>COD</w:t>
            </w:r>
            <w:r>
              <w:rPr>
                <w:rFonts w:ascii="Times New Roman" w:eastAsia="宋体" w:hAnsi="Times New Roman" w:cs="Times New Roman"/>
                <w:color w:val="auto"/>
                <w:szCs w:val="24"/>
                <w:vertAlign w:val="subscript"/>
              </w:rPr>
              <w:t>Cr</w:t>
            </w:r>
            <w:r>
              <w:rPr>
                <w:rFonts w:ascii="Times New Roman" w:eastAsia="宋体" w:hAnsi="Times New Roman" w:cs="Times New Roman"/>
                <w:color w:val="auto"/>
                <w:szCs w:val="24"/>
              </w:rPr>
              <w:t>、</w:t>
            </w:r>
            <w:r>
              <w:rPr>
                <w:rFonts w:ascii="Times New Roman" w:eastAsia="宋体" w:hAnsi="Times New Roman" w:cs="Times New Roman"/>
                <w:color w:val="auto"/>
                <w:szCs w:val="24"/>
              </w:rPr>
              <w:t>NH</w:t>
            </w:r>
            <w:r>
              <w:rPr>
                <w:rFonts w:ascii="Times New Roman" w:eastAsia="宋体" w:hAnsi="Times New Roman" w:cs="Times New Roman"/>
                <w:color w:val="auto"/>
                <w:szCs w:val="24"/>
                <w:vertAlign w:val="subscript"/>
              </w:rPr>
              <w:t>3</w:t>
            </w:r>
            <w:r>
              <w:rPr>
                <w:rFonts w:ascii="Times New Roman" w:eastAsia="宋体" w:hAnsi="Times New Roman" w:cs="Times New Roman"/>
                <w:color w:val="auto"/>
                <w:szCs w:val="24"/>
              </w:rPr>
              <w:t>-N</w:t>
            </w:r>
            <w:r>
              <w:rPr>
                <w:rFonts w:ascii="Times New Roman" w:eastAsia="宋体" w:hAnsi="Times New Roman" w:cs="Times New Roman"/>
                <w:color w:val="auto"/>
                <w:szCs w:val="24"/>
              </w:rPr>
              <w:t>。</w:t>
            </w:r>
            <w:r>
              <w:rPr>
                <w:rFonts w:ascii="Times New Roman" w:eastAsia="宋体" w:hAnsi="Times New Roman" w:cs="Times New Roman"/>
                <w:color w:val="auto"/>
                <w:szCs w:val="24"/>
                <w:shd w:val="clear" w:color="auto" w:fill="FFFFFF" w:themeFill="background1"/>
              </w:rPr>
              <w:t>项目</w:t>
            </w:r>
            <w:r>
              <w:rPr>
                <w:rFonts w:ascii="Times New Roman" w:eastAsia="宋体" w:hAnsi="Times New Roman" w:cs="Times New Roman"/>
                <w:color w:val="auto"/>
                <w:szCs w:val="24"/>
                <w:shd w:val="clear" w:color="auto" w:fill="FFFFFF" w:themeFill="background1"/>
              </w:rPr>
              <w:t>相关污染物排放量为</w:t>
            </w:r>
            <w:r>
              <w:rPr>
                <w:rFonts w:ascii="Times New Roman" w:eastAsia="宋体" w:hAnsi="Times New Roman" w:cs="Times New Roman"/>
                <w:color w:val="auto"/>
                <w:szCs w:val="24"/>
                <w:shd w:val="clear" w:color="auto" w:fill="FFFFFF" w:themeFill="background1"/>
              </w:rPr>
              <w:t>COD</w:t>
            </w:r>
            <w:r>
              <w:rPr>
                <w:rFonts w:ascii="Times New Roman" w:eastAsia="宋体" w:hAnsi="Times New Roman" w:cs="Times New Roman"/>
                <w:color w:val="auto"/>
                <w:szCs w:val="24"/>
                <w:vertAlign w:val="subscript"/>
              </w:rPr>
              <w:t>Cr</w:t>
            </w:r>
            <w:r>
              <w:rPr>
                <w:rFonts w:ascii="Times New Roman" w:eastAsia="宋体" w:hAnsi="Times New Roman" w:cs="Times New Roman"/>
                <w:color w:val="auto"/>
                <w:szCs w:val="24"/>
                <w:shd w:val="clear" w:color="auto" w:fill="FFFFFF" w:themeFill="background1"/>
              </w:rPr>
              <w:t>：</w:t>
            </w:r>
            <w:r>
              <w:rPr>
                <w:rFonts w:ascii="Times New Roman" w:eastAsia="宋体" w:hAnsi="Times New Roman" w:cs="Times New Roman"/>
                <w:color w:val="auto"/>
                <w:szCs w:val="24"/>
                <w:shd w:val="clear" w:color="auto" w:fill="FFFFFF" w:themeFill="background1"/>
              </w:rPr>
              <w:t>0.</w:t>
            </w:r>
            <w:r>
              <w:rPr>
                <w:rFonts w:ascii="Times New Roman" w:eastAsia="宋体" w:hAnsi="Times New Roman" w:cs="Times New Roman"/>
                <w:color w:val="auto"/>
                <w:szCs w:val="24"/>
                <w:shd w:val="clear" w:color="auto" w:fill="FFFFFF" w:themeFill="background1"/>
              </w:rPr>
              <w:t>02341</w:t>
            </w:r>
            <w:r>
              <w:rPr>
                <w:rFonts w:ascii="Times New Roman" w:eastAsia="宋体" w:hAnsi="Times New Roman" w:cs="Times New Roman"/>
                <w:color w:val="auto"/>
                <w:szCs w:val="24"/>
                <w:shd w:val="clear" w:color="auto" w:fill="FFFFFF" w:themeFill="background1"/>
              </w:rPr>
              <w:t>t/a</w:t>
            </w:r>
            <w:r>
              <w:rPr>
                <w:rFonts w:ascii="Times New Roman" w:eastAsia="宋体" w:hAnsi="Times New Roman" w:cs="Times New Roman"/>
                <w:color w:val="auto"/>
                <w:szCs w:val="24"/>
                <w:shd w:val="clear" w:color="auto" w:fill="FFFFFF" w:themeFill="background1"/>
              </w:rPr>
              <w:t>、</w:t>
            </w:r>
            <w:r>
              <w:rPr>
                <w:rFonts w:ascii="Times New Roman" w:eastAsia="宋体" w:hAnsi="Times New Roman" w:cs="Times New Roman"/>
                <w:color w:val="auto"/>
                <w:szCs w:val="24"/>
                <w:shd w:val="clear" w:color="auto" w:fill="FFFFFF" w:themeFill="background1"/>
              </w:rPr>
              <w:t>NH</w:t>
            </w:r>
            <w:r>
              <w:rPr>
                <w:rFonts w:ascii="Times New Roman" w:eastAsia="宋体" w:hAnsi="Times New Roman" w:cs="Times New Roman"/>
                <w:color w:val="auto"/>
                <w:szCs w:val="24"/>
                <w:shd w:val="clear" w:color="auto" w:fill="FFFFFF" w:themeFill="background1"/>
                <w:vertAlign w:val="subscript"/>
              </w:rPr>
              <w:t>3</w:t>
            </w:r>
            <w:r>
              <w:rPr>
                <w:rFonts w:ascii="Times New Roman" w:eastAsia="宋体" w:hAnsi="Times New Roman" w:cs="Times New Roman"/>
                <w:color w:val="auto"/>
                <w:szCs w:val="24"/>
                <w:shd w:val="clear" w:color="auto" w:fill="FFFFFF" w:themeFill="background1"/>
              </w:rPr>
              <w:t>-N</w:t>
            </w:r>
            <w:r>
              <w:rPr>
                <w:rFonts w:ascii="Times New Roman" w:eastAsia="宋体" w:hAnsi="Times New Roman" w:cs="Times New Roman"/>
                <w:color w:val="auto"/>
                <w:szCs w:val="24"/>
                <w:shd w:val="clear" w:color="auto" w:fill="FFFFFF" w:themeFill="background1"/>
              </w:rPr>
              <w:t>：</w:t>
            </w:r>
            <w:r>
              <w:rPr>
                <w:rFonts w:ascii="Times New Roman" w:eastAsia="宋体" w:hAnsi="Times New Roman" w:cs="Times New Roman"/>
                <w:color w:val="auto"/>
                <w:szCs w:val="24"/>
                <w:shd w:val="clear" w:color="auto" w:fill="FFFFFF" w:themeFill="background1"/>
              </w:rPr>
              <w:t>0.00234</w:t>
            </w:r>
            <w:r>
              <w:rPr>
                <w:rFonts w:ascii="Times New Roman" w:eastAsia="宋体" w:hAnsi="Times New Roman" w:cs="Times New Roman"/>
                <w:color w:val="auto"/>
                <w:szCs w:val="24"/>
                <w:shd w:val="clear" w:color="auto" w:fill="FFFFFF" w:themeFill="background1"/>
              </w:rPr>
              <w:t>t/a</w:t>
            </w:r>
            <w:r>
              <w:rPr>
                <w:rFonts w:ascii="Times New Roman" w:eastAsia="宋体" w:hAnsi="Times New Roman" w:cs="Times New Roman"/>
                <w:color w:val="auto"/>
                <w:szCs w:val="24"/>
                <w:shd w:val="clear" w:color="auto" w:fill="FFFFFF" w:themeFill="background1"/>
              </w:rPr>
              <w:t>，</w:t>
            </w:r>
            <w:r>
              <w:rPr>
                <w:rFonts w:ascii="Times New Roman" w:eastAsia="宋体" w:hAnsi="Times New Roman" w:cs="Times New Roman"/>
                <w:color w:val="auto"/>
                <w:szCs w:val="24"/>
              </w:rPr>
              <w:t>该总量由</w:t>
            </w:r>
            <w:r>
              <w:rPr>
                <w:rFonts w:ascii="Times New Roman" w:eastAsia="宋体" w:hAnsi="Times New Roman" w:cs="Times New Roman"/>
                <w:color w:val="auto"/>
                <w:szCs w:val="24"/>
              </w:rPr>
              <w:t>福清市融元污水处理厂</w:t>
            </w:r>
            <w:r>
              <w:rPr>
                <w:rFonts w:ascii="Times New Roman" w:eastAsia="宋体" w:hAnsi="Times New Roman" w:cs="Times New Roman"/>
                <w:color w:val="auto"/>
                <w:szCs w:val="24"/>
              </w:rPr>
              <w:t>统一调剂，因此</w:t>
            </w:r>
            <w:r>
              <w:rPr>
                <w:rFonts w:ascii="Times New Roman" w:eastAsia="宋体" w:hAnsi="Times New Roman" w:cs="Times New Roman"/>
                <w:color w:val="auto"/>
                <w:szCs w:val="24"/>
              </w:rPr>
              <w:t>项目</w:t>
            </w:r>
            <w:r>
              <w:rPr>
                <w:rFonts w:ascii="Times New Roman" w:eastAsia="宋体" w:hAnsi="Times New Roman" w:cs="Times New Roman"/>
                <w:color w:val="auto"/>
                <w:szCs w:val="24"/>
              </w:rPr>
              <w:t>废水不需要申请总量控制项目。</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根据福建省环保厅关于印发《福建省主要污染物排污权指标核定管理办法（试行）》的通知（闽环发〔</w:t>
            </w:r>
            <w:r>
              <w:rPr>
                <w:rFonts w:ascii="Times New Roman" w:eastAsia="宋体" w:hAnsi="Times New Roman" w:cs="Times New Roman"/>
                <w:color w:val="auto"/>
              </w:rPr>
              <w:t>2014</w:t>
            </w:r>
            <w:r>
              <w:rPr>
                <w:rFonts w:ascii="Times New Roman" w:eastAsia="宋体" w:hAnsi="Times New Roman" w:cs="Times New Roman"/>
                <w:color w:val="auto"/>
              </w:rPr>
              <w:t>〕</w:t>
            </w:r>
            <w:r>
              <w:rPr>
                <w:rFonts w:ascii="Times New Roman" w:eastAsia="宋体" w:hAnsi="Times New Roman" w:cs="Times New Roman"/>
                <w:color w:val="auto"/>
              </w:rPr>
              <w:t>12</w:t>
            </w:r>
            <w:r>
              <w:rPr>
                <w:rFonts w:ascii="Times New Roman" w:eastAsia="宋体" w:hAnsi="Times New Roman" w:cs="Times New Roman"/>
                <w:color w:val="auto"/>
              </w:rPr>
              <w:t>号）、《福建省环保厅关于进一步加快推进排污权有偿使用和交易工作的意见》（闽环发〔</w:t>
            </w:r>
            <w:r>
              <w:rPr>
                <w:rFonts w:ascii="Times New Roman" w:eastAsia="宋体" w:hAnsi="Times New Roman" w:cs="Times New Roman"/>
                <w:color w:val="auto"/>
              </w:rPr>
              <w:t>2015</w:t>
            </w:r>
            <w:r>
              <w:rPr>
                <w:rFonts w:ascii="Times New Roman" w:eastAsia="宋体" w:hAnsi="Times New Roman" w:cs="Times New Roman"/>
                <w:color w:val="auto"/>
              </w:rPr>
              <w:t>〕</w:t>
            </w:r>
            <w:r>
              <w:rPr>
                <w:rFonts w:ascii="Times New Roman" w:eastAsia="宋体" w:hAnsi="Times New Roman" w:cs="Times New Roman"/>
                <w:color w:val="auto"/>
              </w:rPr>
              <w:t>6</w:t>
            </w:r>
            <w:r>
              <w:rPr>
                <w:rFonts w:ascii="Times New Roman" w:eastAsia="宋体" w:hAnsi="Times New Roman" w:cs="Times New Roman"/>
                <w:color w:val="auto"/>
              </w:rPr>
              <w:t>号），其适用范围为：福建省范围内现有工业排污单位、集中式水污染治理单位排污权的核定和管理。本项目属于医疗服务型项目，不在需要购买总量的工业排污单位、集中式水污染治理单位范畴，无需购买总量。</w:t>
            </w:r>
          </w:p>
        </w:tc>
      </w:tr>
    </w:tbl>
    <w:p w:rsidR="002E6826" w:rsidRDefault="002E6826">
      <w:pPr>
        <w:pStyle w:val="aff9"/>
        <w:ind w:firstLine="480"/>
        <w:rPr>
          <w:rFonts w:ascii="Times New Roman" w:hAnsi="Times New Roman" w:cs="Times New Roman"/>
          <w:color w:val="auto"/>
        </w:rPr>
        <w:sectPr w:rsidR="002E6826">
          <w:footerReference w:type="default" r:id="rId25"/>
          <w:pgSz w:w="11906" w:h="16838"/>
          <w:pgMar w:top="1418" w:right="1134" w:bottom="1418" w:left="1134" w:header="851" w:footer="992" w:gutter="0"/>
          <w:cols w:space="720"/>
          <w:docGrid w:linePitch="367" w:charSpace="915"/>
        </w:sectPr>
      </w:pPr>
    </w:p>
    <w:p w:rsidR="002E6826" w:rsidRDefault="00B50D47">
      <w:pPr>
        <w:pStyle w:val="1"/>
        <w:numPr>
          <w:ilvl w:val="0"/>
          <w:numId w:val="0"/>
        </w:numPr>
        <w:spacing w:line="240" w:lineRule="auto"/>
      </w:pPr>
      <w:bookmarkStart w:id="77" w:name="_Toc7723"/>
      <w:bookmarkStart w:id="78" w:name="_Toc5727"/>
      <w:bookmarkStart w:id="79" w:name="_Toc133251546"/>
      <w:r>
        <w:rPr>
          <w:rFonts w:ascii="宋体" w:hAnsi="宋体" w:cs="宋体" w:hint="eastAsia"/>
        </w:rPr>
        <w:lastRenderedPageBreak/>
        <w:t>四、</w:t>
      </w:r>
      <w:r>
        <w:t>主要环境影响和保护措施</w:t>
      </w:r>
      <w:bookmarkEnd w:id="77"/>
      <w:bookmarkEnd w:id="78"/>
      <w:bookmarkEnd w:id="79"/>
    </w:p>
    <w:tbl>
      <w:tblPr>
        <w:tblW w:w="92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40"/>
        <w:gridCol w:w="8540"/>
      </w:tblGrid>
      <w:tr w:rsidR="002E6826">
        <w:trPr>
          <w:trHeight w:val="901"/>
          <w:jc w:val="center"/>
        </w:trPr>
        <w:tc>
          <w:tcPr>
            <w:tcW w:w="956" w:type="dxa"/>
            <w:tcMar>
              <w:left w:w="28" w:type="dxa"/>
              <w:right w:w="28" w:type="dxa"/>
            </w:tcMar>
            <w:vAlign w:val="center"/>
          </w:tcPr>
          <w:p w:rsidR="002E6826" w:rsidRDefault="00B50D47">
            <w:pPr>
              <w:pStyle w:val="af2"/>
              <w:adjustRightInd w:val="0"/>
              <w:snapToGrid w:val="0"/>
              <w:jc w:val="center"/>
              <w:rPr>
                <w:bCs/>
                <w:sz w:val="21"/>
                <w:szCs w:val="21"/>
              </w:rPr>
            </w:pPr>
            <w:r>
              <w:t>施工期环境保护措施</w:t>
            </w:r>
          </w:p>
        </w:tc>
        <w:tc>
          <w:tcPr>
            <w:tcW w:w="8324" w:type="dxa"/>
            <w:vAlign w:val="center"/>
          </w:tcPr>
          <w:p w:rsidR="002E6826" w:rsidRDefault="00B50D47">
            <w:pPr>
              <w:pStyle w:val="2"/>
              <w:numPr>
                <w:ilvl w:val="1"/>
                <w:numId w:val="0"/>
              </w:numPr>
            </w:pPr>
            <w:bookmarkStart w:id="80" w:name="_Toc17490"/>
            <w:bookmarkStart w:id="81" w:name="_Toc133251547"/>
            <w:bookmarkStart w:id="82" w:name="_Toc32485"/>
            <w:bookmarkStart w:id="83" w:name="_Toc8897"/>
            <w:bookmarkStart w:id="84" w:name="_Toc14674"/>
            <w:bookmarkStart w:id="85" w:name="_Toc13421"/>
            <w:bookmarkStart w:id="86" w:name="_Toc23170"/>
            <w:bookmarkStart w:id="87" w:name="_Toc22545_WPSOffice_Level3"/>
            <w:r>
              <w:rPr>
                <w:rFonts w:cs="宋体" w:hint="eastAsia"/>
              </w:rPr>
              <w:t>4.1</w:t>
            </w:r>
            <w:r>
              <w:t>施工期环境影响分析</w:t>
            </w:r>
            <w:bookmarkEnd w:id="80"/>
            <w:bookmarkEnd w:id="81"/>
            <w:bookmarkEnd w:id="82"/>
          </w:p>
          <w:bookmarkEnd w:id="83"/>
          <w:bookmarkEnd w:id="84"/>
          <w:bookmarkEnd w:id="85"/>
          <w:bookmarkEnd w:id="86"/>
          <w:bookmarkEnd w:id="87"/>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根据现场勘查，</w:t>
            </w:r>
            <w:r>
              <w:rPr>
                <w:rFonts w:ascii="Times New Roman" w:eastAsia="宋体" w:hAnsi="Times New Roman" w:cs="Times New Roman"/>
                <w:color w:val="auto"/>
              </w:rPr>
              <w:t>本项目</w:t>
            </w:r>
            <w:r>
              <w:rPr>
                <w:rFonts w:ascii="Times New Roman" w:eastAsia="宋体" w:hAnsi="Times New Roman" w:cs="Times New Roman"/>
                <w:color w:val="auto"/>
              </w:rPr>
              <w:t>租赁现有店面作为</w:t>
            </w:r>
            <w:r>
              <w:rPr>
                <w:rFonts w:ascii="Times New Roman" w:eastAsia="宋体" w:hAnsi="Times New Roman" w:cs="Times New Roman"/>
                <w:color w:val="auto"/>
              </w:rPr>
              <w:t>诊疗</w:t>
            </w:r>
            <w:r>
              <w:rPr>
                <w:rFonts w:ascii="Times New Roman" w:eastAsia="宋体" w:hAnsi="Times New Roman" w:cs="Times New Roman"/>
                <w:color w:val="auto"/>
              </w:rPr>
              <w:t>场所，施工期不涉及土建工程</w:t>
            </w:r>
            <w:r>
              <w:rPr>
                <w:rFonts w:ascii="Times New Roman" w:eastAsia="宋体" w:hAnsi="Times New Roman" w:cs="Times New Roman"/>
                <w:color w:val="auto"/>
              </w:rPr>
              <w:t>。</w:t>
            </w:r>
            <w:r>
              <w:rPr>
                <w:rFonts w:ascii="Times New Roman" w:eastAsia="宋体" w:hAnsi="Times New Roman" w:cs="Times New Roman"/>
                <w:color w:val="auto"/>
              </w:rPr>
              <w:t>本项目利用现有</w:t>
            </w:r>
            <w:r>
              <w:rPr>
                <w:rFonts w:ascii="Times New Roman" w:eastAsia="宋体" w:hAnsi="Times New Roman" w:cs="Times New Roman"/>
                <w:color w:val="auto"/>
              </w:rPr>
              <w:t>诊疗场所对各功能区进行合理布局</w:t>
            </w:r>
            <w:r>
              <w:rPr>
                <w:rFonts w:ascii="Times New Roman" w:eastAsia="宋体" w:hAnsi="Times New Roman" w:cs="Times New Roman"/>
                <w:color w:val="auto"/>
              </w:rPr>
              <w:t>，现有房间已完成室内装修，施工期</w:t>
            </w:r>
            <w:r>
              <w:rPr>
                <w:rFonts w:ascii="Times New Roman" w:eastAsia="宋体" w:hAnsi="Times New Roman" w:cs="Times New Roman"/>
                <w:color w:val="auto"/>
              </w:rPr>
              <w:t>仅</w:t>
            </w:r>
            <w:r>
              <w:rPr>
                <w:rFonts w:ascii="Times New Roman" w:eastAsia="宋体" w:hAnsi="Times New Roman" w:cs="Times New Roman"/>
                <w:color w:val="auto"/>
              </w:rPr>
              <w:t>需要对该建筑进行</w:t>
            </w:r>
            <w:r>
              <w:rPr>
                <w:rFonts w:ascii="Times New Roman" w:eastAsia="宋体" w:hAnsi="Times New Roman" w:cs="Times New Roman"/>
                <w:color w:val="auto"/>
              </w:rPr>
              <w:t>简单</w:t>
            </w:r>
            <w:r>
              <w:rPr>
                <w:rFonts w:ascii="Times New Roman" w:eastAsia="宋体" w:hAnsi="Times New Roman" w:cs="Times New Roman"/>
                <w:color w:val="auto"/>
              </w:rPr>
              <w:t>装修和安放设备，施工量小、施工时间短、施工期环境影响微小。设备安装时加强管理，应注意轻拿轻放，避免因设备安装不当产生的噪声。因此，故本次环评对施工期作简单介绍，工程分析主要针对</w:t>
            </w:r>
            <w:r>
              <w:rPr>
                <w:rFonts w:ascii="Times New Roman" w:eastAsia="宋体" w:hAnsi="Times New Roman" w:cs="Times New Roman"/>
                <w:color w:val="auto"/>
              </w:rPr>
              <w:t>运营期</w:t>
            </w:r>
            <w:r>
              <w:rPr>
                <w:rFonts w:ascii="Times New Roman" w:eastAsia="宋体" w:hAnsi="Times New Roman" w:cs="Times New Roman"/>
                <w:color w:val="auto"/>
              </w:rPr>
              <w:t>产排污</w:t>
            </w:r>
            <w:r>
              <w:rPr>
                <w:rFonts w:ascii="Times New Roman" w:eastAsia="宋体" w:hAnsi="Times New Roman" w:cs="Times New Roman"/>
                <w:color w:val="auto"/>
              </w:rPr>
              <w:t>情况</w:t>
            </w:r>
            <w:r>
              <w:rPr>
                <w:rFonts w:ascii="Times New Roman" w:eastAsia="宋体" w:hAnsi="Times New Roman" w:cs="Times New Roman"/>
                <w:color w:val="auto"/>
              </w:rPr>
              <w:t>进行分析。</w:t>
            </w:r>
          </w:p>
        </w:tc>
      </w:tr>
      <w:tr w:rsidR="002E6826">
        <w:trPr>
          <w:trHeight w:val="3999"/>
          <w:jc w:val="center"/>
        </w:trPr>
        <w:tc>
          <w:tcPr>
            <w:tcW w:w="956" w:type="dxa"/>
            <w:tcMar>
              <w:left w:w="28" w:type="dxa"/>
              <w:right w:w="28" w:type="dxa"/>
            </w:tcMar>
            <w:vAlign w:val="center"/>
          </w:tcPr>
          <w:p w:rsidR="002E6826" w:rsidRDefault="00B50D47">
            <w:pPr>
              <w:pStyle w:val="af2"/>
              <w:adjustRightInd w:val="0"/>
              <w:snapToGrid w:val="0"/>
              <w:jc w:val="center"/>
            </w:pPr>
            <w:r>
              <w:rPr>
                <w:bCs/>
                <w:szCs w:val="21"/>
              </w:rPr>
              <w:t>运营期环境影响和保护措施</w:t>
            </w:r>
          </w:p>
        </w:tc>
        <w:tc>
          <w:tcPr>
            <w:tcW w:w="8324" w:type="dxa"/>
            <w:vAlign w:val="center"/>
          </w:tcPr>
          <w:p w:rsidR="002E6826" w:rsidRDefault="00B50D47">
            <w:pPr>
              <w:pStyle w:val="2"/>
              <w:numPr>
                <w:ilvl w:val="1"/>
                <w:numId w:val="0"/>
              </w:numPr>
              <w:jc w:val="both"/>
            </w:pPr>
            <w:bookmarkStart w:id="88" w:name="_Toc9730"/>
            <w:bookmarkStart w:id="89" w:name="_Toc133251550"/>
            <w:bookmarkStart w:id="90" w:name="_Toc783"/>
            <w:r>
              <w:t>4.2</w:t>
            </w:r>
            <w:r>
              <w:t>运营期水环境影响和污染防治措施</w:t>
            </w:r>
          </w:p>
          <w:p w:rsidR="002E6826" w:rsidRDefault="00B50D47">
            <w:pPr>
              <w:pStyle w:val="3"/>
              <w:numPr>
                <w:ilvl w:val="2"/>
                <w:numId w:val="0"/>
              </w:numPr>
              <w:jc w:val="both"/>
            </w:pPr>
            <w:r>
              <w:t>4.2.1</w:t>
            </w:r>
            <w:r>
              <w:t>运营期水污染源强核算</w:t>
            </w:r>
          </w:p>
          <w:bookmarkEnd w:id="88"/>
          <w:bookmarkEnd w:id="89"/>
          <w:bookmarkEnd w:id="90"/>
          <w:p w:rsidR="002E6826" w:rsidRDefault="00B50D47" w:rsidP="00322E44">
            <w:pPr>
              <w:pStyle w:val="aff9"/>
              <w:ind w:firstLine="482"/>
              <w:rPr>
                <w:rFonts w:ascii="Times New Roman" w:eastAsia="宋体" w:hAnsi="Times New Roman" w:cs="Times New Roman"/>
                <w:b/>
                <w:bCs w:val="0"/>
                <w:color w:val="auto"/>
              </w:rPr>
            </w:pPr>
            <w:r>
              <w:rPr>
                <w:rFonts w:ascii="Times New Roman" w:eastAsia="宋体" w:hAnsi="Times New Roman" w:cs="Times New Roman"/>
                <w:b/>
                <w:bCs w:val="0"/>
                <w:color w:val="auto"/>
              </w:rPr>
              <w:t>（</w:t>
            </w:r>
            <w:r>
              <w:rPr>
                <w:rFonts w:ascii="Times New Roman" w:eastAsia="宋体" w:hAnsi="Times New Roman" w:cs="Times New Roman"/>
                <w:b/>
                <w:bCs w:val="0"/>
                <w:color w:val="auto"/>
              </w:rPr>
              <w:t>1</w:t>
            </w:r>
            <w:r>
              <w:rPr>
                <w:rFonts w:ascii="Times New Roman" w:eastAsia="宋体" w:hAnsi="Times New Roman" w:cs="Times New Roman"/>
                <w:b/>
                <w:bCs w:val="0"/>
                <w:color w:val="auto"/>
              </w:rPr>
              <w:t>）</w:t>
            </w:r>
            <w:r>
              <w:rPr>
                <w:rFonts w:ascii="Times New Roman" w:eastAsia="宋体" w:hAnsi="Times New Roman" w:cs="Times New Roman"/>
                <w:b/>
                <w:bCs w:val="0"/>
                <w:color w:val="auto"/>
              </w:rPr>
              <w:t>生活污水</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根据水平衡分析可知，项目生活污水排放量</w:t>
            </w:r>
            <w:r>
              <w:rPr>
                <w:rFonts w:ascii="Times New Roman" w:eastAsia="宋体" w:hAnsi="Times New Roman" w:cs="Times New Roman"/>
                <w:color w:val="auto"/>
                <w:szCs w:val="24"/>
              </w:rPr>
              <w:t>为</w:t>
            </w:r>
            <w:r>
              <w:rPr>
                <w:rFonts w:ascii="Times New Roman" w:eastAsia="宋体" w:hAnsi="Times New Roman" w:cs="Times New Roman"/>
                <w:color w:val="auto"/>
                <w:szCs w:val="24"/>
              </w:rPr>
              <w:t>295.65</w:t>
            </w:r>
            <w:r>
              <w:rPr>
                <w:rFonts w:ascii="Times New Roman" w:eastAsia="宋体" w:hAnsi="Times New Roman" w:cs="Times New Roman"/>
                <w:color w:val="auto"/>
                <w:szCs w:val="24"/>
              </w:rPr>
              <w:t>t/a</w:t>
            </w:r>
            <w:r>
              <w:rPr>
                <w:rFonts w:ascii="Times New Roman" w:eastAsia="宋体" w:hAnsi="Times New Roman" w:cs="Times New Roman"/>
                <w:color w:val="auto"/>
                <w:szCs w:val="24"/>
              </w:rPr>
              <w:t>，</w:t>
            </w:r>
            <w:r>
              <w:rPr>
                <w:rFonts w:ascii="Times New Roman" w:eastAsia="宋体" w:hAnsi="Times New Roman" w:cs="Times New Roman"/>
                <w:color w:val="auto"/>
                <w:szCs w:val="24"/>
              </w:rPr>
              <w:t>根据</w:t>
            </w:r>
            <w:r>
              <w:rPr>
                <w:rFonts w:ascii="Times New Roman" w:eastAsia="宋体" w:hAnsi="Times New Roman" w:cs="Times New Roman"/>
                <w:color w:val="auto"/>
                <w:szCs w:val="24"/>
              </w:rPr>
              <w:t>《给排水设计手册》（第五册城镇排水，中国建筑工业出版社）典型生活污水水质示例</w:t>
            </w:r>
            <w:r>
              <w:rPr>
                <w:rFonts w:ascii="Times New Roman" w:eastAsia="宋体" w:hAnsi="Times New Roman" w:cs="Times New Roman"/>
                <w:color w:val="auto"/>
                <w:szCs w:val="24"/>
              </w:rPr>
              <w:t>（</w:t>
            </w:r>
            <w:r>
              <w:rPr>
                <w:rFonts w:ascii="Times New Roman" w:eastAsia="宋体" w:hAnsi="Times New Roman" w:cs="Times New Roman"/>
                <w:color w:val="auto"/>
                <w:szCs w:val="24"/>
              </w:rPr>
              <w:t>见表</w:t>
            </w:r>
            <w:r>
              <w:rPr>
                <w:rFonts w:ascii="Times New Roman" w:eastAsia="宋体" w:hAnsi="Times New Roman" w:cs="Times New Roman"/>
                <w:color w:val="auto"/>
                <w:szCs w:val="24"/>
              </w:rPr>
              <w:t>4-1</w:t>
            </w:r>
            <w:r>
              <w:rPr>
                <w:rFonts w:ascii="Times New Roman" w:eastAsia="宋体" w:hAnsi="Times New Roman" w:cs="Times New Roman"/>
                <w:color w:val="auto"/>
                <w:szCs w:val="24"/>
              </w:rPr>
              <w:t>）</w:t>
            </w:r>
            <w:r>
              <w:rPr>
                <w:rFonts w:ascii="Times New Roman" w:eastAsia="宋体" w:hAnsi="Times New Roman" w:cs="Times New Roman"/>
                <w:color w:val="auto"/>
                <w:szCs w:val="24"/>
              </w:rPr>
              <w:t>，项目取</w:t>
            </w:r>
            <w:r>
              <w:rPr>
                <w:rFonts w:ascii="Times New Roman" w:eastAsia="宋体" w:hAnsi="Times New Roman" w:cs="Times New Roman"/>
                <w:color w:val="auto"/>
                <w:szCs w:val="24"/>
              </w:rPr>
              <w:t>COD</w:t>
            </w:r>
            <w:r>
              <w:rPr>
                <w:rFonts w:ascii="Times New Roman" w:eastAsia="宋体" w:hAnsi="Times New Roman" w:cs="Times New Roman"/>
                <w:color w:val="auto"/>
                <w:vertAlign w:val="subscript"/>
              </w:rPr>
              <w:t>Cr</w:t>
            </w:r>
            <w:r>
              <w:rPr>
                <w:rFonts w:ascii="Times New Roman" w:eastAsia="宋体" w:hAnsi="Times New Roman" w:cs="Times New Roman"/>
                <w:color w:val="auto"/>
                <w:szCs w:val="24"/>
              </w:rPr>
              <w:t>400mg/L</w:t>
            </w:r>
            <w:r>
              <w:rPr>
                <w:rFonts w:ascii="Times New Roman" w:eastAsia="宋体" w:hAnsi="Times New Roman" w:cs="Times New Roman"/>
                <w:color w:val="auto"/>
                <w:szCs w:val="24"/>
              </w:rPr>
              <w:t>，</w:t>
            </w:r>
            <w:r>
              <w:rPr>
                <w:rFonts w:ascii="Times New Roman" w:eastAsia="宋体" w:hAnsi="Times New Roman" w:cs="Times New Roman"/>
                <w:color w:val="auto"/>
                <w:szCs w:val="24"/>
              </w:rPr>
              <w:t>BOD</w:t>
            </w:r>
            <w:r>
              <w:rPr>
                <w:rFonts w:ascii="Times New Roman" w:eastAsia="宋体" w:hAnsi="Times New Roman" w:cs="Times New Roman"/>
                <w:color w:val="auto"/>
                <w:szCs w:val="24"/>
                <w:vertAlign w:val="subscript"/>
              </w:rPr>
              <w:t>5</w:t>
            </w:r>
            <w:r>
              <w:rPr>
                <w:rFonts w:ascii="Times New Roman" w:eastAsia="宋体" w:hAnsi="Times New Roman" w:cs="Times New Roman"/>
                <w:color w:val="auto"/>
                <w:szCs w:val="24"/>
              </w:rPr>
              <w:t>200mg/L</w:t>
            </w:r>
            <w:r>
              <w:rPr>
                <w:rFonts w:ascii="Times New Roman" w:eastAsia="宋体" w:hAnsi="Times New Roman" w:cs="Times New Roman"/>
                <w:color w:val="auto"/>
                <w:szCs w:val="24"/>
              </w:rPr>
              <w:t>，</w:t>
            </w:r>
            <w:r>
              <w:rPr>
                <w:rFonts w:ascii="Times New Roman" w:eastAsia="宋体" w:hAnsi="Times New Roman" w:cs="Times New Roman"/>
                <w:color w:val="auto"/>
                <w:szCs w:val="24"/>
              </w:rPr>
              <w:t>SS200mg/L</w:t>
            </w:r>
            <w:r>
              <w:rPr>
                <w:rFonts w:ascii="Times New Roman" w:eastAsia="宋体" w:hAnsi="Times New Roman" w:cs="Times New Roman"/>
                <w:color w:val="auto"/>
                <w:szCs w:val="24"/>
              </w:rPr>
              <w:t>，氨氮</w:t>
            </w:r>
            <w:r>
              <w:rPr>
                <w:rFonts w:ascii="Times New Roman" w:eastAsia="宋体" w:hAnsi="Times New Roman" w:cs="Times New Roman"/>
                <w:color w:val="auto"/>
                <w:szCs w:val="24"/>
              </w:rPr>
              <w:t>45mg/L</w:t>
            </w:r>
            <w:r>
              <w:rPr>
                <w:rFonts w:ascii="Times New Roman" w:eastAsia="宋体" w:hAnsi="Times New Roman" w:cs="Times New Roman"/>
                <w:color w:val="auto"/>
                <w:szCs w:val="24"/>
              </w:rPr>
              <w:t>。经</w:t>
            </w:r>
            <w:r>
              <w:rPr>
                <w:rFonts w:ascii="Times New Roman" w:eastAsia="宋体" w:hAnsi="Times New Roman" w:cs="Times New Roman"/>
                <w:color w:val="auto"/>
                <w:szCs w:val="24"/>
              </w:rPr>
              <w:t>化粪池</w:t>
            </w:r>
            <w:r>
              <w:rPr>
                <w:rFonts w:ascii="Times New Roman" w:eastAsia="宋体" w:hAnsi="Times New Roman" w:cs="Times New Roman"/>
                <w:color w:val="auto"/>
                <w:szCs w:val="24"/>
              </w:rPr>
              <w:t>预处理后，</w:t>
            </w:r>
            <w:r>
              <w:rPr>
                <w:rFonts w:ascii="Times New Roman" w:eastAsia="宋体" w:hAnsi="Times New Roman" w:cs="Times New Roman"/>
                <w:color w:val="auto"/>
                <w:szCs w:val="24"/>
              </w:rPr>
              <w:t>COD</w:t>
            </w:r>
            <w:r>
              <w:rPr>
                <w:rFonts w:ascii="Times New Roman" w:eastAsia="宋体" w:hAnsi="Times New Roman" w:cs="Times New Roman"/>
                <w:color w:val="auto"/>
                <w:szCs w:val="24"/>
                <w:vertAlign w:val="subscript"/>
              </w:rPr>
              <w:t>Cr</w:t>
            </w:r>
            <w:r>
              <w:rPr>
                <w:rFonts w:ascii="Times New Roman" w:eastAsia="宋体" w:hAnsi="Times New Roman" w:cs="Times New Roman"/>
                <w:color w:val="auto"/>
                <w:szCs w:val="24"/>
              </w:rPr>
              <w:t>、氨氮的去除率参照《建设项目环境影响审批登记表》填表说明中推荐的参数，分别为</w:t>
            </w:r>
            <w:r>
              <w:rPr>
                <w:rFonts w:ascii="Times New Roman" w:eastAsia="宋体" w:hAnsi="Times New Roman" w:cs="Times New Roman"/>
                <w:color w:val="auto"/>
                <w:szCs w:val="24"/>
              </w:rPr>
              <w:t>15%</w:t>
            </w:r>
            <w:r>
              <w:rPr>
                <w:rFonts w:ascii="Times New Roman" w:eastAsia="宋体" w:hAnsi="Times New Roman" w:cs="Times New Roman"/>
                <w:color w:val="auto"/>
                <w:szCs w:val="24"/>
              </w:rPr>
              <w:t>、</w:t>
            </w:r>
            <w:r>
              <w:rPr>
                <w:rFonts w:ascii="Times New Roman" w:eastAsia="宋体" w:hAnsi="Times New Roman" w:cs="Times New Roman"/>
                <w:color w:val="auto"/>
                <w:szCs w:val="24"/>
              </w:rPr>
              <w:t>3%</w:t>
            </w:r>
            <w:r>
              <w:rPr>
                <w:rFonts w:ascii="Times New Roman" w:eastAsia="宋体" w:hAnsi="Times New Roman" w:cs="Times New Roman"/>
                <w:color w:val="auto"/>
                <w:szCs w:val="24"/>
              </w:rPr>
              <w:t>；</w:t>
            </w:r>
            <w:r>
              <w:rPr>
                <w:rFonts w:ascii="Times New Roman" w:eastAsia="宋体" w:hAnsi="Times New Roman" w:cs="Times New Roman"/>
                <w:color w:val="auto"/>
                <w:szCs w:val="24"/>
              </w:rPr>
              <w:t>BOD</w:t>
            </w:r>
            <w:r>
              <w:rPr>
                <w:rFonts w:ascii="Times New Roman" w:eastAsia="宋体" w:hAnsi="Times New Roman" w:cs="Times New Roman"/>
                <w:color w:val="auto"/>
                <w:szCs w:val="24"/>
                <w:vertAlign w:val="subscript"/>
              </w:rPr>
              <w:t>5</w:t>
            </w:r>
            <w:r>
              <w:rPr>
                <w:rFonts w:ascii="Times New Roman" w:eastAsia="宋体" w:hAnsi="Times New Roman" w:cs="Times New Roman"/>
                <w:color w:val="auto"/>
                <w:szCs w:val="24"/>
              </w:rPr>
              <w:t>、</w:t>
            </w:r>
            <w:r>
              <w:rPr>
                <w:rFonts w:ascii="Times New Roman" w:eastAsia="宋体" w:hAnsi="Times New Roman" w:cs="Times New Roman"/>
                <w:color w:val="auto"/>
                <w:szCs w:val="24"/>
              </w:rPr>
              <w:t>SS</w:t>
            </w:r>
            <w:r>
              <w:rPr>
                <w:rFonts w:ascii="Times New Roman" w:eastAsia="宋体" w:hAnsi="Times New Roman" w:cs="Times New Roman"/>
                <w:color w:val="auto"/>
                <w:szCs w:val="24"/>
              </w:rPr>
              <w:t>的去除率参照刘毅梁发表的《武汉市住宅小区</w:t>
            </w:r>
            <w:r>
              <w:rPr>
                <w:rFonts w:ascii="Times New Roman" w:eastAsia="宋体" w:hAnsi="Times New Roman" w:cs="Times New Roman"/>
                <w:color w:val="auto"/>
                <w:szCs w:val="24"/>
              </w:rPr>
              <w:t>化粪池</w:t>
            </w:r>
            <w:r>
              <w:rPr>
                <w:rFonts w:ascii="Times New Roman" w:eastAsia="宋体" w:hAnsi="Times New Roman" w:cs="Times New Roman"/>
                <w:color w:val="auto"/>
                <w:szCs w:val="24"/>
              </w:rPr>
              <w:t>污染物去除效果调查与分析》中得出的结论，去除率分别为</w:t>
            </w:r>
            <w:r>
              <w:rPr>
                <w:rFonts w:ascii="Times New Roman" w:eastAsia="宋体" w:hAnsi="Times New Roman" w:cs="Times New Roman"/>
                <w:color w:val="auto"/>
                <w:szCs w:val="24"/>
              </w:rPr>
              <w:t>11%</w:t>
            </w:r>
            <w:r>
              <w:rPr>
                <w:rFonts w:ascii="Times New Roman" w:eastAsia="宋体" w:hAnsi="Times New Roman" w:cs="Times New Roman"/>
                <w:color w:val="auto"/>
                <w:szCs w:val="24"/>
              </w:rPr>
              <w:t>、</w:t>
            </w:r>
            <w:r>
              <w:rPr>
                <w:rFonts w:ascii="Times New Roman" w:eastAsia="宋体" w:hAnsi="Times New Roman" w:cs="Times New Roman"/>
                <w:color w:val="auto"/>
                <w:szCs w:val="24"/>
              </w:rPr>
              <w:t>47%</w:t>
            </w:r>
            <w:r>
              <w:rPr>
                <w:rFonts w:ascii="Times New Roman" w:eastAsia="宋体" w:hAnsi="Times New Roman" w:cs="Times New Roman"/>
                <w:color w:val="auto"/>
                <w:szCs w:val="24"/>
              </w:rPr>
              <w:t>。</w:t>
            </w:r>
          </w:p>
          <w:p w:rsidR="002E6826" w:rsidRDefault="00B50D47">
            <w:pPr>
              <w:jc w:val="center"/>
              <w:rPr>
                <w:b/>
                <w:bCs/>
              </w:rPr>
            </w:pPr>
            <w:r>
              <w:rPr>
                <w:b/>
                <w:bCs/>
              </w:rPr>
              <w:t>表</w:t>
            </w:r>
            <w:r>
              <w:rPr>
                <w:b/>
                <w:bCs/>
              </w:rPr>
              <w:t>4</w:t>
            </w:r>
            <w:r>
              <w:rPr>
                <w:b/>
                <w:bCs/>
              </w:rPr>
              <w:t>-</w:t>
            </w:r>
            <w:r>
              <w:rPr>
                <w:b/>
                <w:bCs/>
              </w:rPr>
              <w:t>1</w:t>
            </w:r>
            <w:r>
              <w:rPr>
                <w:b/>
                <w:bCs/>
              </w:rPr>
              <w:t>典型生活污水水质示例</w:t>
            </w:r>
          </w:p>
          <w:tbl>
            <w:tblPr>
              <w:tblpPr w:leftFromText="180" w:rightFromText="180" w:vertAnchor="text" w:tblpXSpec="center" w:tblpY="1"/>
              <w:tblW w:w="8187" w:type="dxa"/>
              <w:jc w:val="center"/>
              <w:tblBorders>
                <w:top w:val="single" w:sz="12" w:space="0" w:color="auto"/>
                <w:bottom w:val="single" w:sz="12" w:space="0" w:color="auto"/>
                <w:insideH w:val="single" w:sz="4" w:space="0" w:color="auto"/>
                <w:insideV w:val="single" w:sz="4" w:space="0" w:color="auto"/>
              </w:tblBorders>
              <w:tblLook w:val="04A0"/>
            </w:tblPr>
            <w:tblGrid>
              <w:gridCol w:w="1024"/>
              <w:gridCol w:w="1325"/>
              <w:gridCol w:w="1040"/>
              <w:gridCol w:w="1040"/>
              <w:gridCol w:w="1220"/>
              <w:gridCol w:w="2538"/>
            </w:tblGrid>
            <w:tr w:rsidR="002E6826">
              <w:trPr>
                <w:trHeight w:val="340"/>
                <w:jc w:val="center"/>
              </w:trPr>
              <w:tc>
                <w:tcPr>
                  <w:tcW w:w="1024"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序号</w:t>
                  </w:r>
                </w:p>
              </w:tc>
              <w:tc>
                <w:tcPr>
                  <w:tcW w:w="1325"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指标</w:t>
                  </w:r>
                </w:p>
              </w:tc>
              <w:tc>
                <w:tcPr>
                  <w:tcW w:w="3300" w:type="dxa"/>
                  <w:gridSpan w:val="3"/>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浓度（</w:t>
                  </w:r>
                  <w:r>
                    <w:rPr>
                      <w:rFonts w:ascii="Times New Roman" w:eastAsia="宋体" w:hAnsi="Times New Roman" w:cs="Times New Roman"/>
                    </w:rPr>
                    <w:t>mg/L</w:t>
                  </w:r>
                  <w:r>
                    <w:rPr>
                      <w:rFonts w:ascii="Times New Roman" w:eastAsia="宋体" w:hAnsi="Times New Roman" w:cs="Times New Roman"/>
                    </w:rPr>
                    <w:t>）</w:t>
                  </w:r>
                </w:p>
              </w:tc>
              <w:tc>
                <w:tcPr>
                  <w:tcW w:w="2538"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数据</w:t>
                  </w:r>
                  <w:r>
                    <w:rPr>
                      <w:rFonts w:ascii="Times New Roman" w:eastAsia="宋体" w:hAnsi="Times New Roman" w:cs="Times New Roman"/>
                    </w:rPr>
                    <w:t>来源</w:t>
                  </w:r>
                </w:p>
              </w:tc>
            </w:tr>
            <w:tr w:rsidR="002E6826">
              <w:trPr>
                <w:trHeight w:val="340"/>
                <w:jc w:val="center"/>
              </w:trPr>
              <w:tc>
                <w:tcPr>
                  <w:tcW w:w="1024" w:type="dxa"/>
                  <w:vMerge/>
                  <w:vAlign w:val="center"/>
                </w:tcPr>
                <w:p w:rsidR="002E6826" w:rsidRDefault="002E6826">
                  <w:pPr>
                    <w:pStyle w:val="afff5"/>
                    <w:rPr>
                      <w:rFonts w:ascii="Times New Roman" w:eastAsia="宋体" w:hAnsi="Times New Roman" w:cs="Times New Roman"/>
                    </w:rPr>
                  </w:pPr>
                </w:p>
              </w:tc>
              <w:tc>
                <w:tcPr>
                  <w:tcW w:w="1325" w:type="dxa"/>
                  <w:vMerge/>
                  <w:vAlign w:val="center"/>
                </w:tcPr>
                <w:p w:rsidR="002E6826" w:rsidRDefault="002E6826">
                  <w:pPr>
                    <w:pStyle w:val="afff5"/>
                    <w:rPr>
                      <w:rFonts w:ascii="Times New Roman" w:eastAsia="宋体" w:hAnsi="Times New Roman" w:cs="Times New Roman"/>
                    </w:rPr>
                  </w:pP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高</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中</w:t>
                  </w:r>
                </w:p>
              </w:tc>
              <w:tc>
                <w:tcPr>
                  <w:tcW w:w="122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低</w:t>
                  </w:r>
                </w:p>
              </w:tc>
              <w:tc>
                <w:tcPr>
                  <w:tcW w:w="2538" w:type="dxa"/>
                  <w:vMerge/>
                  <w:vAlign w:val="center"/>
                </w:tcPr>
                <w:p w:rsidR="002E6826" w:rsidRDefault="002E6826">
                  <w:pPr>
                    <w:pStyle w:val="afff5"/>
                    <w:rPr>
                      <w:rFonts w:ascii="Times New Roman" w:eastAsia="宋体" w:hAnsi="Times New Roman" w:cs="Times New Roman"/>
                    </w:rPr>
                  </w:pPr>
                </w:p>
              </w:tc>
            </w:tr>
            <w:tr w:rsidR="002E6826">
              <w:trPr>
                <w:trHeight w:val="340"/>
                <w:jc w:val="center"/>
              </w:trPr>
              <w:tc>
                <w:tcPr>
                  <w:tcW w:w="10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1</w:t>
                  </w:r>
                </w:p>
              </w:tc>
              <w:tc>
                <w:tcPr>
                  <w:tcW w:w="1325"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vertAlign w:val="subscript"/>
                    </w:rPr>
                    <w:t>Cr</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1000</w:t>
                  </w:r>
                </w:p>
              </w:tc>
              <w:tc>
                <w:tcPr>
                  <w:tcW w:w="1040" w:type="dxa"/>
                  <w:vAlign w:val="center"/>
                </w:tcPr>
                <w:p w:rsidR="002E6826" w:rsidRDefault="00B50D47">
                  <w:pPr>
                    <w:pStyle w:val="afff5"/>
                    <w:rPr>
                      <w:rFonts w:ascii="Times New Roman" w:eastAsia="宋体" w:hAnsi="Times New Roman" w:cs="Times New Roman"/>
                      <w:szCs w:val="24"/>
                    </w:rPr>
                  </w:pPr>
                  <w:r>
                    <w:rPr>
                      <w:rFonts w:ascii="Times New Roman" w:eastAsia="宋体" w:hAnsi="Times New Roman" w:cs="Times New Roman"/>
                      <w:szCs w:val="24"/>
                    </w:rPr>
                    <w:t>400</w:t>
                  </w:r>
                </w:p>
              </w:tc>
              <w:tc>
                <w:tcPr>
                  <w:tcW w:w="1220" w:type="dxa"/>
                  <w:vAlign w:val="center"/>
                </w:tcPr>
                <w:p w:rsidR="002E6826" w:rsidRDefault="00B50D47">
                  <w:pPr>
                    <w:pStyle w:val="afff5"/>
                    <w:rPr>
                      <w:rFonts w:ascii="Times New Roman" w:eastAsia="宋体" w:hAnsi="Times New Roman" w:cs="Times New Roman"/>
                      <w:szCs w:val="24"/>
                    </w:rPr>
                  </w:pPr>
                  <w:r>
                    <w:rPr>
                      <w:rFonts w:ascii="Times New Roman" w:eastAsia="宋体" w:hAnsi="Times New Roman" w:cs="Times New Roman"/>
                      <w:szCs w:val="24"/>
                    </w:rPr>
                    <w:t>250</w:t>
                  </w:r>
                </w:p>
              </w:tc>
              <w:tc>
                <w:tcPr>
                  <w:tcW w:w="2538"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szCs w:val="24"/>
                    </w:rPr>
                    <w:t>《给排水设计手册》（第五册城镇排水，中国建筑工业出版社）</w:t>
                  </w:r>
                </w:p>
              </w:tc>
            </w:tr>
            <w:tr w:rsidR="002E6826">
              <w:trPr>
                <w:trHeight w:val="340"/>
                <w:jc w:val="center"/>
              </w:trPr>
              <w:tc>
                <w:tcPr>
                  <w:tcW w:w="10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w:t>
                  </w:r>
                </w:p>
              </w:tc>
              <w:tc>
                <w:tcPr>
                  <w:tcW w:w="1325"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400</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220</w:t>
                  </w:r>
                </w:p>
              </w:tc>
              <w:tc>
                <w:tcPr>
                  <w:tcW w:w="122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110</w:t>
                  </w:r>
                </w:p>
              </w:tc>
              <w:tc>
                <w:tcPr>
                  <w:tcW w:w="2538" w:type="dxa"/>
                  <w:vMerge/>
                  <w:vAlign w:val="center"/>
                </w:tcPr>
                <w:p w:rsidR="002E6826" w:rsidRDefault="002E6826">
                  <w:pPr>
                    <w:pStyle w:val="afff5"/>
                    <w:rPr>
                      <w:rFonts w:ascii="Times New Roman" w:eastAsia="宋体" w:hAnsi="Times New Roman" w:cs="Times New Roman"/>
                    </w:rPr>
                  </w:pPr>
                </w:p>
              </w:tc>
            </w:tr>
            <w:tr w:rsidR="002E6826">
              <w:trPr>
                <w:trHeight w:val="340"/>
                <w:jc w:val="center"/>
              </w:trPr>
              <w:tc>
                <w:tcPr>
                  <w:tcW w:w="10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3</w:t>
                  </w:r>
                </w:p>
              </w:tc>
              <w:tc>
                <w:tcPr>
                  <w:tcW w:w="1325"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szCs w:val="24"/>
                    </w:rPr>
                    <w:t>SS</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szCs w:val="24"/>
                    </w:rPr>
                    <w:t>350</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200</w:t>
                  </w:r>
                </w:p>
              </w:tc>
              <w:tc>
                <w:tcPr>
                  <w:tcW w:w="122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100</w:t>
                  </w:r>
                </w:p>
              </w:tc>
              <w:tc>
                <w:tcPr>
                  <w:tcW w:w="2538" w:type="dxa"/>
                  <w:vMerge/>
                  <w:vAlign w:val="center"/>
                </w:tcPr>
                <w:p w:rsidR="002E6826" w:rsidRDefault="002E6826">
                  <w:pPr>
                    <w:pStyle w:val="afff5"/>
                    <w:rPr>
                      <w:rFonts w:ascii="Times New Roman" w:eastAsia="宋体" w:hAnsi="Times New Roman" w:cs="Times New Roman"/>
                    </w:rPr>
                  </w:pPr>
                </w:p>
              </w:tc>
            </w:tr>
            <w:tr w:rsidR="002E6826">
              <w:trPr>
                <w:trHeight w:val="340"/>
                <w:jc w:val="center"/>
              </w:trPr>
              <w:tc>
                <w:tcPr>
                  <w:tcW w:w="1024"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4</w:t>
                  </w:r>
                </w:p>
              </w:tc>
              <w:tc>
                <w:tcPr>
                  <w:tcW w:w="1325"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szCs w:val="24"/>
                    </w:rPr>
                    <w:t>氨氮</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szCs w:val="24"/>
                    </w:rPr>
                    <w:t>85</w:t>
                  </w:r>
                </w:p>
              </w:tc>
              <w:tc>
                <w:tcPr>
                  <w:tcW w:w="104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40</w:t>
                  </w:r>
                </w:p>
              </w:tc>
              <w:tc>
                <w:tcPr>
                  <w:tcW w:w="1220"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20</w:t>
                  </w:r>
                </w:p>
              </w:tc>
              <w:tc>
                <w:tcPr>
                  <w:tcW w:w="2538" w:type="dxa"/>
                  <w:vMerge/>
                  <w:vAlign w:val="center"/>
                </w:tcPr>
                <w:p w:rsidR="002E6826" w:rsidRDefault="002E6826">
                  <w:pPr>
                    <w:pStyle w:val="afff5"/>
                    <w:rPr>
                      <w:rFonts w:ascii="Times New Roman" w:eastAsia="宋体" w:hAnsi="Times New Roman" w:cs="Times New Roman"/>
                    </w:rPr>
                  </w:pPr>
                </w:p>
              </w:tc>
            </w:tr>
          </w:tbl>
          <w:p w:rsidR="002E6826" w:rsidRDefault="00B50D47" w:rsidP="00322E44">
            <w:pPr>
              <w:pStyle w:val="aff9"/>
              <w:spacing w:beforeLines="50"/>
              <w:ind w:firstLine="482"/>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w:t>
            </w:r>
            <w:r>
              <w:rPr>
                <w:rFonts w:ascii="Times New Roman" w:eastAsia="宋体" w:hAnsi="Times New Roman" w:cs="Times New Roman"/>
                <w:b/>
                <w:bCs w:val="0"/>
                <w:color w:val="auto"/>
                <w:szCs w:val="24"/>
              </w:rPr>
              <w:t>2</w:t>
            </w:r>
            <w:r>
              <w:rPr>
                <w:rFonts w:ascii="Times New Roman" w:eastAsia="宋体" w:hAnsi="Times New Roman" w:cs="Times New Roman"/>
                <w:b/>
                <w:bCs w:val="0"/>
                <w:color w:val="auto"/>
                <w:szCs w:val="24"/>
              </w:rPr>
              <w:t>）</w:t>
            </w:r>
            <w:r>
              <w:rPr>
                <w:rFonts w:ascii="Times New Roman" w:eastAsia="宋体" w:hAnsi="Times New Roman" w:cs="Times New Roman"/>
                <w:b/>
                <w:bCs w:val="0"/>
                <w:color w:val="auto"/>
                <w:szCs w:val="24"/>
              </w:rPr>
              <w:t>诊疗废水、宠物美容废水</w:t>
            </w:r>
          </w:p>
          <w:p w:rsidR="002E6826" w:rsidRDefault="00B50D47">
            <w:pPr>
              <w:pStyle w:val="aff9"/>
              <w:wordWrap w:val="0"/>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根据水平衡分析可知</w:t>
            </w:r>
            <w:r>
              <w:rPr>
                <w:rFonts w:ascii="Times New Roman" w:eastAsia="宋体" w:hAnsi="Times New Roman" w:cs="Times New Roman"/>
                <w:color w:val="auto"/>
                <w:szCs w:val="24"/>
              </w:rPr>
              <w:t>，</w:t>
            </w:r>
            <w:r>
              <w:rPr>
                <w:rFonts w:ascii="Times New Roman" w:eastAsia="宋体" w:hAnsi="Times New Roman" w:cs="Times New Roman"/>
                <w:color w:val="auto"/>
                <w:szCs w:val="24"/>
              </w:rPr>
              <w:t>诊疗废水</w:t>
            </w:r>
            <w:r>
              <w:rPr>
                <w:rFonts w:ascii="Times New Roman" w:eastAsia="宋体" w:hAnsi="Times New Roman" w:cs="Times New Roman"/>
                <w:color w:val="auto"/>
                <w:szCs w:val="24"/>
              </w:rPr>
              <w:t>和宠物美容废水</w:t>
            </w:r>
            <w:r>
              <w:rPr>
                <w:rFonts w:ascii="Times New Roman" w:eastAsia="宋体" w:hAnsi="Times New Roman" w:cs="Times New Roman"/>
                <w:color w:val="auto"/>
                <w:szCs w:val="24"/>
              </w:rPr>
              <w:t>参照《医院污水处理技术指南》</w:t>
            </w:r>
            <w:r>
              <w:rPr>
                <w:rFonts w:ascii="Times New Roman" w:eastAsia="宋体" w:hAnsi="Times New Roman" w:cs="Times New Roman"/>
                <w:color w:val="auto"/>
                <w:szCs w:val="24"/>
              </w:rPr>
              <w:t>（</w:t>
            </w:r>
            <w:r>
              <w:rPr>
                <w:rFonts w:ascii="Times New Roman" w:eastAsia="宋体" w:hAnsi="Times New Roman" w:cs="Times New Roman"/>
                <w:color w:val="auto"/>
                <w:szCs w:val="24"/>
              </w:rPr>
              <w:t>环发</w:t>
            </w:r>
            <w:r>
              <w:rPr>
                <w:rFonts w:ascii="Times New Roman" w:eastAsia="宋体" w:hAnsi="Times New Roman" w:cs="Times New Roman"/>
                <w:color w:val="auto"/>
                <w:szCs w:val="24"/>
              </w:rPr>
              <w:t>〔</w:t>
            </w:r>
            <w:r>
              <w:rPr>
                <w:rFonts w:ascii="Times New Roman" w:eastAsia="宋体" w:hAnsi="Times New Roman" w:cs="Times New Roman"/>
                <w:color w:val="auto"/>
                <w:szCs w:val="24"/>
              </w:rPr>
              <w:t>2003</w:t>
            </w:r>
            <w:r>
              <w:rPr>
                <w:rFonts w:ascii="Times New Roman" w:eastAsia="宋体" w:hAnsi="Times New Roman" w:cs="Times New Roman"/>
                <w:color w:val="auto"/>
                <w:szCs w:val="24"/>
              </w:rPr>
              <w:t>〕</w:t>
            </w:r>
            <w:r>
              <w:rPr>
                <w:rFonts w:ascii="Times New Roman" w:eastAsia="宋体" w:hAnsi="Times New Roman" w:cs="Times New Roman"/>
                <w:color w:val="auto"/>
                <w:szCs w:val="24"/>
              </w:rPr>
              <w:t>197</w:t>
            </w:r>
            <w:r>
              <w:rPr>
                <w:rFonts w:ascii="Times New Roman" w:eastAsia="宋体" w:hAnsi="Times New Roman" w:cs="Times New Roman"/>
                <w:color w:val="auto"/>
                <w:szCs w:val="24"/>
              </w:rPr>
              <w:t>号</w:t>
            </w:r>
            <w:r>
              <w:rPr>
                <w:rFonts w:ascii="Times New Roman" w:eastAsia="宋体" w:hAnsi="Times New Roman" w:cs="Times New Roman"/>
                <w:color w:val="auto"/>
                <w:szCs w:val="24"/>
              </w:rPr>
              <w:t>）</w:t>
            </w:r>
            <w:r>
              <w:rPr>
                <w:rFonts w:ascii="Times New Roman" w:eastAsia="宋体" w:hAnsi="Times New Roman" w:cs="Times New Roman"/>
                <w:color w:val="auto"/>
                <w:szCs w:val="24"/>
              </w:rPr>
              <w:t>污水水质章节，</w:t>
            </w:r>
            <w:r>
              <w:rPr>
                <w:rFonts w:ascii="Times New Roman" w:eastAsia="宋体" w:hAnsi="Times New Roman" w:cs="Times New Roman"/>
                <w:color w:val="auto"/>
                <w:szCs w:val="24"/>
              </w:rPr>
              <w:t>诊疗废水</w:t>
            </w:r>
            <w:r>
              <w:rPr>
                <w:rFonts w:ascii="Times New Roman" w:eastAsia="宋体" w:hAnsi="Times New Roman" w:cs="Times New Roman"/>
                <w:color w:val="auto"/>
                <w:szCs w:val="24"/>
              </w:rPr>
              <w:t>和宠物美容废水</w:t>
            </w:r>
            <w:r>
              <w:rPr>
                <w:rFonts w:ascii="Times New Roman" w:eastAsia="宋体" w:hAnsi="Times New Roman" w:cs="Times New Roman"/>
                <w:color w:val="auto"/>
                <w:szCs w:val="24"/>
              </w:rPr>
              <w:t>中各污染物产生浓度为：</w:t>
            </w:r>
            <w:r>
              <w:rPr>
                <w:rFonts w:ascii="Times New Roman" w:eastAsia="宋体" w:hAnsi="Times New Roman" w:cs="Times New Roman"/>
                <w:color w:val="auto"/>
                <w:szCs w:val="24"/>
              </w:rPr>
              <w:t>COD</w:t>
            </w:r>
            <w:r>
              <w:rPr>
                <w:rFonts w:ascii="Times New Roman" w:eastAsia="宋体" w:hAnsi="Times New Roman" w:cs="Times New Roman"/>
                <w:color w:val="auto"/>
                <w:szCs w:val="24"/>
                <w:vertAlign w:val="subscript"/>
              </w:rPr>
              <w:t>Cr</w:t>
            </w:r>
            <w:r>
              <w:rPr>
                <w:rFonts w:ascii="Times New Roman" w:eastAsia="宋体" w:hAnsi="Times New Roman" w:cs="Times New Roman"/>
                <w:color w:val="auto"/>
                <w:szCs w:val="24"/>
              </w:rPr>
              <w:t>250mg/L</w:t>
            </w:r>
            <w:r>
              <w:rPr>
                <w:rFonts w:ascii="Times New Roman" w:eastAsia="宋体" w:hAnsi="Times New Roman" w:cs="Times New Roman"/>
                <w:color w:val="auto"/>
                <w:szCs w:val="24"/>
              </w:rPr>
              <w:t>，</w:t>
            </w:r>
            <w:r>
              <w:rPr>
                <w:rFonts w:ascii="Times New Roman" w:eastAsia="宋体" w:hAnsi="Times New Roman" w:cs="Times New Roman"/>
                <w:color w:val="auto"/>
                <w:szCs w:val="24"/>
              </w:rPr>
              <w:t>BOD</w:t>
            </w:r>
            <w:r>
              <w:rPr>
                <w:rFonts w:ascii="Times New Roman" w:eastAsia="宋体" w:hAnsi="Times New Roman" w:cs="Times New Roman"/>
                <w:color w:val="auto"/>
                <w:szCs w:val="24"/>
                <w:vertAlign w:val="subscript"/>
              </w:rPr>
              <w:t>5</w:t>
            </w:r>
            <w:r>
              <w:rPr>
                <w:rFonts w:ascii="Times New Roman" w:eastAsia="宋体" w:hAnsi="Times New Roman" w:cs="Times New Roman"/>
                <w:color w:val="auto"/>
                <w:szCs w:val="24"/>
              </w:rPr>
              <w:t>100mg/L</w:t>
            </w:r>
            <w:r>
              <w:rPr>
                <w:rFonts w:ascii="Times New Roman" w:eastAsia="宋体" w:hAnsi="Times New Roman" w:cs="Times New Roman"/>
                <w:color w:val="auto"/>
                <w:szCs w:val="24"/>
              </w:rPr>
              <w:t>，</w:t>
            </w:r>
            <w:r>
              <w:rPr>
                <w:rFonts w:ascii="Times New Roman" w:eastAsia="宋体" w:hAnsi="Times New Roman" w:cs="Times New Roman"/>
                <w:color w:val="auto"/>
                <w:szCs w:val="24"/>
              </w:rPr>
              <w:t>SS80mg/L</w:t>
            </w:r>
            <w:r>
              <w:rPr>
                <w:rFonts w:ascii="Times New Roman" w:eastAsia="宋体" w:hAnsi="Times New Roman" w:cs="Times New Roman"/>
                <w:color w:val="auto"/>
                <w:szCs w:val="24"/>
              </w:rPr>
              <w:t>，氨氮</w:t>
            </w:r>
            <w:r>
              <w:rPr>
                <w:rFonts w:ascii="Times New Roman" w:eastAsia="宋体" w:hAnsi="Times New Roman" w:cs="Times New Roman"/>
                <w:color w:val="auto"/>
                <w:szCs w:val="24"/>
              </w:rPr>
              <w:t>30mg/L</w:t>
            </w:r>
            <w:r>
              <w:rPr>
                <w:rFonts w:ascii="Times New Roman" w:eastAsia="宋体" w:hAnsi="Times New Roman" w:cs="Times New Roman"/>
                <w:color w:val="auto"/>
                <w:szCs w:val="24"/>
              </w:rPr>
              <w:t>，</w:t>
            </w:r>
            <w:r>
              <w:rPr>
                <w:rFonts w:ascii="Times New Roman" w:eastAsia="宋体" w:hAnsi="Times New Roman" w:cs="Times New Roman"/>
                <w:color w:val="auto"/>
                <w:szCs w:val="24"/>
              </w:rPr>
              <w:t>粪大肠菌群数</w:t>
            </w:r>
            <w:r>
              <w:rPr>
                <w:rFonts w:ascii="Times New Roman" w:eastAsia="宋体" w:hAnsi="Times New Roman" w:cs="Times New Roman"/>
                <w:color w:val="auto"/>
                <w:szCs w:val="24"/>
              </w:rPr>
              <w:t>1.6×10</w:t>
            </w:r>
            <w:r>
              <w:rPr>
                <w:rFonts w:ascii="Times New Roman" w:eastAsia="宋体" w:hAnsi="Times New Roman" w:cs="Times New Roman"/>
                <w:color w:val="auto"/>
                <w:szCs w:val="24"/>
                <w:vertAlign w:val="superscript"/>
              </w:rPr>
              <w:t>5</w:t>
            </w:r>
            <w:r>
              <w:rPr>
                <w:rFonts w:ascii="Times New Roman" w:eastAsia="宋体" w:hAnsi="Times New Roman" w:cs="Times New Roman"/>
                <w:color w:val="auto"/>
                <w:szCs w:val="24"/>
              </w:rPr>
              <w:t>个</w:t>
            </w:r>
            <w:r>
              <w:rPr>
                <w:rFonts w:ascii="Times New Roman" w:eastAsia="宋体" w:hAnsi="Times New Roman" w:cs="Times New Roman"/>
                <w:color w:val="auto"/>
                <w:szCs w:val="24"/>
              </w:rPr>
              <w:t>/L</w:t>
            </w:r>
            <w:r>
              <w:rPr>
                <w:rFonts w:ascii="Times New Roman" w:eastAsia="宋体" w:hAnsi="Times New Roman" w:cs="Times New Roman"/>
                <w:color w:val="auto"/>
                <w:szCs w:val="24"/>
              </w:rPr>
              <w:t>。</w:t>
            </w:r>
          </w:p>
          <w:p w:rsidR="002E6826" w:rsidRDefault="00B50D47">
            <w:pPr>
              <w:pStyle w:val="aff9"/>
              <w:wordWrap w:val="0"/>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根据消毒设备厂家提供的检验报告，青岛环湾检测评价股份有限公司对潍坊</w:t>
            </w:r>
            <w:r>
              <w:rPr>
                <w:rFonts w:ascii="Times New Roman" w:eastAsia="宋体" w:hAnsi="Times New Roman" w:cs="Times New Roman"/>
                <w:color w:val="auto"/>
                <w:szCs w:val="24"/>
              </w:rPr>
              <w:lastRenderedPageBreak/>
              <w:t>润洁环保水处理设备有限公司污水消毒设备消毒进行现场试验（青环检字（</w:t>
            </w:r>
            <w:r>
              <w:rPr>
                <w:rFonts w:ascii="Times New Roman" w:eastAsia="宋体" w:hAnsi="Times New Roman" w:cs="Times New Roman"/>
                <w:color w:val="auto"/>
                <w:szCs w:val="24"/>
              </w:rPr>
              <w:t>CP190591</w:t>
            </w:r>
            <w:r>
              <w:rPr>
                <w:rFonts w:ascii="Times New Roman" w:eastAsia="宋体" w:hAnsi="Times New Roman" w:cs="Times New Roman"/>
                <w:color w:val="auto"/>
                <w:szCs w:val="24"/>
              </w:rPr>
              <w:t>）号），加入缓释氯片</w:t>
            </w:r>
            <w:r>
              <w:rPr>
                <w:rFonts w:ascii="Times New Roman" w:eastAsia="宋体" w:hAnsi="Times New Roman" w:cs="Times New Roman"/>
                <w:color w:val="auto"/>
                <w:szCs w:val="24"/>
              </w:rPr>
              <w:t>1</w:t>
            </w:r>
            <w:r>
              <w:rPr>
                <w:rFonts w:ascii="Times New Roman" w:eastAsia="宋体" w:hAnsi="Times New Roman" w:cs="Times New Roman"/>
                <w:color w:val="auto"/>
                <w:szCs w:val="24"/>
              </w:rPr>
              <w:t>片（</w:t>
            </w:r>
            <w:r>
              <w:rPr>
                <w:rFonts w:ascii="Times New Roman" w:eastAsia="宋体" w:hAnsi="Times New Roman" w:cs="Times New Roman"/>
                <w:color w:val="auto"/>
                <w:szCs w:val="24"/>
              </w:rPr>
              <w:t>200</w:t>
            </w:r>
            <w:r>
              <w:rPr>
                <w:rFonts w:ascii="Times New Roman" w:eastAsia="宋体" w:hAnsi="Times New Roman" w:cs="Times New Roman"/>
                <w:color w:val="auto"/>
                <w:szCs w:val="24"/>
              </w:rPr>
              <w:t>克），开启设备，从进水口（水流量：</w:t>
            </w:r>
            <w:r>
              <w:rPr>
                <w:rFonts w:ascii="Times New Roman" w:eastAsia="宋体" w:hAnsi="Times New Roman" w:cs="Times New Roman"/>
                <w:color w:val="auto"/>
                <w:szCs w:val="24"/>
              </w:rPr>
              <w:t>0.5L/min</w:t>
            </w:r>
            <w:r>
              <w:rPr>
                <w:rFonts w:ascii="Times New Roman" w:eastAsia="宋体" w:hAnsi="Times New Roman" w:cs="Times New Roman"/>
                <w:color w:val="auto"/>
                <w:szCs w:val="24"/>
              </w:rPr>
              <w:t>）通入医疗污水</w:t>
            </w:r>
            <w:r>
              <w:rPr>
                <w:rFonts w:ascii="Times New Roman" w:eastAsia="宋体" w:hAnsi="Times New Roman" w:cs="Times New Roman"/>
                <w:color w:val="auto"/>
                <w:szCs w:val="24"/>
              </w:rPr>
              <w:t>1L</w:t>
            </w:r>
            <w:r>
              <w:rPr>
                <w:rFonts w:ascii="Times New Roman" w:eastAsia="宋体" w:hAnsi="Times New Roman" w:cs="Times New Roman"/>
                <w:color w:val="auto"/>
                <w:szCs w:val="24"/>
              </w:rPr>
              <w:t>进行消毒，作用</w:t>
            </w:r>
            <w:r>
              <w:rPr>
                <w:rFonts w:ascii="Times New Roman" w:eastAsia="宋体" w:hAnsi="Times New Roman" w:cs="Times New Roman"/>
                <w:color w:val="auto"/>
                <w:szCs w:val="24"/>
              </w:rPr>
              <w:t>45min</w:t>
            </w:r>
            <w:r>
              <w:rPr>
                <w:rFonts w:ascii="Times New Roman" w:eastAsia="宋体" w:hAnsi="Times New Roman" w:cs="Times New Roman"/>
                <w:color w:val="auto"/>
                <w:szCs w:val="24"/>
              </w:rPr>
              <w:t>，消毒后医疗污水中粪大肠菌群未检出，符合《医疗机构水污染物排</w:t>
            </w:r>
            <w:r>
              <w:rPr>
                <w:rFonts w:ascii="Times New Roman" w:eastAsia="宋体" w:hAnsi="Times New Roman" w:cs="Times New Roman"/>
                <w:color w:val="auto"/>
                <w:szCs w:val="24"/>
              </w:rPr>
              <w:t>放标准》（</w:t>
            </w:r>
            <w:r>
              <w:rPr>
                <w:rFonts w:ascii="Times New Roman" w:eastAsia="宋体" w:hAnsi="Times New Roman" w:cs="Times New Roman"/>
                <w:color w:val="auto"/>
                <w:szCs w:val="24"/>
              </w:rPr>
              <w:t>GB18466-2005</w:t>
            </w:r>
            <w:r>
              <w:rPr>
                <w:rFonts w:ascii="Times New Roman" w:eastAsia="宋体" w:hAnsi="Times New Roman" w:cs="Times New Roman"/>
                <w:color w:val="auto"/>
                <w:szCs w:val="24"/>
              </w:rPr>
              <w:t>），因此本项目取灭杀效率</w:t>
            </w:r>
            <w:r>
              <w:rPr>
                <w:rFonts w:ascii="Times New Roman" w:eastAsia="宋体" w:hAnsi="Times New Roman" w:cs="Times New Roman"/>
                <w:color w:val="auto"/>
                <w:szCs w:val="24"/>
              </w:rPr>
              <w:t>99.99%</w:t>
            </w:r>
            <w:r>
              <w:rPr>
                <w:rFonts w:ascii="Times New Roman" w:eastAsia="宋体" w:hAnsi="Times New Roman" w:cs="Times New Roman"/>
                <w:color w:val="auto"/>
                <w:szCs w:val="24"/>
              </w:rPr>
              <w:t>。</w:t>
            </w:r>
          </w:p>
          <w:p w:rsidR="002E6826" w:rsidRDefault="00B50D47">
            <w:pPr>
              <w:pStyle w:val="aff9"/>
              <w:wordWrap w:val="0"/>
              <w:spacing w:line="240" w:lineRule="auto"/>
              <w:ind w:firstLineChars="0" w:firstLine="0"/>
              <w:jc w:val="center"/>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表</w:t>
            </w:r>
            <w:r>
              <w:rPr>
                <w:rFonts w:ascii="Times New Roman" w:eastAsia="宋体" w:hAnsi="Times New Roman" w:cs="Times New Roman"/>
                <w:b/>
                <w:bCs w:val="0"/>
                <w:color w:val="auto"/>
                <w:szCs w:val="24"/>
              </w:rPr>
              <w:t xml:space="preserve">4-2  </w:t>
            </w:r>
            <w:r>
              <w:rPr>
                <w:rFonts w:ascii="Times New Roman" w:eastAsia="宋体" w:hAnsi="Times New Roman" w:cs="Times New Roman"/>
                <w:b/>
                <w:bCs w:val="0"/>
                <w:color w:val="auto"/>
                <w:szCs w:val="24"/>
              </w:rPr>
              <w:t>对医疗污水消毒现场试验结果</w:t>
            </w:r>
          </w:p>
          <w:tbl>
            <w:tblPr>
              <w:tblStyle w:val="af6"/>
              <w:tblW w:w="82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2354"/>
              <w:gridCol w:w="2146"/>
              <w:gridCol w:w="2898"/>
            </w:tblGrid>
            <w:tr w:rsidR="002E6826">
              <w:tc>
                <w:tcPr>
                  <w:tcW w:w="825" w:type="dxa"/>
                  <w:tcBorders>
                    <w:top w:val="single" w:sz="12" w:space="0" w:color="auto"/>
                    <w:left w:val="nil"/>
                    <w:bottom w:val="single" w:sz="6" w:space="0" w:color="auto"/>
                    <w:right w:val="single" w:sz="6" w:space="0" w:color="auto"/>
                  </w:tcBorders>
                </w:tcPr>
                <w:p w:rsidR="002E6826" w:rsidRDefault="00B50D47">
                  <w:pPr>
                    <w:pStyle w:val="aff9"/>
                    <w:wordWrap w:val="0"/>
                    <w:spacing w:line="288" w:lineRule="auto"/>
                    <w:ind w:firstLineChars="0" w:firstLine="0"/>
                    <w:jc w:val="center"/>
                    <w:rPr>
                      <w:rFonts w:ascii="Times New Roman" w:eastAsia="宋体" w:hAnsi="Times New Roman" w:cs="Times New Roman"/>
                      <w:b/>
                      <w:bCs w:val="0"/>
                      <w:color w:val="auto"/>
                      <w:sz w:val="21"/>
                      <w:szCs w:val="21"/>
                    </w:rPr>
                  </w:pPr>
                  <w:r>
                    <w:rPr>
                      <w:rFonts w:ascii="Times New Roman" w:eastAsia="宋体" w:hAnsi="Times New Roman" w:cs="Times New Roman"/>
                      <w:b/>
                      <w:bCs w:val="0"/>
                      <w:color w:val="auto"/>
                      <w:sz w:val="21"/>
                      <w:szCs w:val="21"/>
                    </w:rPr>
                    <w:t>实验序号</w:t>
                  </w:r>
                </w:p>
              </w:tc>
              <w:tc>
                <w:tcPr>
                  <w:tcW w:w="2354" w:type="dxa"/>
                  <w:tcBorders>
                    <w:top w:val="single" w:sz="12" w:space="0" w:color="auto"/>
                    <w:left w:val="single" w:sz="6" w:space="0" w:color="auto"/>
                    <w:bottom w:val="single" w:sz="6" w:space="0" w:color="auto"/>
                    <w:right w:val="single" w:sz="6" w:space="0" w:color="auto"/>
                  </w:tcBorders>
                </w:tcPr>
                <w:p w:rsidR="002E6826" w:rsidRDefault="00B50D47">
                  <w:pPr>
                    <w:pStyle w:val="aff9"/>
                    <w:wordWrap w:val="0"/>
                    <w:spacing w:line="288" w:lineRule="auto"/>
                    <w:ind w:firstLineChars="0" w:firstLine="0"/>
                    <w:jc w:val="center"/>
                    <w:rPr>
                      <w:rFonts w:ascii="Times New Roman" w:eastAsia="宋体" w:hAnsi="Times New Roman" w:cs="Times New Roman"/>
                      <w:b/>
                      <w:bCs w:val="0"/>
                      <w:color w:val="auto"/>
                      <w:sz w:val="21"/>
                      <w:szCs w:val="21"/>
                    </w:rPr>
                  </w:pPr>
                  <w:r>
                    <w:rPr>
                      <w:rFonts w:ascii="Times New Roman" w:eastAsia="宋体" w:hAnsi="Times New Roman" w:cs="Times New Roman"/>
                      <w:b/>
                      <w:bCs w:val="0"/>
                      <w:color w:val="auto"/>
                      <w:sz w:val="21"/>
                      <w:szCs w:val="21"/>
                    </w:rPr>
                    <w:t>消毒前污水中粪大肠菌群（</w:t>
                  </w:r>
                  <w:r>
                    <w:rPr>
                      <w:rFonts w:ascii="Times New Roman" w:eastAsia="宋体" w:hAnsi="Times New Roman" w:cs="Times New Roman"/>
                      <w:b/>
                      <w:bCs w:val="0"/>
                      <w:color w:val="auto"/>
                      <w:sz w:val="21"/>
                      <w:szCs w:val="21"/>
                    </w:rPr>
                    <w:t>MPN/L</w:t>
                  </w:r>
                  <w:r>
                    <w:rPr>
                      <w:rFonts w:ascii="Times New Roman" w:eastAsia="宋体" w:hAnsi="Times New Roman" w:cs="Times New Roman"/>
                      <w:b/>
                      <w:bCs w:val="0"/>
                      <w:color w:val="auto"/>
                      <w:sz w:val="21"/>
                      <w:szCs w:val="21"/>
                    </w:rPr>
                    <w:t>）</w:t>
                  </w:r>
                </w:p>
              </w:tc>
              <w:tc>
                <w:tcPr>
                  <w:tcW w:w="2146" w:type="dxa"/>
                  <w:tcBorders>
                    <w:top w:val="single" w:sz="12" w:space="0" w:color="auto"/>
                    <w:left w:val="single" w:sz="6" w:space="0" w:color="auto"/>
                    <w:bottom w:val="single" w:sz="6" w:space="0" w:color="auto"/>
                    <w:right w:val="single" w:sz="6" w:space="0" w:color="auto"/>
                  </w:tcBorders>
                </w:tcPr>
                <w:p w:rsidR="002E6826" w:rsidRDefault="00B50D47">
                  <w:pPr>
                    <w:pStyle w:val="aff9"/>
                    <w:wordWrap w:val="0"/>
                    <w:spacing w:line="288" w:lineRule="auto"/>
                    <w:ind w:firstLineChars="0" w:firstLine="0"/>
                    <w:jc w:val="center"/>
                    <w:rPr>
                      <w:rFonts w:ascii="Times New Roman" w:eastAsia="宋体" w:hAnsi="Times New Roman" w:cs="Times New Roman"/>
                      <w:b/>
                      <w:bCs w:val="0"/>
                      <w:color w:val="auto"/>
                      <w:sz w:val="21"/>
                      <w:szCs w:val="21"/>
                    </w:rPr>
                  </w:pPr>
                  <w:r>
                    <w:rPr>
                      <w:rFonts w:ascii="Times New Roman" w:eastAsia="宋体" w:hAnsi="Times New Roman" w:cs="Times New Roman"/>
                      <w:b/>
                      <w:bCs w:val="0"/>
                      <w:color w:val="auto"/>
                      <w:sz w:val="21"/>
                      <w:szCs w:val="21"/>
                    </w:rPr>
                    <w:t>消毒后污水中粪大肠菌群（</w:t>
                  </w:r>
                  <w:r>
                    <w:rPr>
                      <w:rFonts w:ascii="Times New Roman" w:eastAsia="宋体" w:hAnsi="Times New Roman" w:cs="Times New Roman"/>
                      <w:b/>
                      <w:bCs w:val="0"/>
                      <w:color w:val="auto"/>
                      <w:sz w:val="21"/>
                      <w:szCs w:val="21"/>
                    </w:rPr>
                    <w:t>MPN/L</w:t>
                  </w:r>
                  <w:r>
                    <w:rPr>
                      <w:rFonts w:ascii="Times New Roman" w:eastAsia="宋体" w:hAnsi="Times New Roman" w:cs="Times New Roman"/>
                      <w:b/>
                      <w:bCs w:val="0"/>
                      <w:color w:val="auto"/>
                      <w:sz w:val="21"/>
                      <w:szCs w:val="21"/>
                    </w:rPr>
                    <w:t>）</w:t>
                  </w:r>
                </w:p>
              </w:tc>
              <w:tc>
                <w:tcPr>
                  <w:tcW w:w="2898" w:type="dxa"/>
                  <w:tcBorders>
                    <w:top w:val="single" w:sz="12" w:space="0" w:color="auto"/>
                    <w:left w:val="single" w:sz="6" w:space="0" w:color="auto"/>
                    <w:bottom w:val="single" w:sz="6" w:space="0" w:color="auto"/>
                    <w:right w:val="nil"/>
                  </w:tcBorders>
                </w:tcPr>
                <w:p w:rsidR="002E6826" w:rsidRDefault="00B50D47">
                  <w:pPr>
                    <w:pStyle w:val="aff9"/>
                    <w:wordWrap w:val="0"/>
                    <w:spacing w:line="288" w:lineRule="auto"/>
                    <w:ind w:firstLineChars="0" w:firstLine="0"/>
                    <w:jc w:val="center"/>
                    <w:rPr>
                      <w:rFonts w:ascii="Times New Roman" w:eastAsia="宋体" w:hAnsi="Times New Roman" w:cs="Times New Roman"/>
                      <w:b/>
                      <w:bCs w:val="0"/>
                      <w:color w:val="auto"/>
                      <w:sz w:val="21"/>
                      <w:szCs w:val="21"/>
                    </w:rPr>
                  </w:pPr>
                  <w:r>
                    <w:rPr>
                      <w:rFonts w:ascii="Times New Roman" w:eastAsia="宋体" w:hAnsi="Times New Roman" w:cs="Times New Roman"/>
                      <w:b/>
                      <w:bCs w:val="0"/>
                      <w:color w:val="auto"/>
                      <w:sz w:val="21"/>
                      <w:szCs w:val="21"/>
                    </w:rPr>
                    <w:t>消毒后污水中粪大肠菌群日均值（</w:t>
                  </w:r>
                  <w:r>
                    <w:rPr>
                      <w:rFonts w:ascii="Times New Roman" w:eastAsia="宋体" w:hAnsi="Times New Roman" w:cs="Times New Roman"/>
                      <w:b/>
                      <w:bCs w:val="0"/>
                      <w:color w:val="auto"/>
                      <w:sz w:val="21"/>
                      <w:szCs w:val="21"/>
                    </w:rPr>
                    <w:t>MPN/L</w:t>
                  </w:r>
                  <w:r>
                    <w:rPr>
                      <w:rFonts w:ascii="Times New Roman" w:eastAsia="宋体" w:hAnsi="Times New Roman" w:cs="Times New Roman"/>
                      <w:b/>
                      <w:bCs w:val="0"/>
                      <w:color w:val="auto"/>
                      <w:sz w:val="21"/>
                      <w:szCs w:val="21"/>
                    </w:rPr>
                    <w:t>）</w:t>
                  </w:r>
                </w:p>
              </w:tc>
            </w:tr>
            <w:tr w:rsidR="002E6826">
              <w:tc>
                <w:tcPr>
                  <w:tcW w:w="825" w:type="dxa"/>
                  <w:tcBorders>
                    <w:top w:val="single" w:sz="6" w:space="0" w:color="auto"/>
                    <w:lef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w:t>
                  </w:r>
                </w:p>
              </w:tc>
              <w:tc>
                <w:tcPr>
                  <w:tcW w:w="2354" w:type="dxa"/>
                  <w:tcBorders>
                    <w:top w:val="single" w:sz="6" w:space="0" w:color="auto"/>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微软雅黑" w:hAnsi="Times New Roman" w:cs="Times New Roman"/>
                      <w:color w:val="auto"/>
                      <w:sz w:val="21"/>
                      <w:szCs w:val="21"/>
                    </w:rPr>
                    <w:t>&gt;</w:t>
                  </w:r>
                  <w:r>
                    <w:rPr>
                      <w:rFonts w:ascii="Times New Roman" w:eastAsia="宋体" w:hAnsi="Times New Roman" w:cs="Times New Roman"/>
                      <w:color w:val="auto"/>
                      <w:sz w:val="21"/>
                      <w:szCs w:val="21"/>
                    </w:rPr>
                    <w:t>16000</w:t>
                  </w:r>
                </w:p>
              </w:tc>
              <w:tc>
                <w:tcPr>
                  <w:tcW w:w="2146" w:type="dxa"/>
                  <w:tcBorders>
                    <w:top w:val="single" w:sz="6" w:space="0" w:color="auto"/>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未检出</w:t>
                  </w:r>
                </w:p>
              </w:tc>
              <w:tc>
                <w:tcPr>
                  <w:tcW w:w="2898" w:type="dxa"/>
                  <w:tcBorders>
                    <w:top w:val="single" w:sz="6" w:space="0" w:color="auto"/>
                    <w:righ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未检出</w:t>
                  </w:r>
                </w:p>
              </w:tc>
            </w:tr>
            <w:tr w:rsidR="002E6826">
              <w:tc>
                <w:tcPr>
                  <w:tcW w:w="825" w:type="dxa"/>
                  <w:tcBorders>
                    <w:lef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2</w:t>
                  </w:r>
                </w:p>
              </w:tc>
              <w:tc>
                <w:tcPr>
                  <w:tcW w:w="2354" w:type="dxa"/>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微软雅黑" w:hAnsi="Times New Roman" w:cs="Times New Roman"/>
                      <w:color w:val="auto"/>
                      <w:sz w:val="21"/>
                      <w:szCs w:val="21"/>
                    </w:rPr>
                    <w:t>&gt;</w:t>
                  </w:r>
                  <w:r>
                    <w:rPr>
                      <w:rFonts w:ascii="Times New Roman" w:eastAsia="宋体" w:hAnsi="Times New Roman" w:cs="Times New Roman"/>
                      <w:color w:val="auto"/>
                      <w:sz w:val="21"/>
                      <w:szCs w:val="21"/>
                    </w:rPr>
                    <w:t>16000</w:t>
                  </w:r>
                </w:p>
              </w:tc>
              <w:tc>
                <w:tcPr>
                  <w:tcW w:w="2146" w:type="dxa"/>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未检出</w:t>
                  </w:r>
                </w:p>
              </w:tc>
              <w:tc>
                <w:tcPr>
                  <w:tcW w:w="2898" w:type="dxa"/>
                  <w:tcBorders>
                    <w:righ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未检出</w:t>
                  </w:r>
                </w:p>
              </w:tc>
            </w:tr>
            <w:tr w:rsidR="002E6826">
              <w:tc>
                <w:tcPr>
                  <w:tcW w:w="825" w:type="dxa"/>
                  <w:tcBorders>
                    <w:lef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3</w:t>
                  </w:r>
                </w:p>
              </w:tc>
              <w:tc>
                <w:tcPr>
                  <w:tcW w:w="2354" w:type="dxa"/>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微软雅黑" w:hAnsi="Times New Roman" w:cs="Times New Roman"/>
                      <w:color w:val="auto"/>
                      <w:sz w:val="21"/>
                      <w:szCs w:val="21"/>
                    </w:rPr>
                    <w:t>&gt;</w:t>
                  </w:r>
                  <w:r>
                    <w:rPr>
                      <w:rFonts w:ascii="Times New Roman" w:eastAsia="宋体" w:hAnsi="Times New Roman" w:cs="Times New Roman"/>
                      <w:color w:val="auto"/>
                      <w:sz w:val="21"/>
                      <w:szCs w:val="21"/>
                    </w:rPr>
                    <w:t>16000</w:t>
                  </w:r>
                </w:p>
              </w:tc>
              <w:tc>
                <w:tcPr>
                  <w:tcW w:w="2146" w:type="dxa"/>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未检出</w:t>
                  </w:r>
                </w:p>
              </w:tc>
              <w:tc>
                <w:tcPr>
                  <w:tcW w:w="2898" w:type="dxa"/>
                  <w:tcBorders>
                    <w:righ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未检出</w:t>
                  </w:r>
                </w:p>
              </w:tc>
            </w:tr>
            <w:tr w:rsidR="002E6826">
              <w:tc>
                <w:tcPr>
                  <w:tcW w:w="8223" w:type="dxa"/>
                  <w:gridSpan w:val="4"/>
                  <w:tcBorders>
                    <w:left w:val="nil"/>
                    <w:bottom w:val="single" w:sz="12" w:space="0" w:color="auto"/>
                    <w:right w:val="nil"/>
                  </w:tcBorders>
                </w:tcPr>
                <w:p w:rsidR="002E6826" w:rsidRDefault="00B50D47">
                  <w:pPr>
                    <w:pStyle w:val="aff9"/>
                    <w:wordWrap w:val="0"/>
                    <w:spacing w:line="288" w:lineRule="auto"/>
                    <w:ind w:firstLineChars="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注：阴性对照无菌生长</w:t>
                  </w:r>
                </w:p>
              </w:tc>
            </w:tr>
          </w:tbl>
          <w:p w:rsidR="002E6826" w:rsidRDefault="00B50D47" w:rsidP="00322E44">
            <w:pPr>
              <w:pStyle w:val="aff9"/>
              <w:ind w:firstLine="482"/>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w:t>
            </w:r>
            <w:r>
              <w:rPr>
                <w:rFonts w:ascii="Times New Roman" w:eastAsia="宋体" w:hAnsi="Times New Roman" w:cs="Times New Roman"/>
                <w:b/>
                <w:bCs w:val="0"/>
                <w:color w:val="auto"/>
                <w:szCs w:val="24"/>
              </w:rPr>
              <w:t>3</w:t>
            </w:r>
            <w:r>
              <w:rPr>
                <w:rFonts w:ascii="Times New Roman" w:eastAsia="宋体" w:hAnsi="Times New Roman" w:cs="Times New Roman"/>
                <w:b/>
                <w:bCs w:val="0"/>
                <w:color w:val="auto"/>
                <w:szCs w:val="24"/>
              </w:rPr>
              <w:t>）</w:t>
            </w:r>
            <w:r>
              <w:rPr>
                <w:rFonts w:ascii="Times New Roman" w:eastAsia="宋体" w:hAnsi="Times New Roman" w:cs="Times New Roman"/>
                <w:b/>
                <w:bCs w:val="0"/>
                <w:color w:val="auto"/>
                <w:szCs w:val="24"/>
              </w:rPr>
              <w:t>化验废液</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化验废液产生量为</w:t>
            </w:r>
            <w:r>
              <w:rPr>
                <w:rFonts w:ascii="Times New Roman" w:hAnsi="Times New Roman" w:cs="Times New Roman"/>
                <w:color w:val="auto"/>
              </w:rPr>
              <w:t>0.09</w:t>
            </w:r>
            <w:r>
              <w:rPr>
                <w:rFonts w:ascii="Times New Roman" w:eastAsia="宋体" w:hAnsi="Times New Roman" w:cs="Times New Roman"/>
                <w:color w:val="auto"/>
              </w:rPr>
              <w:t>t/a</w:t>
            </w:r>
            <w:r>
              <w:rPr>
                <w:rFonts w:ascii="Times New Roman" w:eastAsia="宋体" w:hAnsi="Times New Roman" w:cs="Times New Roman"/>
                <w:color w:val="auto"/>
              </w:rPr>
              <w:t>，收集后作危废处理，由资质单位定期清运，不外排。</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项目</w:t>
            </w:r>
            <w:r>
              <w:rPr>
                <w:rFonts w:ascii="Times New Roman" w:eastAsia="宋体" w:hAnsi="Times New Roman" w:cs="Times New Roman"/>
                <w:color w:val="auto"/>
                <w:szCs w:val="24"/>
              </w:rPr>
              <w:t>废水污染源强见表</w:t>
            </w:r>
            <w:r>
              <w:rPr>
                <w:rFonts w:ascii="Times New Roman" w:eastAsia="宋体" w:hAnsi="Times New Roman" w:cs="Times New Roman"/>
                <w:color w:val="auto"/>
                <w:szCs w:val="24"/>
              </w:rPr>
              <w:t>4-</w:t>
            </w:r>
            <w:r>
              <w:rPr>
                <w:rFonts w:ascii="Times New Roman" w:eastAsia="宋体" w:hAnsi="Times New Roman" w:cs="Times New Roman"/>
                <w:color w:val="auto"/>
                <w:szCs w:val="24"/>
              </w:rPr>
              <w:t>3</w:t>
            </w:r>
            <w:r>
              <w:rPr>
                <w:rFonts w:ascii="Times New Roman" w:eastAsia="宋体" w:hAnsi="Times New Roman" w:cs="Times New Roman"/>
                <w:color w:val="auto"/>
                <w:szCs w:val="24"/>
              </w:rPr>
              <w:t>。</w:t>
            </w:r>
          </w:p>
          <w:p w:rsidR="002E6826" w:rsidRDefault="00B50D47">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szCs w:val="32"/>
              </w:rPr>
              <w:t xml:space="preserve">3  </w:t>
            </w:r>
            <w:r>
              <w:rPr>
                <w:rFonts w:ascii="Times New Roman" w:hAnsi="Times New Roman" w:cs="Times New Roman"/>
                <w:szCs w:val="32"/>
              </w:rPr>
              <w:t>项目</w:t>
            </w:r>
            <w:r>
              <w:rPr>
                <w:rFonts w:ascii="Times New Roman" w:hAnsi="Times New Roman" w:cs="Times New Roman"/>
                <w:szCs w:val="32"/>
              </w:rPr>
              <w:t>废水及其污染物产生量和排放情况表</w:t>
            </w:r>
          </w:p>
          <w:tbl>
            <w:tblPr>
              <w:tblW w:w="8176" w:type="dxa"/>
              <w:jc w:val="center"/>
              <w:tblBorders>
                <w:top w:val="single" w:sz="12" w:space="0" w:color="auto"/>
                <w:bottom w:val="single" w:sz="12" w:space="0" w:color="auto"/>
                <w:insideH w:val="single" w:sz="4" w:space="0" w:color="auto"/>
                <w:insideV w:val="single" w:sz="4" w:space="0" w:color="auto"/>
              </w:tblBorders>
              <w:tblLook w:val="04A0"/>
            </w:tblPr>
            <w:tblGrid>
              <w:gridCol w:w="728"/>
              <w:gridCol w:w="899"/>
              <w:gridCol w:w="954"/>
              <w:gridCol w:w="988"/>
              <w:gridCol w:w="995"/>
              <w:gridCol w:w="981"/>
              <w:gridCol w:w="937"/>
              <w:gridCol w:w="1694"/>
            </w:tblGrid>
            <w:tr w:rsidR="002E6826">
              <w:trPr>
                <w:trHeight w:val="340"/>
                <w:jc w:val="center"/>
              </w:trPr>
              <w:tc>
                <w:tcPr>
                  <w:tcW w:w="73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项目</w:t>
                  </w:r>
                </w:p>
              </w:tc>
              <w:tc>
                <w:tcPr>
                  <w:tcW w:w="89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废水量</w:t>
                  </w:r>
                  <w:r>
                    <w:rPr>
                      <w:rFonts w:ascii="Times New Roman" w:eastAsia="宋体" w:hAnsi="Times New Roman" w:cs="Times New Roman"/>
                    </w:rPr>
                    <w:t>t/a</w:t>
                  </w: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排放情况</w:t>
                  </w:r>
                </w:p>
              </w:tc>
              <w:tc>
                <w:tcPr>
                  <w:tcW w:w="98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vertAlign w:val="subscript"/>
                    </w:rPr>
                    <w:t>Cr</w:t>
                  </w:r>
                </w:p>
              </w:tc>
              <w:tc>
                <w:tcPr>
                  <w:tcW w:w="99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p>
              </w:tc>
              <w:tc>
                <w:tcPr>
                  <w:tcW w:w="98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SS</w:t>
                  </w:r>
                </w:p>
              </w:tc>
              <w:tc>
                <w:tcPr>
                  <w:tcW w:w="937"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氨氮</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粪大肠菌群</w:t>
                  </w:r>
                </w:p>
              </w:tc>
            </w:tr>
            <w:tr w:rsidR="002E6826">
              <w:trPr>
                <w:trHeight w:val="340"/>
                <w:jc w:val="center"/>
              </w:trPr>
              <w:tc>
                <w:tcPr>
                  <w:tcW w:w="730"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生活污水</w:t>
                  </w:r>
                </w:p>
              </w:tc>
              <w:tc>
                <w:tcPr>
                  <w:tcW w:w="89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295.65</w:t>
                  </w: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产生</w:t>
                  </w:r>
                  <w:r>
                    <w:rPr>
                      <w:rFonts w:ascii="Times New Roman" w:eastAsia="宋体" w:hAnsi="Times New Roman" w:cs="Times New Roman"/>
                    </w:rPr>
                    <w:t>浓度</w:t>
                  </w:r>
                  <w:r>
                    <w:rPr>
                      <w:rFonts w:ascii="Times New Roman" w:eastAsia="宋体" w:hAnsi="Times New Roman" w:cs="Times New Roman"/>
                    </w:rPr>
                    <w:t>mg/L</w:t>
                  </w:r>
                </w:p>
              </w:tc>
              <w:tc>
                <w:tcPr>
                  <w:tcW w:w="98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400</w:t>
                  </w:r>
                </w:p>
              </w:tc>
              <w:tc>
                <w:tcPr>
                  <w:tcW w:w="99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200</w:t>
                  </w:r>
                </w:p>
              </w:tc>
              <w:tc>
                <w:tcPr>
                  <w:tcW w:w="98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200</w:t>
                  </w:r>
                </w:p>
              </w:tc>
              <w:tc>
                <w:tcPr>
                  <w:tcW w:w="937"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45</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2E6826">
              <w:trPr>
                <w:trHeight w:val="63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vAlign w:val="center"/>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产生量</w:t>
                  </w:r>
                  <w:r>
                    <w:rPr>
                      <w:rFonts w:ascii="Times New Roman" w:eastAsia="宋体" w:hAnsi="Times New Roman" w:cs="Times New Roman"/>
                    </w:rPr>
                    <w:t>t/a</w:t>
                  </w:r>
                </w:p>
              </w:tc>
              <w:tc>
                <w:tcPr>
                  <w:tcW w:w="988" w:type="dxa"/>
                  <w:vAlign w:val="center"/>
                </w:tcPr>
                <w:p w:rsidR="002E6826" w:rsidRDefault="00B50D47">
                  <w:pPr>
                    <w:widowControl/>
                    <w:jc w:val="center"/>
                    <w:textAlignment w:val="center"/>
                    <w:rPr>
                      <w:iCs/>
                      <w:sz w:val="21"/>
                      <w:szCs w:val="21"/>
                    </w:rPr>
                  </w:pPr>
                  <w:r>
                    <w:rPr>
                      <w:kern w:val="0"/>
                      <w:sz w:val="21"/>
                      <w:szCs w:val="21"/>
                      <w:lang/>
                    </w:rPr>
                    <w:t>0.11826</w:t>
                  </w:r>
                </w:p>
              </w:tc>
              <w:tc>
                <w:tcPr>
                  <w:tcW w:w="995" w:type="dxa"/>
                  <w:vAlign w:val="center"/>
                </w:tcPr>
                <w:p w:rsidR="002E6826" w:rsidRDefault="00B50D47">
                  <w:pPr>
                    <w:widowControl/>
                    <w:jc w:val="center"/>
                    <w:textAlignment w:val="center"/>
                    <w:rPr>
                      <w:iCs/>
                      <w:sz w:val="21"/>
                      <w:szCs w:val="21"/>
                    </w:rPr>
                  </w:pPr>
                  <w:r>
                    <w:rPr>
                      <w:kern w:val="0"/>
                      <w:sz w:val="21"/>
                      <w:szCs w:val="21"/>
                      <w:lang/>
                    </w:rPr>
                    <w:t>0</w:t>
                  </w:r>
                  <w:r>
                    <w:rPr>
                      <w:kern w:val="0"/>
                      <w:sz w:val="21"/>
                      <w:szCs w:val="21"/>
                      <w:lang/>
                    </w:rPr>
                    <w:t>05913</w:t>
                  </w:r>
                </w:p>
              </w:tc>
              <w:tc>
                <w:tcPr>
                  <w:tcW w:w="981" w:type="dxa"/>
                  <w:vAlign w:val="center"/>
                </w:tcPr>
                <w:p w:rsidR="002E6826" w:rsidRDefault="00B50D47">
                  <w:pPr>
                    <w:widowControl/>
                    <w:jc w:val="center"/>
                    <w:textAlignment w:val="center"/>
                    <w:rPr>
                      <w:iCs/>
                      <w:sz w:val="21"/>
                      <w:szCs w:val="21"/>
                    </w:rPr>
                  </w:pPr>
                  <w:r>
                    <w:rPr>
                      <w:kern w:val="0"/>
                      <w:sz w:val="21"/>
                      <w:szCs w:val="21"/>
                      <w:lang/>
                    </w:rPr>
                    <w:t>0.05913</w:t>
                  </w:r>
                </w:p>
              </w:tc>
              <w:tc>
                <w:tcPr>
                  <w:tcW w:w="937" w:type="dxa"/>
                  <w:vAlign w:val="center"/>
                </w:tcPr>
                <w:p w:rsidR="002E6826" w:rsidRDefault="00B50D47">
                  <w:pPr>
                    <w:widowControl/>
                    <w:jc w:val="center"/>
                    <w:textAlignment w:val="center"/>
                    <w:rPr>
                      <w:iCs/>
                      <w:sz w:val="21"/>
                      <w:szCs w:val="21"/>
                    </w:rPr>
                  </w:pPr>
                  <w:r>
                    <w:rPr>
                      <w:kern w:val="0"/>
                      <w:sz w:val="21"/>
                      <w:szCs w:val="21"/>
                      <w:lang/>
                    </w:rPr>
                    <w:t>0.</w:t>
                  </w:r>
                  <w:r>
                    <w:rPr>
                      <w:kern w:val="0"/>
                      <w:sz w:val="21"/>
                      <w:szCs w:val="21"/>
                      <w:lang/>
                    </w:rPr>
                    <w:t>0133</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2E6826">
              <w:trPr>
                <w:trHeight w:val="630"/>
                <w:jc w:val="center"/>
              </w:trPr>
              <w:tc>
                <w:tcPr>
                  <w:tcW w:w="730"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宠物美容废水</w:t>
                  </w:r>
                </w:p>
              </w:tc>
              <w:tc>
                <w:tcPr>
                  <w:tcW w:w="89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98.55</w:t>
                  </w:r>
                </w:p>
              </w:tc>
              <w:tc>
                <w:tcPr>
                  <w:tcW w:w="95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产生</w:t>
                  </w:r>
                  <w:r>
                    <w:rPr>
                      <w:rFonts w:ascii="Times New Roman" w:eastAsia="宋体" w:hAnsi="Times New Roman" w:cs="Times New Roman"/>
                    </w:rPr>
                    <w:t>浓度</w:t>
                  </w:r>
                  <w:r>
                    <w:rPr>
                      <w:rFonts w:ascii="Times New Roman" w:eastAsia="宋体" w:hAnsi="Times New Roman" w:cs="Times New Roman"/>
                    </w:rPr>
                    <w:t>mg/L</w:t>
                  </w:r>
                </w:p>
              </w:tc>
              <w:tc>
                <w:tcPr>
                  <w:tcW w:w="988"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250</w:t>
                  </w:r>
                </w:p>
              </w:tc>
              <w:tc>
                <w:tcPr>
                  <w:tcW w:w="99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w:t>
                  </w:r>
                </w:p>
              </w:tc>
              <w:tc>
                <w:tcPr>
                  <w:tcW w:w="981"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80</w:t>
                  </w:r>
                </w:p>
              </w:tc>
              <w:tc>
                <w:tcPr>
                  <w:tcW w:w="937"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1.6×10</w:t>
                  </w:r>
                  <w:r>
                    <w:rPr>
                      <w:rFonts w:ascii="Times New Roman" w:eastAsia="宋体" w:hAnsi="Times New Roman" w:cs="Times New Roman"/>
                      <w:vertAlign w:val="superscript"/>
                    </w:rPr>
                    <w:t>5</w:t>
                  </w:r>
                  <w:r>
                    <w:rPr>
                      <w:rFonts w:ascii="Times New Roman" w:eastAsia="宋体" w:hAnsi="Times New Roman" w:cs="Times New Roman"/>
                    </w:rPr>
                    <w:t>MPN/L</w:t>
                  </w:r>
                </w:p>
              </w:tc>
            </w:tr>
            <w:tr w:rsidR="002E6826">
              <w:trPr>
                <w:trHeight w:val="63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vAlign w:val="center"/>
                </w:tcPr>
                <w:p w:rsidR="002E6826" w:rsidRDefault="002E6826">
                  <w:pPr>
                    <w:pStyle w:val="afff5"/>
                    <w:spacing w:line="240" w:lineRule="auto"/>
                    <w:rPr>
                      <w:rFonts w:ascii="Times New Roman" w:eastAsia="宋体" w:hAnsi="Times New Roman" w:cs="Times New Roman"/>
                    </w:rPr>
                  </w:pPr>
                </w:p>
              </w:tc>
              <w:tc>
                <w:tcPr>
                  <w:tcW w:w="95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产生量</w:t>
                  </w:r>
                  <w:r>
                    <w:rPr>
                      <w:rFonts w:ascii="Times New Roman" w:eastAsia="宋体" w:hAnsi="Times New Roman" w:cs="Times New Roman"/>
                    </w:rPr>
                    <w:t>t/a</w:t>
                  </w:r>
                </w:p>
              </w:tc>
              <w:tc>
                <w:tcPr>
                  <w:tcW w:w="988" w:type="dxa"/>
                  <w:vAlign w:val="center"/>
                </w:tcPr>
                <w:p w:rsidR="002E6826" w:rsidRDefault="00B50D47">
                  <w:pPr>
                    <w:widowControl/>
                    <w:jc w:val="center"/>
                    <w:textAlignment w:val="center"/>
                    <w:rPr>
                      <w:kern w:val="0"/>
                      <w:sz w:val="21"/>
                      <w:szCs w:val="21"/>
                      <w:lang/>
                    </w:rPr>
                  </w:pPr>
                  <w:r>
                    <w:rPr>
                      <w:kern w:val="0"/>
                      <w:sz w:val="21"/>
                      <w:szCs w:val="21"/>
                      <w:lang/>
                    </w:rPr>
                    <w:t>0.02464</w:t>
                  </w:r>
                </w:p>
              </w:tc>
              <w:tc>
                <w:tcPr>
                  <w:tcW w:w="995" w:type="dxa"/>
                  <w:vAlign w:val="center"/>
                </w:tcPr>
                <w:p w:rsidR="002E6826" w:rsidRDefault="00B50D47">
                  <w:pPr>
                    <w:widowControl/>
                    <w:jc w:val="center"/>
                    <w:textAlignment w:val="center"/>
                    <w:rPr>
                      <w:kern w:val="0"/>
                      <w:sz w:val="21"/>
                      <w:szCs w:val="21"/>
                      <w:lang/>
                    </w:rPr>
                  </w:pPr>
                  <w:r>
                    <w:rPr>
                      <w:kern w:val="0"/>
                      <w:sz w:val="21"/>
                      <w:szCs w:val="21"/>
                      <w:lang/>
                    </w:rPr>
                    <w:t>0.00986</w:t>
                  </w:r>
                </w:p>
              </w:tc>
              <w:tc>
                <w:tcPr>
                  <w:tcW w:w="981" w:type="dxa"/>
                  <w:vAlign w:val="center"/>
                </w:tcPr>
                <w:p w:rsidR="002E6826" w:rsidRDefault="00B50D47">
                  <w:pPr>
                    <w:widowControl/>
                    <w:jc w:val="center"/>
                    <w:textAlignment w:val="center"/>
                    <w:rPr>
                      <w:kern w:val="0"/>
                      <w:sz w:val="21"/>
                      <w:szCs w:val="21"/>
                      <w:lang/>
                    </w:rPr>
                  </w:pPr>
                  <w:r>
                    <w:rPr>
                      <w:kern w:val="0"/>
                      <w:sz w:val="21"/>
                      <w:szCs w:val="21"/>
                      <w:lang/>
                    </w:rPr>
                    <w:t>0.00788</w:t>
                  </w:r>
                </w:p>
              </w:tc>
              <w:tc>
                <w:tcPr>
                  <w:tcW w:w="937" w:type="dxa"/>
                  <w:vAlign w:val="center"/>
                </w:tcPr>
                <w:p w:rsidR="002E6826" w:rsidRDefault="00B50D47">
                  <w:pPr>
                    <w:widowControl/>
                    <w:jc w:val="center"/>
                    <w:textAlignment w:val="center"/>
                    <w:rPr>
                      <w:kern w:val="0"/>
                      <w:sz w:val="21"/>
                      <w:szCs w:val="21"/>
                      <w:lang/>
                    </w:rPr>
                  </w:pPr>
                  <w:r>
                    <w:rPr>
                      <w:kern w:val="0"/>
                      <w:sz w:val="21"/>
                      <w:szCs w:val="21"/>
                      <w:lang/>
                    </w:rPr>
                    <w:t>0.00296</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1.58</w:t>
                  </w:r>
                  <w:r>
                    <w:rPr>
                      <w:rFonts w:ascii="Times New Roman" w:eastAsia="宋体" w:hAnsi="Times New Roman" w:cs="Times New Roman"/>
                    </w:rPr>
                    <w:t>×10</w:t>
                  </w:r>
                  <w:r>
                    <w:rPr>
                      <w:rFonts w:ascii="Times New Roman" w:eastAsia="宋体" w:hAnsi="Times New Roman" w:cs="Times New Roman"/>
                      <w:vertAlign w:val="superscript"/>
                    </w:rPr>
                    <w:t>10</w:t>
                  </w:r>
                  <w:r>
                    <w:rPr>
                      <w:rFonts w:ascii="Times New Roman" w:eastAsia="宋体" w:hAnsi="Times New Roman" w:cs="Times New Roman"/>
                    </w:rPr>
                    <w:t>MPN/L</w:t>
                  </w:r>
                </w:p>
              </w:tc>
            </w:tr>
            <w:tr w:rsidR="002E6826">
              <w:trPr>
                <w:trHeight w:val="63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vAlign w:val="center"/>
                </w:tcPr>
                <w:p w:rsidR="002E6826" w:rsidRDefault="002E6826">
                  <w:pPr>
                    <w:pStyle w:val="afff5"/>
                    <w:spacing w:line="240" w:lineRule="auto"/>
                    <w:rPr>
                      <w:rFonts w:ascii="Times New Roman" w:eastAsia="宋体" w:hAnsi="Times New Roman" w:cs="Times New Roman"/>
                    </w:rPr>
                  </w:pPr>
                </w:p>
              </w:tc>
              <w:tc>
                <w:tcPr>
                  <w:tcW w:w="95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w:t>
                  </w:r>
                  <w:r>
                    <w:rPr>
                      <w:rFonts w:ascii="Times New Roman" w:eastAsia="宋体" w:hAnsi="Times New Roman" w:cs="Times New Roman"/>
                    </w:rPr>
                    <w:t>处理效率</w:t>
                  </w:r>
                </w:p>
              </w:tc>
              <w:tc>
                <w:tcPr>
                  <w:tcW w:w="988"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99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981"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937"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691"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99.99</w:t>
                  </w:r>
                  <w:r>
                    <w:rPr>
                      <w:rFonts w:ascii="Times New Roman" w:eastAsia="宋体" w:hAnsi="Times New Roman" w:cs="Times New Roman"/>
                    </w:rPr>
                    <w:t>%</w:t>
                  </w:r>
                </w:p>
              </w:tc>
            </w:tr>
            <w:tr w:rsidR="002E6826">
              <w:trPr>
                <w:trHeight w:val="63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vAlign w:val="center"/>
                </w:tcPr>
                <w:p w:rsidR="002E6826" w:rsidRDefault="002E6826">
                  <w:pPr>
                    <w:pStyle w:val="afff5"/>
                    <w:spacing w:line="240" w:lineRule="auto"/>
                    <w:rPr>
                      <w:rFonts w:ascii="Times New Roman" w:eastAsia="宋体" w:hAnsi="Times New Roman" w:cs="Times New Roman"/>
                    </w:rPr>
                  </w:pPr>
                </w:p>
              </w:tc>
              <w:tc>
                <w:tcPr>
                  <w:tcW w:w="95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排放浓度</w:t>
                  </w:r>
                  <w:r>
                    <w:rPr>
                      <w:rFonts w:ascii="Times New Roman" w:eastAsia="宋体" w:hAnsi="Times New Roman" w:cs="Times New Roman"/>
                    </w:rPr>
                    <w:t>mg/L</w:t>
                  </w:r>
                </w:p>
              </w:tc>
              <w:tc>
                <w:tcPr>
                  <w:tcW w:w="988" w:type="dxa"/>
                  <w:vAlign w:val="center"/>
                </w:tcPr>
                <w:p w:rsidR="002E6826" w:rsidRDefault="00B50D47">
                  <w:pPr>
                    <w:pStyle w:val="afff5"/>
                    <w:spacing w:line="240" w:lineRule="auto"/>
                    <w:rPr>
                      <w:rFonts w:ascii="Times New Roman" w:eastAsia="宋体" w:hAnsi="Times New Roman" w:cs="Times New Roman"/>
                      <w:iCs w:val="0"/>
                      <w:kern w:val="0"/>
                      <w:lang/>
                    </w:rPr>
                  </w:pPr>
                  <w:r>
                    <w:rPr>
                      <w:rFonts w:ascii="Times New Roman" w:eastAsia="宋体" w:hAnsi="Times New Roman" w:cs="Times New Roman"/>
                    </w:rPr>
                    <w:t>250</w:t>
                  </w:r>
                </w:p>
              </w:tc>
              <w:tc>
                <w:tcPr>
                  <w:tcW w:w="995" w:type="dxa"/>
                  <w:vAlign w:val="center"/>
                </w:tcPr>
                <w:p w:rsidR="002E6826" w:rsidRDefault="00B50D47">
                  <w:pPr>
                    <w:pStyle w:val="afff5"/>
                    <w:spacing w:line="240" w:lineRule="auto"/>
                    <w:rPr>
                      <w:rFonts w:ascii="Times New Roman" w:eastAsia="宋体" w:hAnsi="Times New Roman" w:cs="Times New Roman"/>
                      <w:iCs w:val="0"/>
                      <w:kern w:val="0"/>
                      <w:lang/>
                    </w:rPr>
                  </w:pPr>
                  <w:r>
                    <w:rPr>
                      <w:rFonts w:ascii="Times New Roman" w:eastAsia="宋体" w:hAnsi="Times New Roman" w:cs="Times New Roman"/>
                    </w:rPr>
                    <w:t>100</w:t>
                  </w:r>
                </w:p>
              </w:tc>
              <w:tc>
                <w:tcPr>
                  <w:tcW w:w="981" w:type="dxa"/>
                  <w:vAlign w:val="center"/>
                </w:tcPr>
                <w:p w:rsidR="002E6826" w:rsidRDefault="00B50D47">
                  <w:pPr>
                    <w:pStyle w:val="afff5"/>
                    <w:spacing w:line="240" w:lineRule="auto"/>
                    <w:rPr>
                      <w:rFonts w:ascii="Times New Roman" w:eastAsia="宋体" w:hAnsi="Times New Roman" w:cs="Times New Roman"/>
                      <w:iCs w:val="0"/>
                      <w:kern w:val="0"/>
                      <w:lang/>
                    </w:rPr>
                  </w:pPr>
                  <w:r>
                    <w:rPr>
                      <w:rFonts w:ascii="Times New Roman" w:eastAsia="宋体" w:hAnsi="Times New Roman" w:cs="Times New Roman"/>
                    </w:rPr>
                    <w:t>80</w:t>
                  </w:r>
                </w:p>
              </w:tc>
              <w:tc>
                <w:tcPr>
                  <w:tcW w:w="937" w:type="dxa"/>
                  <w:vAlign w:val="center"/>
                </w:tcPr>
                <w:p w:rsidR="002E6826" w:rsidRDefault="00B50D47">
                  <w:pPr>
                    <w:pStyle w:val="afff5"/>
                    <w:spacing w:line="240" w:lineRule="auto"/>
                    <w:rPr>
                      <w:rFonts w:ascii="Times New Roman" w:eastAsia="宋体" w:hAnsi="Times New Roman" w:cs="Times New Roman"/>
                      <w:iCs w:val="0"/>
                      <w:kern w:val="0"/>
                      <w:lang/>
                    </w:rPr>
                  </w:pPr>
                  <w:r>
                    <w:rPr>
                      <w:rFonts w:ascii="Times New Roman" w:eastAsia="宋体" w:hAnsi="Times New Roman" w:cs="Times New Roman"/>
                    </w:rPr>
                    <w:t>30</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16</w:t>
                  </w:r>
                  <w:r>
                    <w:rPr>
                      <w:rFonts w:ascii="Times New Roman" w:eastAsia="宋体" w:hAnsi="Times New Roman" w:cs="Times New Roman"/>
                    </w:rPr>
                    <w:t>MPN/L</w:t>
                  </w:r>
                </w:p>
              </w:tc>
            </w:tr>
            <w:tr w:rsidR="002E6826">
              <w:trPr>
                <w:trHeight w:val="63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vAlign w:val="center"/>
                </w:tcPr>
                <w:p w:rsidR="002E6826" w:rsidRDefault="002E6826">
                  <w:pPr>
                    <w:pStyle w:val="afff5"/>
                    <w:spacing w:line="240" w:lineRule="auto"/>
                    <w:rPr>
                      <w:rFonts w:ascii="Times New Roman" w:eastAsia="宋体" w:hAnsi="Times New Roman" w:cs="Times New Roman"/>
                    </w:rPr>
                  </w:pPr>
                </w:p>
              </w:tc>
              <w:tc>
                <w:tcPr>
                  <w:tcW w:w="955" w:type="dxa"/>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排放量</w:t>
                  </w:r>
                  <w:r>
                    <w:rPr>
                      <w:rFonts w:ascii="Times New Roman" w:eastAsia="宋体" w:hAnsi="Times New Roman" w:cs="Times New Roman"/>
                    </w:rPr>
                    <w:t>t/a</w:t>
                  </w:r>
                </w:p>
              </w:tc>
              <w:tc>
                <w:tcPr>
                  <w:tcW w:w="988" w:type="dxa"/>
                  <w:shd w:val="clear" w:color="auto" w:fill="auto"/>
                  <w:vAlign w:val="center"/>
                </w:tcPr>
                <w:p w:rsidR="002E6826" w:rsidRDefault="00B50D47">
                  <w:pPr>
                    <w:widowControl/>
                    <w:jc w:val="center"/>
                    <w:textAlignment w:val="center"/>
                    <w:rPr>
                      <w:kern w:val="0"/>
                      <w:sz w:val="21"/>
                      <w:szCs w:val="21"/>
                      <w:lang/>
                    </w:rPr>
                  </w:pPr>
                  <w:r>
                    <w:rPr>
                      <w:kern w:val="0"/>
                      <w:sz w:val="21"/>
                      <w:szCs w:val="21"/>
                      <w:lang/>
                    </w:rPr>
                    <w:t>0.02464</w:t>
                  </w:r>
                </w:p>
              </w:tc>
              <w:tc>
                <w:tcPr>
                  <w:tcW w:w="995" w:type="dxa"/>
                  <w:shd w:val="clear" w:color="auto" w:fill="auto"/>
                  <w:vAlign w:val="center"/>
                </w:tcPr>
                <w:p w:rsidR="002E6826" w:rsidRDefault="00B50D47">
                  <w:pPr>
                    <w:widowControl/>
                    <w:jc w:val="center"/>
                    <w:textAlignment w:val="center"/>
                    <w:rPr>
                      <w:kern w:val="0"/>
                      <w:sz w:val="21"/>
                      <w:szCs w:val="21"/>
                      <w:lang/>
                    </w:rPr>
                  </w:pPr>
                  <w:r>
                    <w:rPr>
                      <w:kern w:val="0"/>
                      <w:sz w:val="21"/>
                      <w:szCs w:val="21"/>
                      <w:lang/>
                    </w:rPr>
                    <w:t>0.00986</w:t>
                  </w:r>
                </w:p>
              </w:tc>
              <w:tc>
                <w:tcPr>
                  <w:tcW w:w="981" w:type="dxa"/>
                  <w:shd w:val="clear" w:color="auto" w:fill="auto"/>
                  <w:vAlign w:val="center"/>
                </w:tcPr>
                <w:p w:rsidR="002E6826" w:rsidRDefault="00B50D47">
                  <w:pPr>
                    <w:widowControl/>
                    <w:jc w:val="center"/>
                    <w:textAlignment w:val="center"/>
                    <w:rPr>
                      <w:kern w:val="0"/>
                      <w:sz w:val="21"/>
                      <w:szCs w:val="21"/>
                      <w:lang/>
                    </w:rPr>
                  </w:pPr>
                  <w:r>
                    <w:rPr>
                      <w:kern w:val="0"/>
                      <w:sz w:val="21"/>
                      <w:szCs w:val="21"/>
                      <w:lang/>
                    </w:rPr>
                    <w:t>0.00788</w:t>
                  </w:r>
                </w:p>
              </w:tc>
              <w:tc>
                <w:tcPr>
                  <w:tcW w:w="937" w:type="dxa"/>
                  <w:shd w:val="clear" w:color="auto" w:fill="auto"/>
                  <w:vAlign w:val="center"/>
                </w:tcPr>
                <w:p w:rsidR="002E6826" w:rsidRDefault="00B50D47">
                  <w:pPr>
                    <w:widowControl/>
                    <w:jc w:val="center"/>
                    <w:textAlignment w:val="center"/>
                    <w:rPr>
                      <w:kern w:val="0"/>
                      <w:sz w:val="21"/>
                      <w:szCs w:val="21"/>
                      <w:lang/>
                    </w:rPr>
                  </w:pPr>
                  <w:r>
                    <w:rPr>
                      <w:kern w:val="0"/>
                      <w:sz w:val="21"/>
                      <w:szCs w:val="21"/>
                      <w:lang/>
                    </w:rPr>
                    <w:t>0.00296</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1.58</w:t>
                  </w:r>
                  <w:r>
                    <w:rPr>
                      <w:rFonts w:ascii="Times New Roman" w:eastAsia="宋体" w:hAnsi="Times New Roman" w:cs="Times New Roman"/>
                    </w:rPr>
                    <w:t>×10</w:t>
                  </w:r>
                  <w:r>
                    <w:rPr>
                      <w:rFonts w:ascii="Times New Roman" w:eastAsia="宋体" w:hAnsi="Times New Roman" w:cs="Times New Roman"/>
                      <w:vertAlign w:val="superscript"/>
                    </w:rPr>
                    <w:t>6</w:t>
                  </w:r>
                  <w:r>
                    <w:rPr>
                      <w:rFonts w:ascii="Times New Roman" w:eastAsia="宋体" w:hAnsi="Times New Roman" w:cs="Times New Roman"/>
                    </w:rPr>
                    <w:t>MPN/L</w:t>
                  </w:r>
                </w:p>
              </w:tc>
            </w:tr>
            <w:tr w:rsidR="002E6826">
              <w:trPr>
                <w:trHeight w:val="340"/>
                <w:jc w:val="center"/>
              </w:trPr>
              <w:tc>
                <w:tcPr>
                  <w:tcW w:w="730"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宠物诊疗废水</w:t>
                  </w:r>
                </w:p>
              </w:tc>
              <w:tc>
                <w:tcPr>
                  <w:tcW w:w="89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73.913</w:t>
                  </w: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产生</w:t>
                  </w:r>
                  <w:r>
                    <w:rPr>
                      <w:rFonts w:ascii="Times New Roman" w:eastAsia="宋体" w:hAnsi="Times New Roman" w:cs="Times New Roman"/>
                    </w:rPr>
                    <w:t>浓度</w:t>
                  </w:r>
                  <w:r>
                    <w:rPr>
                      <w:rFonts w:ascii="Times New Roman" w:eastAsia="宋体" w:hAnsi="Times New Roman" w:cs="Times New Roman"/>
                    </w:rPr>
                    <w:t>mg/L</w:t>
                  </w:r>
                </w:p>
              </w:tc>
              <w:tc>
                <w:tcPr>
                  <w:tcW w:w="98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250</w:t>
                  </w:r>
                </w:p>
              </w:tc>
              <w:tc>
                <w:tcPr>
                  <w:tcW w:w="99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w:t>
                  </w:r>
                </w:p>
              </w:tc>
              <w:tc>
                <w:tcPr>
                  <w:tcW w:w="98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80</w:t>
                  </w:r>
                </w:p>
              </w:tc>
              <w:tc>
                <w:tcPr>
                  <w:tcW w:w="937"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1.6×10</w:t>
                  </w:r>
                  <w:r>
                    <w:rPr>
                      <w:rFonts w:ascii="Times New Roman" w:eastAsia="宋体" w:hAnsi="Times New Roman" w:cs="Times New Roman"/>
                      <w:vertAlign w:val="superscript"/>
                    </w:rPr>
                    <w:t>5</w:t>
                  </w:r>
                  <w:r>
                    <w:rPr>
                      <w:rFonts w:ascii="Times New Roman" w:eastAsia="宋体" w:hAnsi="Times New Roman" w:cs="Times New Roman"/>
                    </w:rPr>
                    <w:t>MPN/L</w:t>
                  </w:r>
                </w:p>
              </w:tc>
            </w:tr>
            <w:tr w:rsidR="002E6826">
              <w:trPr>
                <w:trHeight w:val="526"/>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产生量</w:t>
                  </w:r>
                  <w:r>
                    <w:rPr>
                      <w:rFonts w:ascii="Times New Roman" w:eastAsia="宋体" w:hAnsi="Times New Roman" w:cs="Times New Roman"/>
                    </w:rPr>
                    <w:t>t/a</w:t>
                  </w:r>
                </w:p>
              </w:tc>
              <w:tc>
                <w:tcPr>
                  <w:tcW w:w="988" w:type="dxa"/>
                  <w:vAlign w:val="center"/>
                </w:tcPr>
                <w:p w:rsidR="002E6826" w:rsidRDefault="00B50D47">
                  <w:pPr>
                    <w:widowControl/>
                    <w:jc w:val="center"/>
                    <w:textAlignment w:val="center"/>
                    <w:rPr>
                      <w:sz w:val="21"/>
                      <w:szCs w:val="21"/>
                    </w:rPr>
                  </w:pPr>
                  <w:r>
                    <w:rPr>
                      <w:kern w:val="0"/>
                      <w:sz w:val="21"/>
                      <w:szCs w:val="21"/>
                      <w:lang/>
                    </w:rPr>
                    <w:t>0.01848</w:t>
                  </w:r>
                </w:p>
              </w:tc>
              <w:tc>
                <w:tcPr>
                  <w:tcW w:w="995" w:type="dxa"/>
                  <w:vAlign w:val="center"/>
                </w:tcPr>
                <w:p w:rsidR="002E6826" w:rsidRDefault="00B50D47">
                  <w:pPr>
                    <w:widowControl/>
                    <w:jc w:val="center"/>
                    <w:textAlignment w:val="center"/>
                    <w:rPr>
                      <w:sz w:val="21"/>
                      <w:szCs w:val="21"/>
                    </w:rPr>
                  </w:pPr>
                  <w:r>
                    <w:rPr>
                      <w:kern w:val="0"/>
                      <w:sz w:val="21"/>
                      <w:szCs w:val="21"/>
                      <w:lang/>
                    </w:rPr>
                    <w:t>0.0</w:t>
                  </w:r>
                  <w:r>
                    <w:rPr>
                      <w:kern w:val="0"/>
                      <w:sz w:val="21"/>
                      <w:szCs w:val="21"/>
                      <w:lang/>
                    </w:rPr>
                    <w:t>0739</w:t>
                  </w:r>
                </w:p>
              </w:tc>
              <w:tc>
                <w:tcPr>
                  <w:tcW w:w="981" w:type="dxa"/>
                  <w:vAlign w:val="center"/>
                </w:tcPr>
                <w:p w:rsidR="002E6826" w:rsidRDefault="00B50D47">
                  <w:pPr>
                    <w:widowControl/>
                    <w:jc w:val="center"/>
                    <w:textAlignment w:val="center"/>
                    <w:rPr>
                      <w:sz w:val="21"/>
                      <w:szCs w:val="21"/>
                    </w:rPr>
                  </w:pPr>
                  <w:r>
                    <w:rPr>
                      <w:kern w:val="0"/>
                      <w:sz w:val="21"/>
                      <w:szCs w:val="21"/>
                      <w:lang/>
                    </w:rPr>
                    <w:t>0.0</w:t>
                  </w:r>
                  <w:r>
                    <w:rPr>
                      <w:kern w:val="0"/>
                      <w:sz w:val="21"/>
                      <w:szCs w:val="21"/>
                      <w:lang/>
                    </w:rPr>
                    <w:t>0591</w:t>
                  </w:r>
                </w:p>
              </w:tc>
              <w:tc>
                <w:tcPr>
                  <w:tcW w:w="937" w:type="dxa"/>
                  <w:vAlign w:val="center"/>
                </w:tcPr>
                <w:p w:rsidR="002E6826" w:rsidRDefault="00B50D47">
                  <w:pPr>
                    <w:widowControl/>
                    <w:jc w:val="center"/>
                    <w:textAlignment w:val="center"/>
                    <w:rPr>
                      <w:sz w:val="21"/>
                      <w:szCs w:val="21"/>
                    </w:rPr>
                  </w:pPr>
                  <w:r>
                    <w:rPr>
                      <w:kern w:val="0"/>
                      <w:sz w:val="21"/>
                      <w:szCs w:val="21"/>
                      <w:lang/>
                    </w:rPr>
                    <w:t>0.00</w:t>
                  </w:r>
                  <w:r>
                    <w:rPr>
                      <w:kern w:val="0"/>
                      <w:sz w:val="21"/>
                      <w:szCs w:val="21"/>
                      <w:lang/>
                    </w:rPr>
                    <w:t>222</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1.18</w:t>
                  </w:r>
                  <w:r>
                    <w:rPr>
                      <w:rFonts w:ascii="Times New Roman" w:eastAsia="宋体" w:hAnsi="Times New Roman" w:cs="Times New Roman"/>
                    </w:rPr>
                    <w:t>×10</w:t>
                  </w:r>
                  <w:r>
                    <w:rPr>
                      <w:rFonts w:ascii="Times New Roman" w:hAnsi="Times New Roman" w:cs="Times New Roman"/>
                      <w:vertAlign w:val="superscript"/>
                    </w:rPr>
                    <w:t>10</w:t>
                  </w:r>
                  <w:r>
                    <w:rPr>
                      <w:rFonts w:ascii="Times New Roman" w:eastAsia="宋体" w:hAnsi="Times New Roman" w:cs="Times New Roman"/>
                    </w:rPr>
                    <w:t>MPN</w:t>
                  </w:r>
                </w:p>
              </w:tc>
            </w:tr>
            <w:tr w:rsidR="002E6826">
              <w:trPr>
                <w:trHeight w:val="34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w:t>
                  </w:r>
                  <w:r>
                    <w:rPr>
                      <w:rFonts w:ascii="Times New Roman" w:eastAsia="宋体" w:hAnsi="Times New Roman" w:cs="Times New Roman"/>
                    </w:rPr>
                    <w:t>处理</w:t>
                  </w:r>
                  <w:r>
                    <w:rPr>
                      <w:rFonts w:ascii="Times New Roman" w:eastAsia="宋体" w:hAnsi="Times New Roman" w:cs="Times New Roman"/>
                    </w:rPr>
                    <w:lastRenderedPageBreak/>
                    <w:t>效率</w:t>
                  </w:r>
                </w:p>
              </w:tc>
              <w:tc>
                <w:tcPr>
                  <w:tcW w:w="98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w:t>
                  </w:r>
                </w:p>
              </w:tc>
              <w:tc>
                <w:tcPr>
                  <w:tcW w:w="99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98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937"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99.99</w:t>
                  </w:r>
                  <w:r>
                    <w:rPr>
                      <w:rFonts w:ascii="Times New Roman" w:eastAsia="宋体" w:hAnsi="Times New Roman" w:cs="Times New Roman"/>
                    </w:rPr>
                    <w:t>%</w:t>
                  </w:r>
                </w:p>
              </w:tc>
            </w:tr>
            <w:tr w:rsidR="002E6826">
              <w:trPr>
                <w:trHeight w:val="34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排放浓度</w:t>
                  </w:r>
                  <w:r>
                    <w:rPr>
                      <w:rFonts w:ascii="Times New Roman" w:eastAsia="宋体" w:hAnsi="Times New Roman" w:cs="Times New Roman"/>
                    </w:rPr>
                    <w:t>mg/L</w:t>
                  </w:r>
                </w:p>
              </w:tc>
              <w:tc>
                <w:tcPr>
                  <w:tcW w:w="98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250</w:t>
                  </w:r>
                </w:p>
              </w:tc>
              <w:tc>
                <w:tcPr>
                  <w:tcW w:w="99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w:t>
                  </w:r>
                </w:p>
              </w:tc>
              <w:tc>
                <w:tcPr>
                  <w:tcW w:w="98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80</w:t>
                  </w:r>
                </w:p>
              </w:tc>
              <w:tc>
                <w:tcPr>
                  <w:tcW w:w="937"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16</w:t>
                  </w:r>
                  <w:r>
                    <w:rPr>
                      <w:rFonts w:ascii="Times New Roman" w:eastAsia="宋体" w:hAnsi="Times New Roman" w:cs="Times New Roman"/>
                    </w:rPr>
                    <w:t>MPN/L</w:t>
                  </w:r>
                </w:p>
              </w:tc>
            </w:tr>
            <w:tr w:rsidR="002E6826">
              <w:trPr>
                <w:trHeight w:val="457"/>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bookmarkStart w:id="91" w:name="_Toc23159"/>
                  <w:bookmarkStart w:id="92" w:name="_Toc32708_WPSOffice_Level3"/>
                  <w:bookmarkStart w:id="93" w:name="_Toc8415"/>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排放量</w:t>
                  </w:r>
                  <w:r>
                    <w:rPr>
                      <w:rFonts w:ascii="Times New Roman" w:eastAsia="宋体" w:hAnsi="Times New Roman" w:cs="Times New Roman"/>
                    </w:rPr>
                    <w:t>t/a</w:t>
                  </w:r>
                </w:p>
              </w:tc>
              <w:tc>
                <w:tcPr>
                  <w:tcW w:w="988" w:type="dxa"/>
                  <w:vAlign w:val="center"/>
                </w:tcPr>
                <w:p w:rsidR="002E6826" w:rsidRDefault="00B50D47">
                  <w:pPr>
                    <w:widowControl/>
                    <w:jc w:val="center"/>
                    <w:textAlignment w:val="center"/>
                    <w:rPr>
                      <w:sz w:val="21"/>
                      <w:szCs w:val="21"/>
                    </w:rPr>
                  </w:pPr>
                  <w:r>
                    <w:rPr>
                      <w:kern w:val="0"/>
                      <w:sz w:val="21"/>
                      <w:szCs w:val="21"/>
                      <w:lang/>
                    </w:rPr>
                    <w:t>0.01848</w:t>
                  </w:r>
                </w:p>
              </w:tc>
              <w:tc>
                <w:tcPr>
                  <w:tcW w:w="995" w:type="dxa"/>
                  <w:vAlign w:val="center"/>
                </w:tcPr>
                <w:p w:rsidR="002E6826" w:rsidRDefault="00B50D47">
                  <w:pPr>
                    <w:widowControl/>
                    <w:jc w:val="center"/>
                    <w:textAlignment w:val="center"/>
                    <w:rPr>
                      <w:sz w:val="21"/>
                      <w:szCs w:val="21"/>
                    </w:rPr>
                  </w:pPr>
                  <w:r>
                    <w:rPr>
                      <w:kern w:val="0"/>
                      <w:sz w:val="21"/>
                      <w:szCs w:val="21"/>
                      <w:lang/>
                    </w:rPr>
                    <w:t>0.0</w:t>
                  </w:r>
                  <w:r>
                    <w:rPr>
                      <w:kern w:val="0"/>
                      <w:sz w:val="21"/>
                      <w:szCs w:val="21"/>
                      <w:lang/>
                    </w:rPr>
                    <w:t>0739</w:t>
                  </w:r>
                </w:p>
              </w:tc>
              <w:tc>
                <w:tcPr>
                  <w:tcW w:w="981" w:type="dxa"/>
                  <w:vAlign w:val="center"/>
                </w:tcPr>
                <w:p w:rsidR="002E6826" w:rsidRDefault="00B50D47">
                  <w:pPr>
                    <w:widowControl/>
                    <w:jc w:val="center"/>
                    <w:textAlignment w:val="center"/>
                    <w:rPr>
                      <w:sz w:val="21"/>
                      <w:szCs w:val="21"/>
                    </w:rPr>
                  </w:pPr>
                  <w:r>
                    <w:rPr>
                      <w:kern w:val="0"/>
                      <w:sz w:val="21"/>
                      <w:szCs w:val="21"/>
                      <w:lang/>
                    </w:rPr>
                    <w:t>0.0</w:t>
                  </w:r>
                  <w:r>
                    <w:rPr>
                      <w:kern w:val="0"/>
                      <w:sz w:val="21"/>
                      <w:szCs w:val="21"/>
                      <w:lang/>
                    </w:rPr>
                    <w:t>0591</w:t>
                  </w:r>
                </w:p>
              </w:tc>
              <w:tc>
                <w:tcPr>
                  <w:tcW w:w="937" w:type="dxa"/>
                  <w:vAlign w:val="center"/>
                </w:tcPr>
                <w:p w:rsidR="002E6826" w:rsidRDefault="00B50D47">
                  <w:pPr>
                    <w:widowControl/>
                    <w:jc w:val="center"/>
                    <w:textAlignment w:val="center"/>
                    <w:rPr>
                      <w:sz w:val="21"/>
                      <w:szCs w:val="21"/>
                    </w:rPr>
                  </w:pPr>
                  <w:r>
                    <w:rPr>
                      <w:kern w:val="0"/>
                      <w:sz w:val="21"/>
                      <w:szCs w:val="21"/>
                      <w:lang/>
                    </w:rPr>
                    <w:t>0.00</w:t>
                  </w:r>
                  <w:r>
                    <w:rPr>
                      <w:kern w:val="0"/>
                      <w:sz w:val="21"/>
                      <w:szCs w:val="21"/>
                      <w:lang/>
                    </w:rPr>
                    <w:t>222</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1.18</w:t>
                  </w:r>
                  <w:r>
                    <w:rPr>
                      <w:rFonts w:ascii="Times New Roman" w:eastAsia="宋体" w:hAnsi="Times New Roman" w:cs="Times New Roman"/>
                    </w:rPr>
                    <w:t>×10</w:t>
                  </w:r>
                  <w:r>
                    <w:rPr>
                      <w:rFonts w:ascii="Times New Roman" w:hAnsi="Times New Roman" w:cs="Times New Roman"/>
                      <w:vertAlign w:val="superscript"/>
                    </w:rPr>
                    <w:t>6</w:t>
                  </w:r>
                  <w:r>
                    <w:rPr>
                      <w:rFonts w:ascii="Times New Roman" w:eastAsia="宋体" w:hAnsi="Times New Roman" w:cs="Times New Roman"/>
                    </w:rPr>
                    <w:t>MPN</w:t>
                  </w:r>
                </w:p>
              </w:tc>
            </w:tr>
            <w:tr w:rsidR="002E6826">
              <w:trPr>
                <w:trHeight w:val="443"/>
                <w:jc w:val="center"/>
              </w:trPr>
              <w:tc>
                <w:tcPr>
                  <w:tcW w:w="730"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综合废水</w:t>
                  </w:r>
                </w:p>
              </w:tc>
              <w:tc>
                <w:tcPr>
                  <w:tcW w:w="899" w:type="dxa"/>
                  <w:vMerge w:val="restart"/>
                </w:tcPr>
                <w:p w:rsidR="002E6826" w:rsidRDefault="00B50D47" w:rsidP="00322E44">
                  <w:pPr>
                    <w:pStyle w:val="afff5"/>
                    <w:spacing w:beforeLines="500" w:line="240" w:lineRule="auto"/>
                    <w:rPr>
                      <w:rFonts w:ascii="Times New Roman" w:eastAsia="宋体" w:hAnsi="Times New Roman" w:cs="Times New Roman"/>
                    </w:rPr>
                  </w:pPr>
                  <w:r>
                    <w:rPr>
                      <w:rFonts w:ascii="Times New Roman" w:eastAsia="宋体" w:hAnsi="Times New Roman" w:cs="Times New Roman"/>
                    </w:rPr>
                    <w:t>468.113</w:t>
                  </w: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汇合总量</w:t>
                  </w:r>
                  <w:r>
                    <w:rPr>
                      <w:rFonts w:ascii="Times New Roman" w:eastAsia="宋体" w:hAnsi="Times New Roman" w:cs="Times New Roman"/>
                    </w:rPr>
                    <w:t>t/a</w:t>
                  </w:r>
                </w:p>
              </w:tc>
              <w:tc>
                <w:tcPr>
                  <w:tcW w:w="988" w:type="dxa"/>
                  <w:vAlign w:val="center"/>
                </w:tcPr>
                <w:p w:rsidR="002E6826" w:rsidRDefault="00B50D47">
                  <w:pPr>
                    <w:widowControl/>
                    <w:jc w:val="center"/>
                    <w:textAlignment w:val="center"/>
                    <w:rPr>
                      <w:sz w:val="21"/>
                      <w:szCs w:val="21"/>
                    </w:rPr>
                  </w:pPr>
                  <w:r>
                    <w:rPr>
                      <w:kern w:val="0"/>
                      <w:sz w:val="21"/>
                      <w:szCs w:val="21"/>
                      <w:lang/>
                    </w:rPr>
                    <w:t>0.16138</w:t>
                  </w:r>
                </w:p>
              </w:tc>
              <w:tc>
                <w:tcPr>
                  <w:tcW w:w="995" w:type="dxa"/>
                  <w:vAlign w:val="center"/>
                </w:tcPr>
                <w:p w:rsidR="002E6826" w:rsidRDefault="00B50D47">
                  <w:pPr>
                    <w:widowControl/>
                    <w:jc w:val="center"/>
                    <w:textAlignment w:val="center"/>
                    <w:rPr>
                      <w:sz w:val="21"/>
                      <w:szCs w:val="21"/>
                    </w:rPr>
                  </w:pPr>
                  <w:r>
                    <w:rPr>
                      <w:kern w:val="0"/>
                      <w:sz w:val="21"/>
                      <w:szCs w:val="21"/>
                      <w:lang/>
                    </w:rPr>
                    <w:t>0.</w:t>
                  </w:r>
                  <w:r>
                    <w:rPr>
                      <w:kern w:val="0"/>
                      <w:sz w:val="21"/>
                      <w:szCs w:val="21"/>
                      <w:lang/>
                    </w:rPr>
                    <w:t>07638</w:t>
                  </w:r>
                </w:p>
              </w:tc>
              <w:tc>
                <w:tcPr>
                  <w:tcW w:w="981" w:type="dxa"/>
                  <w:vAlign w:val="center"/>
                </w:tcPr>
                <w:p w:rsidR="002E6826" w:rsidRDefault="00B50D47">
                  <w:pPr>
                    <w:widowControl/>
                    <w:jc w:val="center"/>
                    <w:textAlignment w:val="center"/>
                    <w:rPr>
                      <w:sz w:val="21"/>
                      <w:szCs w:val="21"/>
                    </w:rPr>
                  </w:pPr>
                  <w:r>
                    <w:rPr>
                      <w:kern w:val="0"/>
                      <w:sz w:val="21"/>
                      <w:szCs w:val="21"/>
                      <w:lang/>
                    </w:rPr>
                    <w:t>0.</w:t>
                  </w:r>
                  <w:r>
                    <w:rPr>
                      <w:kern w:val="0"/>
                      <w:sz w:val="21"/>
                      <w:szCs w:val="21"/>
                      <w:lang/>
                    </w:rPr>
                    <w:t>07293</w:t>
                  </w:r>
                </w:p>
              </w:tc>
              <w:tc>
                <w:tcPr>
                  <w:tcW w:w="937" w:type="dxa"/>
                  <w:vAlign w:val="center"/>
                </w:tcPr>
                <w:p w:rsidR="002E6826" w:rsidRDefault="00B50D47">
                  <w:pPr>
                    <w:widowControl/>
                    <w:jc w:val="center"/>
                    <w:textAlignment w:val="center"/>
                    <w:rPr>
                      <w:sz w:val="21"/>
                      <w:szCs w:val="21"/>
                    </w:rPr>
                  </w:pPr>
                  <w:r>
                    <w:rPr>
                      <w:kern w:val="0"/>
                      <w:sz w:val="21"/>
                      <w:szCs w:val="21"/>
                      <w:lang/>
                    </w:rPr>
                    <w:t>0.0</w:t>
                  </w:r>
                  <w:r>
                    <w:rPr>
                      <w:kern w:val="0"/>
                      <w:sz w:val="21"/>
                      <w:szCs w:val="21"/>
                      <w:lang/>
                    </w:rPr>
                    <w:t>1848</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2E6826">
              <w:trPr>
                <w:trHeight w:val="34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化粪池</w:t>
                  </w:r>
                  <w:r>
                    <w:rPr>
                      <w:rFonts w:ascii="Times New Roman" w:eastAsia="宋体" w:hAnsi="Times New Roman" w:cs="Times New Roman"/>
                    </w:rPr>
                    <w:t>处理效率</w:t>
                  </w:r>
                  <w:r>
                    <w:rPr>
                      <w:rFonts w:ascii="Times New Roman" w:eastAsia="宋体" w:hAnsi="Times New Roman" w:cs="Times New Roman"/>
                    </w:rPr>
                    <w:t>%</w:t>
                  </w:r>
                </w:p>
              </w:tc>
              <w:tc>
                <w:tcPr>
                  <w:tcW w:w="988"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15</w:t>
                  </w:r>
                </w:p>
              </w:tc>
              <w:tc>
                <w:tcPr>
                  <w:tcW w:w="99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11</w:t>
                  </w:r>
                </w:p>
              </w:tc>
              <w:tc>
                <w:tcPr>
                  <w:tcW w:w="98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47</w:t>
                  </w:r>
                </w:p>
              </w:tc>
              <w:tc>
                <w:tcPr>
                  <w:tcW w:w="937"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2E6826">
              <w:trPr>
                <w:trHeight w:val="34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总排放量</w:t>
                  </w:r>
                  <w:r>
                    <w:rPr>
                      <w:rFonts w:ascii="Times New Roman" w:eastAsia="宋体" w:hAnsi="Times New Roman" w:cs="Times New Roman"/>
                    </w:rPr>
                    <w:t>t/a</w:t>
                  </w:r>
                </w:p>
              </w:tc>
              <w:tc>
                <w:tcPr>
                  <w:tcW w:w="988" w:type="dxa"/>
                  <w:vAlign w:val="center"/>
                </w:tcPr>
                <w:p w:rsidR="002E6826" w:rsidRDefault="00B50D47">
                  <w:pPr>
                    <w:widowControl/>
                    <w:jc w:val="center"/>
                    <w:textAlignment w:val="center"/>
                    <w:rPr>
                      <w:sz w:val="21"/>
                      <w:szCs w:val="21"/>
                    </w:rPr>
                  </w:pPr>
                  <w:r>
                    <w:rPr>
                      <w:kern w:val="0"/>
                      <w:sz w:val="21"/>
                      <w:szCs w:val="21"/>
                      <w:lang/>
                    </w:rPr>
                    <w:t>0.13717</w:t>
                  </w:r>
                </w:p>
              </w:tc>
              <w:tc>
                <w:tcPr>
                  <w:tcW w:w="995" w:type="dxa"/>
                  <w:vAlign w:val="center"/>
                </w:tcPr>
                <w:p w:rsidR="002E6826" w:rsidRDefault="00B50D47">
                  <w:pPr>
                    <w:widowControl/>
                    <w:jc w:val="center"/>
                    <w:textAlignment w:val="center"/>
                    <w:rPr>
                      <w:sz w:val="21"/>
                      <w:szCs w:val="21"/>
                    </w:rPr>
                  </w:pPr>
                  <w:r>
                    <w:rPr>
                      <w:kern w:val="0"/>
                      <w:sz w:val="21"/>
                      <w:szCs w:val="21"/>
                      <w:lang/>
                    </w:rPr>
                    <w:t>0.06797</w:t>
                  </w:r>
                </w:p>
              </w:tc>
              <w:tc>
                <w:tcPr>
                  <w:tcW w:w="981" w:type="dxa"/>
                  <w:vAlign w:val="center"/>
                </w:tcPr>
                <w:p w:rsidR="002E6826" w:rsidRDefault="00B50D47">
                  <w:pPr>
                    <w:widowControl/>
                    <w:jc w:val="center"/>
                    <w:textAlignment w:val="center"/>
                    <w:rPr>
                      <w:sz w:val="21"/>
                      <w:szCs w:val="21"/>
                    </w:rPr>
                  </w:pPr>
                  <w:r>
                    <w:rPr>
                      <w:kern w:val="0"/>
                      <w:sz w:val="21"/>
                      <w:szCs w:val="21"/>
                      <w:lang/>
                    </w:rPr>
                    <w:t>0.03865</w:t>
                  </w:r>
                </w:p>
              </w:tc>
              <w:tc>
                <w:tcPr>
                  <w:tcW w:w="937" w:type="dxa"/>
                  <w:vAlign w:val="center"/>
                </w:tcPr>
                <w:p w:rsidR="002E6826" w:rsidRDefault="00B50D47">
                  <w:pPr>
                    <w:widowControl/>
                    <w:jc w:val="center"/>
                    <w:textAlignment w:val="center"/>
                    <w:rPr>
                      <w:sz w:val="21"/>
                      <w:szCs w:val="21"/>
                    </w:rPr>
                  </w:pPr>
                  <w:r>
                    <w:rPr>
                      <w:kern w:val="0"/>
                      <w:sz w:val="21"/>
                      <w:szCs w:val="21"/>
                      <w:lang/>
                    </w:rPr>
                    <w:t>0.01972</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2E6826">
              <w:trPr>
                <w:trHeight w:val="340"/>
                <w:jc w:val="center"/>
              </w:trPr>
              <w:tc>
                <w:tcPr>
                  <w:tcW w:w="730" w:type="dxa"/>
                  <w:vMerge/>
                  <w:vAlign w:val="center"/>
                </w:tcPr>
                <w:p w:rsidR="002E6826" w:rsidRDefault="002E6826">
                  <w:pPr>
                    <w:pStyle w:val="afff5"/>
                    <w:spacing w:line="240" w:lineRule="auto"/>
                    <w:rPr>
                      <w:rFonts w:ascii="Times New Roman" w:eastAsia="宋体" w:hAnsi="Times New Roman" w:cs="Times New Roman"/>
                    </w:rPr>
                  </w:pPr>
                </w:p>
              </w:tc>
              <w:tc>
                <w:tcPr>
                  <w:tcW w:w="899" w:type="dxa"/>
                  <w:vMerge/>
                </w:tcPr>
                <w:p w:rsidR="002E6826" w:rsidRDefault="002E6826">
                  <w:pPr>
                    <w:pStyle w:val="afff5"/>
                    <w:spacing w:line="240" w:lineRule="auto"/>
                    <w:rPr>
                      <w:rFonts w:ascii="Times New Roman" w:eastAsia="宋体" w:hAnsi="Times New Roman" w:cs="Times New Roman"/>
                    </w:rPr>
                  </w:pPr>
                </w:p>
              </w:tc>
              <w:tc>
                <w:tcPr>
                  <w:tcW w:w="955"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排放浓度</w:t>
                  </w:r>
                  <w:r>
                    <w:rPr>
                      <w:rFonts w:ascii="Times New Roman" w:eastAsia="宋体" w:hAnsi="Times New Roman" w:cs="Times New Roman"/>
                    </w:rPr>
                    <w:t>mg/L</w:t>
                  </w:r>
                </w:p>
              </w:tc>
              <w:tc>
                <w:tcPr>
                  <w:tcW w:w="988" w:type="dxa"/>
                  <w:vAlign w:val="center"/>
                </w:tcPr>
                <w:p w:rsidR="002E6826" w:rsidRDefault="00B50D47">
                  <w:pPr>
                    <w:widowControl/>
                    <w:jc w:val="center"/>
                    <w:textAlignment w:val="center"/>
                    <w:rPr>
                      <w:sz w:val="21"/>
                      <w:szCs w:val="21"/>
                    </w:rPr>
                  </w:pPr>
                  <w:r>
                    <w:rPr>
                      <w:kern w:val="0"/>
                      <w:sz w:val="21"/>
                      <w:szCs w:val="21"/>
                      <w:lang/>
                    </w:rPr>
                    <w:t>293</w:t>
                  </w:r>
                </w:p>
              </w:tc>
              <w:tc>
                <w:tcPr>
                  <w:tcW w:w="995" w:type="dxa"/>
                  <w:vAlign w:val="center"/>
                </w:tcPr>
                <w:p w:rsidR="002E6826" w:rsidRDefault="00B50D47">
                  <w:pPr>
                    <w:widowControl/>
                    <w:jc w:val="center"/>
                    <w:textAlignment w:val="center"/>
                    <w:rPr>
                      <w:sz w:val="21"/>
                      <w:szCs w:val="21"/>
                    </w:rPr>
                  </w:pPr>
                  <w:r>
                    <w:rPr>
                      <w:kern w:val="0"/>
                      <w:sz w:val="21"/>
                      <w:szCs w:val="21"/>
                      <w:lang/>
                    </w:rPr>
                    <w:t>145.2</w:t>
                  </w:r>
                </w:p>
              </w:tc>
              <w:tc>
                <w:tcPr>
                  <w:tcW w:w="981" w:type="dxa"/>
                  <w:vAlign w:val="center"/>
                </w:tcPr>
                <w:p w:rsidR="002E6826" w:rsidRDefault="00B50D47">
                  <w:pPr>
                    <w:widowControl/>
                    <w:jc w:val="center"/>
                    <w:textAlignment w:val="center"/>
                    <w:rPr>
                      <w:sz w:val="21"/>
                      <w:szCs w:val="21"/>
                    </w:rPr>
                  </w:pPr>
                  <w:r>
                    <w:rPr>
                      <w:kern w:val="0"/>
                      <w:sz w:val="21"/>
                      <w:szCs w:val="21"/>
                      <w:lang/>
                    </w:rPr>
                    <w:t>82.6</w:t>
                  </w:r>
                </w:p>
              </w:tc>
              <w:tc>
                <w:tcPr>
                  <w:tcW w:w="937" w:type="dxa"/>
                  <w:vAlign w:val="center"/>
                </w:tcPr>
                <w:p w:rsidR="002E6826" w:rsidRDefault="00B50D47">
                  <w:pPr>
                    <w:widowControl/>
                    <w:jc w:val="center"/>
                    <w:textAlignment w:val="center"/>
                    <w:rPr>
                      <w:sz w:val="21"/>
                      <w:szCs w:val="21"/>
                    </w:rPr>
                  </w:pPr>
                  <w:r>
                    <w:rPr>
                      <w:kern w:val="0"/>
                      <w:sz w:val="21"/>
                      <w:szCs w:val="21"/>
                      <w:lang/>
                    </w:rPr>
                    <w:t>38.3</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r w:rsidR="002E6826">
              <w:trPr>
                <w:trHeight w:val="340"/>
                <w:jc w:val="center"/>
              </w:trPr>
              <w:tc>
                <w:tcPr>
                  <w:tcW w:w="2584" w:type="dxa"/>
                  <w:gridSpan w:val="3"/>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排放标准</w:t>
                  </w:r>
                  <w:r>
                    <w:rPr>
                      <w:rFonts w:ascii="Times New Roman" w:eastAsia="宋体" w:hAnsi="Times New Roman" w:cs="Times New Roman"/>
                    </w:rPr>
                    <w:t>mg/L</w:t>
                  </w:r>
                </w:p>
              </w:tc>
              <w:tc>
                <w:tcPr>
                  <w:tcW w:w="988" w:type="dxa"/>
                  <w:vAlign w:val="center"/>
                </w:tcPr>
                <w:p w:rsidR="002E6826" w:rsidRDefault="00B50D47">
                  <w:pPr>
                    <w:widowControl/>
                    <w:jc w:val="center"/>
                    <w:textAlignment w:val="center"/>
                    <w:rPr>
                      <w:kern w:val="0"/>
                      <w:sz w:val="21"/>
                      <w:szCs w:val="21"/>
                      <w:lang/>
                    </w:rPr>
                  </w:pPr>
                  <w:r>
                    <w:rPr>
                      <w:kern w:val="0"/>
                      <w:sz w:val="21"/>
                      <w:szCs w:val="21"/>
                      <w:lang/>
                    </w:rPr>
                    <w:t>500</w:t>
                  </w:r>
                </w:p>
              </w:tc>
              <w:tc>
                <w:tcPr>
                  <w:tcW w:w="995" w:type="dxa"/>
                  <w:vAlign w:val="center"/>
                </w:tcPr>
                <w:p w:rsidR="002E6826" w:rsidRDefault="00B50D47">
                  <w:pPr>
                    <w:widowControl/>
                    <w:jc w:val="center"/>
                    <w:textAlignment w:val="center"/>
                    <w:rPr>
                      <w:kern w:val="0"/>
                      <w:sz w:val="21"/>
                      <w:szCs w:val="21"/>
                      <w:lang/>
                    </w:rPr>
                  </w:pPr>
                  <w:r>
                    <w:rPr>
                      <w:kern w:val="0"/>
                      <w:sz w:val="21"/>
                      <w:szCs w:val="21"/>
                      <w:lang/>
                    </w:rPr>
                    <w:t>300</w:t>
                  </w:r>
                </w:p>
              </w:tc>
              <w:tc>
                <w:tcPr>
                  <w:tcW w:w="981" w:type="dxa"/>
                  <w:vAlign w:val="center"/>
                </w:tcPr>
                <w:p w:rsidR="002E6826" w:rsidRDefault="00B50D47">
                  <w:pPr>
                    <w:widowControl/>
                    <w:jc w:val="center"/>
                    <w:textAlignment w:val="center"/>
                    <w:rPr>
                      <w:kern w:val="0"/>
                      <w:sz w:val="21"/>
                      <w:szCs w:val="21"/>
                      <w:lang/>
                    </w:rPr>
                  </w:pPr>
                  <w:r>
                    <w:rPr>
                      <w:kern w:val="0"/>
                      <w:sz w:val="21"/>
                      <w:szCs w:val="21"/>
                      <w:lang/>
                    </w:rPr>
                    <w:t>400</w:t>
                  </w:r>
                </w:p>
              </w:tc>
              <w:tc>
                <w:tcPr>
                  <w:tcW w:w="937" w:type="dxa"/>
                  <w:vAlign w:val="center"/>
                </w:tcPr>
                <w:p w:rsidR="002E6826" w:rsidRDefault="00B50D47">
                  <w:pPr>
                    <w:widowControl/>
                    <w:jc w:val="center"/>
                    <w:textAlignment w:val="center"/>
                    <w:rPr>
                      <w:kern w:val="0"/>
                      <w:sz w:val="21"/>
                      <w:szCs w:val="21"/>
                      <w:lang/>
                    </w:rPr>
                  </w:pPr>
                  <w:r>
                    <w:rPr>
                      <w:kern w:val="0"/>
                      <w:sz w:val="21"/>
                      <w:szCs w:val="21"/>
                      <w:lang/>
                    </w:rPr>
                    <w:t>45</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5000MPN/L</w:t>
                  </w:r>
                </w:p>
              </w:tc>
            </w:tr>
            <w:tr w:rsidR="002E6826">
              <w:trPr>
                <w:trHeight w:val="340"/>
                <w:jc w:val="center"/>
              </w:trPr>
              <w:tc>
                <w:tcPr>
                  <w:tcW w:w="2584" w:type="dxa"/>
                  <w:gridSpan w:val="3"/>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达标情况</w:t>
                  </w:r>
                </w:p>
              </w:tc>
              <w:tc>
                <w:tcPr>
                  <w:tcW w:w="988" w:type="dxa"/>
                  <w:vAlign w:val="center"/>
                </w:tcPr>
                <w:p w:rsidR="002E6826" w:rsidRDefault="00B50D47">
                  <w:pPr>
                    <w:widowControl/>
                    <w:jc w:val="center"/>
                    <w:textAlignment w:val="center"/>
                    <w:rPr>
                      <w:kern w:val="0"/>
                      <w:sz w:val="21"/>
                      <w:szCs w:val="21"/>
                      <w:lang/>
                    </w:rPr>
                  </w:pPr>
                  <w:r>
                    <w:rPr>
                      <w:sz w:val="21"/>
                      <w:szCs w:val="21"/>
                    </w:rPr>
                    <w:t>达标</w:t>
                  </w:r>
                </w:p>
              </w:tc>
              <w:tc>
                <w:tcPr>
                  <w:tcW w:w="995" w:type="dxa"/>
                  <w:vAlign w:val="center"/>
                </w:tcPr>
                <w:p w:rsidR="002E6826" w:rsidRDefault="00B50D47">
                  <w:pPr>
                    <w:widowControl/>
                    <w:jc w:val="center"/>
                    <w:textAlignment w:val="center"/>
                    <w:rPr>
                      <w:kern w:val="0"/>
                      <w:sz w:val="21"/>
                      <w:szCs w:val="21"/>
                      <w:lang/>
                    </w:rPr>
                  </w:pPr>
                  <w:r>
                    <w:rPr>
                      <w:sz w:val="21"/>
                      <w:szCs w:val="21"/>
                    </w:rPr>
                    <w:t>达标</w:t>
                  </w:r>
                </w:p>
              </w:tc>
              <w:tc>
                <w:tcPr>
                  <w:tcW w:w="981" w:type="dxa"/>
                  <w:vAlign w:val="center"/>
                </w:tcPr>
                <w:p w:rsidR="002E6826" w:rsidRDefault="00B50D47">
                  <w:pPr>
                    <w:widowControl/>
                    <w:jc w:val="center"/>
                    <w:textAlignment w:val="center"/>
                    <w:rPr>
                      <w:kern w:val="0"/>
                      <w:sz w:val="21"/>
                      <w:szCs w:val="21"/>
                      <w:lang/>
                    </w:rPr>
                  </w:pPr>
                  <w:r>
                    <w:rPr>
                      <w:sz w:val="21"/>
                      <w:szCs w:val="21"/>
                    </w:rPr>
                    <w:t>达标</w:t>
                  </w:r>
                </w:p>
              </w:tc>
              <w:tc>
                <w:tcPr>
                  <w:tcW w:w="937" w:type="dxa"/>
                  <w:vAlign w:val="center"/>
                </w:tcPr>
                <w:p w:rsidR="002E6826" w:rsidRDefault="00B50D47">
                  <w:pPr>
                    <w:widowControl/>
                    <w:jc w:val="center"/>
                    <w:textAlignment w:val="center"/>
                    <w:rPr>
                      <w:kern w:val="0"/>
                      <w:sz w:val="21"/>
                      <w:szCs w:val="21"/>
                      <w:lang/>
                    </w:rPr>
                  </w:pPr>
                  <w:r>
                    <w:rPr>
                      <w:sz w:val="21"/>
                      <w:szCs w:val="21"/>
                    </w:rPr>
                    <w:t>达标</w:t>
                  </w:r>
                </w:p>
              </w:tc>
              <w:tc>
                <w:tcPr>
                  <w:tcW w:w="169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达标</w:t>
                  </w:r>
                </w:p>
              </w:tc>
            </w:tr>
            <w:tr w:rsidR="002E6826">
              <w:trPr>
                <w:trHeight w:val="340"/>
                <w:jc w:val="center"/>
              </w:trPr>
              <w:tc>
                <w:tcPr>
                  <w:tcW w:w="8176" w:type="dxa"/>
                  <w:gridSpan w:val="8"/>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化验废液作为危废，委托有资质单位定期处理</w:t>
                  </w:r>
                </w:p>
              </w:tc>
            </w:tr>
          </w:tbl>
          <w:p w:rsidR="002E6826" w:rsidRDefault="00B50D47">
            <w:pPr>
              <w:pStyle w:val="2"/>
              <w:numPr>
                <w:ilvl w:val="1"/>
                <w:numId w:val="0"/>
              </w:numPr>
              <w:jc w:val="both"/>
              <w:rPr>
                <w:sz w:val="24"/>
                <w:szCs w:val="24"/>
              </w:rPr>
            </w:pPr>
            <w:r>
              <w:rPr>
                <w:sz w:val="24"/>
                <w:szCs w:val="24"/>
              </w:rPr>
              <w:t xml:space="preserve">4.2.2 </w:t>
            </w:r>
            <w:r>
              <w:rPr>
                <w:sz w:val="24"/>
                <w:szCs w:val="24"/>
              </w:rPr>
              <w:t>运营期废水处理及排放方案</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A.</w:t>
            </w:r>
            <w:r>
              <w:rPr>
                <w:rFonts w:ascii="Times New Roman" w:eastAsia="宋体" w:hAnsi="Times New Roman" w:cs="Times New Roman"/>
                <w:color w:val="auto"/>
              </w:rPr>
              <w:t>生活污水</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生活污水</w:t>
            </w:r>
            <w:r>
              <w:rPr>
                <w:rFonts w:ascii="Times New Roman" w:eastAsia="宋体" w:hAnsi="Times New Roman" w:cs="Times New Roman"/>
                <w:color w:val="auto"/>
              </w:rPr>
              <w:t>通过下水管道直接排放</w:t>
            </w:r>
            <w:r>
              <w:rPr>
                <w:rFonts w:ascii="Times New Roman" w:eastAsia="宋体" w:hAnsi="Times New Roman" w:cs="Times New Roman"/>
                <w:color w:val="auto"/>
              </w:rPr>
              <w:t>化粪池</w:t>
            </w:r>
            <w:r>
              <w:rPr>
                <w:rFonts w:ascii="Times New Roman" w:eastAsia="宋体" w:hAnsi="Times New Roman" w:cs="Times New Roman"/>
                <w:color w:val="auto"/>
              </w:rPr>
              <w:t>预处理，后通过</w:t>
            </w:r>
            <w:r>
              <w:rPr>
                <w:rFonts w:ascii="Times New Roman" w:eastAsia="宋体" w:hAnsi="Times New Roman" w:cs="Times New Roman"/>
                <w:color w:val="auto"/>
              </w:rPr>
              <w:t>市政污水管网</w:t>
            </w:r>
            <w:r>
              <w:rPr>
                <w:rFonts w:ascii="Times New Roman" w:eastAsia="宋体" w:hAnsi="Times New Roman" w:cs="Times New Roman"/>
                <w:color w:val="auto"/>
              </w:rPr>
              <w:t>纳入</w:t>
            </w:r>
            <w:r>
              <w:rPr>
                <w:rFonts w:ascii="Times New Roman" w:eastAsia="宋体" w:hAnsi="Times New Roman" w:cs="Times New Roman"/>
                <w:color w:val="auto"/>
              </w:rPr>
              <w:t>福清市融元污水处理厂</w:t>
            </w:r>
            <w:r>
              <w:rPr>
                <w:rFonts w:ascii="Times New Roman" w:eastAsia="宋体" w:hAnsi="Times New Roman" w:cs="Times New Roman"/>
                <w:color w:val="auto"/>
              </w:rPr>
              <w:t>集中处理</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B.</w:t>
            </w:r>
            <w:r>
              <w:rPr>
                <w:rFonts w:ascii="Times New Roman" w:eastAsia="宋体" w:hAnsi="Times New Roman" w:cs="Times New Roman"/>
                <w:color w:val="auto"/>
              </w:rPr>
              <w:t>诊疗废水、</w:t>
            </w:r>
            <w:r>
              <w:rPr>
                <w:rFonts w:ascii="Times New Roman" w:eastAsia="宋体" w:hAnsi="Times New Roman" w:cs="Times New Roman"/>
                <w:color w:val="auto"/>
              </w:rPr>
              <w:t>宠物美容废水</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诊疗废水、</w:t>
            </w:r>
            <w:r>
              <w:rPr>
                <w:rFonts w:ascii="Times New Roman" w:eastAsia="宋体" w:hAnsi="Times New Roman" w:cs="Times New Roman"/>
                <w:color w:val="auto"/>
              </w:rPr>
              <w:t>宠物美容废水经配套的</w:t>
            </w:r>
            <w:r>
              <w:rPr>
                <w:rFonts w:ascii="Times New Roman" w:eastAsia="宋体" w:hAnsi="Times New Roman" w:cs="Times New Roman"/>
                <w:color w:val="auto"/>
              </w:rPr>
              <w:t>消毒设备消毒后排放化粪池</w:t>
            </w:r>
            <w:r>
              <w:rPr>
                <w:rFonts w:ascii="Times New Roman" w:eastAsia="宋体" w:hAnsi="Times New Roman" w:cs="Times New Roman"/>
                <w:color w:val="auto"/>
              </w:rPr>
              <w:t>预处理</w:t>
            </w:r>
            <w:r>
              <w:rPr>
                <w:rFonts w:ascii="Times New Roman" w:eastAsia="宋体" w:hAnsi="Times New Roman" w:cs="Times New Roman"/>
                <w:color w:val="auto"/>
              </w:rPr>
              <w:t>达到《污水综合排放标准》（</w:t>
            </w:r>
            <w:r>
              <w:rPr>
                <w:rFonts w:ascii="Times New Roman" w:eastAsia="宋体" w:hAnsi="Times New Roman" w:cs="Times New Roman"/>
                <w:color w:val="auto"/>
              </w:rPr>
              <w:t>GB8978-1996</w:t>
            </w:r>
            <w:r>
              <w:rPr>
                <w:rFonts w:ascii="Times New Roman" w:eastAsia="宋体" w:hAnsi="Times New Roman" w:cs="Times New Roman"/>
                <w:color w:val="auto"/>
              </w:rPr>
              <w:t>）表</w:t>
            </w:r>
            <w:r>
              <w:rPr>
                <w:rFonts w:ascii="Times New Roman" w:eastAsia="宋体" w:hAnsi="Times New Roman" w:cs="Times New Roman"/>
                <w:color w:val="auto"/>
              </w:rPr>
              <w:t>4</w:t>
            </w:r>
            <w:r>
              <w:rPr>
                <w:rFonts w:ascii="Times New Roman" w:eastAsia="宋体" w:hAnsi="Times New Roman" w:cs="Times New Roman"/>
                <w:color w:val="auto"/>
              </w:rPr>
              <w:t>中的三级排放标准（氨氮排放标准参考《污水排入城镇下水道水质标准》（</w:t>
            </w:r>
            <w:r>
              <w:rPr>
                <w:rFonts w:ascii="Times New Roman" w:eastAsia="宋体" w:hAnsi="Times New Roman" w:cs="Times New Roman"/>
                <w:color w:val="auto"/>
              </w:rPr>
              <w:t>GB/T31962-2015</w:t>
            </w:r>
            <w:r>
              <w:rPr>
                <w:rFonts w:ascii="Times New Roman" w:eastAsia="宋体" w:hAnsi="Times New Roman" w:cs="Times New Roman"/>
                <w:color w:val="auto"/>
              </w:rPr>
              <w:t>）</w:t>
            </w:r>
            <w:r>
              <w:rPr>
                <w:rFonts w:ascii="Times New Roman" w:eastAsia="宋体" w:hAnsi="Times New Roman" w:cs="Times New Roman"/>
                <w:color w:val="auto"/>
              </w:rPr>
              <w:t>B</w:t>
            </w:r>
            <w:r>
              <w:rPr>
                <w:rFonts w:ascii="Times New Roman" w:eastAsia="宋体" w:hAnsi="Times New Roman" w:cs="Times New Roman"/>
                <w:color w:val="auto"/>
              </w:rPr>
              <w:t>等级标准限值）</w:t>
            </w:r>
            <w:r>
              <w:rPr>
                <w:rFonts w:ascii="Times New Roman" w:eastAsia="宋体" w:hAnsi="Times New Roman" w:cs="Times New Roman"/>
                <w:color w:val="auto"/>
              </w:rPr>
              <w:t>后通过</w:t>
            </w:r>
            <w:r>
              <w:rPr>
                <w:rFonts w:ascii="Times New Roman" w:eastAsia="宋体" w:hAnsi="Times New Roman" w:cs="Times New Roman"/>
                <w:color w:val="auto"/>
              </w:rPr>
              <w:t>市政污水管网统一纳入福清市融元污水处理厂</w:t>
            </w:r>
            <w:r>
              <w:rPr>
                <w:rFonts w:ascii="Times New Roman" w:eastAsia="宋体" w:hAnsi="Times New Roman" w:cs="Times New Roman"/>
                <w:color w:val="auto"/>
              </w:rPr>
              <w:t>集中处理</w:t>
            </w:r>
            <w:r>
              <w:rPr>
                <w:rFonts w:ascii="Times New Roman" w:eastAsia="宋体" w:hAnsi="Times New Roman" w:cs="Times New Roman"/>
                <w:color w:val="auto"/>
              </w:rPr>
              <w:t>。</w:t>
            </w:r>
          </w:p>
          <w:p w:rsidR="002E6826" w:rsidRDefault="00B50D47">
            <w:pPr>
              <w:pStyle w:val="aff9"/>
              <w:ind w:firstLineChars="0" w:firstLine="0"/>
              <w:rPr>
                <w:rFonts w:ascii="Times New Roman" w:eastAsia="宋体" w:hAnsi="Times New Roman" w:cs="Times New Roman"/>
                <w:b/>
                <w:bCs w:val="0"/>
                <w:color w:val="auto"/>
              </w:rPr>
            </w:pPr>
            <w:r>
              <w:rPr>
                <w:rFonts w:ascii="Times New Roman" w:eastAsia="宋体" w:hAnsi="Times New Roman" w:cs="Times New Roman"/>
                <w:b/>
                <w:bCs w:val="0"/>
                <w:color w:val="auto"/>
                <w:szCs w:val="24"/>
              </w:rPr>
              <w:t>4.2.</w:t>
            </w:r>
            <w:r>
              <w:rPr>
                <w:rFonts w:ascii="Times New Roman" w:eastAsia="宋体" w:hAnsi="Times New Roman" w:cs="Times New Roman"/>
                <w:b/>
                <w:bCs w:val="0"/>
                <w:color w:val="auto"/>
                <w:szCs w:val="24"/>
              </w:rPr>
              <w:t xml:space="preserve">3 </w:t>
            </w:r>
            <w:r>
              <w:rPr>
                <w:rFonts w:ascii="Times New Roman" w:eastAsia="宋体" w:hAnsi="Times New Roman" w:cs="Times New Roman"/>
                <w:b/>
                <w:bCs w:val="0"/>
                <w:color w:val="auto"/>
                <w:szCs w:val="24"/>
              </w:rPr>
              <w:t>福清市融元污水处理厂</w:t>
            </w:r>
            <w:r>
              <w:rPr>
                <w:rFonts w:ascii="Times New Roman" w:eastAsia="宋体" w:hAnsi="Times New Roman" w:cs="Times New Roman"/>
                <w:b/>
                <w:bCs w:val="0"/>
                <w:color w:val="auto"/>
              </w:rPr>
              <w:t>污水排放可行性分析</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①</w:t>
            </w:r>
            <w:r>
              <w:rPr>
                <w:rFonts w:ascii="Times New Roman" w:eastAsia="宋体" w:hAnsi="Times New Roman" w:cs="Times New Roman"/>
                <w:color w:val="auto"/>
              </w:rPr>
              <w:t>废水水量可行性分析</w:t>
            </w:r>
          </w:p>
          <w:p w:rsidR="002E6826" w:rsidRDefault="00B50D47">
            <w:pPr>
              <w:pStyle w:val="affffffff6"/>
              <w:widowControl w:val="0"/>
              <w:ind w:firstLine="480"/>
            </w:pPr>
            <w:r>
              <w:t>福清市融元污水处理厂为城市二级污水处理厂，厂址位于福清市龙山街道玉塘村，规划远期总规模为</w:t>
            </w:r>
            <w:r>
              <w:t>18</w:t>
            </w:r>
            <w:r>
              <w:t>万</w:t>
            </w:r>
            <w:r>
              <w:t>m</w:t>
            </w:r>
            <w:r>
              <w:rPr>
                <w:vertAlign w:val="superscript"/>
              </w:rPr>
              <w:t>3</w:t>
            </w:r>
            <w:r>
              <w:t>/d</w:t>
            </w:r>
            <w:r>
              <w:t>，工程分三期实施，现状（已实施的一期及二期工程）规模为</w:t>
            </w:r>
            <w:r>
              <w:t>12</w:t>
            </w:r>
            <w:r>
              <w:t>万</w:t>
            </w:r>
            <w:r>
              <w:t>m</w:t>
            </w:r>
            <w:r>
              <w:rPr>
                <w:vertAlign w:val="superscript"/>
              </w:rPr>
              <w:t>3</w:t>
            </w:r>
            <w:r>
              <w:t>/d</w:t>
            </w:r>
            <w:r>
              <w:t>，远期扩建规模为</w:t>
            </w:r>
            <w:r>
              <w:t>6</w:t>
            </w:r>
            <w:r>
              <w:t>万</w:t>
            </w:r>
            <w:r>
              <w:t>m</w:t>
            </w:r>
            <w:r>
              <w:rPr>
                <w:vertAlign w:val="superscript"/>
              </w:rPr>
              <w:t>3</w:t>
            </w:r>
            <w:r>
              <w:t>/d</w:t>
            </w:r>
            <w:r>
              <w:t>。工程的规划建设年限为：近期</w:t>
            </w:r>
            <w:r>
              <w:t>2020</w:t>
            </w:r>
            <w:r>
              <w:t>年，远期</w:t>
            </w:r>
            <w:r>
              <w:t>2030</w:t>
            </w:r>
            <w:r>
              <w:t>年。</w:t>
            </w:r>
          </w:p>
          <w:p w:rsidR="002E6826" w:rsidRDefault="00B50D47">
            <w:pPr>
              <w:pStyle w:val="affffffff6"/>
              <w:widowControl w:val="0"/>
              <w:ind w:firstLine="480"/>
            </w:pPr>
            <w:r>
              <w:t>福清市融元污水厂现有处理规模为</w:t>
            </w:r>
            <w:r>
              <w:t>12</w:t>
            </w:r>
            <w:r>
              <w:t>万</w:t>
            </w:r>
            <w:r>
              <w:t>m</w:t>
            </w:r>
            <w:r>
              <w:rPr>
                <w:vertAlign w:val="superscript"/>
              </w:rPr>
              <w:t>3</w:t>
            </w:r>
            <w:r>
              <w:t>/d</w:t>
            </w:r>
            <w:r>
              <w:t>，尾水排放口设置在猪母湾西南岸，排入龙江。一期工程于</w:t>
            </w:r>
            <w:r>
              <w:t>2008</w:t>
            </w:r>
            <w:r>
              <w:t>年</w:t>
            </w:r>
            <w:r>
              <w:t>1</w:t>
            </w:r>
            <w:r>
              <w:t>月通过了竣工环保验收；二期工程于</w:t>
            </w:r>
            <w:r>
              <w:t>2014</w:t>
            </w:r>
            <w:r>
              <w:t>年</w:t>
            </w:r>
            <w:r>
              <w:t>5</w:t>
            </w:r>
            <w:r>
              <w:t>月通过了竣工环保验收。</w:t>
            </w:r>
            <w:r>
              <w:t>2014</w:t>
            </w:r>
            <w:r>
              <w:t>年以来福清市融元污水处理厂出水水质效果好，能够满足一级</w:t>
            </w:r>
            <w:r>
              <w:t>B</w:t>
            </w:r>
            <w:r>
              <w:t>标准的排放要求。</w:t>
            </w:r>
          </w:p>
          <w:p w:rsidR="002E6826" w:rsidRDefault="00B50D47">
            <w:pPr>
              <w:pStyle w:val="affffffff6"/>
              <w:widowControl w:val="0"/>
              <w:ind w:firstLine="480"/>
            </w:pPr>
            <w:r>
              <w:lastRenderedPageBreak/>
              <w:t>2016</w:t>
            </w:r>
            <w:r>
              <w:t>年</w:t>
            </w:r>
            <w:r>
              <w:t>10</w:t>
            </w:r>
            <w:r>
              <w:t>月，福清黎阳水务有限公司对现状福清市融元污水处理厂厂内提标及改造，本次提标改造工程按近期规模</w:t>
            </w:r>
            <w:r>
              <w:t>12.0</w:t>
            </w:r>
            <w:r>
              <w:t>万</w:t>
            </w:r>
            <w:r>
              <w:t>m</w:t>
            </w:r>
            <w:r>
              <w:rPr>
                <w:vertAlign w:val="superscript"/>
              </w:rPr>
              <w:t>3</w:t>
            </w:r>
            <w:r>
              <w:t>/d</w:t>
            </w:r>
            <w:r>
              <w:t>设计和建设，主要技改内容：技改后一期工程降低处理负荷，污水处理规模由</w:t>
            </w:r>
            <w:r>
              <w:t>6</w:t>
            </w:r>
            <w:r>
              <w:t>万</w:t>
            </w:r>
            <w:r>
              <w:t>m</w:t>
            </w:r>
            <w:r>
              <w:rPr>
                <w:vertAlign w:val="superscript"/>
              </w:rPr>
              <w:t>3</w:t>
            </w:r>
            <w:r>
              <w:t>/d</w:t>
            </w:r>
            <w:r>
              <w:t>调整为</w:t>
            </w:r>
            <w:r>
              <w:t>4</w:t>
            </w:r>
            <w:r>
              <w:t>万</w:t>
            </w:r>
            <w:r>
              <w:t>m</w:t>
            </w:r>
            <w:r>
              <w:rPr>
                <w:vertAlign w:val="superscript"/>
              </w:rPr>
              <w:t>3</w:t>
            </w:r>
            <w:r>
              <w:t>/d</w:t>
            </w:r>
            <w:r>
              <w:t>运行，并在现有一期工程生化池基础上增设化学除磷和投加碳源措施，以进一步改善出水水质。厂区原二期工程提标后污水处理规模由</w:t>
            </w:r>
            <w:r>
              <w:t>6</w:t>
            </w:r>
            <w:r>
              <w:t>万</w:t>
            </w:r>
            <w:r>
              <w:t>m</w:t>
            </w:r>
            <w:r>
              <w:rPr>
                <w:vertAlign w:val="superscript"/>
              </w:rPr>
              <w:t>3</w:t>
            </w:r>
            <w:r>
              <w:t>/d</w:t>
            </w:r>
            <w:r>
              <w:t>调整为</w:t>
            </w:r>
            <w:r>
              <w:t>8</w:t>
            </w:r>
            <w:r>
              <w:t>万</w:t>
            </w:r>
            <w:r>
              <w:t>m</w:t>
            </w:r>
            <w:r>
              <w:rPr>
                <w:vertAlign w:val="superscript"/>
              </w:rPr>
              <w:t>3</w:t>
            </w:r>
            <w:r>
              <w:t>/d</w:t>
            </w:r>
            <w:r>
              <w:t>运行，旋流沉砂池出水与生化池进水管之间增设精细格栅间，在现有二期工程生化池基础上增设化学除磷和投加碳源措施、在缺氧池至厌氧池之间、好氧池与缺氧池之间改造污泥回流泵、在现有生化处理池基础上改造新增</w:t>
            </w:r>
            <w:r>
              <w:t>MP-MBR</w:t>
            </w:r>
            <w:r>
              <w:t>膜系统，改造后污水处理工艺详见图</w:t>
            </w:r>
            <w:r>
              <w:t>4</w:t>
            </w:r>
            <w:r>
              <w:t>-</w:t>
            </w:r>
            <w:r>
              <w:t>1</w:t>
            </w:r>
            <w:r>
              <w:t>。</w:t>
            </w:r>
          </w:p>
          <w:p w:rsidR="002E6826" w:rsidRDefault="00B50D47">
            <w:pPr>
              <w:pStyle w:val="affffffff6"/>
              <w:widowControl w:val="0"/>
              <w:ind w:firstLineChars="0" w:firstLine="0"/>
            </w:pPr>
            <w:r>
              <w:rPr>
                <w:noProof/>
              </w:rPr>
              <w:drawing>
                <wp:inline distT="0" distB="0" distL="114300" distR="114300">
                  <wp:extent cx="5130165" cy="2961640"/>
                  <wp:effectExtent l="0" t="0" r="13335" b="10160"/>
                  <wp:docPr id="11"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图片1"/>
                          <pic:cNvPicPr>
                            <a:picLocks noChangeAspect="1"/>
                          </pic:cNvPicPr>
                        </pic:nvPicPr>
                        <pic:blipFill>
                          <a:blip r:embed="rId26"/>
                          <a:srcRect l="1492" t="1729" r="2499"/>
                          <a:stretch>
                            <a:fillRect/>
                          </a:stretch>
                        </pic:blipFill>
                        <pic:spPr>
                          <a:xfrm>
                            <a:off x="0" y="0"/>
                            <a:ext cx="5130165" cy="2961640"/>
                          </a:xfrm>
                          <a:prstGeom prst="rect">
                            <a:avLst/>
                          </a:prstGeom>
                          <a:noFill/>
                          <a:ln>
                            <a:noFill/>
                          </a:ln>
                        </pic:spPr>
                      </pic:pic>
                    </a:graphicData>
                  </a:graphic>
                </wp:inline>
              </w:drawing>
            </w:r>
          </w:p>
          <w:p w:rsidR="002E6826" w:rsidRDefault="00B50D47">
            <w:pPr>
              <w:pStyle w:val="affff0"/>
              <w:spacing w:line="240" w:lineRule="auto"/>
              <w:ind w:firstLineChars="0" w:firstLine="0"/>
              <w:rPr>
                <w:rFonts w:ascii="Times New Roman" w:eastAsia="宋体" w:hAnsi="Times New Roman" w:cs="Times New Roman"/>
                <w:b/>
                <w:bCs/>
                <w:color w:val="auto"/>
              </w:rPr>
            </w:pPr>
            <w:r>
              <w:rPr>
                <w:rFonts w:ascii="Times New Roman" w:eastAsia="宋体" w:hAnsi="Times New Roman" w:cs="Times New Roman"/>
                <w:b/>
                <w:bCs/>
                <w:color w:val="auto"/>
              </w:rPr>
              <w:t>图</w:t>
            </w:r>
            <w:r>
              <w:rPr>
                <w:rFonts w:ascii="Times New Roman" w:eastAsia="宋体" w:hAnsi="Times New Roman" w:cs="Times New Roman"/>
                <w:b/>
                <w:bCs/>
                <w:color w:val="auto"/>
              </w:rPr>
              <w:t>4-</w:t>
            </w:r>
            <w:r>
              <w:rPr>
                <w:rFonts w:ascii="Times New Roman" w:eastAsia="宋体" w:hAnsi="Times New Roman" w:cs="Times New Roman"/>
                <w:b/>
                <w:bCs/>
                <w:color w:val="auto"/>
              </w:rPr>
              <w:t xml:space="preserve">1  </w:t>
            </w:r>
            <w:r>
              <w:rPr>
                <w:rFonts w:ascii="Times New Roman" w:eastAsia="宋体" w:hAnsi="Times New Roman" w:cs="Times New Roman"/>
                <w:b/>
                <w:bCs/>
                <w:color w:val="auto"/>
              </w:rPr>
              <w:t>福清融元污水处理厂处理污水处理流程图</w:t>
            </w:r>
          </w:p>
          <w:p w:rsidR="002E6826" w:rsidRDefault="00B50D47">
            <w:pPr>
              <w:pStyle w:val="affffffff6"/>
              <w:widowControl w:val="0"/>
              <w:ind w:firstLine="480"/>
            </w:pPr>
            <w:r>
              <w:t>根据调查，目前福清市融元污水处理厂厂内提标及改造工程已经完成并正常使用，平均处理规模约为</w:t>
            </w:r>
            <w:r>
              <w:t>11.85</w:t>
            </w:r>
            <w:r>
              <w:t>万</w:t>
            </w:r>
            <w:r>
              <w:t>m</w:t>
            </w:r>
            <w:r>
              <w:rPr>
                <w:vertAlign w:val="superscript"/>
              </w:rPr>
              <w:t>3</w:t>
            </w:r>
            <w:r>
              <w:t>/d</w:t>
            </w:r>
            <w:r>
              <w:t>。处理后的尾水执行《城镇污水处理厂污染物排放标准》</w:t>
            </w:r>
            <w:r>
              <w:t>(GB18918-2002)</w:t>
            </w:r>
            <w:r>
              <w:t>及其修改单中的一级</w:t>
            </w:r>
            <w:r>
              <w:t>A</w:t>
            </w:r>
            <w:r>
              <w:t>标准，尾水排放龙江。</w:t>
            </w:r>
          </w:p>
          <w:p w:rsidR="002E6826" w:rsidRDefault="00B50D47">
            <w:pPr>
              <w:pStyle w:val="affffffff6"/>
              <w:widowControl w:val="0"/>
              <w:ind w:firstLine="480"/>
            </w:pPr>
            <w:r>
              <w:rPr>
                <w:szCs w:val="24"/>
              </w:rPr>
              <w:t>项目污水排放量为</w:t>
            </w:r>
            <w:r>
              <w:rPr>
                <w:szCs w:val="24"/>
              </w:rPr>
              <w:t>1.425</w:t>
            </w:r>
            <w:r>
              <w:rPr>
                <w:szCs w:val="24"/>
              </w:rPr>
              <w:t>t</w:t>
            </w:r>
            <w:r>
              <w:rPr>
                <w:szCs w:val="24"/>
              </w:rPr>
              <w:t>/d</w:t>
            </w:r>
            <w:r>
              <w:rPr>
                <w:szCs w:val="24"/>
              </w:rPr>
              <w:t>，福清市融元污水处理厂有足够的余量处理本项目外排废水，因此，本项目废水不会对福清市融元污水处理厂造成明显的负荷冲击。</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②</w:t>
            </w:r>
            <w:r>
              <w:rPr>
                <w:rFonts w:ascii="Times New Roman" w:eastAsia="宋体" w:hAnsi="Times New Roman" w:cs="Times New Roman"/>
                <w:color w:val="auto"/>
              </w:rPr>
              <w:t>项目污水接管的可行性分析</w:t>
            </w:r>
          </w:p>
          <w:p w:rsidR="002E6826" w:rsidRDefault="00B50D47">
            <w:pPr>
              <w:pStyle w:val="affffffff6"/>
              <w:widowControl w:val="0"/>
              <w:ind w:firstLine="480"/>
            </w:pPr>
            <w:r>
              <w:t>根据调查，福清市融元污水处理厂主要负责处理福清市城关区、融侨区、洪宽区的生活污水和部分工业废水。</w:t>
            </w:r>
          </w:p>
          <w:p w:rsidR="002E6826" w:rsidRDefault="00B50D47">
            <w:pPr>
              <w:pStyle w:val="211"/>
              <w:rPr>
                <w:rFonts w:ascii="Times New Roman" w:hAnsi="Times New Roman" w:hint="default"/>
                <w:szCs w:val="24"/>
              </w:rPr>
            </w:pPr>
            <w:r>
              <w:rPr>
                <w:rFonts w:ascii="Times New Roman" w:hAnsi="Times New Roman" w:hint="default"/>
                <w:szCs w:val="24"/>
              </w:rPr>
              <w:t>项目</w:t>
            </w:r>
            <w:r>
              <w:rPr>
                <w:rFonts w:ascii="Times New Roman" w:hAnsi="Times New Roman" w:hint="default"/>
                <w:szCs w:val="24"/>
              </w:rPr>
              <w:t>所在地属于</w:t>
            </w:r>
            <w:r>
              <w:rPr>
                <w:rFonts w:ascii="Times New Roman" w:hAnsi="Times New Roman" w:hint="default"/>
                <w:szCs w:val="24"/>
              </w:rPr>
              <w:t>福清市融元污水处理厂</w:t>
            </w:r>
            <w:r>
              <w:rPr>
                <w:rFonts w:ascii="Times New Roman" w:hAnsi="Times New Roman" w:hint="default"/>
                <w:szCs w:val="24"/>
              </w:rPr>
              <w:t>纳污范围，项目污水通过周边现有道</w:t>
            </w:r>
            <w:r>
              <w:rPr>
                <w:rFonts w:ascii="Times New Roman" w:hAnsi="Times New Roman" w:hint="default"/>
                <w:szCs w:val="24"/>
              </w:rPr>
              <w:lastRenderedPageBreak/>
              <w:t>路的市政污水管网</w:t>
            </w:r>
            <w:r>
              <w:rPr>
                <w:rFonts w:ascii="Times New Roman" w:hAnsi="Times New Roman" w:hint="default"/>
                <w:szCs w:val="24"/>
              </w:rPr>
              <w:t>统一排入</w:t>
            </w:r>
            <w:r>
              <w:rPr>
                <w:rFonts w:ascii="Times New Roman" w:hAnsi="Times New Roman" w:hint="default"/>
                <w:szCs w:val="24"/>
              </w:rPr>
              <w:t>福清市融元污水处理厂</w:t>
            </w:r>
            <w:r>
              <w:rPr>
                <w:rFonts w:ascii="Times New Roman" w:hAnsi="Times New Roman" w:hint="default"/>
                <w:szCs w:val="24"/>
              </w:rPr>
              <w:t>。</w:t>
            </w:r>
          </w:p>
          <w:p w:rsidR="002E6826" w:rsidRDefault="00B50D47">
            <w:pPr>
              <w:pStyle w:val="aff9"/>
              <w:spacing w:line="240" w:lineRule="auto"/>
              <w:ind w:firstLineChars="0" w:firstLine="0"/>
              <w:jc w:val="center"/>
              <w:rPr>
                <w:rFonts w:ascii="Times New Roman" w:eastAsia="宋体" w:hAnsi="Times New Roman" w:cs="Times New Roman"/>
                <w:b/>
                <w:bCs w:val="0"/>
                <w:color w:val="auto"/>
              </w:rPr>
            </w:pPr>
            <w:r>
              <w:rPr>
                <w:rFonts w:ascii="Times New Roman" w:eastAsia="宋体" w:hAnsi="Times New Roman" w:cs="Times New Roman"/>
                <w:b/>
                <w:bCs w:val="0"/>
                <w:color w:val="auto"/>
              </w:rPr>
              <w:t>表</w:t>
            </w:r>
            <w:r>
              <w:rPr>
                <w:rFonts w:ascii="Times New Roman" w:eastAsia="宋体" w:hAnsi="Times New Roman" w:cs="Times New Roman"/>
                <w:b/>
                <w:bCs w:val="0"/>
                <w:color w:val="auto"/>
              </w:rPr>
              <w:t>4-</w:t>
            </w:r>
            <w:r>
              <w:rPr>
                <w:rFonts w:ascii="Times New Roman" w:eastAsia="宋体" w:hAnsi="Times New Roman" w:cs="Times New Roman"/>
                <w:b/>
                <w:bCs w:val="0"/>
                <w:color w:val="auto"/>
              </w:rPr>
              <w:t>4</w:t>
            </w:r>
            <w:r>
              <w:rPr>
                <w:rFonts w:ascii="Times New Roman" w:eastAsia="宋体" w:hAnsi="Times New Roman" w:cs="Times New Roman"/>
                <w:b/>
                <w:bCs w:val="0"/>
                <w:color w:val="auto"/>
              </w:rPr>
              <w:t xml:space="preserve">  </w:t>
            </w:r>
            <w:r>
              <w:rPr>
                <w:rFonts w:ascii="Times New Roman" w:eastAsia="宋体" w:hAnsi="Times New Roman" w:cs="Times New Roman"/>
                <w:b/>
                <w:bCs w:val="0"/>
                <w:color w:val="auto"/>
              </w:rPr>
              <w:t>废水类别、污染物及污染治理设施信息表</w:t>
            </w:r>
          </w:p>
          <w:tbl>
            <w:tblPr>
              <w:tblW w:w="8324" w:type="dxa"/>
              <w:tblBorders>
                <w:top w:val="single" w:sz="12" w:space="0" w:color="auto"/>
                <w:bottom w:val="single" w:sz="12" w:space="0" w:color="auto"/>
                <w:insideH w:val="single" w:sz="4" w:space="0" w:color="auto"/>
                <w:insideV w:val="single" w:sz="4" w:space="0" w:color="auto"/>
              </w:tblBorders>
              <w:tblLook w:val="04A0"/>
            </w:tblPr>
            <w:tblGrid>
              <w:gridCol w:w="758"/>
              <w:gridCol w:w="1010"/>
              <w:gridCol w:w="758"/>
              <w:gridCol w:w="758"/>
              <w:gridCol w:w="827"/>
              <w:gridCol w:w="758"/>
              <w:gridCol w:w="462"/>
              <w:gridCol w:w="986"/>
              <w:gridCol w:w="758"/>
              <w:gridCol w:w="1249"/>
            </w:tblGrid>
            <w:tr w:rsidR="002E6826">
              <w:trPr>
                <w:trHeight w:val="329"/>
              </w:trPr>
              <w:tc>
                <w:tcPr>
                  <w:tcW w:w="76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废水类别（</w:t>
                  </w:r>
                  <w:r>
                    <w:rPr>
                      <w:rFonts w:ascii="Times New Roman" w:eastAsia="宋体" w:hAnsi="Times New Roman" w:cs="Times New Roman"/>
                    </w:rPr>
                    <w:t>1</w:t>
                  </w:r>
                  <w:r>
                    <w:rPr>
                      <w:rFonts w:ascii="Times New Roman" w:eastAsia="宋体" w:hAnsi="Times New Roman" w:cs="Times New Roman"/>
                    </w:rPr>
                    <w:t>）</w:t>
                  </w:r>
                </w:p>
              </w:tc>
              <w:tc>
                <w:tcPr>
                  <w:tcW w:w="903"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污染物种类（</w:t>
                  </w:r>
                  <w:r>
                    <w:rPr>
                      <w:rFonts w:ascii="Times New Roman" w:eastAsia="宋体" w:hAnsi="Times New Roman" w:cs="Times New Roman"/>
                    </w:rPr>
                    <w:t>2</w:t>
                  </w:r>
                  <w:r>
                    <w:rPr>
                      <w:rFonts w:ascii="Times New Roman" w:eastAsia="宋体" w:hAnsi="Times New Roman" w:cs="Times New Roman"/>
                    </w:rPr>
                    <w:t>）</w:t>
                  </w:r>
                </w:p>
              </w:tc>
              <w:tc>
                <w:tcPr>
                  <w:tcW w:w="76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排放去向（</w:t>
                  </w:r>
                  <w:r>
                    <w:rPr>
                      <w:rFonts w:ascii="Times New Roman" w:eastAsia="宋体" w:hAnsi="Times New Roman" w:cs="Times New Roman"/>
                    </w:rPr>
                    <w:t>3</w:t>
                  </w:r>
                  <w:r>
                    <w:rPr>
                      <w:rFonts w:ascii="Times New Roman" w:eastAsia="宋体" w:hAnsi="Times New Roman" w:cs="Times New Roman"/>
                    </w:rPr>
                    <w:t>）</w:t>
                  </w:r>
                </w:p>
              </w:tc>
              <w:tc>
                <w:tcPr>
                  <w:tcW w:w="76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排放规律（</w:t>
                  </w:r>
                  <w:r>
                    <w:rPr>
                      <w:rFonts w:ascii="Times New Roman" w:eastAsia="宋体" w:hAnsi="Times New Roman" w:cs="Times New Roman"/>
                    </w:rPr>
                    <w:t>4</w:t>
                  </w:r>
                  <w:r>
                    <w:rPr>
                      <w:rFonts w:ascii="Times New Roman" w:eastAsia="宋体" w:hAnsi="Times New Roman" w:cs="Times New Roman"/>
                    </w:rPr>
                    <w:t>）</w:t>
                  </w:r>
                </w:p>
              </w:tc>
              <w:tc>
                <w:tcPr>
                  <w:tcW w:w="1818" w:type="dxa"/>
                  <w:gridSpan w:val="3"/>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污染治理设施</w:t>
                  </w:r>
                </w:p>
              </w:tc>
              <w:tc>
                <w:tcPr>
                  <w:tcW w:w="866"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排放口编号（</w:t>
                  </w:r>
                  <w:r>
                    <w:rPr>
                      <w:rFonts w:ascii="Times New Roman" w:eastAsia="宋体" w:hAnsi="Times New Roman" w:cs="Times New Roman"/>
                    </w:rPr>
                    <w:t>6</w:t>
                  </w:r>
                  <w:r>
                    <w:rPr>
                      <w:rFonts w:ascii="Times New Roman" w:eastAsia="宋体" w:hAnsi="Times New Roman" w:cs="Times New Roman"/>
                    </w:rPr>
                    <w:t>）</w:t>
                  </w:r>
                </w:p>
              </w:tc>
              <w:tc>
                <w:tcPr>
                  <w:tcW w:w="769"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排放口设置是否符合要求（</w:t>
                  </w:r>
                  <w:r>
                    <w:rPr>
                      <w:rFonts w:ascii="Times New Roman" w:eastAsia="宋体" w:hAnsi="Times New Roman" w:cs="Times New Roman"/>
                    </w:rPr>
                    <w:t>7</w:t>
                  </w:r>
                  <w:r>
                    <w:rPr>
                      <w:rFonts w:ascii="Times New Roman" w:eastAsia="宋体" w:hAnsi="Times New Roman" w:cs="Times New Roman"/>
                    </w:rPr>
                    <w:t>）</w:t>
                  </w:r>
                </w:p>
              </w:tc>
              <w:tc>
                <w:tcPr>
                  <w:tcW w:w="1661" w:type="dxa"/>
                  <w:vMerge w:val="restart"/>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排放口类型</w:t>
                  </w:r>
                </w:p>
              </w:tc>
            </w:tr>
            <w:tr w:rsidR="002E6826">
              <w:trPr>
                <w:trHeight w:val="458"/>
              </w:trPr>
              <w:tc>
                <w:tcPr>
                  <w:tcW w:w="769" w:type="dxa"/>
                  <w:vMerge/>
                  <w:vAlign w:val="center"/>
                </w:tcPr>
                <w:p w:rsidR="002E6826" w:rsidRDefault="002E6826">
                  <w:pPr>
                    <w:pStyle w:val="afff5"/>
                    <w:spacing w:line="240" w:lineRule="auto"/>
                    <w:jc w:val="both"/>
                    <w:rPr>
                      <w:rFonts w:ascii="Times New Roman" w:eastAsia="宋体" w:hAnsi="Times New Roman" w:cs="Times New Roman"/>
                    </w:rPr>
                  </w:pPr>
                </w:p>
              </w:tc>
              <w:tc>
                <w:tcPr>
                  <w:tcW w:w="903" w:type="dxa"/>
                  <w:vMerge/>
                  <w:vAlign w:val="center"/>
                </w:tcPr>
                <w:p w:rsidR="002E6826" w:rsidRDefault="002E6826">
                  <w:pPr>
                    <w:pStyle w:val="afff5"/>
                    <w:spacing w:line="240" w:lineRule="auto"/>
                    <w:jc w:val="both"/>
                    <w:rPr>
                      <w:rFonts w:ascii="Times New Roman" w:eastAsia="宋体" w:hAnsi="Times New Roman" w:cs="Times New Roman"/>
                    </w:rPr>
                  </w:pPr>
                </w:p>
              </w:tc>
              <w:tc>
                <w:tcPr>
                  <w:tcW w:w="769" w:type="dxa"/>
                  <w:vMerge/>
                  <w:vAlign w:val="center"/>
                </w:tcPr>
                <w:p w:rsidR="002E6826" w:rsidRDefault="002E6826">
                  <w:pPr>
                    <w:pStyle w:val="afff5"/>
                    <w:spacing w:line="240" w:lineRule="auto"/>
                    <w:jc w:val="both"/>
                    <w:rPr>
                      <w:rFonts w:ascii="Times New Roman" w:eastAsia="宋体" w:hAnsi="Times New Roman" w:cs="Times New Roman"/>
                    </w:rPr>
                  </w:pPr>
                </w:p>
              </w:tc>
              <w:tc>
                <w:tcPr>
                  <w:tcW w:w="769" w:type="dxa"/>
                  <w:vMerge/>
                  <w:vAlign w:val="center"/>
                </w:tcPr>
                <w:p w:rsidR="002E6826" w:rsidRDefault="002E6826">
                  <w:pPr>
                    <w:pStyle w:val="afff5"/>
                    <w:spacing w:line="240" w:lineRule="auto"/>
                    <w:jc w:val="both"/>
                    <w:rPr>
                      <w:rFonts w:ascii="Times New Roman" w:eastAsia="宋体" w:hAnsi="Times New Roman" w:cs="Times New Roman"/>
                    </w:rPr>
                  </w:pPr>
                </w:p>
              </w:tc>
              <w:tc>
                <w:tcPr>
                  <w:tcW w:w="563"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污染治理设施编号</w:t>
                  </w:r>
                </w:p>
              </w:tc>
              <w:tc>
                <w:tcPr>
                  <w:tcW w:w="76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污染治理设施名称（</w:t>
                  </w:r>
                  <w:r>
                    <w:rPr>
                      <w:rFonts w:ascii="Times New Roman" w:eastAsia="宋体" w:hAnsi="Times New Roman" w:cs="Times New Roman"/>
                    </w:rPr>
                    <w:t>5</w:t>
                  </w:r>
                  <w:r>
                    <w:rPr>
                      <w:rFonts w:ascii="Times New Roman" w:eastAsia="宋体" w:hAnsi="Times New Roman" w:cs="Times New Roman"/>
                    </w:rPr>
                    <w:t>）</w:t>
                  </w:r>
                </w:p>
              </w:tc>
              <w:tc>
                <w:tcPr>
                  <w:tcW w:w="486"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污染治理设施工艺</w:t>
                  </w:r>
                </w:p>
              </w:tc>
              <w:tc>
                <w:tcPr>
                  <w:tcW w:w="866" w:type="dxa"/>
                  <w:vMerge/>
                  <w:vAlign w:val="center"/>
                </w:tcPr>
                <w:p w:rsidR="002E6826" w:rsidRDefault="002E6826">
                  <w:pPr>
                    <w:pStyle w:val="afff5"/>
                    <w:spacing w:line="240" w:lineRule="auto"/>
                    <w:jc w:val="both"/>
                    <w:rPr>
                      <w:rFonts w:ascii="Times New Roman" w:eastAsia="宋体" w:hAnsi="Times New Roman" w:cs="Times New Roman"/>
                    </w:rPr>
                  </w:pPr>
                </w:p>
              </w:tc>
              <w:tc>
                <w:tcPr>
                  <w:tcW w:w="769" w:type="dxa"/>
                  <w:vMerge/>
                  <w:vAlign w:val="center"/>
                </w:tcPr>
                <w:p w:rsidR="002E6826" w:rsidRDefault="002E6826">
                  <w:pPr>
                    <w:pStyle w:val="afff5"/>
                    <w:spacing w:line="240" w:lineRule="auto"/>
                    <w:jc w:val="both"/>
                    <w:rPr>
                      <w:rFonts w:ascii="Times New Roman" w:eastAsia="宋体" w:hAnsi="Times New Roman" w:cs="Times New Roman"/>
                    </w:rPr>
                  </w:pPr>
                </w:p>
              </w:tc>
              <w:tc>
                <w:tcPr>
                  <w:tcW w:w="1661" w:type="dxa"/>
                  <w:vMerge/>
                </w:tcPr>
                <w:p w:rsidR="002E6826" w:rsidRDefault="002E6826">
                  <w:pPr>
                    <w:pStyle w:val="afff5"/>
                    <w:spacing w:line="240" w:lineRule="auto"/>
                    <w:jc w:val="both"/>
                    <w:rPr>
                      <w:rFonts w:ascii="Times New Roman" w:eastAsia="宋体" w:hAnsi="Times New Roman" w:cs="Times New Roman"/>
                    </w:rPr>
                  </w:pPr>
                </w:p>
              </w:tc>
            </w:tr>
            <w:tr w:rsidR="002E6826">
              <w:trPr>
                <w:trHeight w:val="2155"/>
              </w:trPr>
              <w:tc>
                <w:tcPr>
                  <w:tcW w:w="76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综合污水</w:t>
                  </w:r>
                </w:p>
              </w:tc>
              <w:tc>
                <w:tcPr>
                  <w:tcW w:w="903"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szCs w:val="24"/>
                      <w:vertAlign w:val="subscript"/>
                    </w:rPr>
                    <w:t>Cr</w:t>
                  </w:r>
                  <w:r>
                    <w:rPr>
                      <w:rFonts w:ascii="Times New Roman" w:eastAsia="宋体" w:hAnsi="Times New Roman" w:cs="Times New Roman"/>
                    </w:rPr>
                    <w:t>、</w:t>
                  </w:r>
                  <w:r>
                    <w:rPr>
                      <w:rFonts w:ascii="Times New Roman" w:eastAsia="宋体" w:hAnsi="Times New Roman" w:cs="Times New Roman"/>
                    </w:rPr>
                    <w:t>pH</w:t>
                  </w:r>
                  <w:r>
                    <w:rPr>
                      <w:rFonts w:ascii="Times New Roman" w:eastAsia="宋体" w:hAnsi="Times New Roman" w:cs="Times New Roman"/>
                    </w:rPr>
                    <w:t>、</w:t>
                  </w:r>
                  <w:r>
                    <w:rPr>
                      <w:rFonts w:ascii="Times New Roman" w:eastAsia="宋体" w:hAnsi="Times New Roman" w:cs="Times New Roman"/>
                    </w:rPr>
                    <w:t>SS</w:t>
                  </w:r>
                  <w:r>
                    <w:rPr>
                      <w:rFonts w:ascii="Times New Roman" w:eastAsia="宋体" w:hAnsi="Times New Roman" w:cs="Times New Roman"/>
                    </w:rPr>
                    <w:t>、氨氮、</w:t>
                  </w:r>
                  <w:r>
                    <w:rPr>
                      <w:rFonts w:ascii="Times New Roman" w:eastAsia="宋体" w:hAnsi="Times New Roman" w:cs="Times New Roman"/>
                    </w:rPr>
                    <w:t>BOD</w:t>
                  </w:r>
                  <w:r>
                    <w:rPr>
                      <w:rFonts w:ascii="Times New Roman" w:eastAsia="宋体" w:hAnsi="Times New Roman" w:cs="Times New Roman"/>
                      <w:vertAlign w:val="subscript"/>
                    </w:rPr>
                    <w:t>5</w:t>
                  </w:r>
                </w:p>
              </w:tc>
              <w:tc>
                <w:tcPr>
                  <w:tcW w:w="76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福清市融元污水处理厂</w:t>
                  </w:r>
                </w:p>
              </w:tc>
              <w:tc>
                <w:tcPr>
                  <w:tcW w:w="76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间断排放，排放期间流量稳定</w:t>
                  </w:r>
                </w:p>
              </w:tc>
              <w:tc>
                <w:tcPr>
                  <w:tcW w:w="563" w:type="dxa"/>
                  <w:vAlign w:val="center"/>
                </w:tcPr>
                <w:p w:rsidR="002E6826" w:rsidRDefault="00B50D47">
                  <w:pPr>
                    <w:widowControl/>
                    <w:jc w:val="center"/>
                  </w:pPr>
                  <w:r>
                    <w:rPr>
                      <w:kern w:val="0"/>
                      <w:sz w:val="20"/>
                      <w:szCs w:val="20"/>
                      <w:lang/>
                    </w:rPr>
                    <w:t>TW001</w:t>
                  </w:r>
                </w:p>
                <w:p w:rsidR="002E6826" w:rsidRDefault="002E6826">
                  <w:pPr>
                    <w:pStyle w:val="afff5"/>
                    <w:spacing w:line="240" w:lineRule="auto"/>
                    <w:rPr>
                      <w:rFonts w:ascii="Times New Roman" w:eastAsia="宋体" w:hAnsi="Times New Roman" w:cs="Times New Roman"/>
                    </w:rPr>
                  </w:pPr>
                </w:p>
              </w:tc>
              <w:tc>
                <w:tcPr>
                  <w:tcW w:w="76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szCs w:val="24"/>
                    </w:rPr>
                    <w:t>消毒设备</w:t>
                  </w:r>
                  <w:r>
                    <w:rPr>
                      <w:rFonts w:ascii="Times New Roman" w:eastAsia="宋体" w:hAnsi="Times New Roman" w:cs="Times New Roman"/>
                    </w:rPr>
                    <w:t>+</w:t>
                  </w:r>
                  <w:r>
                    <w:rPr>
                      <w:rFonts w:ascii="Times New Roman" w:eastAsia="宋体" w:hAnsi="Times New Roman" w:cs="Times New Roman"/>
                    </w:rPr>
                    <w:t>化粪池</w:t>
                  </w:r>
                </w:p>
              </w:tc>
              <w:tc>
                <w:tcPr>
                  <w:tcW w:w="486"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866"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D</w:t>
                  </w:r>
                  <w:r>
                    <w:rPr>
                      <w:rFonts w:ascii="Times New Roman" w:eastAsia="宋体" w:hAnsi="Times New Roman" w:cs="Times New Roman"/>
                    </w:rPr>
                    <w:t>W0001</w:t>
                  </w:r>
                </w:p>
              </w:tc>
              <w:tc>
                <w:tcPr>
                  <w:tcW w:w="769"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52"/>
                  </w:r>
                  <w:r>
                    <w:rPr>
                      <w:rFonts w:ascii="Times New Roman" w:eastAsia="宋体" w:hAnsi="Times New Roman" w:cs="Times New Roman"/>
                    </w:rPr>
                    <w:t>是</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否</w:t>
                  </w:r>
                </w:p>
              </w:tc>
              <w:tc>
                <w:tcPr>
                  <w:tcW w:w="1661"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52"/>
                  </w:r>
                  <w:r>
                    <w:rPr>
                      <w:rFonts w:ascii="Times New Roman" w:eastAsia="宋体" w:hAnsi="Times New Roman" w:cs="Times New Roman"/>
                    </w:rPr>
                    <w:t>企业总排</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雨水排放</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清净下水排放</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温排水排放</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sym w:font="Wingdings 2" w:char="00A3"/>
                  </w:r>
                  <w:r>
                    <w:rPr>
                      <w:rFonts w:ascii="Times New Roman" w:eastAsia="宋体" w:hAnsi="Times New Roman" w:cs="Times New Roman"/>
                    </w:rPr>
                    <w:t>车间或车间处理设施排放口</w:t>
                  </w:r>
                </w:p>
              </w:tc>
            </w:tr>
          </w:tbl>
          <w:p w:rsidR="002E6826" w:rsidRDefault="00B50D47">
            <w:pPr>
              <w:pStyle w:val="3"/>
              <w:numPr>
                <w:ilvl w:val="0"/>
                <w:numId w:val="0"/>
              </w:numPr>
              <w:jc w:val="both"/>
            </w:pPr>
            <w:r>
              <w:t xml:space="preserve">4.2.4 </w:t>
            </w:r>
            <w:r>
              <w:t>水环境防治措施</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①</w:t>
            </w:r>
            <w:r>
              <w:rPr>
                <w:rFonts w:ascii="Times New Roman" w:eastAsia="宋体" w:hAnsi="Times New Roman" w:cs="Times New Roman"/>
                <w:color w:val="auto"/>
                <w:szCs w:val="24"/>
              </w:rPr>
              <w:t>消毒设备</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w:t>
            </w:r>
            <w:r>
              <w:rPr>
                <w:rFonts w:ascii="Times New Roman" w:eastAsia="宋体" w:hAnsi="Times New Roman" w:cs="Times New Roman"/>
                <w:color w:val="auto"/>
                <w:szCs w:val="24"/>
              </w:rPr>
              <w:t>项目</w:t>
            </w:r>
            <w:r>
              <w:rPr>
                <w:rFonts w:ascii="Times New Roman" w:eastAsia="宋体" w:hAnsi="Times New Roman" w:cs="Times New Roman"/>
                <w:color w:val="auto"/>
                <w:szCs w:val="24"/>
              </w:rPr>
              <w:t>采用</w:t>
            </w:r>
            <w:r>
              <w:rPr>
                <w:rFonts w:ascii="Times New Roman" w:eastAsia="宋体" w:hAnsi="Times New Roman" w:cs="Times New Roman"/>
                <w:color w:val="auto"/>
                <w:szCs w:val="24"/>
              </w:rPr>
              <w:t>消毒设备</w:t>
            </w:r>
            <w:r>
              <w:rPr>
                <w:rFonts w:ascii="Times New Roman" w:eastAsia="宋体" w:hAnsi="Times New Roman" w:cs="Times New Roman"/>
                <w:color w:val="auto"/>
                <w:szCs w:val="24"/>
              </w:rPr>
              <w:t>对诊疗废水和宠物美容废水</w:t>
            </w:r>
            <w:r>
              <w:rPr>
                <w:rFonts w:ascii="Times New Roman" w:eastAsia="宋体" w:hAnsi="Times New Roman" w:cs="Times New Roman"/>
                <w:color w:val="auto"/>
              </w:rPr>
              <w:t>进行杀菌、消毒</w:t>
            </w:r>
            <w:r>
              <w:rPr>
                <w:rFonts w:ascii="Times New Roman" w:eastAsia="宋体" w:hAnsi="Times New Roman" w:cs="Times New Roman"/>
                <w:color w:val="auto"/>
                <w:szCs w:val="24"/>
              </w:rPr>
              <w:t>。消毒设备</w:t>
            </w:r>
            <w:r>
              <w:rPr>
                <w:rFonts w:ascii="Times New Roman" w:eastAsia="宋体" w:hAnsi="Times New Roman" w:cs="Times New Roman"/>
                <w:color w:val="auto"/>
                <w:szCs w:val="24"/>
              </w:rPr>
              <w:t>的处理工艺简析：</w:t>
            </w:r>
            <w:r>
              <w:rPr>
                <w:rFonts w:ascii="Times New Roman" w:eastAsia="宋体" w:hAnsi="Times New Roman" w:cs="Times New Roman"/>
                <w:color w:val="auto"/>
                <w:szCs w:val="24"/>
              </w:rPr>
              <w:t>建设单位定期</w:t>
            </w:r>
            <w:r>
              <w:rPr>
                <w:rFonts w:ascii="Times New Roman" w:eastAsia="宋体" w:hAnsi="Times New Roman" w:cs="Times New Roman"/>
                <w:color w:val="auto"/>
                <w:szCs w:val="24"/>
              </w:rPr>
              <w:t>往</w:t>
            </w:r>
            <w:r>
              <w:rPr>
                <w:rFonts w:ascii="Times New Roman" w:eastAsia="宋体" w:hAnsi="Times New Roman" w:cs="Times New Roman"/>
                <w:color w:val="auto"/>
                <w:szCs w:val="24"/>
              </w:rPr>
              <w:t>收集</w:t>
            </w:r>
            <w:r>
              <w:rPr>
                <w:rFonts w:ascii="Times New Roman" w:eastAsia="宋体" w:hAnsi="Times New Roman" w:cs="Times New Roman"/>
                <w:color w:val="auto"/>
                <w:szCs w:val="24"/>
              </w:rPr>
              <w:t>箱</w:t>
            </w:r>
            <w:r>
              <w:rPr>
                <w:rFonts w:ascii="Times New Roman" w:eastAsia="宋体" w:hAnsi="Times New Roman" w:cs="Times New Roman"/>
                <w:color w:val="auto"/>
                <w:szCs w:val="24"/>
              </w:rPr>
              <w:t>中</w:t>
            </w:r>
            <w:r>
              <w:rPr>
                <w:rFonts w:ascii="Times New Roman" w:eastAsia="宋体" w:hAnsi="Times New Roman" w:cs="Times New Roman"/>
                <w:color w:val="auto"/>
                <w:szCs w:val="24"/>
              </w:rPr>
              <w:t>加</w:t>
            </w:r>
            <w:r>
              <w:rPr>
                <w:rFonts w:ascii="Times New Roman" w:eastAsia="宋体" w:hAnsi="Times New Roman" w:cs="Times New Roman"/>
                <w:color w:val="auto"/>
                <w:szCs w:val="24"/>
              </w:rPr>
              <w:t>入缓释</w:t>
            </w:r>
            <w:r>
              <w:rPr>
                <w:rFonts w:ascii="Times New Roman" w:eastAsia="宋体" w:hAnsi="Times New Roman" w:cs="Times New Roman"/>
                <w:color w:val="auto"/>
                <w:szCs w:val="24"/>
              </w:rPr>
              <w:t>氯</w:t>
            </w:r>
            <w:r>
              <w:rPr>
                <w:rFonts w:ascii="Times New Roman" w:eastAsia="宋体" w:hAnsi="Times New Roman" w:cs="Times New Roman"/>
                <w:color w:val="auto"/>
                <w:szCs w:val="24"/>
              </w:rPr>
              <w:t>片（</w:t>
            </w:r>
            <w:r>
              <w:rPr>
                <w:rFonts w:ascii="Times New Roman" w:eastAsia="宋体" w:hAnsi="Times New Roman" w:cs="Times New Roman"/>
                <w:color w:val="auto"/>
                <w:szCs w:val="24"/>
              </w:rPr>
              <w:t>200</w:t>
            </w:r>
            <w:r>
              <w:rPr>
                <w:rFonts w:ascii="Times New Roman" w:eastAsia="宋体" w:hAnsi="Times New Roman" w:cs="Times New Roman"/>
                <w:color w:val="auto"/>
                <w:szCs w:val="24"/>
              </w:rPr>
              <w:t>克</w:t>
            </w:r>
            <w:r>
              <w:rPr>
                <w:rFonts w:ascii="Times New Roman" w:eastAsia="宋体" w:hAnsi="Times New Roman" w:cs="Times New Roman"/>
                <w:color w:val="auto"/>
                <w:szCs w:val="24"/>
              </w:rPr>
              <w:t>/</w:t>
            </w:r>
            <w:r>
              <w:rPr>
                <w:rFonts w:ascii="Times New Roman" w:eastAsia="宋体" w:hAnsi="Times New Roman" w:cs="Times New Roman"/>
                <w:color w:val="auto"/>
                <w:szCs w:val="24"/>
              </w:rPr>
              <w:t>片，打开加药盖，一次加一片，可用</w:t>
            </w:r>
            <w:r>
              <w:rPr>
                <w:rFonts w:ascii="Times New Roman" w:eastAsia="宋体" w:hAnsi="Times New Roman" w:cs="Times New Roman"/>
                <w:color w:val="auto"/>
                <w:szCs w:val="24"/>
              </w:rPr>
              <w:t>15</w:t>
            </w:r>
            <w:r>
              <w:rPr>
                <w:rFonts w:ascii="Times New Roman" w:eastAsia="宋体" w:hAnsi="Times New Roman" w:cs="Times New Roman"/>
                <w:color w:val="auto"/>
                <w:szCs w:val="24"/>
              </w:rPr>
              <w:t>天</w:t>
            </w:r>
            <w:r>
              <w:rPr>
                <w:rFonts w:ascii="Times New Roman" w:eastAsia="宋体" w:hAnsi="Times New Roman" w:cs="Times New Roman"/>
                <w:color w:val="auto"/>
                <w:szCs w:val="24"/>
              </w:rPr>
              <w:t>左右）</w:t>
            </w:r>
            <w:r>
              <w:rPr>
                <w:rFonts w:ascii="Times New Roman" w:eastAsia="宋体" w:hAnsi="Times New Roman" w:cs="Times New Roman"/>
                <w:color w:val="auto"/>
                <w:szCs w:val="24"/>
              </w:rPr>
              <w:t>消毒</w:t>
            </w:r>
            <w:r>
              <w:rPr>
                <w:rFonts w:ascii="Times New Roman" w:eastAsia="宋体" w:hAnsi="Times New Roman" w:cs="Times New Roman"/>
                <w:color w:val="auto"/>
                <w:szCs w:val="24"/>
              </w:rPr>
              <w:t>。</w:t>
            </w:r>
            <w:r>
              <w:rPr>
                <w:rFonts w:ascii="Times New Roman" w:eastAsia="宋体" w:hAnsi="Times New Roman" w:cs="Times New Roman"/>
                <w:color w:val="auto"/>
                <w:szCs w:val="24"/>
              </w:rPr>
              <w:t>经沉淀后，在收集</w:t>
            </w:r>
            <w:r>
              <w:rPr>
                <w:rFonts w:ascii="Times New Roman" w:eastAsia="宋体" w:hAnsi="Times New Roman" w:cs="Times New Roman"/>
                <w:color w:val="auto"/>
                <w:szCs w:val="24"/>
              </w:rPr>
              <w:t>箱</w:t>
            </w:r>
            <w:r>
              <w:rPr>
                <w:rFonts w:ascii="Times New Roman" w:eastAsia="宋体" w:hAnsi="Times New Roman" w:cs="Times New Roman"/>
                <w:color w:val="auto"/>
                <w:szCs w:val="24"/>
              </w:rPr>
              <w:t>中</w:t>
            </w:r>
            <w:r>
              <w:rPr>
                <w:rFonts w:ascii="Times New Roman" w:eastAsia="宋体" w:hAnsi="Times New Roman" w:cs="Times New Roman"/>
                <w:color w:val="auto"/>
                <w:szCs w:val="24"/>
              </w:rPr>
              <w:t>进行加氯消毒，消毒</w:t>
            </w:r>
            <w:r>
              <w:rPr>
                <w:rFonts w:ascii="Times New Roman" w:eastAsia="宋体" w:hAnsi="Times New Roman" w:cs="Times New Roman"/>
                <w:color w:val="auto"/>
                <w:szCs w:val="24"/>
              </w:rPr>
              <w:t>后</w:t>
            </w:r>
            <w:r>
              <w:rPr>
                <w:rFonts w:ascii="Times New Roman" w:eastAsia="宋体" w:hAnsi="Times New Roman" w:cs="Times New Roman"/>
                <w:color w:val="auto"/>
                <w:szCs w:val="24"/>
              </w:rPr>
              <w:t>排入化粪池</w:t>
            </w:r>
            <w:r>
              <w:rPr>
                <w:rFonts w:ascii="Times New Roman" w:eastAsia="宋体" w:hAnsi="Times New Roman" w:cs="Times New Roman"/>
                <w:color w:val="auto"/>
                <w:szCs w:val="24"/>
              </w:rPr>
              <w:t>预处理，通过市政污水管网统一纳入金山污水处理厂集中处理</w:t>
            </w:r>
            <w:r>
              <w:rPr>
                <w:rFonts w:ascii="Times New Roman" w:eastAsia="宋体" w:hAnsi="Times New Roman" w:cs="Times New Roman"/>
                <w:color w:val="auto"/>
                <w:szCs w:val="24"/>
              </w:rPr>
              <w:t>。</w:t>
            </w:r>
            <w:r>
              <w:rPr>
                <w:rFonts w:ascii="Times New Roman" w:eastAsia="宋体" w:hAnsi="Times New Roman" w:cs="Times New Roman"/>
                <w:color w:val="auto"/>
                <w:szCs w:val="24"/>
              </w:rPr>
              <w:t>污水消毒设备</w:t>
            </w:r>
            <w:r>
              <w:rPr>
                <w:rFonts w:ascii="Times New Roman" w:eastAsia="宋体" w:hAnsi="Times New Roman" w:cs="Times New Roman"/>
                <w:color w:val="auto"/>
                <w:szCs w:val="24"/>
              </w:rPr>
              <w:t>（型号：</w:t>
            </w:r>
            <w:r>
              <w:rPr>
                <w:rFonts w:ascii="Times New Roman" w:eastAsia="宋体" w:hAnsi="Times New Roman" w:cs="Times New Roman"/>
                <w:color w:val="auto"/>
                <w:szCs w:val="24"/>
              </w:rPr>
              <w:t>HB</w:t>
            </w:r>
            <w:r>
              <w:rPr>
                <w:rFonts w:ascii="Times New Roman" w:eastAsia="宋体" w:hAnsi="Times New Roman" w:cs="Times New Roman"/>
                <w:color w:val="auto"/>
                <w:szCs w:val="24"/>
              </w:rPr>
              <w:t>-50</w:t>
            </w:r>
            <w:r>
              <w:rPr>
                <w:rFonts w:ascii="Times New Roman" w:eastAsia="宋体" w:hAnsi="Times New Roman" w:cs="Times New Roman"/>
                <w:color w:val="auto"/>
                <w:szCs w:val="24"/>
              </w:rPr>
              <w:t>，长宽高（</w:t>
            </w:r>
            <w:r>
              <w:rPr>
                <w:rFonts w:ascii="Times New Roman" w:eastAsia="宋体" w:hAnsi="Times New Roman" w:cs="Times New Roman"/>
                <w:color w:val="auto"/>
                <w:szCs w:val="24"/>
              </w:rPr>
              <w:t>cm</w:t>
            </w:r>
            <w:r>
              <w:rPr>
                <w:rFonts w:ascii="Times New Roman" w:eastAsia="宋体" w:hAnsi="Times New Roman" w:cs="Times New Roman"/>
                <w:color w:val="auto"/>
                <w:szCs w:val="24"/>
              </w:rPr>
              <w:t>）：</w:t>
            </w:r>
            <w:r>
              <w:rPr>
                <w:rFonts w:ascii="Times New Roman" w:eastAsia="宋体" w:hAnsi="Times New Roman" w:cs="Times New Roman"/>
                <w:color w:val="auto"/>
                <w:szCs w:val="24"/>
              </w:rPr>
              <w:t>30×30×30</w:t>
            </w:r>
            <w:r>
              <w:rPr>
                <w:rFonts w:ascii="Times New Roman" w:eastAsia="宋体" w:hAnsi="Times New Roman" w:cs="Times New Roman"/>
                <w:color w:val="auto"/>
                <w:szCs w:val="24"/>
              </w:rPr>
              <w:t>）</w:t>
            </w:r>
            <w:r>
              <w:rPr>
                <w:rFonts w:ascii="Times New Roman" w:eastAsia="宋体" w:hAnsi="Times New Roman" w:cs="Times New Roman"/>
                <w:color w:val="auto"/>
                <w:szCs w:val="24"/>
              </w:rPr>
              <w:t>，可满足</w:t>
            </w:r>
            <w:r>
              <w:rPr>
                <w:rFonts w:ascii="Times New Roman" w:eastAsia="宋体" w:hAnsi="Times New Roman" w:cs="Times New Roman"/>
                <w:color w:val="auto"/>
                <w:szCs w:val="24"/>
              </w:rPr>
              <w:t>废水</w:t>
            </w:r>
            <w:r>
              <w:rPr>
                <w:rFonts w:ascii="Times New Roman" w:eastAsia="宋体" w:hAnsi="Times New Roman" w:cs="Times New Roman"/>
                <w:color w:val="auto"/>
                <w:szCs w:val="24"/>
              </w:rPr>
              <w:t>处理需求。</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加氯消毒，是以氯为消毒剂对给水及污水进行的消毒处理方法。由于氯的价格低廉，消毒效果好和使用方便，是传统的水消毒工艺。氯投加到水中后，生成次氯酸和次氯酸根，两者在水中的比例取决于</w:t>
            </w:r>
            <w:r>
              <w:rPr>
                <w:rFonts w:ascii="Times New Roman" w:eastAsia="宋体" w:hAnsi="Times New Roman" w:cs="Times New Roman"/>
                <w:color w:val="auto"/>
                <w:szCs w:val="24"/>
              </w:rPr>
              <w:t>pH</w:t>
            </w:r>
            <w:r>
              <w:rPr>
                <w:rFonts w:ascii="Times New Roman" w:eastAsia="宋体" w:hAnsi="Times New Roman" w:cs="Times New Roman"/>
                <w:color w:val="auto"/>
                <w:szCs w:val="24"/>
              </w:rPr>
              <w:t>值。由于次氯酸为中性分子不带电而能够扩散到带负电的细菌表面，从而破坏菌体中的酶及其相胞功能使细菌死亡，因此，</w:t>
            </w:r>
            <w:r>
              <w:rPr>
                <w:rFonts w:ascii="Times New Roman" w:eastAsia="宋体" w:hAnsi="Times New Roman" w:cs="Times New Roman"/>
                <w:color w:val="auto"/>
                <w:szCs w:val="24"/>
              </w:rPr>
              <w:t>pH</w:t>
            </w:r>
            <w:r>
              <w:rPr>
                <w:rFonts w:ascii="Times New Roman" w:eastAsia="宋体" w:hAnsi="Times New Roman" w:cs="Times New Roman"/>
                <w:color w:val="auto"/>
                <w:szCs w:val="24"/>
              </w:rPr>
              <w:t>值愈低，水中</w:t>
            </w:r>
            <w:r>
              <w:rPr>
                <w:rFonts w:ascii="Times New Roman" w:eastAsia="宋体" w:hAnsi="Times New Roman" w:cs="Times New Roman"/>
                <w:color w:val="auto"/>
                <w:szCs w:val="24"/>
              </w:rPr>
              <w:t>HClO</w:t>
            </w:r>
            <w:r>
              <w:rPr>
                <w:rFonts w:ascii="Times New Roman" w:eastAsia="宋体" w:hAnsi="Times New Roman" w:cs="Times New Roman"/>
                <w:color w:val="auto"/>
                <w:szCs w:val="24"/>
              </w:rPr>
              <w:t>含量比例愈高，产生的消毒效果愈好。本项目使用投加缓释氯片的方式对</w:t>
            </w:r>
            <w:r>
              <w:rPr>
                <w:rFonts w:ascii="Times New Roman" w:eastAsia="宋体" w:hAnsi="Times New Roman" w:cs="Times New Roman"/>
                <w:color w:val="auto"/>
                <w:szCs w:val="24"/>
              </w:rPr>
              <w:t>废水</w:t>
            </w:r>
            <w:r>
              <w:rPr>
                <w:rFonts w:ascii="Times New Roman" w:eastAsia="宋体" w:hAnsi="Times New Roman" w:cs="Times New Roman"/>
                <w:color w:val="auto"/>
                <w:szCs w:val="24"/>
              </w:rPr>
              <w:t>进行处理，投加的缓释氯片应在单独的储物柜中避光保存，避免和酸碱物质及油脂混放。</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消毒设备</w:t>
            </w:r>
            <w:r>
              <w:rPr>
                <w:rFonts w:ascii="Times New Roman" w:eastAsia="宋体" w:hAnsi="Times New Roman" w:cs="Times New Roman"/>
                <w:color w:val="auto"/>
                <w:szCs w:val="24"/>
              </w:rPr>
              <w:t>产生的污泥含有病原微生物</w:t>
            </w:r>
            <w:r>
              <w:rPr>
                <w:rFonts w:ascii="Times New Roman" w:eastAsia="宋体" w:hAnsi="Times New Roman" w:cs="Times New Roman"/>
                <w:color w:val="auto"/>
                <w:szCs w:val="24"/>
              </w:rPr>
              <w:t>，每</w:t>
            </w:r>
            <w:r>
              <w:rPr>
                <w:rFonts w:ascii="Times New Roman" w:eastAsia="宋体" w:hAnsi="Times New Roman" w:cs="Times New Roman"/>
                <w:color w:val="auto"/>
                <w:szCs w:val="24"/>
              </w:rPr>
              <w:t>15</w:t>
            </w:r>
            <w:r>
              <w:rPr>
                <w:rFonts w:ascii="Times New Roman" w:eastAsia="宋体" w:hAnsi="Times New Roman" w:cs="Times New Roman"/>
                <w:color w:val="auto"/>
                <w:szCs w:val="24"/>
              </w:rPr>
              <w:t>天</w:t>
            </w:r>
            <w:r>
              <w:rPr>
                <w:rFonts w:ascii="Times New Roman" w:eastAsia="宋体" w:hAnsi="Times New Roman" w:cs="Times New Roman"/>
                <w:color w:val="auto"/>
                <w:szCs w:val="24"/>
              </w:rPr>
              <w:t>清掏一次</w:t>
            </w:r>
            <w:r>
              <w:rPr>
                <w:rFonts w:ascii="Times New Roman" w:eastAsia="宋体" w:hAnsi="Times New Roman" w:cs="Times New Roman"/>
                <w:color w:val="auto"/>
                <w:szCs w:val="24"/>
              </w:rPr>
              <w:t>，</w:t>
            </w:r>
            <w:r>
              <w:rPr>
                <w:rFonts w:ascii="Times New Roman" w:eastAsia="宋体" w:hAnsi="Times New Roman" w:cs="Times New Roman"/>
                <w:color w:val="auto"/>
                <w:szCs w:val="24"/>
              </w:rPr>
              <w:t>由资质单位定期清运</w:t>
            </w:r>
            <w:r>
              <w:rPr>
                <w:rFonts w:ascii="Times New Roman" w:eastAsia="宋体" w:hAnsi="Times New Roman" w:cs="Times New Roman"/>
                <w:color w:val="auto"/>
                <w:szCs w:val="24"/>
              </w:rPr>
              <w:t>。</w:t>
            </w:r>
          </w:p>
          <w:p w:rsidR="002E6826" w:rsidRDefault="00B50D47">
            <w:pPr>
              <w:pStyle w:val="3"/>
              <w:numPr>
                <w:ilvl w:val="0"/>
                <w:numId w:val="0"/>
              </w:numPr>
              <w:jc w:val="both"/>
              <w:rPr>
                <w:sz w:val="28"/>
                <w:szCs w:val="28"/>
              </w:rPr>
            </w:pPr>
            <w:r>
              <w:rPr>
                <w:sz w:val="28"/>
                <w:szCs w:val="28"/>
              </w:rPr>
              <w:lastRenderedPageBreak/>
              <w:t>4.</w:t>
            </w:r>
            <w:r>
              <w:rPr>
                <w:sz w:val="28"/>
                <w:szCs w:val="28"/>
              </w:rPr>
              <w:t>3</w:t>
            </w:r>
            <w:r>
              <w:rPr>
                <w:sz w:val="28"/>
                <w:szCs w:val="28"/>
              </w:rPr>
              <w:t>运营期大气环境影响和污染防治措施</w:t>
            </w:r>
          </w:p>
          <w:p w:rsidR="002E6826" w:rsidRDefault="00B50D47">
            <w:pPr>
              <w:pStyle w:val="3"/>
              <w:numPr>
                <w:ilvl w:val="0"/>
                <w:numId w:val="0"/>
              </w:numPr>
              <w:jc w:val="both"/>
            </w:pPr>
            <w:r>
              <w:t>4.3.</w:t>
            </w:r>
            <w:r>
              <w:t>1</w:t>
            </w:r>
            <w:r>
              <w:t>运营期大气污染源强分析</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1</w:t>
            </w:r>
            <w:r>
              <w:rPr>
                <w:rFonts w:ascii="Times New Roman" w:eastAsia="宋体" w:hAnsi="Times New Roman" w:cs="Times New Roman"/>
                <w:color w:val="auto"/>
              </w:rPr>
              <w:t>）</w:t>
            </w:r>
            <w:r>
              <w:rPr>
                <w:rFonts w:ascii="Times New Roman" w:eastAsia="宋体" w:hAnsi="Times New Roman" w:cs="Times New Roman"/>
                <w:color w:val="auto"/>
              </w:rPr>
              <w:t>消毒设备</w:t>
            </w:r>
            <w:r>
              <w:rPr>
                <w:rFonts w:ascii="Times New Roman" w:eastAsia="宋体" w:hAnsi="Times New Roman" w:cs="Times New Roman"/>
                <w:color w:val="auto"/>
              </w:rPr>
              <w:t>产生的</w:t>
            </w:r>
            <w:r>
              <w:rPr>
                <w:rFonts w:ascii="Times New Roman" w:eastAsia="宋体" w:hAnsi="Times New Roman" w:cs="Times New Roman"/>
                <w:color w:val="auto"/>
              </w:rPr>
              <w:t>异味</w:t>
            </w:r>
          </w:p>
          <w:p w:rsidR="002E6826" w:rsidRDefault="00B50D47">
            <w:pPr>
              <w:pStyle w:val="aff9"/>
              <w:ind w:firstLine="480"/>
              <w:rPr>
                <w:rFonts w:ascii="Times New Roman" w:hAnsi="Times New Roman" w:cs="Times New Roman"/>
                <w:color w:val="auto"/>
              </w:rPr>
            </w:pPr>
            <w:r>
              <w:rPr>
                <w:rFonts w:ascii="Times New Roman" w:eastAsia="宋体" w:hAnsi="Times New Roman" w:cs="Times New Roman"/>
                <w:color w:val="auto"/>
                <w:szCs w:val="24"/>
              </w:rPr>
              <w:t>建设单位</w:t>
            </w:r>
            <w:r>
              <w:rPr>
                <w:rFonts w:ascii="Times New Roman" w:eastAsia="宋体" w:hAnsi="Times New Roman" w:cs="Times New Roman"/>
                <w:color w:val="auto"/>
                <w:szCs w:val="24"/>
              </w:rPr>
              <w:t>采用一体化封闭的</w:t>
            </w:r>
            <w:r>
              <w:rPr>
                <w:rFonts w:ascii="Times New Roman" w:eastAsia="宋体" w:hAnsi="Times New Roman" w:cs="Times New Roman"/>
                <w:color w:val="auto"/>
                <w:szCs w:val="24"/>
              </w:rPr>
              <w:t>消毒设备</w:t>
            </w:r>
            <w:r>
              <w:rPr>
                <w:rFonts w:ascii="Times New Roman" w:eastAsia="宋体" w:hAnsi="Times New Roman" w:cs="Times New Roman"/>
                <w:color w:val="auto"/>
                <w:szCs w:val="24"/>
              </w:rPr>
              <w:t>，且设于室内，则</w:t>
            </w:r>
            <w:r>
              <w:rPr>
                <w:rFonts w:ascii="Times New Roman" w:eastAsia="宋体" w:hAnsi="Times New Roman" w:cs="Times New Roman"/>
                <w:color w:val="auto"/>
                <w:szCs w:val="24"/>
              </w:rPr>
              <w:t>消毒设备</w:t>
            </w:r>
            <w:r>
              <w:rPr>
                <w:rFonts w:ascii="Times New Roman" w:eastAsia="宋体" w:hAnsi="Times New Roman" w:cs="Times New Roman"/>
                <w:color w:val="auto"/>
                <w:szCs w:val="24"/>
              </w:rPr>
              <w:t>产生的</w:t>
            </w:r>
            <w:r>
              <w:rPr>
                <w:rFonts w:ascii="Times New Roman" w:eastAsia="宋体" w:hAnsi="Times New Roman" w:cs="Times New Roman"/>
                <w:color w:val="auto"/>
                <w:szCs w:val="24"/>
              </w:rPr>
              <w:t>异味</w:t>
            </w:r>
            <w:r>
              <w:rPr>
                <w:rFonts w:ascii="Times New Roman" w:eastAsia="宋体" w:hAnsi="Times New Roman" w:cs="Times New Roman"/>
                <w:color w:val="auto"/>
                <w:szCs w:val="24"/>
              </w:rPr>
              <w:t>对周边住宅楼无显著影响</w:t>
            </w:r>
            <w:r>
              <w:rPr>
                <w:rFonts w:ascii="Times New Roman"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w:t>
            </w:r>
            <w:r>
              <w:rPr>
                <w:rFonts w:ascii="Times New Roman" w:eastAsia="宋体" w:hAnsi="Times New Roman" w:cs="Times New Roman"/>
                <w:color w:val="auto"/>
              </w:rPr>
              <w:t>2</w:t>
            </w:r>
            <w:r>
              <w:rPr>
                <w:rFonts w:ascii="Times New Roman" w:eastAsia="宋体" w:hAnsi="Times New Roman" w:cs="Times New Roman"/>
                <w:color w:val="auto"/>
              </w:rPr>
              <w:t>）</w:t>
            </w:r>
            <w:r>
              <w:rPr>
                <w:rFonts w:ascii="Times New Roman" w:eastAsia="宋体" w:hAnsi="Times New Roman" w:cs="Times New Roman"/>
                <w:color w:val="auto"/>
              </w:rPr>
              <w:t>宠物散发的</w:t>
            </w:r>
            <w:r>
              <w:rPr>
                <w:rFonts w:ascii="Times New Roman" w:eastAsia="宋体" w:hAnsi="Times New Roman" w:cs="Times New Roman"/>
                <w:color w:val="auto"/>
              </w:rPr>
              <w:t>异味</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建设单位经营过程</w:t>
            </w:r>
            <w:r>
              <w:rPr>
                <w:rFonts w:ascii="Times New Roman" w:eastAsia="宋体" w:hAnsi="Times New Roman" w:cs="Times New Roman"/>
                <w:color w:val="auto"/>
                <w:szCs w:val="24"/>
              </w:rPr>
              <w:t>对宠物产生的粪便及时清理，</w:t>
            </w:r>
            <w:r>
              <w:rPr>
                <w:rFonts w:ascii="Times New Roman" w:eastAsia="宋体" w:hAnsi="Times New Roman" w:cs="Times New Roman"/>
                <w:color w:val="auto"/>
                <w:szCs w:val="24"/>
              </w:rPr>
              <w:t>住院部</w:t>
            </w:r>
            <w:r>
              <w:rPr>
                <w:rFonts w:ascii="Times New Roman" w:eastAsia="宋体" w:hAnsi="Times New Roman" w:cs="Times New Roman"/>
                <w:color w:val="auto"/>
                <w:szCs w:val="24"/>
              </w:rPr>
              <w:t>定期清洁消毒。</w:t>
            </w:r>
            <w:r>
              <w:rPr>
                <w:rFonts w:ascii="Times New Roman" w:eastAsia="宋体" w:hAnsi="Times New Roman" w:cs="Times New Roman"/>
                <w:color w:val="auto"/>
                <w:szCs w:val="24"/>
              </w:rPr>
              <w:t>通过</w:t>
            </w:r>
            <w:r>
              <w:rPr>
                <w:rFonts w:ascii="Times New Roman" w:eastAsia="宋体" w:hAnsi="Times New Roman" w:cs="Times New Roman"/>
                <w:color w:val="auto"/>
                <w:szCs w:val="24"/>
              </w:rPr>
              <w:t>新风系统</w:t>
            </w:r>
            <w:r>
              <w:rPr>
                <w:rFonts w:ascii="Times New Roman" w:eastAsia="宋体" w:hAnsi="Times New Roman" w:cs="Times New Roman"/>
                <w:color w:val="auto"/>
                <w:szCs w:val="24"/>
              </w:rPr>
              <w:t>加强通风换气及摆放除臭剂等措施</w:t>
            </w:r>
            <w:r>
              <w:rPr>
                <w:rFonts w:ascii="Times New Roman" w:eastAsia="宋体" w:hAnsi="Times New Roman" w:cs="Times New Roman"/>
                <w:color w:val="auto"/>
                <w:szCs w:val="24"/>
              </w:rPr>
              <w:t>，</w:t>
            </w:r>
            <w:r>
              <w:rPr>
                <w:rFonts w:ascii="Times New Roman" w:eastAsia="宋体" w:hAnsi="Times New Roman" w:cs="Times New Roman"/>
                <w:color w:val="auto"/>
                <w:szCs w:val="24"/>
              </w:rPr>
              <w:t>宠物散发的</w:t>
            </w:r>
            <w:r>
              <w:rPr>
                <w:rFonts w:ascii="Times New Roman" w:eastAsia="宋体" w:hAnsi="Times New Roman" w:cs="Times New Roman"/>
                <w:color w:val="auto"/>
                <w:szCs w:val="24"/>
              </w:rPr>
              <w:t>异味</w:t>
            </w:r>
            <w:r>
              <w:rPr>
                <w:rFonts w:ascii="Times New Roman" w:eastAsia="宋体" w:hAnsi="Times New Roman" w:cs="Times New Roman"/>
                <w:color w:val="auto"/>
                <w:szCs w:val="24"/>
              </w:rPr>
              <w:t>可得到有效控制，对周边住宅楼居民无显著影响。</w:t>
            </w:r>
          </w:p>
          <w:p w:rsidR="002E6826" w:rsidRDefault="00B50D47">
            <w:pPr>
              <w:pStyle w:val="-2"/>
              <w:ind w:firstLineChars="0" w:firstLine="0"/>
              <w:rPr>
                <w:rFonts w:cs="Times New Roman" w:hint="default"/>
                <w:b/>
                <w:bCs/>
                <w:szCs w:val="24"/>
              </w:rPr>
            </w:pPr>
            <w:r>
              <w:rPr>
                <w:rFonts w:cs="Times New Roman" w:hint="default"/>
                <w:b/>
                <w:bCs/>
              </w:rPr>
              <w:t>4.3.</w:t>
            </w:r>
            <w:r>
              <w:rPr>
                <w:rFonts w:cs="Times New Roman" w:hint="default"/>
                <w:b/>
                <w:bCs/>
              </w:rPr>
              <w:t xml:space="preserve">2 </w:t>
            </w:r>
            <w:r>
              <w:rPr>
                <w:rFonts w:cs="Times New Roman" w:hint="default"/>
                <w:b/>
                <w:bCs/>
                <w:szCs w:val="24"/>
              </w:rPr>
              <w:t>大气环境污染防治措施</w:t>
            </w:r>
          </w:p>
          <w:p w:rsidR="002E6826" w:rsidRDefault="00B50D47">
            <w:pPr>
              <w:pStyle w:val="-2"/>
              <w:ind w:firstLine="480"/>
              <w:jc w:val="both"/>
              <w:rPr>
                <w:rFonts w:cs="Times New Roman" w:hint="default"/>
                <w:szCs w:val="24"/>
              </w:rPr>
            </w:pPr>
            <w:r>
              <w:rPr>
                <w:rFonts w:cs="Times New Roman" w:hint="default"/>
                <w:szCs w:val="24"/>
              </w:rPr>
              <w:t>建设单位</w:t>
            </w:r>
            <w:r>
              <w:rPr>
                <w:rFonts w:cs="Times New Roman" w:hint="default"/>
              </w:rPr>
              <w:t>无燃煤、燃油、燃气设施，不设食堂。</w:t>
            </w:r>
            <w:r>
              <w:rPr>
                <w:rFonts w:cs="Times New Roman" w:hint="default"/>
              </w:rPr>
              <w:t>消毒设备</w:t>
            </w:r>
            <w:r>
              <w:rPr>
                <w:rFonts w:cs="Times New Roman" w:hint="default"/>
              </w:rPr>
              <w:t>只进行消毒</w:t>
            </w:r>
            <w:r>
              <w:rPr>
                <w:rFonts w:cs="Times New Roman" w:hint="default"/>
              </w:rPr>
              <w:t>、</w:t>
            </w:r>
            <w:r>
              <w:rPr>
                <w:rFonts w:cs="Times New Roman" w:hint="default"/>
              </w:rPr>
              <w:t>杀菌</w:t>
            </w:r>
            <w:r>
              <w:rPr>
                <w:rFonts w:cs="Times New Roman" w:hint="default"/>
              </w:rPr>
              <w:t>，无厌氧和好氧工艺，消毒过程会有少量臭气和消毒药水气味，废水消毒</w:t>
            </w:r>
            <w:r>
              <w:rPr>
                <w:rFonts w:cs="Times New Roman" w:hint="default"/>
              </w:rPr>
              <w:t>设备</w:t>
            </w:r>
            <w:r>
              <w:rPr>
                <w:rFonts w:cs="Times New Roman" w:hint="default"/>
              </w:rPr>
              <w:t>安装在室内且密闭，异味基本无逸散出去。</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建设单位</w:t>
            </w:r>
            <w:r>
              <w:rPr>
                <w:rFonts w:ascii="Times New Roman" w:eastAsia="宋体" w:hAnsi="Times New Roman" w:cs="Times New Roman"/>
                <w:color w:val="auto"/>
                <w:szCs w:val="24"/>
              </w:rPr>
              <w:t>对宠物产生的粪便及时清理，诊室、</w:t>
            </w:r>
            <w:r>
              <w:rPr>
                <w:rFonts w:ascii="Times New Roman" w:eastAsia="宋体" w:hAnsi="Times New Roman" w:cs="Times New Roman"/>
                <w:color w:val="auto"/>
                <w:szCs w:val="24"/>
              </w:rPr>
              <w:t>住院部等</w:t>
            </w:r>
            <w:r>
              <w:rPr>
                <w:rFonts w:ascii="Times New Roman" w:eastAsia="宋体" w:hAnsi="Times New Roman" w:cs="Times New Roman"/>
                <w:color w:val="auto"/>
                <w:szCs w:val="24"/>
              </w:rPr>
              <w:t>定期</w:t>
            </w:r>
            <w:r>
              <w:rPr>
                <w:rFonts w:ascii="Times New Roman" w:eastAsia="宋体" w:hAnsi="Times New Roman" w:cs="Times New Roman"/>
                <w:color w:val="auto"/>
                <w:szCs w:val="24"/>
              </w:rPr>
              <w:t>进行</w:t>
            </w:r>
            <w:r>
              <w:rPr>
                <w:rFonts w:ascii="Times New Roman" w:eastAsia="宋体" w:hAnsi="Times New Roman" w:cs="Times New Roman"/>
                <w:color w:val="auto"/>
                <w:szCs w:val="24"/>
              </w:rPr>
              <w:t>清洁消毒，通过使用猫砂</w:t>
            </w:r>
            <w:r>
              <w:rPr>
                <w:rFonts w:ascii="Times New Roman" w:eastAsia="宋体" w:hAnsi="Times New Roman" w:cs="Times New Roman"/>
                <w:color w:val="auto"/>
                <w:szCs w:val="24"/>
              </w:rPr>
              <w:t>、喷洒除臭剂，</w:t>
            </w:r>
            <w:r>
              <w:rPr>
                <w:rFonts w:ascii="Times New Roman" w:eastAsia="宋体" w:hAnsi="Times New Roman" w:cs="Times New Roman"/>
                <w:color w:val="auto"/>
                <w:szCs w:val="24"/>
              </w:rPr>
              <w:t>安装</w:t>
            </w:r>
            <w:r>
              <w:rPr>
                <w:rFonts w:ascii="Times New Roman" w:eastAsia="宋体" w:hAnsi="Times New Roman" w:cs="Times New Roman"/>
                <w:color w:val="auto"/>
                <w:szCs w:val="24"/>
              </w:rPr>
              <w:t>新风系统</w:t>
            </w:r>
            <w:r>
              <w:rPr>
                <w:rFonts w:ascii="Times New Roman" w:eastAsia="宋体" w:hAnsi="Times New Roman" w:cs="Times New Roman"/>
                <w:color w:val="auto"/>
                <w:szCs w:val="24"/>
              </w:rPr>
              <w:t>加强通风换气等措施后可以</w:t>
            </w:r>
            <w:r>
              <w:rPr>
                <w:rFonts w:ascii="Times New Roman" w:eastAsia="宋体" w:hAnsi="Times New Roman" w:cs="Times New Roman"/>
                <w:color w:val="auto"/>
                <w:szCs w:val="24"/>
              </w:rPr>
              <w:t>削减</w:t>
            </w:r>
            <w:r>
              <w:rPr>
                <w:rFonts w:ascii="Times New Roman" w:eastAsia="宋体" w:hAnsi="Times New Roman" w:cs="Times New Roman"/>
                <w:color w:val="auto"/>
                <w:szCs w:val="24"/>
              </w:rPr>
              <w:t>难闻的异味</w:t>
            </w:r>
            <w:r>
              <w:rPr>
                <w:rFonts w:ascii="Times New Roman" w:eastAsia="宋体" w:hAnsi="Times New Roman" w:cs="Times New Roman"/>
                <w:color w:val="auto"/>
                <w:szCs w:val="24"/>
              </w:rPr>
              <w:t>，产生的异味较小且</w:t>
            </w:r>
            <w:r>
              <w:rPr>
                <w:rFonts w:ascii="Times New Roman" w:eastAsia="宋体" w:hAnsi="Times New Roman" w:cs="Times New Roman"/>
                <w:color w:val="auto"/>
                <w:szCs w:val="24"/>
              </w:rPr>
              <w:t>对敏感点住宅楼居民无显著影响。</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经上述措施处理后，其</w:t>
            </w:r>
            <w:r>
              <w:rPr>
                <w:rFonts w:ascii="Times New Roman" w:eastAsia="宋体" w:hAnsi="Times New Roman" w:cs="Times New Roman"/>
                <w:color w:val="auto"/>
                <w:szCs w:val="24"/>
              </w:rPr>
              <w:t>臭气浓度</w:t>
            </w:r>
            <w:r>
              <w:rPr>
                <w:rFonts w:ascii="Times New Roman" w:eastAsia="宋体" w:hAnsi="Times New Roman" w:cs="Times New Roman"/>
                <w:color w:val="auto"/>
                <w:szCs w:val="24"/>
              </w:rPr>
              <w:t>排放满足《恶臭污染物排放标准》（</w:t>
            </w:r>
            <w:r>
              <w:rPr>
                <w:rFonts w:ascii="Times New Roman" w:eastAsia="宋体" w:hAnsi="Times New Roman" w:cs="Times New Roman"/>
                <w:color w:val="auto"/>
                <w:szCs w:val="24"/>
              </w:rPr>
              <w:t>GB14554-93</w:t>
            </w:r>
            <w:r>
              <w:rPr>
                <w:rFonts w:ascii="Times New Roman" w:eastAsia="宋体" w:hAnsi="Times New Roman" w:cs="Times New Roman"/>
                <w:color w:val="auto"/>
                <w:szCs w:val="24"/>
              </w:rPr>
              <w:t>）表</w:t>
            </w:r>
            <w:r>
              <w:rPr>
                <w:rFonts w:ascii="Times New Roman" w:eastAsia="宋体" w:hAnsi="Times New Roman" w:cs="Times New Roman"/>
                <w:color w:val="auto"/>
                <w:szCs w:val="24"/>
              </w:rPr>
              <w:t>1</w:t>
            </w:r>
            <w:r>
              <w:rPr>
                <w:rFonts w:ascii="Times New Roman" w:eastAsia="宋体" w:hAnsi="Times New Roman" w:cs="Times New Roman"/>
                <w:color w:val="auto"/>
                <w:szCs w:val="24"/>
              </w:rPr>
              <w:t>二级标准</w:t>
            </w:r>
            <w:r>
              <w:rPr>
                <w:rFonts w:ascii="Times New Roman" w:eastAsia="宋体" w:hAnsi="Times New Roman" w:cs="Times New Roman"/>
                <w:color w:val="auto"/>
                <w:szCs w:val="24"/>
              </w:rPr>
              <w:t>，其</w:t>
            </w:r>
            <w:r>
              <w:rPr>
                <w:rFonts w:ascii="Times New Roman" w:eastAsia="宋体" w:hAnsi="Times New Roman" w:cs="Times New Roman"/>
                <w:color w:val="auto"/>
                <w:szCs w:val="24"/>
              </w:rPr>
              <w:t>臭气浓度</w:t>
            </w:r>
            <w:r>
              <w:rPr>
                <w:rFonts w:ascii="Times New Roman" w:eastAsia="宋体" w:hAnsi="Times New Roman" w:cs="Times New Roman"/>
                <w:color w:val="auto"/>
                <w:szCs w:val="24"/>
              </w:rPr>
              <w:t>排放对</w:t>
            </w:r>
            <w:r>
              <w:rPr>
                <w:rFonts w:ascii="Times New Roman" w:eastAsia="宋体" w:hAnsi="Times New Roman" w:cs="Times New Roman"/>
                <w:color w:val="auto"/>
                <w:szCs w:val="24"/>
              </w:rPr>
              <w:t>周边</w:t>
            </w:r>
            <w:r>
              <w:rPr>
                <w:rFonts w:ascii="Times New Roman" w:eastAsia="宋体" w:hAnsi="Times New Roman" w:cs="Times New Roman"/>
                <w:color w:val="auto"/>
                <w:szCs w:val="24"/>
              </w:rPr>
              <w:t>住宅楼居民影响小。</w:t>
            </w:r>
          </w:p>
          <w:p w:rsidR="002E6826" w:rsidRDefault="00B50D47">
            <w:pPr>
              <w:pStyle w:val="aff9"/>
              <w:ind w:firstLine="482"/>
              <w:rPr>
                <w:rFonts w:ascii="Times New Roman" w:hAnsi="Times New Roman" w:cs="Times New Roman"/>
                <w:color w:val="auto"/>
              </w:rPr>
            </w:pPr>
            <w:r>
              <w:rPr>
                <w:rFonts w:ascii="Times New Roman" w:eastAsia="宋体" w:hAnsi="Times New Roman" w:cs="Times New Roman"/>
                <w:b/>
                <w:bCs w:val="0"/>
                <w:color w:val="auto"/>
              </w:rPr>
              <w:t>新风系统原理：</w:t>
            </w:r>
            <w:r>
              <w:rPr>
                <w:rFonts w:ascii="Times New Roman" w:eastAsia="宋体" w:hAnsi="Times New Roman" w:cs="Times New Roman"/>
                <w:color w:val="auto"/>
                <w:szCs w:val="24"/>
              </w:rPr>
              <w:t>新风系统是根据在密闭的室内一侧用专用设备向室内送新风，再从另一侧由专用设备向室外排出，在室内会形成</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新风流动场</w:t>
            </w:r>
            <w:r>
              <w:rPr>
                <w:rFonts w:ascii="Times New Roman" w:eastAsia="宋体" w:hAnsi="Times New Roman" w:cs="Times New Roman" w:hint="eastAsia"/>
                <w:color w:val="auto"/>
                <w:szCs w:val="24"/>
              </w:rPr>
              <w:t>”</w:t>
            </w:r>
            <w:r>
              <w:rPr>
                <w:rFonts w:ascii="Times New Roman" w:eastAsia="宋体" w:hAnsi="Times New Roman" w:cs="Times New Roman"/>
                <w:color w:val="auto"/>
                <w:szCs w:val="24"/>
              </w:rPr>
              <w:t>，从而满足室内新风换气的需要。实施方案是：采用高风压、大流量风机、依靠机械强力由一侧向室内送风，由另一侧用专门设计的排风风机向室外排出的方式强迫在系统内形成新风流动场。在送风的同时通过滤芯对进入室内的空气进过滤、消毒、杀菌、增氧、预热（冬天）。新风系统的原理图详见图</w:t>
            </w:r>
            <w:r>
              <w:rPr>
                <w:rFonts w:ascii="Times New Roman" w:eastAsia="宋体" w:hAnsi="Times New Roman" w:cs="Times New Roman"/>
                <w:color w:val="auto"/>
                <w:szCs w:val="24"/>
              </w:rPr>
              <w:t>4-</w:t>
            </w:r>
            <w:r>
              <w:rPr>
                <w:rFonts w:ascii="Times New Roman" w:eastAsia="宋体" w:hAnsi="Times New Roman" w:cs="Times New Roman"/>
                <w:color w:val="auto"/>
                <w:szCs w:val="24"/>
              </w:rPr>
              <w:t>2</w:t>
            </w:r>
            <w:r>
              <w:rPr>
                <w:rFonts w:ascii="Times New Roman" w:eastAsia="宋体" w:hAnsi="Times New Roman" w:cs="Times New Roman"/>
                <w:color w:val="auto"/>
                <w:szCs w:val="24"/>
              </w:rPr>
              <w:t>。</w:t>
            </w:r>
          </w:p>
          <w:p w:rsidR="002E6826" w:rsidRDefault="00B50D47">
            <w:pPr>
              <w:pStyle w:val="aff9"/>
              <w:ind w:firstLine="482"/>
              <w:rPr>
                <w:rFonts w:ascii="Times New Roman" w:hAnsi="Times New Roman" w:cs="Times New Roman"/>
                <w:color w:val="auto"/>
              </w:rPr>
            </w:pPr>
            <w:r>
              <w:rPr>
                <w:rFonts w:ascii="Times New Roman" w:eastAsia="宋体" w:hAnsi="Times New Roman" w:cs="Times New Roman"/>
                <w:b/>
                <w:bCs w:val="0"/>
                <w:color w:val="auto"/>
              </w:rPr>
              <w:t>新风系统功能：</w:t>
            </w:r>
            <w:r>
              <w:rPr>
                <w:rFonts w:ascii="Times New Roman" w:eastAsia="宋体" w:hAnsi="Times New Roman" w:cs="Times New Roman"/>
                <w:color w:val="auto"/>
                <w:szCs w:val="24"/>
              </w:rPr>
              <w:t>①</w:t>
            </w:r>
            <w:r>
              <w:rPr>
                <w:rFonts w:ascii="Times New Roman" w:eastAsia="宋体" w:hAnsi="Times New Roman" w:cs="Times New Roman"/>
                <w:color w:val="auto"/>
                <w:szCs w:val="24"/>
              </w:rPr>
              <w:t>用室外的新鲜空气更新室内由于居住及生活过程而污染了的空气，以保持室内空气的洁净度达到某一最低标准的水平。</w:t>
            </w:r>
            <w:r>
              <w:rPr>
                <w:rFonts w:ascii="Times New Roman" w:eastAsia="宋体" w:hAnsi="Times New Roman" w:cs="Times New Roman"/>
                <w:color w:val="auto"/>
                <w:szCs w:val="24"/>
              </w:rPr>
              <w:t>②</w:t>
            </w:r>
            <w:r>
              <w:rPr>
                <w:rFonts w:ascii="Times New Roman" w:eastAsia="宋体" w:hAnsi="Times New Roman" w:cs="Times New Roman"/>
                <w:color w:val="auto"/>
                <w:szCs w:val="24"/>
              </w:rPr>
              <w:t>增</w:t>
            </w:r>
            <w:r>
              <w:rPr>
                <w:rFonts w:ascii="Times New Roman" w:eastAsia="宋体" w:hAnsi="Times New Roman" w:cs="Times New Roman"/>
                <w:color w:val="auto"/>
                <w:szCs w:val="24"/>
              </w:rPr>
              <w:t>加体内散热及防止由皮肤潮湿引起的不舒适，此类通风可称为热舒适通风。</w:t>
            </w:r>
            <w:r>
              <w:rPr>
                <w:rFonts w:ascii="Times New Roman" w:eastAsia="宋体" w:hAnsi="Times New Roman" w:cs="Times New Roman"/>
                <w:color w:val="auto"/>
                <w:szCs w:val="24"/>
              </w:rPr>
              <w:t>③</w:t>
            </w:r>
            <w:r>
              <w:rPr>
                <w:rFonts w:ascii="Times New Roman" w:eastAsia="宋体" w:hAnsi="Times New Roman" w:cs="Times New Roman"/>
                <w:color w:val="auto"/>
                <w:szCs w:val="24"/>
              </w:rPr>
              <w:t>当室内气温高于室外的气温时，使建筑构件降温，此类通风名为建筑的降温通风。</w:t>
            </w:r>
          </w:p>
          <w:p w:rsidR="002E6826" w:rsidRDefault="00B50D47">
            <w:pPr>
              <w:pStyle w:val="aff9"/>
              <w:ind w:firstLine="482"/>
              <w:rPr>
                <w:rFonts w:ascii="Times New Roman" w:eastAsia="宋体" w:hAnsi="Times New Roman" w:cs="Times New Roman"/>
                <w:color w:val="auto"/>
                <w:szCs w:val="24"/>
              </w:rPr>
            </w:pPr>
            <w:r>
              <w:rPr>
                <w:rFonts w:ascii="Times New Roman" w:eastAsia="宋体" w:hAnsi="Times New Roman" w:cs="Times New Roman"/>
                <w:b/>
                <w:bCs w:val="0"/>
                <w:color w:val="auto"/>
              </w:rPr>
              <w:t>新风系统维护：</w:t>
            </w:r>
            <w:r>
              <w:rPr>
                <w:rFonts w:ascii="Times New Roman" w:eastAsia="宋体" w:hAnsi="Times New Roman" w:cs="Times New Roman"/>
                <w:color w:val="auto"/>
              </w:rPr>
              <w:t>新</w:t>
            </w:r>
            <w:r>
              <w:rPr>
                <w:rFonts w:ascii="Times New Roman" w:eastAsia="宋体" w:hAnsi="Times New Roman" w:cs="Times New Roman"/>
                <w:color w:val="auto"/>
                <w:szCs w:val="24"/>
              </w:rPr>
              <w:t>风系统的维护首先要考虑的是滤芯的更换，这是最主要的一部分，滤芯一般分为静电除尘滤芯和物理过滤滤芯。</w:t>
            </w:r>
            <w:r>
              <w:rPr>
                <w:rFonts w:ascii="Times New Roman" w:eastAsia="宋体" w:hAnsi="Times New Roman" w:cs="Times New Roman"/>
                <w:color w:val="auto"/>
                <w:szCs w:val="24"/>
              </w:rPr>
              <w:t>①</w:t>
            </w:r>
            <w:r>
              <w:rPr>
                <w:rFonts w:ascii="Times New Roman" w:eastAsia="宋体" w:hAnsi="Times New Roman" w:cs="Times New Roman"/>
                <w:color w:val="auto"/>
                <w:szCs w:val="24"/>
              </w:rPr>
              <w:t>静电除尘滤芯不需要更</w:t>
            </w:r>
            <w:r>
              <w:rPr>
                <w:rFonts w:ascii="Times New Roman" w:eastAsia="宋体" w:hAnsi="Times New Roman" w:cs="Times New Roman"/>
                <w:color w:val="auto"/>
                <w:szCs w:val="24"/>
              </w:rPr>
              <w:lastRenderedPageBreak/>
              <w:t>换，只要定期清理就可以了。</w:t>
            </w:r>
            <w:r>
              <w:rPr>
                <w:rFonts w:ascii="Times New Roman" w:eastAsia="宋体" w:hAnsi="Times New Roman" w:cs="Times New Roman"/>
                <w:color w:val="auto"/>
                <w:szCs w:val="24"/>
              </w:rPr>
              <w:t>②</w:t>
            </w:r>
            <w:r>
              <w:rPr>
                <w:rFonts w:ascii="Times New Roman" w:eastAsia="宋体" w:hAnsi="Times New Roman" w:cs="Times New Roman"/>
                <w:color w:val="auto"/>
                <w:szCs w:val="24"/>
              </w:rPr>
              <w:t>物理滤芯一般分为三层：初效滤芯、活性炭过滤和高效过滤。初效过滤滤芯主要过滤空气中较大的灰尘、毛发等物质；活性炭滤网主要吸附空气中的有害气体；高效过滤主要是精准的过滤掉空气中的细菌、病毒、</w:t>
            </w:r>
            <w:r>
              <w:rPr>
                <w:rFonts w:ascii="Times New Roman" w:eastAsia="宋体" w:hAnsi="Times New Roman" w:cs="Times New Roman"/>
                <w:color w:val="auto"/>
                <w:szCs w:val="24"/>
              </w:rPr>
              <w:t>PM</w:t>
            </w:r>
            <w:r>
              <w:rPr>
                <w:rFonts w:ascii="Times New Roman" w:eastAsia="宋体" w:hAnsi="Times New Roman" w:cs="Times New Roman"/>
                <w:color w:val="auto"/>
                <w:szCs w:val="24"/>
                <w:vertAlign w:val="subscript"/>
              </w:rPr>
              <w:t>2.5</w:t>
            </w:r>
            <w:r>
              <w:rPr>
                <w:rFonts w:ascii="Times New Roman" w:eastAsia="宋体" w:hAnsi="Times New Roman" w:cs="Times New Roman"/>
                <w:color w:val="auto"/>
                <w:szCs w:val="24"/>
              </w:rPr>
              <w:t>和</w:t>
            </w:r>
            <w:r>
              <w:rPr>
                <w:rFonts w:ascii="Times New Roman" w:eastAsia="宋体" w:hAnsi="Times New Roman" w:cs="Times New Roman"/>
                <w:color w:val="auto"/>
                <w:szCs w:val="24"/>
              </w:rPr>
              <w:t>PM</w:t>
            </w:r>
            <w:r>
              <w:rPr>
                <w:rFonts w:ascii="Times New Roman" w:eastAsia="宋体" w:hAnsi="Times New Roman" w:cs="Times New Roman"/>
                <w:color w:val="auto"/>
                <w:szCs w:val="24"/>
                <w:vertAlign w:val="subscript"/>
              </w:rPr>
              <w:t>0.3</w:t>
            </w:r>
            <w:r>
              <w:rPr>
                <w:rFonts w:ascii="Times New Roman" w:eastAsia="宋体" w:hAnsi="Times New Roman" w:cs="Times New Roman"/>
                <w:color w:val="auto"/>
                <w:szCs w:val="24"/>
              </w:rPr>
              <w:t>等。物理滤芯的更换可由厂家定期更换。</w:t>
            </w:r>
          </w:p>
          <w:p w:rsidR="002E6826" w:rsidRDefault="00B50D47">
            <w:pPr>
              <w:pStyle w:val="aff9"/>
              <w:ind w:firstLine="480"/>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3408045" cy="2342515"/>
                  <wp:effectExtent l="0" t="0" r="1905" b="635"/>
                  <wp:docPr id="88" name="图片 88"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示, 工程绘图&#10;&#10;描述已自动生成"/>
                          <pic:cNvPicPr>
                            <a:picLocks noChangeAspect="1" noChangeArrowheads="1"/>
                          </pic:cNvPicPr>
                        </pic:nvPicPr>
                        <pic:blipFill>
                          <a:blip r:embed="rId2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38"/>
                          <a:stretch>
                            <a:fillRect/>
                          </a:stretch>
                        </pic:blipFill>
                        <pic:spPr>
                          <a:xfrm>
                            <a:off x="0" y="0"/>
                            <a:ext cx="3408045" cy="2342515"/>
                          </a:xfrm>
                          <a:prstGeom prst="rect">
                            <a:avLst/>
                          </a:prstGeom>
                          <a:noFill/>
                          <a:ln>
                            <a:noFill/>
                          </a:ln>
                        </pic:spPr>
                      </pic:pic>
                    </a:graphicData>
                  </a:graphic>
                </wp:inline>
              </w:drawing>
            </w:r>
          </w:p>
          <w:p w:rsidR="002E6826" w:rsidRDefault="00B50D47">
            <w:pPr>
              <w:pStyle w:val="afff7"/>
              <w:rPr>
                <w:rFonts w:ascii="Times New Roman" w:hAnsi="Times New Roman" w:cs="Times New Roman"/>
                <w:szCs w:val="24"/>
              </w:rPr>
            </w:pPr>
            <w:r>
              <w:rPr>
                <w:rFonts w:ascii="Times New Roman" w:hAnsi="Times New Roman" w:cs="Times New Roman"/>
                <w:szCs w:val="24"/>
              </w:rPr>
              <w:t>图</w:t>
            </w:r>
            <w:r>
              <w:rPr>
                <w:rFonts w:ascii="Times New Roman" w:hAnsi="Times New Roman" w:cs="Times New Roman"/>
                <w:szCs w:val="24"/>
              </w:rPr>
              <w:t>4-</w:t>
            </w:r>
            <w:r>
              <w:rPr>
                <w:rFonts w:ascii="Times New Roman" w:hAnsi="Times New Roman" w:cs="Times New Roman"/>
                <w:szCs w:val="24"/>
              </w:rPr>
              <w:t>2</w:t>
            </w:r>
            <w:r>
              <w:rPr>
                <w:rFonts w:ascii="Times New Roman" w:hAnsi="Times New Roman" w:cs="Times New Roman"/>
                <w:szCs w:val="24"/>
              </w:rPr>
              <w:t xml:space="preserve">  </w:t>
            </w:r>
            <w:r>
              <w:rPr>
                <w:rFonts w:ascii="Times New Roman" w:hAnsi="Times New Roman" w:cs="Times New Roman"/>
                <w:szCs w:val="24"/>
              </w:rPr>
              <w:t>新风系统原理示意图</w:t>
            </w:r>
          </w:p>
          <w:p w:rsidR="002E6826" w:rsidRDefault="00B50D47">
            <w:pPr>
              <w:pStyle w:val="3"/>
              <w:numPr>
                <w:ilvl w:val="0"/>
                <w:numId w:val="0"/>
              </w:numPr>
              <w:jc w:val="both"/>
              <w:rPr>
                <w:sz w:val="28"/>
                <w:szCs w:val="28"/>
              </w:rPr>
            </w:pPr>
            <w:bookmarkStart w:id="94" w:name="_Toc11151"/>
            <w:bookmarkStart w:id="95" w:name="_Toc22280"/>
            <w:bookmarkStart w:id="96" w:name="_Toc21387"/>
            <w:bookmarkStart w:id="97" w:name="_Toc23395"/>
            <w:r>
              <w:rPr>
                <w:sz w:val="28"/>
                <w:szCs w:val="28"/>
              </w:rPr>
              <w:t xml:space="preserve">4.4 </w:t>
            </w:r>
            <w:r>
              <w:rPr>
                <w:sz w:val="28"/>
                <w:szCs w:val="28"/>
              </w:rPr>
              <w:t>运营期声环境影响和污染防治措施</w:t>
            </w:r>
          </w:p>
          <w:p w:rsidR="002E6826" w:rsidRDefault="00B50D47">
            <w:pPr>
              <w:pStyle w:val="aff9"/>
              <w:ind w:firstLineChars="0" w:firstLine="0"/>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 xml:space="preserve">4.4.1 </w:t>
            </w:r>
            <w:r>
              <w:rPr>
                <w:rFonts w:ascii="Times New Roman" w:eastAsia="宋体" w:hAnsi="Times New Roman" w:cs="Times New Roman"/>
                <w:b/>
                <w:bCs w:val="0"/>
                <w:color w:val="auto"/>
                <w:szCs w:val="24"/>
              </w:rPr>
              <w:t>运营期噪声污染源强分析</w:t>
            </w:r>
          </w:p>
          <w:bookmarkEnd w:id="94"/>
          <w:bookmarkEnd w:id="95"/>
          <w:bookmarkEnd w:id="96"/>
          <w:bookmarkEnd w:id="97"/>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本项目主要设备为常用</w:t>
            </w:r>
            <w:r>
              <w:rPr>
                <w:rFonts w:ascii="Times New Roman" w:eastAsia="宋体" w:hAnsi="Times New Roman" w:cs="Times New Roman"/>
                <w:color w:val="auto"/>
                <w:szCs w:val="24"/>
              </w:rPr>
              <w:t>诊疗设备</w:t>
            </w:r>
            <w:r>
              <w:rPr>
                <w:rFonts w:ascii="Times New Roman" w:eastAsia="宋体" w:hAnsi="Times New Roman" w:cs="Times New Roman"/>
                <w:color w:val="auto"/>
                <w:szCs w:val="24"/>
              </w:rPr>
              <w:t>，运行过程中基本无明显噪声产生</w:t>
            </w:r>
            <w:r>
              <w:rPr>
                <w:rFonts w:ascii="Times New Roman" w:eastAsia="宋体" w:hAnsi="Times New Roman" w:cs="Times New Roman"/>
                <w:color w:val="auto"/>
                <w:szCs w:val="24"/>
              </w:rPr>
              <w:t>。</w:t>
            </w:r>
            <w:r>
              <w:rPr>
                <w:rFonts w:ascii="Times New Roman" w:eastAsia="宋体" w:hAnsi="Times New Roman" w:cs="Times New Roman"/>
                <w:color w:val="auto"/>
                <w:szCs w:val="24"/>
              </w:rPr>
              <w:t>宠物就诊后病情轻者可直接离开，病情严重的宠物需安排住院观察，主要噪声为宠物就诊及住院观察期间叫声以及人员活动产生的噪声。</w:t>
            </w:r>
          </w:p>
          <w:p w:rsidR="002E6826" w:rsidRDefault="00B50D47">
            <w:pPr>
              <w:widowControl/>
              <w:spacing w:line="360" w:lineRule="auto"/>
              <w:jc w:val="left"/>
            </w:pPr>
            <w:r>
              <w:rPr>
                <w:b/>
              </w:rPr>
              <w:t xml:space="preserve">4.4.2 </w:t>
            </w:r>
            <w:r>
              <w:rPr>
                <w:b/>
                <w:bCs/>
                <w:color w:val="000000"/>
                <w:kern w:val="0"/>
                <w:lang/>
              </w:rPr>
              <w:t>声环境影响分析及污染防治措施</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宠物叫声虽然具有不定时性和突发性，但是也具有可控性。一般宠物在饥饿或口渴时以及人为骚扰情况下易烦躁、多动，才会发出叫声。因此工作人员应合理喂食，避免宠物因饥饿或口渴而发出叫声，有效控制宠物活动噪声；同时减少人为的骚扰、驱赶；对病房采取一定的隔声减噪措施。项目产生的噪声经过距离衰减，再经过墙体衰减后</w:t>
            </w:r>
            <w:r>
              <w:rPr>
                <w:rFonts w:ascii="Times New Roman" w:eastAsia="宋体" w:hAnsi="Times New Roman" w:cs="Times New Roman"/>
                <w:color w:val="auto"/>
                <w:szCs w:val="24"/>
              </w:rPr>
              <w:t>[</w:t>
            </w:r>
            <w:r>
              <w:rPr>
                <w:rFonts w:ascii="Times New Roman" w:eastAsia="宋体" w:hAnsi="Times New Roman" w:cs="Times New Roman"/>
                <w:color w:val="auto"/>
                <w:szCs w:val="24"/>
              </w:rPr>
              <w:t>一般可削减</w:t>
            </w:r>
            <w:r>
              <w:rPr>
                <w:rFonts w:ascii="Times New Roman" w:eastAsia="宋体" w:hAnsi="Times New Roman" w:cs="Times New Roman"/>
                <w:color w:val="auto"/>
                <w:szCs w:val="24"/>
              </w:rPr>
              <w:t>10</w:t>
            </w:r>
            <w:r>
              <w:rPr>
                <w:rFonts w:ascii="Times New Roman" w:eastAsia="宋体" w:hAnsi="Times New Roman" w:cs="Times New Roman"/>
                <w:color w:val="auto"/>
                <w:szCs w:val="24"/>
              </w:rPr>
              <w:t>－</w:t>
            </w:r>
            <w:r>
              <w:rPr>
                <w:rFonts w:ascii="Times New Roman" w:eastAsia="宋体" w:hAnsi="Times New Roman" w:cs="Times New Roman"/>
                <w:color w:val="auto"/>
                <w:szCs w:val="24"/>
              </w:rPr>
              <w:t>15dB</w:t>
            </w:r>
            <w:r>
              <w:rPr>
                <w:rFonts w:ascii="Times New Roman" w:eastAsia="宋体" w:hAnsi="Times New Roman" w:cs="Times New Roman"/>
                <w:color w:val="auto"/>
                <w:szCs w:val="24"/>
              </w:rPr>
              <w:t>（</w:t>
            </w:r>
            <w:r>
              <w:rPr>
                <w:rFonts w:ascii="Times New Roman" w:eastAsia="宋体" w:hAnsi="Times New Roman" w:cs="Times New Roman"/>
                <w:color w:val="auto"/>
                <w:szCs w:val="24"/>
              </w:rPr>
              <w:t>A</w:t>
            </w:r>
            <w:r>
              <w:rPr>
                <w:rFonts w:ascii="Times New Roman" w:eastAsia="宋体" w:hAnsi="Times New Roman" w:cs="Times New Roman"/>
                <w:color w:val="auto"/>
                <w:szCs w:val="24"/>
              </w:rPr>
              <w:t>）</w:t>
            </w:r>
            <w:r>
              <w:rPr>
                <w:rFonts w:ascii="Times New Roman" w:eastAsia="宋体" w:hAnsi="Times New Roman" w:cs="Times New Roman"/>
                <w:color w:val="auto"/>
                <w:szCs w:val="24"/>
              </w:rPr>
              <w:t>]</w:t>
            </w:r>
            <w:r>
              <w:rPr>
                <w:rFonts w:ascii="Times New Roman" w:eastAsia="宋体" w:hAnsi="Times New Roman" w:cs="Times New Roman"/>
                <w:color w:val="auto"/>
                <w:szCs w:val="24"/>
              </w:rPr>
              <w:t>，</w:t>
            </w:r>
            <w:r>
              <w:rPr>
                <w:rFonts w:ascii="Times New Roman" w:eastAsia="宋体" w:hAnsi="Times New Roman" w:cs="Times New Roman"/>
                <w:color w:val="auto"/>
              </w:rPr>
              <w:t>本项目周围厂界</w:t>
            </w:r>
            <w:r>
              <w:rPr>
                <w:rFonts w:ascii="Times New Roman" w:eastAsia="宋体" w:hAnsi="Times New Roman" w:cs="Times New Roman"/>
                <w:color w:val="auto"/>
                <w:szCs w:val="24"/>
              </w:rPr>
              <w:t>噪声的排放可符合《社会生活环境噪声排放标准》（</w:t>
            </w:r>
            <w:r>
              <w:rPr>
                <w:rFonts w:ascii="Times New Roman" w:eastAsia="宋体" w:hAnsi="Times New Roman" w:cs="Times New Roman"/>
                <w:color w:val="auto"/>
                <w:szCs w:val="24"/>
              </w:rPr>
              <w:t>GB22337-2008</w:t>
            </w:r>
            <w:r>
              <w:rPr>
                <w:rFonts w:ascii="Times New Roman" w:eastAsia="宋体" w:hAnsi="Times New Roman" w:cs="Times New Roman"/>
                <w:color w:val="auto"/>
                <w:szCs w:val="24"/>
              </w:rPr>
              <w:t>）中表</w:t>
            </w:r>
            <w:r>
              <w:rPr>
                <w:rFonts w:ascii="Times New Roman" w:eastAsia="宋体" w:hAnsi="Times New Roman" w:cs="Times New Roman"/>
                <w:color w:val="auto"/>
                <w:szCs w:val="24"/>
              </w:rPr>
              <w:t>1</w:t>
            </w:r>
            <w:r>
              <w:rPr>
                <w:rFonts w:ascii="Times New Roman" w:eastAsia="宋体" w:hAnsi="Times New Roman" w:cs="Times New Roman"/>
                <w:color w:val="auto"/>
                <w:szCs w:val="24"/>
              </w:rPr>
              <w:t>中的</w:t>
            </w:r>
            <w:r>
              <w:rPr>
                <w:rFonts w:ascii="Times New Roman" w:eastAsia="宋体" w:hAnsi="Times New Roman" w:cs="Times New Roman"/>
                <w:color w:val="auto"/>
                <w:szCs w:val="24"/>
              </w:rPr>
              <w:t>2</w:t>
            </w:r>
            <w:r>
              <w:rPr>
                <w:rFonts w:ascii="Times New Roman" w:eastAsia="宋体" w:hAnsi="Times New Roman" w:cs="Times New Roman"/>
                <w:color w:val="auto"/>
                <w:szCs w:val="24"/>
              </w:rPr>
              <w:t>类标准，</w:t>
            </w:r>
            <w:r>
              <w:rPr>
                <w:rFonts w:ascii="Times New Roman" w:eastAsia="宋体" w:hAnsi="Times New Roman" w:cs="Times New Roman"/>
                <w:color w:val="auto"/>
                <w:szCs w:val="24"/>
              </w:rPr>
              <w:t>靠近清盛大道一侧的</w:t>
            </w:r>
            <w:r>
              <w:rPr>
                <w:rFonts w:ascii="Times New Roman" w:eastAsia="宋体" w:hAnsi="Times New Roman" w:cs="Times New Roman"/>
                <w:color w:val="auto"/>
              </w:rPr>
              <w:t>噪声排放可符合《社会生活环境噪声排放标准》（</w:t>
            </w:r>
            <w:r>
              <w:rPr>
                <w:rFonts w:ascii="Times New Roman" w:eastAsia="宋体" w:hAnsi="Times New Roman" w:cs="Times New Roman"/>
                <w:color w:val="auto"/>
              </w:rPr>
              <w:t>GB223</w:t>
            </w:r>
            <w:r>
              <w:rPr>
                <w:rFonts w:ascii="Times New Roman" w:eastAsia="宋体" w:hAnsi="Times New Roman" w:cs="Times New Roman"/>
                <w:color w:val="auto"/>
              </w:rPr>
              <w:t>37-2008</w:t>
            </w:r>
            <w:r>
              <w:rPr>
                <w:rFonts w:ascii="Times New Roman" w:eastAsia="宋体" w:hAnsi="Times New Roman" w:cs="Times New Roman"/>
                <w:color w:val="auto"/>
              </w:rPr>
              <w:t>）中表</w:t>
            </w:r>
            <w:r>
              <w:rPr>
                <w:rFonts w:ascii="Times New Roman" w:eastAsia="宋体" w:hAnsi="Times New Roman" w:cs="Times New Roman"/>
                <w:color w:val="auto"/>
              </w:rPr>
              <w:t>1</w:t>
            </w:r>
            <w:r>
              <w:rPr>
                <w:rFonts w:ascii="Times New Roman" w:eastAsia="宋体" w:hAnsi="Times New Roman" w:cs="Times New Roman"/>
                <w:color w:val="auto"/>
              </w:rPr>
              <w:t>中的</w:t>
            </w:r>
            <w:r>
              <w:rPr>
                <w:rFonts w:ascii="Times New Roman" w:eastAsia="宋体" w:hAnsi="Times New Roman" w:cs="Times New Roman"/>
                <w:color w:val="auto"/>
              </w:rPr>
              <w:t>4</w:t>
            </w:r>
            <w:r>
              <w:rPr>
                <w:rFonts w:ascii="Times New Roman" w:eastAsia="宋体" w:hAnsi="Times New Roman" w:cs="Times New Roman"/>
                <w:color w:val="auto"/>
              </w:rPr>
              <w:t>类标准，</w:t>
            </w:r>
            <w:r>
              <w:rPr>
                <w:rFonts w:ascii="Times New Roman" w:eastAsia="宋体" w:hAnsi="Times New Roman" w:cs="Times New Roman"/>
                <w:color w:val="auto"/>
                <w:szCs w:val="24"/>
              </w:rPr>
              <w:t>对周围环境的影响不大。</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项目位于沿街店面，交通噪声影响是主要噪声源，</w:t>
            </w:r>
            <w:r>
              <w:rPr>
                <w:rFonts w:ascii="Times New Roman" w:eastAsia="宋体" w:hAnsi="Times New Roman" w:cs="Times New Roman"/>
                <w:color w:val="auto"/>
                <w:szCs w:val="24"/>
              </w:rPr>
              <w:t>项目</w:t>
            </w:r>
            <w:r>
              <w:rPr>
                <w:rFonts w:ascii="Times New Roman" w:eastAsia="宋体" w:hAnsi="Times New Roman" w:cs="Times New Roman"/>
                <w:color w:val="auto"/>
                <w:szCs w:val="24"/>
              </w:rPr>
              <w:t>的噪声影响对周边小区居民造成的影响可忽略不计。综上所述，项目经人为控制能最大限度降低对项</w:t>
            </w:r>
            <w:r>
              <w:rPr>
                <w:rFonts w:ascii="Times New Roman" w:eastAsia="宋体" w:hAnsi="Times New Roman" w:cs="Times New Roman"/>
                <w:color w:val="auto"/>
                <w:szCs w:val="24"/>
              </w:rPr>
              <w:lastRenderedPageBreak/>
              <w:t>目</w:t>
            </w:r>
            <w:r>
              <w:rPr>
                <w:rFonts w:ascii="Times New Roman" w:eastAsia="宋体" w:hAnsi="Times New Roman" w:cs="Times New Roman"/>
                <w:color w:val="auto"/>
                <w:szCs w:val="24"/>
              </w:rPr>
              <w:t>周边住宅楼</w:t>
            </w:r>
            <w:r>
              <w:rPr>
                <w:rFonts w:ascii="Times New Roman" w:eastAsia="宋体" w:hAnsi="Times New Roman" w:cs="Times New Roman"/>
                <w:color w:val="auto"/>
                <w:szCs w:val="24"/>
              </w:rPr>
              <w:t>居民产生的影响。</w:t>
            </w:r>
          </w:p>
          <w:p w:rsidR="002E6826" w:rsidRDefault="00B50D47">
            <w:pPr>
              <w:pStyle w:val="aff9"/>
              <w:ind w:firstLineChars="0" w:firstLine="0"/>
              <w:rPr>
                <w:rFonts w:ascii="Times New Roman" w:eastAsia="宋体" w:hAnsi="Times New Roman" w:cs="Times New Roman"/>
                <w:b/>
                <w:bCs w:val="0"/>
                <w:color w:val="auto"/>
                <w:sz w:val="28"/>
                <w:szCs w:val="28"/>
              </w:rPr>
            </w:pPr>
            <w:r>
              <w:rPr>
                <w:rFonts w:ascii="Times New Roman" w:eastAsia="宋体" w:hAnsi="Times New Roman" w:cs="Times New Roman"/>
                <w:b/>
                <w:bCs w:val="0"/>
                <w:color w:val="auto"/>
                <w:sz w:val="28"/>
                <w:szCs w:val="28"/>
              </w:rPr>
              <w:t xml:space="preserve">4.5 </w:t>
            </w:r>
            <w:r>
              <w:rPr>
                <w:rFonts w:ascii="Times New Roman" w:eastAsia="宋体" w:hAnsi="Times New Roman" w:cs="Times New Roman"/>
                <w:b/>
                <w:bCs w:val="0"/>
                <w:color w:val="auto"/>
                <w:sz w:val="28"/>
                <w:szCs w:val="28"/>
              </w:rPr>
              <w:t>运营期固体废物影响分析和污染防治措施</w:t>
            </w:r>
          </w:p>
          <w:p w:rsidR="002E6826" w:rsidRDefault="00B50D47">
            <w:pPr>
              <w:widowControl/>
              <w:spacing w:line="360" w:lineRule="auto"/>
              <w:jc w:val="left"/>
            </w:pPr>
            <w:r>
              <w:rPr>
                <w:b/>
                <w:bCs/>
                <w:color w:val="000000"/>
                <w:kern w:val="0"/>
                <w:lang/>
              </w:rPr>
              <w:t xml:space="preserve">4.5.1 </w:t>
            </w:r>
            <w:r>
              <w:rPr>
                <w:b/>
                <w:bCs/>
                <w:color w:val="000000"/>
                <w:kern w:val="0"/>
                <w:lang/>
              </w:rPr>
              <w:t>运营期固体废物源强核算</w:t>
            </w:r>
          </w:p>
          <w:bookmarkEnd w:id="91"/>
          <w:bookmarkEnd w:id="92"/>
          <w:bookmarkEnd w:id="93"/>
          <w:p w:rsidR="002E6826" w:rsidRDefault="00B50D47" w:rsidP="00322E44">
            <w:pPr>
              <w:pStyle w:val="aff9"/>
              <w:ind w:firstLine="482"/>
              <w:rPr>
                <w:rFonts w:ascii="Times New Roman" w:eastAsia="宋体" w:hAnsi="Times New Roman" w:cs="Times New Roman"/>
                <w:b/>
                <w:bCs w:val="0"/>
                <w:color w:val="auto"/>
              </w:rPr>
            </w:pPr>
            <w:r>
              <w:rPr>
                <w:rFonts w:ascii="Times New Roman" w:eastAsia="宋体" w:hAnsi="Times New Roman" w:cs="Times New Roman"/>
                <w:b/>
                <w:bCs w:val="0"/>
                <w:color w:val="auto"/>
              </w:rPr>
              <w:t>（</w:t>
            </w:r>
            <w:r>
              <w:rPr>
                <w:rFonts w:ascii="Times New Roman" w:eastAsia="宋体" w:hAnsi="Times New Roman" w:cs="Times New Roman"/>
                <w:b/>
                <w:bCs w:val="0"/>
                <w:color w:val="auto"/>
              </w:rPr>
              <w:t>1</w:t>
            </w:r>
            <w:r>
              <w:rPr>
                <w:rFonts w:ascii="Times New Roman" w:eastAsia="宋体" w:hAnsi="Times New Roman" w:cs="Times New Roman"/>
                <w:b/>
                <w:bCs w:val="0"/>
                <w:color w:val="auto"/>
              </w:rPr>
              <w:t>）</w:t>
            </w:r>
            <w:r>
              <w:rPr>
                <w:rFonts w:ascii="Times New Roman" w:eastAsia="宋体" w:hAnsi="Times New Roman" w:cs="Times New Roman"/>
                <w:b/>
                <w:bCs w:val="0"/>
                <w:color w:val="auto"/>
              </w:rPr>
              <w:t>生活垃圾</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医院</w:t>
            </w:r>
            <w:r>
              <w:rPr>
                <w:rFonts w:ascii="Times New Roman" w:eastAsia="宋体" w:hAnsi="Times New Roman" w:cs="Times New Roman"/>
                <w:color w:val="auto"/>
                <w:szCs w:val="24"/>
              </w:rPr>
              <w:t>聘用</w:t>
            </w:r>
            <w:r>
              <w:rPr>
                <w:rFonts w:ascii="Times New Roman" w:eastAsia="宋体" w:hAnsi="Times New Roman" w:cs="Times New Roman"/>
                <w:color w:val="auto"/>
                <w:szCs w:val="24"/>
              </w:rPr>
              <w:t>员工</w:t>
            </w:r>
            <w:r>
              <w:rPr>
                <w:rFonts w:ascii="Times New Roman" w:eastAsia="宋体" w:hAnsi="Times New Roman" w:cs="Times New Roman"/>
                <w:color w:val="auto"/>
                <w:szCs w:val="24"/>
              </w:rPr>
              <w:t>18</w:t>
            </w:r>
            <w:r>
              <w:rPr>
                <w:rFonts w:ascii="Times New Roman" w:eastAsia="宋体" w:hAnsi="Times New Roman" w:cs="Times New Roman"/>
                <w:color w:val="auto"/>
                <w:szCs w:val="24"/>
              </w:rPr>
              <w:t>人</w:t>
            </w:r>
            <w:r>
              <w:rPr>
                <w:rFonts w:ascii="Times New Roman" w:eastAsia="宋体" w:hAnsi="Times New Roman" w:cs="Times New Roman"/>
                <w:color w:val="auto"/>
                <w:szCs w:val="24"/>
              </w:rPr>
              <w:t>，均无住宿</w:t>
            </w:r>
            <w:r>
              <w:rPr>
                <w:rFonts w:ascii="Times New Roman" w:eastAsia="宋体" w:hAnsi="Times New Roman" w:cs="Times New Roman"/>
                <w:color w:val="auto"/>
                <w:szCs w:val="24"/>
              </w:rPr>
              <w:t>。</w:t>
            </w:r>
            <w:r>
              <w:rPr>
                <w:rFonts w:ascii="Times New Roman" w:eastAsia="宋体" w:hAnsi="Times New Roman" w:cs="Times New Roman"/>
                <w:color w:val="auto"/>
                <w:szCs w:val="24"/>
              </w:rPr>
              <w:t>医院年营业</w:t>
            </w:r>
            <w:r>
              <w:rPr>
                <w:rFonts w:ascii="Times New Roman" w:eastAsia="宋体" w:hAnsi="Times New Roman" w:cs="Times New Roman"/>
                <w:color w:val="auto"/>
                <w:szCs w:val="24"/>
              </w:rPr>
              <w:t>365</w:t>
            </w:r>
            <w:r>
              <w:rPr>
                <w:rFonts w:ascii="Times New Roman" w:eastAsia="宋体" w:hAnsi="Times New Roman" w:cs="Times New Roman"/>
                <w:color w:val="auto"/>
                <w:szCs w:val="24"/>
              </w:rPr>
              <w:t>天</w:t>
            </w:r>
            <w:r>
              <w:rPr>
                <w:rFonts w:ascii="Times New Roman" w:eastAsia="宋体" w:hAnsi="Times New Roman" w:cs="Times New Roman"/>
                <w:color w:val="auto"/>
                <w:szCs w:val="24"/>
              </w:rPr>
              <w:t>，</w:t>
            </w:r>
            <w:r>
              <w:rPr>
                <w:rFonts w:ascii="Times New Roman" w:eastAsia="宋体" w:hAnsi="Times New Roman" w:cs="Times New Roman"/>
                <w:color w:val="auto"/>
                <w:szCs w:val="24"/>
              </w:rPr>
              <w:t>生活垃圾量按</w:t>
            </w:r>
            <w:r>
              <w:rPr>
                <w:rFonts w:ascii="Times New Roman" w:eastAsia="宋体" w:hAnsi="Times New Roman" w:cs="Times New Roman"/>
                <w:color w:val="auto"/>
                <w:szCs w:val="24"/>
              </w:rPr>
              <w:t>0.5kg/</w:t>
            </w:r>
            <w:r>
              <w:rPr>
                <w:rFonts w:ascii="Times New Roman" w:eastAsia="宋体" w:hAnsi="Times New Roman" w:cs="Times New Roman"/>
                <w:color w:val="auto"/>
                <w:szCs w:val="24"/>
              </w:rPr>
              <w:t>人</w:t>
            </w:r>
            <w:r>
              <w:rPr>
                <w:rFonts w:ascii="Times New Roman" w:eastAsia="宋体" w:hAnsi="Times New Roman" w:cs="Times New Roman"/>
                <w:color w:val="auto"/>
                <w:szCs w:val="24"/>
              </w:rPr>
              <w:t>·d</w:t>
            </w:r>
            <w:r>
              <w:rPr>
                <w:rFonts w:ascii="Times New Roman" w:eastAsia="宋体" w:hAnsi="Times New Roman" w:cs="Times New Roman"/>
                <w:color w:val="auto"/>
                <w:szCs w:val="24"/>
              </w:rPr>
              <w:t>，则</w:t>
            </w:r>
            <w:r>
              <w:rPr>
                <w:rFonts w:ascii="Times New Roman" w:eastAsia="宋体" w:hAnsi="Times New Roman" w:cs="Times New Roman"/>
                <w:color w:val="auto"/>
                <w:szCs w:val="24"/>
              </w:rPr>
              <w:t>本</w:t>
            </w:r>
            <w:r>
              <w:rPr>
                <w:rFonts w:ascii="Times New Roman" w:eastAsia="宋体" w:hAnsi="Times New Roman" w:cs="Times New Roman"/>
                <w:color w:val="auto"/>
                <w:szCs w:val="24"/>
              </w:rPr>
              <w:t>项目产生的生活垃圾产生量约</w:t>
            </w:r>
            <w:r>
              <w:rPr>
                <w:rFonts w:ascii="Times New Roman" w:eastAsia="宋体" w:hAnsi="Times New Roman" w:cs="Times New Roman"/>
                <w:color w:val="auto"/>
                <w:szCs w:val="24"/>
              </w:rPr>
              <w:t>3.285</w:t>
            </w:r>
            <w:r>
              <w:rPr>
                <w:rFonts w:ascii="Times New Roman" w:eastAsia="宋体" w:hAnsi="Times New Roman" w:cs="Times New Roman"/>
                <w:color w:val="auto"/>
                <w:szCs w:val="24"/>
              </w:rPr>
              <w:t>t/a</w:t>
            </w:r>
            <w:r>
              <w:rPr>
                <w:rFonts w:ascii="Times New Roman" w:eastAsia="宋体" w:hAnsi="Times New Roman" w:cs="Times New Roman"/>
                <w:color w:val="auto"/>
                <w:szCs w:val="24"/>
              </w:rPr>
              <w:t>。</w:t>
            </w:r>
          </w:p>
          <w:p w:rsidR="002E6826" w:rsidRDefault="00B50D47">
            <w:pPr>
              <w:pStyle w:val="aff9"/>
              <w:ind w:firstLine="482"/>
              <w:rPr>
                <w:rFonts w:ascii="Times New Roman" w:eastAsia="宋体" w:hAnsi="Times New Roman" w:cs="Times New Roman"/>
                <w:b/>
                <w:bCs w:val="0"/>
                <w:color w:val="auto"/>
              </w:rPr>
            </w:pPr>
            <w:r>
              <w:rPr>
                <w:rFonts w:ascii="Times New Roman" w:eastAsia="宋体" w:hAnsi="Times New Roman" w:cs="Times New Roman"/>
                <w:b/>
                <w:bCs w:val="0"/>
                <w:color w:val="auto"/>
              </w:rPr>
              <w:t>（</w:t>
            </w:r>
            <w:r>
              <w:rPr>
                <w:rFonts w:ascii="Times New Roman" w:eastAsia="宋体" w:hAnsi="Times New Roman" w:cs="Times New Roman"/>
                <w:b/>
                <w:bCs w:val="0"/>
                <w:color w:val="auto"/>
              </w:rPr>
              <w:t>2</w:t>
            </w:r>
            <w:r>
              <w:rPr>
                <w:rFonts w:ascii="Times New Roman" w:eastAsia="宋体" w:hAnsi="Times New Roman" w:cs="Times New Roman"/>
                <w:b/>
                <w:bCs w:val="0"/>
                <w:color w:val="auto"/>
              </w:rPr>
              <w:t>）</w:t>
            </w:r>
            <w:r>
              <w:rPr>
                <w:rFonts w:ascii="Times New Roman" w:eastAsia="宋体" w:hAnsi="Times New Roman" w:cs="Times New Roman"/>
                <w:b/>
                <w:bCs w:val="0"/>
                <w:color w:val="auto"/>
                <w:szCs w:val="24"/>
              </w:rPr>
              <w:t>诊疗废物</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8"/>
              </w:rPr>
              <w:t>本项目为宠物医院项目，主管部门为农业部门，属于动物农业板块。根据</w:t>
            </w:r>
            <w:r>
              <w:rPr>
                <w:rFonts w:ascii="Times New Roman" w:eastAsia="宋体" w:hAnsi="Times New Roman" w:cs="Times New Roman"/>
                <w:color w:val="auto"/>
                <w:szCs w:val="24"/>
                <w:shd w:val="clear" w:color="auto" w:fill="FFFFFF"/>
              </w:rPr>
              <w:t>《动物诊疗机构管理办法》</w:t>
            </w:r>
            <w:r>
              <w:rPr>
                <w:rFonts w:ascii="Times New Roman" w:eastAsia="宋体" w:hAnsi="Times New Roman" w:cs="Times New Roman"/>
                <w:color w:val="auto"/>
                <w:szCs w:val="24"/>
                <w:shd w:val="clear" w:color="auto" w:fill="FFFFFF"/>
              </w:rPr>
              <w:t>规定：</w:t>
            </w:r>
            <w:r>
              <w:rPr>
                <w:rFonts w:ascii="Times New Roman" w:eastAsia="宋体" w:hAnsi="Times New Roman" w:cs="Times New Roman" w:hint="eastAsia"/>
                <w:color w:val="auto"/>
                <w:szCs w:val="24"/>
                <w:shd w:val="clear" w:color="auto" w:fill="FFFFFF"/>
              </w:rPr>
              <w:t>“</w:t>
            </w:r>
            <w:r>
              <w:rPr>
                <w:rFonts w:ascii="Times New Roman" w:eastAsia="宋体" w:hAnsi="Times New Roman" w:cs="Times New Roman"/>
                <w:color w:val="auto"/>
                <w:szCs w:val="24"/>
                <w:shd w:val="clear" w:color="auto" w:fill="FFFFFF"/>
              </w:rPr>
              <w:t>动物诊疗机构应当参照《医疗废物管理条例》的有关规定处理诊疗废弃物，不得随意丢弃诊疗废弃物，排放未经无害化处理的诊疗废水</w:t>
            </w:r>
            <w:r>
              <w:rPr>
                <w:rFonts w:ascii="Times New Roman" w:eastAsia="宋体" w:hAnsi="Times New Roman" w:cs="Times New Roman" w:hint="eastAsia"/>
                <w:color w:val="auto"/>
                <w:szCs w:val="24"/>
                <w:shd w:val="clear" w:color="auto" w:fill="FFFFFF"/>
              </w:rPr>
              <w:t>”</w:t>
            </w:r>
            <w:r>
              <w:rPr>
                <w:rFonts w:ascii="Times New Roman" w:eastAsia="宋体" w:hAnsi="Times New Roman" w:cs="Times New Roman"/>
                <w:color w:val="auto"/>
                <w:szCs w:val="24"/>
              </w:rPr>
              <w:t>。</w:t>
            </w:r>
          </w:p>
          <w:p w:rsidR="002E6826" w:rsidRDefault="00B50D47">
            <w:pPr>
              <w:spacing w:line="360" w:lineRule="auto"/>
              <w:ind w:firstLineChars="200" w:firstLine="480"/>
              <w:rPr>
                <w:bCs/>
              </w:rPr>
            </w:pPr>
            <w:r>
              <w:rPr>
                <w:bCs/>
              </w:rPr>
              <w:t>根据查阅相关资料及同类项目运行经验，</w:t>
            </w:r>
            <w:r>
              <w:rPr>
                <w:bCs/>
              </w:rPr>
              <w:t>本项目诊疗废物</w:t>
            </w:r>
            <w:r>
              <w:rPr>
                <w:bCs/>
              </w:rPr>
              <w:t>产生量约为</w:t>
            </w:r>
            <w:r>
              <w:rPr>
                <w:bCs/>
              </w:rPr>
              <w:t>0.2kg/</w:t>
            </w:r>
            <w:r>
              <w:rPr>
                <w:bCs/>
              </w:rPr>
              <w:t>只</w:t>
            </w:r>
            <w:r>
              <w:rPr>
                <w:bCs/>
              </w:rPr>
              <w:t>•d</w:t>
            </w:r>
            <w:r>
              <w:rPr>
                <w:bCs/>
              </w:rPr>
              <w:t>，就诊宠物按</w:t>
            </w:r>
            <w:r>
              <w:rPr>
                <w:bCs/>
              </w:rPr>
              <w:t>20</w:t>
            </w:r>
            <w:r>
              <w:rPr>
                <w:bCs/>
              </w:rPr>
              <w:t>只</w:t>
            </w:r>
            <w:r>
              <w:rPr>
                <w:bCs/>
              </w:rPr>
              <w:t>/d</w:t>
            </w:r>
            <w:r>
              <w:rPr>
                <w:bCs/>
              </w:rPr>
              <w:t>计，则</w:t>
            </w:r>
            <w:r>
              <w:rPr>
                <w:bCs/>
              </w:rPr>
              <w:t>诊疗废物</w:t>
            </w:r>
            <w:r>
              <w:rPr>
                <w:bCs/>
              </w:rPr>
              <w:t>年产生量为</w:t>
            </w:r>
            <w:r>
              <w:rPr>
                <w:bCs/>
              </w:rPr>
              <w:t>1.46</w:t>
            </w:r>
            <w:r>
              <w:rPr>
                <w:bCs/>
              </w:rPr>
              <w:t>t/a</w:t>
            </w:r>
            <w:r>
              <w:rPr>
                <w:bCs/>
              </w:rPr>
              <w:t>。项目产生的</w:t>
            </w:r>
            <w:r>
              <w:rPr>
                <w:bCs/>
              </w:rPr>
              <w:t>诊疗</w:t>
            </w:r>
            <w:r>
              <w:rPr>
                <w:bCs/>
              </w:rPr>
              <w:t>废物，分类收集，暂存于危废间内，由资质单位定期清运处置。</w:t>
            </w:r>
          </w:p>
          <w:p w:rsidR="002E6826" w:rsidRDefault="00B50D47" w:rsidP="00322E44">
            <w:pPr>
              <w:pStyle w:val="afe"/>
              <w:ind w:firstLine="482"/>
              <w:rPr>
                <w:rFonts w:ascii="Times New Roman" w:eastAsia="宋体" w:hAnsi="Times New Roman" w:cs="Times New Roman"/>
                <w:b/>
                <w:bCs/>
                <w:color w:val="auto"/>
              </w:rPr>
            </w:pPr>
            <w:r>
              <w:rPr>
                <w:rFonts w:ascii="Times New Roman" w:eastAsia="宋体" w:hAnsi="Times New Roman" w:cs="Times New Roman"/>
                <w:b/>
                <w:bCs/>
                <w:color w:val="auto"/>
              </w:rPr>
              <w:t>（</w:t>
            </w:r>
            <w:r>
              <w:rPr>
                <w:rFonts w:ascii="Times New Roman" w:eastAsia="宋体" w:hAnsi="Times New Roman" w:cs="Times New Roman"/>
                <w:b/>
                <w:bCs/>
                <w:color w:val="auto"/>
              </w:rPr>
              <w:t>3</w:t>
            </w:r>
            <w:r>
              <w:rPr>
                <w:rFonts w:ascii="Times New Roman" w:eastAsia="宋体" w:hAnsi="Times New Roman" w:cs="Times New Roman"/>
                <w:b/>
                <w:bCs/>
                <w:color w:val="auto"/>
              </w:rPr>
              <w:t>）污水处理污泥</w:t>
            </w:r>
          </w:p>
          <w:p w:rsidR="002E6826" w:rsidRDefault="00B50D47">
            <w:pPr>
              <w:pStyle w:val="afe"/>
              <w:rPr>
                <w:rFonts w:ascii="Times New Roman" w:eastAsia="宋体" w:hAnsi="Times New Roman" w:cs="Times New Roman"/>
                <w:color w:val="auto"/>
              </w:rPr>
            </w:pPr>
            <w:r>
              <w:rPr>
                <w:rFonts w:ascii="Times New Roman" w:eastAsia="宋体" w:hAnsi="Times New Roman" w:cs="Times New Roman"/>
                <w:color w:val="auto"/>
              </w:rPr>
              <w:t>消毒设备处理污水总量为</w:t>
            </w:r>
            <w:r>
              <w:rPr>
                <w:rFonts w:ascii="Times New Roman" w:eastAsia="宋体" w:hAnsi="Times New Roman" w:cs="Times New Roman"/>
                <w:color w:val="auto"/>
              </w:rPr>
              <w:t>172.463t/a</w:t>
            </w:r>
            <w:r>
              <w:rPr>
                <w:rFonts w:ascii="Times New Roman" w:eastAsia="宋体" w:hAnsi="Times New Roman" w:cs="Times New Roman"/>
                <w:color w:val="auto"/>
              </w:rPr>
              <w:t>，污泥产生系数按</w:t>
            </w:r>
            <w:r>
              <w:rPr>
                <w:rFonts w:ascii="Times New Roman" w:eastAsia="宋体" w:hAnsi="Times New Roman" w:cs="Times New Roman"/>
                <w:color w:val="auto"/>
              </w:rPr>
              <w:t>0.1kg</w:t>
            </w:r>
            <w:r>
              <w:rPr>
                <w:rFonts w:ascii="Times New Roman" w:eastAsia="宋体" w:hAnsi="Times New Roman" w:cs="Times New Roman"/>
                <w:color w:val="auto"/>
              </w:rPr>
              <w:t>污泥</w:t>
            </w:r>
            <w:r>
              <w:rPr>
                <w:rFonts w:ascii="Times New Roman" w:eastAsia="宋体" w:hAnsi="Times New Roman" w:cs="Times New Roman"/>
                <w:color w:val="auto"/>
              </w:rPr>
              <w:t>/t</w:t>
            </w:r>
            <w:r>
              <w:rPr>
                <w:rFonts w:ascii="Times New Roman" w:eastAsia="宋体" w:hAnsi="Times New Roman" w:cs="Times New Roman"/>
                <w:color w:val="auto"/>
              </w:rPr>
              <w:t>废水计，则该医院污泥产生量约为</w:t>
            </w:r>
            <w:r>
              <w:rPr>
                <w:rFonts w:ascii="Times New Roman" w:eastAsia="宋体" w:hAnsi="Times New Roman" w:cs="Times New Roman"/>
                <w:color w:val="auto"/>
              </w:rPr>
              <w:t>0.01725t/a</w:t>
            </w:r>
            <w:r>
              <w:rPr>
                <w:rFonts w:ascii="Times New Roman" w:eastAsia="宋体" w:hAnsi="Times New Roman" w:cs="Times New Roman"/>
                <w:color w:val="auto"/>
              </w:rPr>
              <w:t>，污泥每</w:t>
            </w:r>
            <w:r>
              <w:rPr>
                <w:rFonts w:ascii="Times New Roman" w:eastAsia="宋体" w:hAnsi="Times New Roman" w:cs="Times New Roman"/>
                <w:color w:val="auto"/>
              </w:rPr>
              <w:t>10~15</w:t>
            </w:r>
            <w:r>
              <w:rPr>
                <w:rFonts w:ascii="Times New Roman" w:eastAsia="宋体" w:hAnsi="Times New Roman" w:cs="Times New Roman"/>
                <w:color w:val="auto"/>
              </w:rPr>
              <w:t>天排渣一次，由资质单位定期清运。</w:t>
            </w:r>
          </w:p>
          <w:p w:rsidR="002E6826" w:rsidRDefault="00B50D47" w:rsidP="00322E44">
            <w:pPr>
              <w:pStyle w:val="aff9"/>
              <w:ind w:firstLine="482"/>
              <w:rPr>
                <w:rFonts w:ascii="Times New Roman" w:eastAsia="宋体" w:hAnsi="Times New Roman" w:cs="Times New Roman"/>
                <w:b/>
                <w:bCs w:val="0"/>
                <w:color w:val="auto"/>
              </w:rPr>
            </w:pPr>
            <w:r>
              <w:rPr>
                <w:rFonts w:ascii="Times New Roman" w:eastAsia="宋体" w:hAnsi="Times New Roman" w:cs="Times New Roman"/>
                <w:b/>
                <w:bCs w:val="0"/>
                <w:color w:val="auto"/>
              </w:rPr>
              <w:t>（</w:t>
            </w:r>
            <w:r>
              <w:rPr>
                <w:rFonts w:ascii="Times New Roman" w:eastAsia="宋体" w:hAnsi="Times New Roman" w:cs="Times New Roman"/>
                <w:b/>
                <w:bCs w:val="0"/>
                <w:color w:val="auto"/>
              </w:rPr>
              <w:t>4</w:t>
            </w:r>
            <w:r>
              <w:rPr>
                <w:rFonts w:ascii="Times New Roman" w:eastAsia="宋体" w:hAnsi="Times New Roman" w:cs="Times New Roman"/>
                <w:b/>
                <w:bCs w:val="0"/>
                <w:color w:val="auto"/>
              </w:rPr>
              <w:t>）</w:t>
            </w:r>
            <w:r>
              <w:rPr>
                <w:rFonts w:ascii="Times New Roman" w:eastAsia="宋体" w:hAnsi="Times New Roman" w:cs="Times New Roman"/>
                <w:b/>
                <w:bCs w:val="0"/>
                <w:color w:val="auto"/>
              </w:rPr>
              <w:t>化验废液</w:t>
            </w:r>
          </w:p>
          <w:p w:rsidR="002E6826" w:rsidRDefault="00B50D47">
            <w:pPr>
              <w:pStyle w:val="af5"/>
              <w:spacing w:after="0" w:line="360" w:lineRule="auto"/>
              <w:ind w:firstLineChars="200" w:firstLine="480"/>
            </w:pPr>
            <w:r>
              <w:rPr>
                <w:bCs/>
                <w:szCs w:val="32"/>
              </w:rPr>
              <w:t>化验室检验过程中产生的废液收集后作危废处理，由</w:t>
            </w:r>
            <w:r>
              <w:rPr>
                <w:bCs/>
                <w:szCs w:val="32"/>
              </w:rPr>
              <w:t>资质单位</w:t>
            </w:r>
            <w:r>
              <w:rPr>
                <w:bCs/>
                <w:szCs w:val="32"/>
              </w:rPr>
              <w:t>定期清运，不外排</w:t>
            </w:r>
          </w:p>
          <w:p w:rsidR="002E6826" w:rsidRDefault="00B50D47">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szCs w:val="32"/>
              </w:rPr>
              <w:t>5</w:t>
            </w:r>
            <w:r>
              <w:rPr>
                <w:rFonts w:ascii="Times New Roman" w:hAnsi="Times New Roman" w:cs="Times New Roman"/>
                <w:szCs w:val="32"/>
              </w:rPr>
              <w:t xml:space="preserve"> </w:t>
            </w:r>
            <w:r>
              <w:rPr>
                <w:rFonts w:ascii="Times New Roman" w:hAnsi="Times New Roman" w:cs="Times New Roman"/>
                <w:szCs w:val="32"/>
              </w:rPr>
              <w:t>项目</w:t>
            </w:r>
            <w:r>
              <w:rPr>
                <w:rFonts w:ascii="Times New Roman" w:hAnsi="Times New Roman" w:cs="Times New Roman"/>
                <w:szCs w:val="32"/>
              </w:rPr>
              <w:t>固体废物产生及处置情况一览表</w:t>
            </w:r>
          </w:p>
          <w:tbl>
            <w:tblPr>
              <w:tblW w:w="8123" w:type="dxa"/>
              <w:tblBorders>
                <w:top w:val="single" w:sz="12" w:space="0" w:color="auto"/>
                <w:bottom w:val="single" w:sz="12" w:space="0" w:color="auto"/>
                <w:insideH w:val="single" w:sz="6" w:space="0" w:color="auto"/>
                <w:insideV w:val="single" w:sz="4" w:space="0" w:color="auto"/>
              </w:tblBorders>
              <w:tblLook w:val="04A0"/>
            </w:tblPr>
            <w:tblGrid>
              <w:gridCol w:w="645"/>
              <w:gridCol w:w="1097"/>
              <w:gridCol w:w="1270"/>
              <w:gridCol w:w="1249"/>
              <w:gridCol w:w="2635"/>
              <w:gridCol w:w="1227"/>
            </w:tblGrid>
            <w:tr w:rsidR="002E6826">
              <w:trPr>
                <w:trHeight w:val="497"/>
              </w:trPr>
              <w:tc>
                <w:tcPr>
                  <w:tcW w:w="645" w:type="dxa"/>
                  <w:tcBorders>
                    <w:bottom w:val="single" w:sz="4" w:space="0" w:color="auto"/>
                  </w:tcBorders>
                  <w:vAlign w:val="center"/>
                </w:tcPr>
                <w:p w:rsidR="002E6826" w:rsidRDefault="00B50D47">
                  <w:pPr>
                    <w:pStyle w:val="afff5"/>
                    <w:rPr>
                      <w:rFonts w:ascii="Times New Roman" w:eastAsia="宋体" w:hAnsi="Times New Roman" w:cs="Times New Roman"/>
                      <w:b/>
                      <w:bCs/>
                      <w:lang w:val="zh-CN"/>
                    </w:rPr>
                  </w:pPr>
                  <w:r>
                    <w:rPr>
                      <w:rFonts w:ascii="Times New Roman" w:eastAsia="宋体" w:hAnsi="Times New Roman" w:cs="Times New Roman"/>
                      <w:b/>
                      <w:bCs/>
                      <w:lang w:val="zh-CN"/>
                    </w:rPr>
                    <w:t>序号</w:t>
                  </w:r>
                </w:p>
              </w:tc>
              <w:tc>
                <w:tcPr>
                  <w:tcW w:w="1097" w:type="dxa"/>
                  <w:tcBorders>
                    <w:bottom w:val="single" w:sz="4" w:space="0" w:color="auto"/>
                  </w:tcBorders>
                  <w:vAlign w:val="center"/>
                </w:tcPr>
                <w:p w:rsidR="002E6826" w:rsidRDefault="00B50D47">
                  <w:pPr>
                    <w:pStyle w:val="afff5"/>
                    <w:rPr>
                      <w:rFonts w:ascii="Times New Roman" w:eastAsia="宋体" w:hAnsi="Times New Roman" w:cs="Times New Roman"/>
                      <w:b/>
                      <w:bCs/>
                      <w:lang w:val="zh-CN"/>
                    </w:rPr>
                  </w:pPr>
                  <w:r>
                    <w:rPr>
                      <w:rFonts w:ascii="Times New Roman" w:eastAsia="宋体" w:hAnsi="Times New Roman" w:cs="Times New Roman"/>
                      <w:b/>
                      <w:bCs/>
                      <w:lang w:val="zh-CN"/>
                    </w:rPr>
                    <w:t>类别</w:t>
                  </w:r>
                </w:p>
              </w:tc>
              <w:tc>
                <w:tcPr>
                  <w:tcW w:w="1270" w:type="dxa"/>
                  <w:tcBorders>
                    <w:bottom w:val="single" w:sz="4" w:space="0" w:color="auto"/>
                  </w:tcBorders>
                  <w:vAlign w:val="center"/>
                </w:tcPr>
                <w:p w:rsidR="002E6826" w:rsidRDefault="00B50D47">
                  <w:pPr>
                    <w:pStyle w:val="afff5"/>
                    <w:rPr>
                      <w:rFonts w:ascii="Times New Roman" w:eastAsia="宋体" w:hAnsi="Times New Roman" w:cs="Times New Roman"/>
                      <w:b/>
                      <w:bCs/>
                      <w:lang w:val="zh-CN"/>
                    </w:rPr>
                  </w:pPr>
                  <w:r>
                    <w:rPr>
                      <w:rFonts w:ascii="Times New Roman" w:eastAsia="宋体" w:hAnsi="Times New Roman" w:cs="Times New Roman"/>
                      <w:b/>
                      <w:bCs/>
                      <w:lang w:val="zh-CN"/>
                    </w:rPr>
                    <w:t>产生量</w:t>
                  </w:r>
                  <w:r>
                    <w:rPr>
                      <w:rFonts w:ascii="Times New Roman" w:eastAsia="宋体" w:hAnsi="Times New Roman" w:cs="Times New Roman"/>
                      <w:b/>
                      <w:bCs/>
                      <w:lang w:val="zh-CN"/>
                    </w:rPr>
                    <w:t>t/a</w:t>
                  </w:r>
                </w:p>
              </w:tc>
              <w:tc>
                <w:tcPr>
                  <w:tcW w:w="1249" w:type="dxa"/>
                  <w:tcBorders>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贮存场所</w:t>
                  </w:r>
                </w:p>
              </w:tc>
              <w:tc>
                <w:tcPr>
                  <w:tcW w:w="2635" w:type="dxa"/>
                  <w:tcBorders>
                    <w:bottom w:val="single" w:sz="4" w:space="0" w:color="auto"/>
                  </w:tcBorders>
                  <w:vAlign w:val="center"/>
                </w:tcPr>
                <w:p w:rsidR="002E6826" w:rsidRDefault="00B50D47">
                  <w:pPr>
                    <w:pStyle w:val="afff5"/>
                    <w:rPr>
                      <w:rFonts w:ascii="Times New Roman" w:eastAsia="宋体" w:hAnsi="Times New Roman" w:cs="Times New Roman"/>
                      <w:b/>
                      <w:bCs/>
                      <w:lang w:val="zh-CN"/>
                    </w:rPr>
                  </w:pPr>
                  <w:r>
                    <w:rPr>
                      <w:rFonts w:ascii="Times New Roman" w:eastAsia="宋体" w:hAnsi="Times New Roman" w:cs="Times New Roman"/>
                      <w:b/>
                      <w:bCs/>
                      <w:lang w:val="zh-CN"/>
                    </w:rPr>
                    <w:t>处理措施</w:t>
                  </w:r>
                </w:p>
              </w:tc>
              <w:tc>
                <w:tcPr>
                  <w:tcW w:w="1227" w:type="dxa"/>
                  <w:tcBorders>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b/>
                      <w:bCs/>
                      <w:lang w:val="zh-CN"/>
                    </w:rPr>
                  </w:pPr>
                  <w:r>
                    <w:rPr>
                      <w:rFonts w:ascii="Times New Roman" w:eastAsia="宋体" w:hAnsi="Times New Roman" w:cs="Times New Roman"/>
                      <w:b/>
                      <w:bCs/>
                      <w:lang w:val="zh-CN"/>
                    </w:rPr>
                    <w:t>贮存周期</w:t>
                  </w:r>
                </w:p>
              </w:tc>
            </w:tr>
            <w:tr w:rsidR="002E6826">
              <w:trPr>
                <w:trHeight w:val="509"/>
              </w:trPr>
              <w:tc>
                <w:tcPr>
                  <w:tcW w:w="645"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1</w:t>
                  </w:r>
                </w:p>
              </w:tc>
              <w:tc>
                <w:tcPr>
                  <w:tcW w:w="1097"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lang w:val="zh-CN"/>
                    </w:rPr>
                    <w:t>生活垃圾</w:t>
                  </w:r>
                </w:p>
              </w:tc>
              <w:tc>
                <w:tcPr>
                  <w:tcW w:w="1270"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3.285</w:t>
                  </w:r>
                </w:p>
              </w:tc>
              <w:tc>
                <w:tcPr>
                  <w:tcW w:w="1249" w:type="dxa"/>
                  <w:tcBorders>
                    <w:top w:val="single" w:sz="4" w:space="0" w:color="auto"/>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lang w:val="zh-CN"/>
                    </w:rPr>
                  </w:pPr>
                  <w:r>
                    <w:rPr>
                      <w:rFonts w:ascii="Times New Roman" w:eastAsia="宋体" w:hAnsi="Times New Roman" w:cs="Times New Roman"/>
                    </w:rPr>
                    <w:t>各功能区垃圾桶</w:t>
                  </w:r>
                </w:p>
              </w:tc>
              <w:tc>
                <w:tcPr>
                  <w:tcW w:w="2635"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lang w:val="zh-CN"/>
                    </w:rPr>
                  </w:pPr>
                  <w:r>
                    <w:rPr>
                      <w:rFonts w:ascii="Times New Roman" w:eastAsia="宋体" w:hAnsi="Times New Roman" w:cs="Times New Roman"/>
                      <w:lang w:val="zh-CN"/>
                    </w:rPr>
                    <w:t>环卫</w:t>
                  </w:r>
                  <w:r>
                    <w:rPr>
                      <w:rFonts w:ascii="Times New Roman" w:eastAsia="宋体" w:hAnsi="Times New Roman" w:cs="Times New Roman"/>
                    </w:rPr>
                    <w:t>部门</w:t>
                  </w:r>
                  <w:r>
                    <w:rPr>
                      <w:rFonts w:ascii="Times New Roman" w:eastAsia="宋体" w:hAnsi="Times New Roman" w:cs="Times New Roman"/>
                      <w:lang w:val="zh-CN"/>
                    </w:rPr>
                    <w:t>收集转运</w:t>
                  </w:r>
                </w:p>
              </w:tc>
              <w:tc>
                <w:tcPr>
                  <w:tcW w:w="1227" w:type="dxa"/>
                  <w:tcBorders>
                    <w:top w:val="single" w:sz="4" w:space="0" w:color="auto"/>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lang w:val="zh-CN"/>
                    </w:rPr>
                  </w:pPr>
                  <w:r>
                    <w:rPr>
                      <w:rFonts w:ascii="Times New Roman" w:eastAsia="宋体" w:hAnsi="Times New Roman" w:cs="Times New Roman"/>
                    </w:rPr>
                    <w:t>每天</w:t>
                  </w:r>
                </w:p>
              </w:tc>
            </w:tr>
            <w:tr w:rsidR="002E6826">
              <w:trPr>
                <w:trHeight w:val="535"/>
              </w:trPr>
              <w:tc>
                <w:tcPr>
                  <w:tcW w:w="645"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2</w:t>
                  </w:r>
                </w:p>
              </w:tc>
              <w:tc>
                <w:tcPr>
                  <w:tcW w:w="1097"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诊疗废物</w:t>
                  </w:r>
                </w:p>
              </w:tc>
              <w:tc>
                <w:tcPr>
                  <w:tcW w:w="1270"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szCs w:val="24"/>
                    </w:rPr>
                    <w:t>1.46</w:t>
                  </w:r>
                </w:p>
              </w:tc>
              <w:tc>
                <w:tcPr>
                  <w:tcW w:w="1249" w:type="dxa"/>
                  <w:tcBorders>
                    <w:top w:val="single" w:sz="4" w:space="0" w:color="auto"/>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lang w:val="zh-CN"/>
                    </w:rPr>
                  </w:pPr>
                  <w:r>
                    <w:rPr>
                      <w:rFonts w:ascii="Times New Roman" w:eastAsia="宋体" w:hAnsi="Times New Roman" w:cs="Times New Roman"/>
                    </w:rPr>
                    <w:t>危废间</w:t>
                  </w:r>
                </w:p>
              </w:tc>
              <w:tc>
                <w:tcPr>
                  <w:tcW w:w="2635" w:type="dxa"/>
                  <w:tcBorders>
                    <w:top w:val="single" w:sz="4" w:space="0" w:color="auto"/>
                    <w:bottom w:val="single" w:sz="4" w:space="0" w:color="auto"/>
                  </w:tcBorders>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lang w:val="zh-CN"/>
                    </w:rPr>
                    <w:t>统一收集后储存于危废间，委托</w:t>
                  </w:r>
                  <w:r>
                    <w:rPr>
                      <w:rFonts w:ascii="Times New Roman" w:eastAsia="宋体" w:hAnsi="Times New Roman" w:cs="Times New Roman"/>
                    </w:rPr>
                    <w:t>资质单位</w:t>
                  </w:r>
                  <w:r>
                    <w:rPr>
                      <w:rFonts w:ascii="Times New Roman" w:eastAsia="宋体" w:hAnsi="Times New Roman" w:cs="Times New Roman"/>
                    </w:rPr>
                    <w:t>定期</w:t>
                  </w:r>
                  <w:r>
                    <w:rPr>
                      <w:rFonts w:ascii="Times New Roman" w:eastAsia="宋体" w:hAnsi="Times New Roman" w:cs="Times New Roman"/>
                    </w:rPr>
                    <w:t>清运</w:t>
                  </w:r>
                </w:p>
              </w:tc>
              <w:tc>
                <w:tcPr>
                  <w:tcW w:w="1227" w:type="dxa"/>
                  <w:tcBorders>
                    <w:top w:val="single" w:sz="4" w:space="0" w:color="auto"/>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lang w:val="zh-CN"/>
                    </w:rPr>
                  </w:pPr>
                  <w:r>
                    <w:rPr>
                      <w:rFonts w:ascii="Times New Roman" w:eastAsia="宋体" w:hAnsi="Times New Roman" w:cs="Times New Roman"/>
                    </w:rPr>
                    <w:t>2</w:t>
                  </w:r>
                  <w:r>
                    <w:rPr>
                      <w:rFonts w:ascii="Times New Roman" w:eastAsia="宋体" w:hAnsi="Times New Roman" w:cs="Times New Roman"/>
                    </w:rPr>
                    <w:t>天</w:t>
                  </w:r>
                </w:p>
              </w:tc>
            </w:tr>
            <w:tr w:rsidR="002E6826">
              <w:trPr>
                <w:trHeight w:val="342"/>
              </w:trPr>
              <w:tc>
                <w:tcPr>
                  <w:tcW w:w="645" w:type="dxa"/>
                  <w:tcBorders>
                    <w:top w:val="single" w:sz="4" w:space="0" w:color="auto"/>
                    <w:bottom w:val="single" w:sz="4" w:space="0" w:color="auto"/>
                  </w:tcBorders>
                  <w:vAlign w:val="center"/>
                </w:tcPr>
                <w:p w:rsidR="002E6826" w:rsidRDefault="00B50D47">
                  <w:pPr>
                    <w:pStyle w:val="afff5"/>
                    <w:spacing w:line="240" w:lineRule="auto"/>
                    <w:rPr>
                      <w:rFonts w:ascii="Times New Roman" w:hAnsi="Times New Roman" w:cs="Times New Roman"/>
                    </w:rPr>
                  </w:pPr>
                  <w:r>
                    <w:rPr>
                      <w:rFonts w:ascii="Times New Roman" w:eastAsia="宋体" w:hAnsi="Times New Roman" w:cs="Times New Roman"/>
                    </w:rPr>
                    <w:t>3</w:t>
                  </w:r>
                </w:p>
              </w:tc>
              <w:tc>
                <w:tcPr>
                  <w:tcW w:w="1097" w:type="dxa"/>
                  <w:tcBorders>
                    <w:top w:val="single" w:sz="4" w:space="0" w:color="auto"/>
                    <w:bottom w:val="single" w:sz="4" w:space="0" w:color="auto"/>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化验废液</w:t>
                  </w:r>
                </w:p>
              </w:tc>
              <w:tc>
                <w:tcPr>
                  <w:tcW w:w="1270" w:type="dxa"/>
                  <w:tcBorders>
                    <w:top w:val="single" w:sz="4" w:space="0" w:color="auto"/>
                    <w:bottom w:val="single" w:sz="4" w:space="0" w:color="auto"/>
                  </w:tcBorders>
                  <w:vAlign w:val="center"/>
                </w:tcPr>
                <w:p w:rsidR="002E6826" w:rsidRDefault="00B50D47">
                  <w:pPr>
                    <w:pStyle w:val="afff6"/>
                    <w:rPr>
                      <w:rFonts w:ascii="Times New Roman" w:eastAsia="宋体" w:hAnsi="Times New Roman" w:cs="Times New Roman"/>
                    </w:rPr>
                  </w:pPr>
                  <w:r>
                    <w:rPr>
                      <w:rFonts w:ascii="Times New Roman" w:eastAsia="宋体" w:hAnsi="Times New Roman" w:cs="Times New Roman"/>
                    </w:rPr>
                    <w:t>0.09</w:t>
                  </w:r>
                </w:p>
              </w:tc>
              <w:tc>
                <w:tcPr>
                  <w:tcW w:w="1249" w:type="dxa"/>
                  <w:tcBorders>
                    <w:top w:val="single" w:sz="4" w:space="0" w:color="auto"/>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专用</w:t>
                  </w:r>
                  <w:r>
                    <w:rPr>
                      <w:rFonts w:ascii="Times New Roman" w:eastAsia="宋体" w:hAnsi="Times New Roman" w:cs="Times New Roman"/>
                    </w:rPr>
                    <w:t>废液</w:t>
                  </w:r>
                  <w:r>
                    <w:rPr>
                      <w:rFonts w:ascii="Times New Roman" w:eastAsia="宋体" w:hAnsi="Times New Roman" w:cs="Times New Roman"/>
                    </w:rPr>
                    <w:t>包装袋</w:t>
                  </w:r>
                </w:p>
              </w:tc>
              <w:tc>
                <w:tcPr>
                  <w:tcW w:w="2635" w:type="dxa"/>
                  <w:tcBorders>
                    <w:top w:val="single" w:sz="4" w:space="0" w:color="auto"/>
                    <w:bottom w:val="single" w:sz="4" w:space="0" w:color="auto"/>
                  </w:tcBorders>
                  <w:vAlign w:val="center"/>
                </w:tcPr>
                <w:p w:rsidR="002E6826" w:rsidRDefault="00B50D47">
                  <w:pPr>
                    <w:pStyle w:val="afff5"/>
                    <w:spacing w:line="240" w:lineRule="auto"/>
                    <w:rPr>
                      <w:rFonts w:ascii="Times New Roman" w:eastAsia="宋体" w:hAnsi="Times New Roman" w:cs="Times New Roman"/>
                      <w:lang w:val="zh-CN"/>
                    </w:rPr>
                  </w:pPr>
                  <w:r>
                    <w:rPr>
                      <w:rFonts w:ascii="Times New Roman" w:eastAsia="宋体" w:hAnsi="Times New Roman" w:cs="Times New Roman"/>
                    </w:rPr>
                    <w:t>专用</w:t>
                  </w:r>
                  <w:r>
                    <w:rPr>
                      <w:rFonts w:ascii="Times New Roman" w:eastAsia="宋体" w:hAnsi="Times New Roman" w:cs="Times New Roman"/>
                    </w:rPr>
                    <w:t>废液</w:t>
                  </w:r>
                  <w:r>
                    <w:rPr>
                      <w:rFonts w:ascii="Times New Roman" w:eastAsia="宋体" w:hAnsi="Times New Roman" w:cs="Times New Roman"/>
                    </w:rPr>
                    <w:t>包装袋</w:t>
                  </w:r>
                  <w:r>
                    <w:rPr>
                      <w:rFonts w:ascii="Times New Roman" w:eastAsia="宋体" w:hAnsi="Times New Roman" w:cs="Times New Roman"/>
                    </w:rPr>
                    <w:t>收集，</w:t>
                  </w:r>
                  <w:r>
                    <w:rPr>
                      <w:rFonts w:ascii="Times New Roman" w:eastAsia="宋体" w:hAnsi="Times New Roman" w:cs="Times New Roman"/>
                    </w:rPr>
                    <w:t>作危废处理，</w:t>
                  </w:r>
                  <w:r>
                    <w:rPr>
                      <w:rFonts w:ascii="Times New Roman" w:eastAsia="宋体" w:hAnsi="Times New Roman" w:cs="Times New Roman"/>
                      <w:szCs w:val="24"/>
                    </w:rPr>
                    <w:t>由资质单位定期清运，</w:t>
                  </w:r>
                  <w:r>
                    <w:rPr>
                      <w:rFonts w:ascii="Times New Roman" w:eastAsia="宋体" w:hAnsi="Times New Roman" w:cs="Times New Roman"/>
                    </w:rPr>
                    <w:t>不外排</w:t>
                  </w:r>
                </w:p>
              </w:tc>
              <w:tc>
                <w:tcPr>
                  <w:tcW w:w="1227" w:type="dxa"/>
                  <w:tcBorders>
                    <w:top w:val="single" w:sz="4" w:space="0" w:color="auto"/>
                    <w:bottom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lang w:val="zh-CN"/>
                    </w:rPr>
                  </w:pPr>
                  <w:r>
                    <w:rPr>
                      <w:rFonts w:ascii="Times New Roman" w:eastAsia="宋体" w:hAnsi="Times New Roman" w:cs="Times New Roman"/>
                    </w:rPr>
                    <w:t>两个月</w:t>
                  </w:r>
                </w:p>
              </w:tc>
            </w:tr>
            <w:tr w:rsidR="002E6826">
              <w:trPr>
                <w:trHeight w:val="342"/>
              </w:trPr>
              <w:tc>
                <w:tcPr>
                  <w:tcW w:w="645" w:type="dxa"/>
                  <w:tcBorders>
                    <w:top w:val="single" w:sz="4" w:space="0" w:color="auto"/>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w:t>
                  </w:r>
                </w:p>
              </w:tc>
              <w:tc>
                <w:tcPr>
                  <w:tcW w:w="1097" w:type="dxa"/>
                  <w:tcBorders>
                    <w:top w:val="single" w:sz="4" w:space="0" w:color="auto"/>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废水处理污泥</w:t>
                  </w:r>
                </w:p>
              </w:tc>
              <w:tc>
                <w:tcPr>
                  <w:tcW w:w="1270" w:type="dxa"/>
                  <w:tcBorders>
                    <w:top w:val="single" w:sz="4" w:space="0" w:color="auto"/>
                  </w:tcBorders>
                  <w:vAlign w:val="center"/>
                </w:tcPr>
                <w:p w:rsidR="002E6826" w:rsidRDefault="00B50D47">
                  <w:pPr>
                    <w:pStyle w:val="afff6"/>
                    <w:rPr>
                      <w:rFonts w:ascii="Times New Roman" w:eastAsia="宋体" w:hAnsi="Times New Roman" w:cs="Times New Roman"/>
                    </w:rPr>
                  </w:pPr>
                  <w:r>
                    <w:rPr>
                      <w:rFonts w:ascii="Times New Roman" w:eastAsia="宋体" w:hAnsi="Times New Roman" w:cs="Times New Roman"/>
                    </w:rPr>
                    <w:t>0.01725</w:t>
                  </w:r>
                </w:p>
              </w:tc>
              <w:tc>
                <w:tcPr>
                  <w:tcW w:w="1249" w:type="dxa"/>
                  <w:tcBorders>
                    <w:top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危废间</w:t>
                  </w:r>
                </w:p>
              </w:tc>
              <w:tc>
                <w:tcPr>
                  <w:tcW w:w="2635" w:type="dxa"/>
                  <w:tcBorders>
                    <w:top w:val="single" w:sz="4" w:space="0" w:color="auto"/>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lang w:val="zh-CN"/>
                    </w:rPr>
                    <w:t>每</w:t>
                  </w:r>
                  <w:r>
                    <w:rPr>
                      <w:rFonts w:ascii="Times New Roman" w:eastAsia="宋体" w:hAnsi="Times New Roman" w:cs="Times New Roman"/>
                      <w:lang w:val="zh-CN"/>
                    </w:rPr>
                    <w:t>10~15</w:t>
                  </w:r>
                  <w:r>
                    <w:rPr>
                      <w:rFonts w:ascii="Times New Roman" w:eastAsia="宋体" w:hAnsi="Times New Roman" w:cs="Times New Roman"/>
                      <w:lang w:val="zh-CN"/>
                    </w:rPr>
                    <w:t>天</w:t>
                  </w:r>
                  <w:r>
                    <w:rPr>
                      <w:rFonts w:ascii="Times New Roman" w:eastAsia="宋体" w:hAnsi="Times New Roman" w:cs="Times New Roman"/>
                      <w:lang w:val="zh-CN"/>
                    </w:rPr>
                    <w:t>清掏一次，</w:t>
                  </w:r>
                  <w:r>
                    <w:rPr>
                      <w:rFonts w:ascii="Times New Roman" w:eastAsia="宋体" w:hAnsi="Times New Roman" w:cs="Times New Roman"/>
                      <w:lang w:val="zh-CN"/>
                    </w:rPr>
                    <w:t>由资质单位</w:t>
                  </w:r>
                  <w:r>
                    <w:rPr>
                      <w:rFonts w:ascii="Times New Roman" w:eastAsia="宋体" w:hAnsi="Times New Roman" w:cs="Times New Roman"/>
                    </w:rPr>
                    <w:t>定期</w:t>
                  </w:r>
                  <w:r>
                    <w:rPr>
                      <w:rFonts w:ascii="Times New Roman" w:eastAsia="宋体" w:hAnsi="Times New Roman" w:cs="Times New Roman"/>
                    </w:rPr>
                    <w:t>清运</w:t>
                  </w:r>
                </w:p>
              </w:tc>
              <w:tc>
                <w:tcPr>
                  <w:tcW w:w="1227" w:type="dxa"/>
                  <w:tcBorders>
                    <w:top w:val="single" w:sz="4" w:space="0" w:color="auto"/>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lang w:val="zh-CN"/>
                    </w:rPr>
                    <w:t>10~15</w:t>
                  </w:r>
                  <w:r>
                    <w:rPr>
                      <w:rFonts w:ascii="Times New Roman" w:eastAsia="宋体" w:hAnsi="Times New Roman" w:cs="Times New Roman"/>
                      <w:lang w:val="zh-CN"/>
                    </w:rPr>
                    <w:t>天</w:t>
                  </w:r>
                </w:p>
              </w:tc>
            </w:tr>
          </w:tbl>
          <w:p w:rsidR="002E6826" w:rsidRDefault="00B50D47">
            <w:pPr>
              <w:pStyle w:val="3"/>
              <w:numPr>
                <w:ilvl w:val="0"/>
                <w:numId w:val="0"/>
              </w:numPr>
              <w:jc w:val="both"/>
            </w:pPr>
            <w:r>
              <w:t>4.5.</w:t>
            </w:r>
            <w:r>
              <w:t xml:space="preserve">2 </w:t>
            </w:r>
            <w:r>
              <w:t>固体废物</w:t>
            </w:r>
            <w:r>
              <w:t>管理要求</w:t>
            </w:r>
          </w:p>
          <w:p w:rsidR="002E6826" w:rsidRDefault="00B50D47" w:rsidP="00322E44">
            <w:pPr>
              <w:pStyle w:val="aff9"/>
              <w:ind w:firstLine="482"/>
              <w:rPr>
                <w:rFonts w:ascii="Times New Roman" w:eastAsia="宋体" w:hAnsi="Times New Roman" w:cs="Times New Roman"/>
                <w:b/>
                <w:bCs w:val="0"/>
                <w:color w:val="auto"/>
              </w:rPr>
            </w:pPr>
            <w:r>
              <w:rPr>
                <w:rFonts w:ascii="Times New Roman" w:eastAsia="宋体" w:hAnsi="Times New Roman" w:cs="Times New Roman"/>
                <w:b/>
                <w:bCs w:val="0"/>
                <w:color w:val="auto"/>
              </w:rPr>
              <w:lastRenderedPageBreak/>
              <w:t>（</w:t>
            </w:r>
            <w:r>
              <w:rPr>
                <w:rFonts w:ascii="Times New Roman" w:eastAsia="宋体" w:hAnsi="Times New Roman" w:cs="Times New Roman"/>
                <w:b/>
                <w:bCs w:val="0"/>
                <w:color w:val="auto"/>
              </w:rPr>
              <w:t>1</w:t>
            </w:r>
            <w:r>
              <w:rPr>
                <w:rFonts w:ascii="Times New Roman" w:eastAsia="宋体" w:hAnsi="Times New Roman" w:cs="Times New Roman"/>
                <w:b/>
                <w:bCs w:val="0"/>
                <w:color w:val="auto"/>
              </w:rPr>
              <w:t>）</w:t>
            </w:r>
            <w:r>
              <w:rPr>
                <w:rFonts w:ascii="Times New Roman" w:eastAsia="宋体" w:hAnsi="Times New Roman" w:cs="Times New Roman"/>
                <w:b/>
                <w:bCs w:val="0"/>
                <w:color w:val="auto"/>
              </w:rPr>
              <w:t>诊疗废物</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8"/>
              </w:rPr>
              <w:t>动物诊疗机构产生的诊疗废物，携带大量病原微生物、寄生虫及其他传染性、有毒有害物质，</w:t>
            </w:r>
            <w:r>
              <w:rPr>
                <w:rFonts w:ascii="Times New Roman" w:eastAsia="Helvetica" w:hAnsi="Times New Roman" w:cs="Times New Roman"/>
                <w:color w:val="auto"/>
                <w:spacing w:val="15"/>
                <w:szCs w:val="24"/>
                <w:shd w:val="clear" w:color="auto" w:fill="FFFFFF"/>
              </w:rPr>
              <w:t>属于危险性物品</w:t>
            </w:r>
            <w:r>
              <w:rPr>
                <w:rFonts w:ascii="Times New Roman" w:eastAsia="宋体" w:hAnsi="Times New Roman" w:cs="Times New Roman"/>
                <w:color w:val="auto"/>
                <w:spacing w:val="15"/>
                <w:szCs w:val="24"/>
                <w:shd w:val="clear" w:color="auto" w:fill="FFFFFF"/>
              </w:rPr>
              <w:t>，</w:t>
            </w:r>
            <w:r>
              <w:rPr>
                <w:rFonts w:ascii="Times New Roman" w:eastAsia="宋体" w:hAnsi="Times New Roman" w:cs="Times New Roman"/>
                <w:color w:val="auto"/>
                <w:szCs w:val="28"/>
              </w:rPr>
              <w:t>根据</w:t>
            </w:r>
            <w:r>
              <w:rPr>
                <w:rFonts w:ascii="Times New Roman" w:eastAsia="宋体" w:hAnsi="Times New Roman" w:cs="Times New Roman"/>
                <w:color w:val="auto"/>
                <w:szCs w:val="24"/>
                <w:shd w:val="clear" w:color="auto" w:fill="FFFFFF"/>
              </w:rPr>
              <w:t>《动物诊疗机构管理办法》</w:t>
            </w:r>
            <w:r>
              <w:rPr>
                <w:rFonts w:ascii="Times New Roman" w:eastAsia="宋体" w:hAnsi="Times New Roman" w:cs="Times New Roman"/>
                <w:color w:val="auto"/>
                <w:szCs w:val="24"/>
                <w:shd w:val="clear" w:color="auto" w:fill="FFFFFF"/>
              </w:rPr>
              <w:t>规定：</w:t>
            </w:r>
            <w:r>
              <w:rPr>
                <w:rFonts w:ascii="Times New Roman" w:eastAsia="宋体" w:hAnsi="Times New Roman" w:cs="Times New Roman" w:hint="eastAsia"/>
                <w:color w:val="auto"/>
                <w:szCs w:val="24"/>
                <w:shd w:val="clear" w:color="auto" w:fill="FFFFFF"/>
              </w:rPr>
              <w:t>“</w:t>
            </w:r>
            <w:r>
              <w:rPr>
                <w:rFonts w:ascii="Times New Roman" w:eastAsia="宋体" w:hAnsi="Times New Roman" w:cs="Times New Roman"/>
                <w:color w:val="auto"/>
                <w:szCs w:val="24"/>
                <w:shd w:val="clear" w:color="auto" w:fill="FFFFFF"/>
              </w:rPr>
              <w:t>动物诊疗机构应当参照《医疗废物管理条例》的有关规定处理诊疗废弃物，不得随意丢弃诊疗废弃物，排放未经无害化处理的诊疗废水</w:t>
            </w:r>
            <w:r>
              <w:rPr>
                <w:rFonts w:ascii="Times New Roman" w:eastAsia="宋体" w:hAnsi="Times New Roman" w:cs="Times New Roman" w:hint="eastAsia"/>
                <w:color w:val="auto"/>
                <w:szCs w:val="24"/>
                <w:shd w:val="clear" w:color="auto" w:fill="FFFFFF"/>
              </w:rPr>
              <w:t>”</w:t>
            </w:r>
            <w:r>
              <w:rPr>
                <w:rFonts w:ascii="Times New Roman" w:eastAsia="宋体" w:hAnsi="Times New Roman" w:cs="Times New Roman"/>
                <w:color w:val="auto"/>
                <w:szCs w:val="24"/>
              </w:rPr>
              <w:t>。</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储存相关要求</w:t>
            </w:r>
            <w:r>
              <w:rPr>
                <w:rFonts w:ascii="Times New Roman" w:eastAsia="宋体" w:hAnsi="Times New Roman" w:cs="Times New Roman"/>
                <w:color w:val="auto"/>
                <w:szCs w:val="24"/>
              </w:rPr>
              <w:t>：</w:t>
            </w:r>
            <w:r>
              <w:rPr>
                <w:rFonts w:ascii="Times New Roman" w:eastAsia="宋体" w:hAnsi="Times New Roman" w:cs="Times New Roman"/>
                <w:color w:val="auto"/>
              </w:rPr>
              <w:t>危废间</w:t>
            </w:r>
            <w:r>
              <w:rPr>
                <w:rFonts w:ascii="Times New Roman" w:eastAsia="宋体" w:hAnsi="Times New Roman" w:cs="Times New Roman"/>
                <w:color w:val="auto"/>
              </w:rPr>
              <w:t>做到防风、防雨、防晒、防渗。</w:t>
            </w:r>
            <w:r>
              <w:rPr>
                <w:rFonts w:ascii="Times New Roman" w:eastAsia="宋体" w:hAnsi="Times New Roman" w:cs="Times New Roman"/>
                <w:color w:val="auto"/>
                <w:szCs w:val="24"/>
              </w:rPr>
              <w:t>根据</w:t>
            </w:r>
            <w:r>
              <w:rPr>
                <w:rFonts w:ascii="Times New Roman" w:eastAsia="宋体" w:hAnsi="Times New Roman" w:cs="Times New Roman"/>
                <w:color w:val="auto"/>
              </w:rPr>
              <w:t>《危险废物贮存污染控制标准》（</w:t>
            </w:r>
            <w:r>
              <w:rPr>
                <w:rFonts w:ascii="Times New Roman" w:eastAsia="宋体" w:hAnsi="Times New Roman" w:cs="Times New Roman"/>
                <w:color w:val="auto"/>
              </w:rPr>
              <w:t>GB18597-2023</w:t>
            </w:r>
            <w:r>
              <w:rPr>
                <w:rFonts w:ascii="Times New Roman" w:eastAsia="宋体" w:hAnsi="Times New Roman" w:cs="Times New Roman"/>
                <w:color w:val="auto"/>
              </w:rPr>
              <w:t>）</w:t>
            </w:r>
            <w:r>
              <w:rPr>
                <w:rFonts w:ascii="Times New Roman" w:eastAsia="宋体" w:hAnsi="Times New Roman" w:cs="Times New Roman"/>
                <w:color w:val="auto"/>
                <w:szCs w:val="24"/>
              </w:rPr>
              <w:t>和</w:t>
            </w:r>
            <w:r>
              <w:rPr>
                <w:rFonts w:ascii="Times New Roman" w:eastAsia="宋体" w:hAnsi="Times New Roman" w:cs="Times New Roman"/>
                <w:color w:val="auto"/>
                <w:szCs w:val="24"/>
              </w:rPr>
              <w:t>《医疗废物管理条例》</w:t>
            </w:r>
            <w:r>
              <w:rPr>
                <w:rFonts w:ascii="Times New Roman" w:eastAsia="宋体" w:hAnsi="Times New Roman" w:cs="Times New Roman"/>
                <w:color w:val="auto"/>
                <w:szCs w:val="24"/>
              </w:rPr>
              <w:t>要求。建设单位应当对</w:t>
            </w: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进行登记，登记内容应当包括</w:t>
            </w: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的来源、种类、重量或者数量、交接时间、处置方法、最终去向以及经办人签名等项目，登记资料至少保存</w:t>
            </w:r>
            <w:r>
              <w:rPr>
                <w:rFonts w:ascii="Times New Roman" w:eastAsia="宋体" w:hAnsi="Times New Roman" w:cs="Times New Roman"/>
                <w:color w:val="auto"/>
                <w:szCs w:val="24"/>
              </w:rPr>
              <w:t>3</w:t>
            </w:r>
            <w:r>
              <w:rPr>
                <w:rFonts w:ascii="Times New Roman" w:eastAsia="宋体" w:hAnsi="Times New Roman" w:cs="Times New Roman"/>
                <w:color w:val="auto"/>
                <w:szCs w:val="24"/>
              </w:rPr>
              <w:t>年；</w:t>
            </w: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的暂时贮存设施、设备，按卫生、生态环境部门制定的专用</w:t>
            </w: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警示标识要求，在暂存间外的明显处同时设置</w:t>
            </w:r>
            <w:r>
              <w:rPr>
                <w:rFonts w:ascii="Times New Roman" w:eastAsia="宋体" w:hAnsi="Times New Roman" w:cs="Times New Roman"/>
                <w:color w:val="auto"/>
                <w:szCs w:val="24"/>
              </w:rPr>
              <w:t>各类</w:t>
            </w: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的警示标识；应有严密的封闭措施，设专人管理，避免非工作人员进出，以及防鼠、防蚊蝇、防蟑螂、防盗以及预防儿童接触等安全措施。医院应制定</w:t>
            </w:r>
            <w:r>
              <w:rPr>
                <w:rFonts w:ascii="Times New Roman" w:eastAsia="宋体" w:hAnsi="Times New Roman" w:cs="Times New Roman"/>
                <w:color w:val="auto"/>
                <w:szCs w:val="24"/>
              </w:rPr>
              <w:t>诊疗废物</w:t>
            </w:r>
            <w:r>
              <w:rPr>
                <w:rFonts w:ascii="Times New Roman" w:eastAsia="宋体" w:hAnsi="Times New Roman" w:cs="Times New Roman"/>
                <w:color w:val="auto"/>
                <w:szCs w:val="24"/>
              </w:rPr>
              <w:t>暂时贮存管理的有关规章制度、工作程序及应急处理措施</w:t>
            </w:r>
            <w:r>
              <w:rPr>
                <w:rFonts w:ascii="Times New Roman" w:eastAsia="宋体" w:hAnsi="Times New Roman" w:cs="Times New Roman"/>
                <w:color w:val="auto"/>
                <w:szCs w:val="24"/>
              </w:rPr>
              <w:t>，</w:t>
            </w:r>
            <w:r>
              <w:rPr>
                <w:rFonts w:ascii="Times New Roman" w:eastAsia="宋体" w:hAnsi="Times New Roman" w:cs="Times New Roman"/>
                <w:color w:val="auto"/>
                <w:szCs w:val="24"/>
              </w:rPr>
              <w:t>接受当地</w:t>
            </w:r>
            <w:r>
              <w:rPr>
                <w:rFonts w:ascii="Times New Roman" w:eastAsia="宋体" w:hAnsi="Times New Roman" w:cs="Times New Roman"/>
                <w:color w:val="auto"/>
                <w:szCs w:val="24"/>
              </w:rPr>
              <w:t>生态环境部门</w:t>
            </w:r>
            <w:r>
              <w:rPr>
                <w:rFonts w:ascii="Times New Roman" w:eastAsia="宋体" w:hAnsi="Times New Roman" w:cs="Times New Roman"/>
                <w:color w:val="auto"/>
                <w:szCs w:val="24"/>
              </w:rPr>
              <w:t>和卫生主管部门的监督检查。</w:t>
            </w:r>
            <w:r>
              <w:rPr>
                <w:rFonts w:ascii="Times New Roman" w:eastAsia="宋体" w:hAnsi="Times New Roman" w:cs="Times New Roman"/>
                <w:color w:val="auto"/>
                <w:szCs w:val="24"/>
              </w:rPr>
              <w:t xml:space="preserve"> </w:t>
            </w:r>
          </w:p>
          <w:p w:rsidR="002E6826" w:rsidRDefault="00B50D47" w:rsidP="00322E44">
            <w:pPr>
              <w:pStyle w:val="aff9"/>
              <w:ind w:firstLine="482"/>
              <w:rPr>
                <w:rFonts w:ascii="Times New Roman" w:eastAsia="宋体" w:hAnsi="Times New Roman" w:cs="Times New Roman"/>
                <w:b/>
                <w:bCs w:val="0"/>
                <w:color w:val="auto"/>
                <w:szCs w:val="24"/>
              </w:rPr>
            </w:pPr>
            <w:r>
              <w:rPr>
                <w:rFonts w:ascii="Times New Roman" w:eastAsia="宋体" w:hAnsi="Times New Roman" w:cs="Times New Roman"/>
                <w:b/>
                <w:bCs w:val="0"/>
                <w:color w:val="auto"/>
                <w:szCs w:val="24"/>
              </w:rPr>
              <w:t>（</w:t>
            </w:r>
            <w:r>
              <w:rPr>
                <w:rFonts w:ascii="Times New Roman" w:eastAsia="宋体" w:hAnsi="Times New Roman" w:cs="Times New Roman"/>
                <w:b/>
                <w:bCs w:val="0"/>
                <w:color w:val="auto"/>
                <w:szCs w:val="24"/>
              </w:rPr>
              <w:t>2</w:t>
            </w:r>
            <w:r>
              <w:rPr>
                <w:rFonts w:ascii="Times New Roman" w:eastAsia="宋体" w:hAnsi="Times New Roman" w:cs="Times New Roman"/>
                <w:b/>
                <w:bCs w:val="0"/>
                <w:color w:val="auto"/>
                <w:szCs w:val="24"/>
              </w:rPr>
              <w:t>）化验废液</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szCs w:val="24"/>
              </w:rPr>
              <w:t>化验废液</w:t>
            </w:r>
            <w:r>
              <w:rPr>
                <w:rFonts w:ascii="Times New Roman" w:eastAsia="宋体" w:hAnsi="Times New Roman" w:cs="Times New Roman"/>
                <w:color w:val="auto"/>
                <w:szCs w:val="24"/>
              </w:rPr>
              <w:t>使用专用废液袋收集作危废处理，由资质单位定期清运，不外排。</w:t>
            </w:r>
          </w:p>
          <w:p w:rsidR="002E6826" w:rsidRDefault="00B50D47">
            <w:pPr>
              <w:pStyle w:val="3"/>
              <w:numPr>
                <w:ilvl w:val="0"/>
                <w:numId w:val="0"/>
              </w:numPr>
              <w:ind w:firstLineChars="200" w:firstLine="482"/>
            </w:pPr>
            <w:r>
              <w:t>（</w:t>
            </w:r>
            <w:r>
              <w:t>3</w:t>
            </w:r>
            <w:r>
              <w:t>）生活垃圾</w:t>
            </w:r>
          </w:p>
          <w:p w:rsidR="002E6826" w:rsidRDefault="00B50D47">
            <w:pPr>
              <w:pStyle w:val="3"/>
              <w:numPr>
                <w:ilvl w:val="0"/>
                <w:numId w:val="0"/>
              </w:numPr>
              <w:ind w:firstLineChars="200" w:firstLine="480"/>
              <w:jc w:val="both"/>
              <w:rPr>
                <w:b w:val="0"/>
                <w:bCs w:val="0"/>
              </w:rPr>
            </w:pPr>
            <w:r>
              <w:rPr>
                <w:b w:val="0"/>
                <w:bCs w:val="0"/>
              </w:rPr>
              <w:t>院内设置垃圾桶，生活垃圾由环卫部门统一外运处置。</w:t>
            </w:r>
          </w:p>
          <w:p w:rsidR="002E6826" w:rsidRDefault="00B50D47" w:rsidP="00322E44">
            <w:pPr>
              <w:pStyle w:val="aff9"/>
              <w:ind w:firstLine="482"/>
              <w:rPr>
                <w:rFonts w:ascii="Times New Roman" w:eastAsia="宋体" w:hAnsi="Times New Roman" w:cs="Times New Roman"/>
                <w:color w:val="auto"/>
              </w:rPr>
            </w:pPr>
            <w:r>
              <w:rPr>
                <w:rFonts w:ascii="Times New Roman" w:eastAsia="宋体" w:hAnsi="Times New Roman" w:cs="Times New Roman"/>
                <w:b/>
                <w:color w:val="auto"/>
              </w:rPr>
              <w:t>（</w:t>
            </w:r>
            <w:r>
              <w:rPr>
                <w:rFonts w:ascii="Times New Roman" w:eastAsia="宋体" w:hAnsi="Times New Roman" w:cs="Times New Roman"/>
                <w:b/>
                <w:color w:val="auto"/>
              </w:rPr>
              <w:t>4</w:t>
            </w:r>
            <w:r>
              <w:rPr>
                <w:rFonts w:ascii="Times New Roman" w:eastAsia="宋体" w:hAnsi="Times New Roman" w:cs="Times New Roman"/>
                <w:b/>
                <w:color w:val="auto"/>
              </w:rPr>
              <w:t>）污水处理污泥</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rPr>
              <w:t>污水处理污泥</w:t>
            </w:r>
            <w:r>
              <w:rPr>
                <w:rFonts w:ascii="Times New Roman" w:eastAsia="宋体" w:hAnsi="Times New Roman" w:cs="Times New Roman"/>
                <w:color w:val="auto"/>
                <w:lang w:val="zh-CN"/>
              </w:rPr>
              <w:t>每</w:t>
            </w:r>
            <w:r>
              <w:rPr>
                <w:rFonts w:ascii="Times New Roman" w:eastAsia="宋体" w:hAnsi="Times New Roman" w:cs="Times New Roman"/>
                <w:color w:val="auto"/>
                <w:lang w:val="zh-CN"/>
              </w:rPr>
              <w:t>10~15</w:t>
            </w:r>
            <w:r>
              <w:rPr>
                <w:rFonts w:ascii="Times New Roman" w:eastAsia="宋体" w:hAnsi="Times New Roman" w:cs="Times New Roman"/>
                <w:color w:val="auto"/>
                <w:lang w:val="zh-CN"/>
              </w:rPr>
              <w:t>天排渣一次，由资质单位</w:t>
            </w:r>
            <w:r>
              <w:rPr>
                <w:rFonts w:ascii="Times New Roman" w:eastAsia="宋体" w:hAnsi="Times New Roman" w:cs="Times New Roman"/>
                <w:color w:val="auto"/>
              </w:rPr>
              <w:t>定期清运</w:t>
            </w:r>
            <w:r>
              <w:rPr>
                <w:rFonts w:ascii="Times New Roman" w:eastAsia="宋体" w:hAnsi="Times New Roman" w:cs="Times New Roman"/>
                <w:color w:val="auto"/>
                <w:szCs w:val="24"/>
              </w:rPr>
              <w:t>。</w:t>
            </w:r>
          </w:p>
          <w:p w:rsidR="002E6826" w:rsidRDefault="00B50D47">
            <w:pPr>
              <w:pStyle w:val="3"/>
              <w:numPr>
                <w:ilvl w:val="0"/>
                <w:numId w:val="0"/>
              </w:numPr>
              <w:jc w:val="both"/>
              <w:rPr>
                <w:sz w:val="28"/>
                <w:szCs w:val="28"/>
              </w:rPr>
            </w:pPr>
            <w:r>
              <w:rPr>
                <w:sz w:val="28"/>
                <w:szCs w:val="28"/>
              </w:rPr>
              <w:t>4.</w:t>
            </w:r>
            <w:r>
              <w:rPr>
                <w:sz w:val="28"/>
                <w:szCs w:val="28"/>
              </w:rPr>
              <w:t>6</w:t>
            </w:r>
            <w:r>
              <w:rPr>
                <w:sz w:val="28"/>
                <w:szCs w:val="28"/>
              </w:rPr>
              <w:t>电磁辐射</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w:t>
            </w:r>
            <w:r>
              <w:rPr>
                <w:rFonts w:ascii="Times New Roman" w:eastAsia="宋体" w:hAnsi="Times New Roman" w:cs="Times New Roman"/>
                <w:color w:val="auto"/>
                <w:szCs w:val="24"/>
              </w:rPr>
              <w:t>项目</w:t>
            </w:r>
            <w:r>
              <w:rPr>
                <w:rFonts w:ascii="Times New Roman" w:eastAsia="宋体" w:hAnsi="Times New Roman" w:cs="Times New Roman"/>
                <w:color w:val="auto"/>
                <w:szCs w:val="24"/>
              </w:rPr>
              <w:t>设有</w:t>
            </w:r>
            <w:r>
              <w:rPr>
                <w:rFonts w:ascii="Times New Roman" w:eastAsia="宋体" w:hAnsi="Times New Roman" w:cs="Times New Roman"/>
                <w:color w:val="auto"/>
                <w:szCs w:val="24"/>
              </w:rPr>
              <w:t>兽用</w:t>
            </w:r>
            <w:r>
              <w:rPr>
                <w:rFonts w:ascii="Times New Roman" w:eastAsia="宋体" w:hAnsi="Times New Roman" w:cs="Times New Roman"/>
                <w:color w:val="auto"/>
                <w:szCs w:val="24"/>
              </w:rPr>
              <w:t>X</w:t>
            </w:r>
            <w:r>
              <w:rPr>
                <w:rFonts w:ascii="Times New Roman" w:eastAsia="宋体" w:hAnsi="Times New Roman" w:cs="Times New Roman"/>
                <w:color w:val="auto"/>
                <w:szCs w:val="24"/>
              </w:rPr>
              <w:t>射线机</w:t>
            </w:r>
            <w:r>
              <w:rPr>
                <w:rFonts w:ascii="Times New Roman" w:eastAsia="宋体" w:hAnsi="Times New Roman" w:cs="Times New Roman"/>
                <w:color w:val="auto"/>
                <w:szCs w:val="24"/>
              </w:rPr>
              <w:t>，其使用时会</w:t>
            </w:r>
            <w:r>
              <w:rPr>
                <w:rFonts w:ascii="Times New Roman" w:eastAsia="宋体" w:hAnsi="Times New Roman" w:cs="Times New Roman"/>
                <w:color w:val="auto"/>
                <w:szCs w:val="24"/>
              </w:rPr>
              <w:t>产生电离辐射</w:t>
            </w:r>
            <w:r>
              <w:rPr>
                <w:rFonts w:ascii="Times New Roman" w:eastAsia="宋体" w:hAnsi="Times New Roman" w:cs="Times New Roman"/>
                <w:color w:val="auto"/>
                <w:szCs w:val="24"/>
              </w:rPr>
              <w:t>，对环境会造成一定的辐射危害。辐射是以电磁波的形式向外放散的。</w:t>
            </w:r>
            <w:r>
              <w:rPr>
                <w:rFonts w:ascii="Times New Roman" w:eastAsia="宋体" w:hAnsi="Times New Roman" w:cs="Times New Roman"/>
                <w:color w:val="auto"/>
                <w:szCs w:val="24"/>
              </w:rPr>
              <w:t>Y</w:t>
            </w:r>
            <w:r>
              <w:rPr>
                <w:rFonts w:ascii="Times New Roman" w:eastAsia="宋体" w:hAnsi="Times New Roman" w:cs="Times New Roman"/>
                <w:color w:val="auto"/>
                <w:szCs w:val="24"/>
              </w:rPr>
              <w:t>射线、</w:t>
            </w:r>
            <w:r>
              <w:rPr>
                <w:rFonts w:ascii="Times New Roman" w:eastAsia="宋体" w:hAnsi="Times New Roman" w:cs="Times New Roman"/>
                <w:color w:val="auto"/>
                <w:szCs w:val="24"/>
              </w:rPr>
              <w:t>X</w:t>
            </w:r>
            <w:r>
              <w:rPr>
                <w:rFonts w:ascii="Times New Roman" w:eastAsia="宋体" w:hAnsi="Times New Roman" w:cs="Times New Roman"/>
                <w:color w:val="auto"/>
                <w:szCs w:val="24"/>
              </w:rPr>
              <w:t>射线、紫外线、可见光、红外线，超短波和长波无线电波都属于电磁波的范围。</w:t>
            </w:r>
            <w:r>
              <w:rPr>
                <w:rFonts w:ascii="Times New Roman" w:eastAsia="宋体" w:hAnsi="Times New Roman" w:cs="Times New Roman"/>
                <w:color w:val="auto"/>
                <w:szCs w:val="24"/>
              </w:rPr>
              <w:t>项目</w:t>
            </w:r>
            <w:r>
              <w:rPr>
                <w:rFonts w:ascii="Times New Roman" w:eastAsia="宋体" w:hAnsi="Times New Roman" w:cs="Times New Roman"/>
                <w:color w:val="auto"/>
                <w:szCs w:val="24"/>
              </w:rPr>
              <w:t>X</w:t>
            </w:r>
            <w:r>
              <w:rPr>
                <w:rFonts w:ascii="Times New Roman" w:eastAsia="宋体" w:hAnsi="Times New Roman" w:cs="Times New Roman"/>
                <w:color w:val="auto"/>
                <w:szCs w:val="24"/>
              </w:rPr>
              <w:t>光机诊断照射会产生</w:t>
            </w:r>
            <w:r>
              <w:rPr>
                <w:rFonts w:ascii="Times New Roman" w:eastAsia="宋体" w:hAnsi="Times New Roman" w:cs="Times New Roman"/>
                <w:color w:val="auto"/>
                <w:szCs w:val="24"/>
              </w:rPr>
              <w:t>产生电离辐射</w:t>
            </w:r>
            <w:r>
              <w:rPr>
                <w:rFonts w:ascii="Times New Roman" w:eastAsia="宋体" w:hAnsi="Times New Roman" w:cs="Times New Roman"/>
                <w:color w:val="auto"/>
                <w:szCs w:val="24"/>
              </w:rPr>
              <w:t>。</w:t>
            </w:r>
            <w:r>
              <w:rPr>
                <w:rFonts w:ascii="Times New Roman" w:eastAsia="宋体" w:hAnsi="Times New Roman" w:cs="Times New Roman"/>
                <w:color w:val="auto"/>
                <w:szCs w:val="24"/>
              </w:rPr>
              <w:t>X</w:t>
            </w:r>
            <w:r>
              <w:rPr>
                <w:rFonts w:ascii="Times New Roman" w:eastAsia="宋体" w:hAnsi="Times New Roman" w:cs="Times New Roman"/>
                <w:color w:val="auto"/>
                <w:szCs w:val="24"/>
              </w:rPr>
              <w:t>线的应用可以给诊断带来好处（如放射诊断、放射治疗等），但是应用中如果不注意防护或使用不当，也可造成一定的危害（如个体受到损伤或人群中癌症发病率增高等）。</w:t>
            </w:r>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兽用</w:t>
            </w:r>
            <w:r>
              <w:rPr>
                <w:rFonts w:ascii="Times New Roman" w:eastAsia="宋体" w:hAnsi="Times New Roman" w:cs="Times New Roman"/>
                <w:color w:val="auto"/>
                <w:szCs w:val="24"/>
              </w:rPr>
              <w:t>X</w:t>
            </w:r>
            <w:r>
              <w:rPr>
                <w:rFonts w:ascii="Times New Roman" w:eastAsia="宋体" w:hAnsi="Times New Roman" w:cs="Times New Roman"/>
                <w:color w:val="auto"/>
                <w:szCs w:val="24"/>
              </w:rPr>
              <w:t>射线机</w:t>
            </w:r>
            <w:r>
              <w:rPr>
                <w:rFonts w:ascii="Times New Roman" w:eastAsia="宋体" w:hAnsi="Times New Roman" w:cs="Times New Roman"/>
                <w:color w:val="auto"/>
                <w:szCs w:val="24"/>
              </w:rPr>
              <w:t>属于</w:t>
            </w:r>
            <w:r>
              <w:rPr>
                <w:rFonts w:ascii="Times New Roman" w:eastAsia="宋体" w:hAnsi="Times New Roman" w:cs="Times New Roman"/>
                <w:color w:val="auto"/>
                <w:szCs w:val="24"/>
              </w:rPr>
              <w:t>Ⅲ</w:t>
            </w:r>
            <w:r>
              <w:rPr>
                <w:rFonts w:ascii="Times New Roman" w:eastAsia="宋体" w:hAnsi="Times New Roman" w:cs="Times New Roman"/>
                <w:color w:val="auto"/>
                <w:szCs w:val="24"/>
              </w:rPr>
              <w:t>类射线装置，应按有关规定进行登记，另行报福州市生态环境局备案，不在本次评价范围内。</w:t>
            </w:r>
          </w:p>
          <w:p w:rsidR="002E6826" w:rsidRDefault="00B50D47">
            <w:pPr>
              <w:pStyle w:val="3"/>
              <w:numPr>
                <w:ilvl w:val="0"/>
                <w:numId w:val="0"/>
              </w:numPr>
              <w:jc w:val="both"/>
              <w:rPr>
                <w:sz w:val="28"/>
                <w:szCs w:val="28"/>
              </w:rPr>
            </w:pPr>
            <w:bookmarkStart w:id="98" w:name="_Toc19940"/>
            <w:r>
              <w:rPr>
                <w:sz w:val="28"/>
                <w:szCs w:val="28"/>
              </w:rPr>
              <w:lastRenderedPageBreak/>
              <w:t>4.7</w:t>
            </w:r>
            <w:r>
              <w:rPr>
                <w:sz w:val="28"/>
                <w:szCs w:val="28"/>
              </w:rPr>
              <w:t>污染物汇总</w:t>
            </w:r>
            <w:bookmarkEnd w:id="98"/>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项目</w:t>
            </w:r>
            <w:r>
              <w:rPr>
                <w:rFonts w:ascii="Times New Roman" w:eastAsia="宋体" w:hAnsi="Times New Roman" w:cs="Times New Roman"/>
                <w:color w:val="auto"/>
                <w:szCs w:val="24"/>
              </w:rPr>
              <w:t>污染物汇总详见表</w:t>
            </w:r>
            <w:r>
              <w:rPr>
                <w:rFonts w:ascii="Times New Roman" w:eastAsia="宋体" w:hAnsi="Times New Roman" w:cs="Times New Roman"/>
                <w:color w:val="auto"/>
                <w:szCs w:val="24"/>
              </w:rPr>
              <w:t>4-</w:t>
            </w:r>
            <w:r>
              <w:rPr>
                <w:rFonts w:ascii="Times New Roman" w:eastAsia="宋体" w:hAnsi="Times New Roman" w:cs="Times New Roman"/>
                <w:color w:val="auto"/>
                <w:szCs w:val="24"/>
              </w:rPr>
              <w:t>6</w:t>
            </w:r>
            <w:r>
              <w:rPr>
                <w:rFonts w:ascii="Times New Roman" w:eastAsia="宋体" w:hAnsi="Times New Roman" w:cs="Times New Roman"/>
                <w:color w:val="auto"/>
                <w:szCs w:val="24"/>
              </w:rPr>
              <w:t>。</w:t>
            </w:r>
          </w:p>
          <w:p w:rsidR="002E6826" w:rsidRDefault="00B50D47">
            <w:pPr>
              <w:pStyle w:val="afff7"/>
              <w:spacing w:line="240" w:lineRule="auto"/>
              <w:rPr>
                <w:rFonts w:ascii="Times New Roman" w:hAnsi="Times New Roman" w:cs="Times New Roman"/>
                <w:szCs w:val="32"/>
              </w:rPr>
            </w:pPr>
            <w:r>
              <w:rPr>
                <w:rFonts w:ascii="Times New Roman" w:hAnsi="Times New Roman" w:cs="Times New Roman"/>
                <w:szCs w:val="32"/>
              </w:rPr>
              <w:t>表</w:t>
            </w:r>
            <w:r>
              <w:rPr>
                <w:rFonts w:ascii="Times New Roman" w:hAnsi="Times New Roman" w:cs="Times New Roman"/>
                <w:szCs w:val="32"/>
              </w:rPr>
              <w:t>4-</w:t>
            </w:r>
            <w:r>
              <w:rPr>
                <w:rFonts w:ascii="Times New Roman" w:hAnsi="Times New Roman" w:cs="Times New Roman"/>
                <w:szCs w:val="32"/>
              </w:rPr>
              <w:t>6</w:t>
            </w:r>
            <w:r>
              <w:rPr>
                <w:rFonts w:ascii="Times New Roman" w:hAnsi="Times New Roman" w:cs="Times New Roman"/>
                <w:szCs w:val="32"/>
              </w:rPr>
              <w:t>项目</w:t>
            </w:r>
            <w:r>
              <w:rPr>
                <w:rFonts w:ascii="Times New Roman" w:hAnsi="Times New Roman" w:cs="Times New Roman"/>
                <w:szCs w:val="32"/>
              </w:rPr>
              <w:t>全院</w:t>
            </w:r>
            <w:r>
              <w:rPr>
                <w:rFonts w:ascii="Times New Roman" w:hAnsi="Times New Roman" w:cs="Times New Roman"/>
                <w:szCs w:val="32"/>
              </w:rPr>
              <w:t>污染物汇总一览表</w:t>
            </w:r>
          </w:p>
          <w:tbl>
            <w:tblPr>
              <w:tblW w:w="8315" w:type="dxa"/>
              <w:tblBorders>
                <w:top w:val="single" w:sz="12" w:space="0" w:color="auto"/>
                <w:bottom w:val="single" w:sz="12" w:space="0" w:color="auto"/>
                <w:insideH w:val="single" w:sz="4" w:space="0" w:color="auto"/>
                <w:insideV w:val="single" w:sz="4" w:space="0" w:color="auto"/>
              </w:tblBorders>
              <w:tblLook w:val="04A0"/>
            </w:tblPr>
            <w:tblGrid>
              <w:gridCol w:w="780"/>
              <w:gridCol w:w="1095"/>
              <w:gridCol w:w="1349"/>
              <w:gridCol w:w="1660"/>
              <w:gridCol w:w="1481"/>
              <w:gridCol w:w="1950"/>
            </w:tblGrid>
            <w:tr w:rsidR="002E6826">
              <w:trPr>
                <w:trHeight w:val="340"/>
              </w:trPr>
              <w:tc>
                <w:tcPr>
                  <w:tcW w:w="3224" w:type="dxa"/>
                  <w:gridSpan w:val="3"/>
                  <w:vAlign w:val="center"/>
                </w:tcPr>
                <w:p w:rsidR="002E6826" w:rsidRDefault="00B50D47">
                  <w:pPr>
                    <w:pStyle w:val="afff5"/>
                    <w:rPr>
                      <w:rFonts w:ascii="Times New Roman" w:eastAsia="宋体" w:hAnsi="Times New Roman" w:cs="Times New Roman"/>
                      <w:b/>
                      <w:bCs/>
                    </w:rPr>
                  </w:pPr>
                  <w:r>
                    <w:rPr>
                      <w:rFonts w:ascii="Times New Roman" w:eastAsia="宋体" w:hAnsi="Times New Roman" w:cs="Times New Roman"/>
                      <w:b/>
                      <w:bCs/>
                    </w:rPr>
                    <w:t>污染物</w:t>
                  </w:r>
                </w:p>
              </w:tc>
              <w:tc>
                <w:tcPr>
                  <w:tcW w:w="1660" w:type="dxa"/>
                  <w:vAlign w:val="center"/>
                </w:tcPr>
                <w:p w:rsidR="002E6826" w:rsidRDefault="00B50D47">
                  <w:pPr>
                    <w:pStyle w:val="afff5"/>
                    <w:rPr>
                      <w:rFonts w:ascii="Times New Roman" w:eastAsia="宋体" w:hAnsi="Times New Roman" w:cs="Times New Roman"/>
                      <w:b/>
                      <w:bCs/>
                    </w:rPr>
                  </w:pPr>
                  <w:r>
                    <w:rPr>
                      <w:rFonts w:ascii="Times New Roman" w:eastAsia="宋体" w:hAnsi="Times New Roman" w:cs="Times New Roman"/>
                      <w:b/>
                      <w:bCs/>
                    </w:rPr>
                    <w:t>产生量（</w:t>
                  </w:r>
                  <w:r>
                    <w:rPr>
                      <w:rFonts w:ascii="Times New Roman" w:eastAsia="宋体" w:hAnsi="Times New Roman" w:cs="Times New Roman"/>
                      <w:b/>
                      <w:bCs/>
                    </w:rPr>
                    <w:t>t/a</w:t>
                  </w:r>
                  <w:r>
                    <w:rPr>
                      <w:rFonts w:ascii="Times New Roman" w:eastAsia="宋体" w:hAnsi="Times New Roman" w:cs="Times New Roman"/>
                      <w:b/>
                      <w:bCs/>
                    </w:rPr>
                    <w:t>）</w:t>
                  </w:r>
                </w:p>
              </w:tc>
              <w:tc>
                <w:tcPr>
                  <w:tcW w:w="1481" w:type="dxa"/>
                  <w:vAlign w:val="center"/>
                </w:tcPr>
                <w:p w:rsidR="002E6826" w:rsidRDefault="00B50D47">
                  <w:pPr>
                    <w:pStyle w:val="afff5"/>
                    <w:rPr>
                      <w:rFonts w:ascii="Times New Roman" w:eastAsia="宋体" w:hAnsi="Times New Roman" w:cs="Times New Roman"/>
                      <w:b/>
                      <w:bCs/>
                    </w:rPr>
                  </w:pPr>
                  <w:r>
                    <w:rPr>
                      <w:rFonts w:ascii="Times New Roman" w:eastAsia="宋体" w:hAnsi="Times New Roman" w:cs="Times New Roman"/>
                      <w:b/>
                      <w:bCs/>
                    </w:rPr>
                    <w:t>排放量（</w:t>
                  </w:r>
                  <w:r>
                    <w:rPr>
                      <w:rFonts w:ascii="Times New Roman" w:eastAsia="宋体" w:hAnsi="Times New Roman" w:cs="Times New Roman"/>
                      <w:b/>
                      <w:bCs/>
                    </w:rPr>
                    <w:t>t/a</w:t>
                  </w:r>
                  <w:r>
                    <w:rPr>
                      <w:rFonts w:ascii="Times New Roman" w:eastAsia="宋体" w:hAnsi="Times New Roman" w:cs="Times New Roman"/>
                      <w:b/>
                      <w:bCs/>
                    </w:rPr>
                    <w:t>）</w:t>
                  </w:r>
                </w:p>
              </w:tc>
              <w:tc>
                <w:tcPr>
                  <w:tcW w:w="1950" w:type="dxa"/>
                  <w:vAlign w:val="center"/>
                </w:tcPr>
                <w:p w:rsidR="002E6826" w:rsidRDefault="00B50D47">
                  <w:pPr>
                    <w:pStyle w:val="afff5"/>
                    <w:rPr>
                      <w:rFonts w:ascii="Times New Roman" w:eastAsia="宋体" w:hAnsi="Times New Roman" w:cs="Times New Roman"/>
                      <w:b/>
                      <w:bCs/>
                    </w:rPr>
                  </w:pPr>
                  <w:r>
                    <w:rPr>
                      <w:rFonts w:ascii="Times New Roman" w:eastAsia="宋体" w:hAnsi="Times New Roman" w:cs="Times New Roman"/>
                      <w:b/>
                      <w:bCs/>
                    </w:rPr>
                    <w:t>备注</w:t>
                  </w:r>
                </w:p>
              </w:tc>
            </w:tr>
            <w:tr w:rsidR="002E6826">
              <w:trPr>
                <w:trHeight w:val="340"/>
              </w:trPr>
              <w:tc>
                <w:tcPr>
                  <w:tcW w:w="780"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废水</w:t>
                  </w:r>
                </w:p>
              </w:tc>
              <w:tc>
                <w:tcPr>
                  <w:tcW w:w="1095"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综合废水</w:t>
                  </w:r>
                </w:p>
              </w:tc>
              <w:tc>
                <w:tcPr>
                  <w:tcW w:w="134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水量</w:t>
                  </w:r>
                </w:p>
              </w:tc>
              <w:tc>
                <w:tcPr>
                  <w:tcW w:w="1660" w:type="dxa"/>
                  <w:vAlign w:val="center"/>
                </w:tcPr>
                <w:p w:rsidR="002E6826" w:rsidRDefault="00B50D47">
                  <w:pPr>
                    <w:widowControl/>
                    <w:jc w:val="center"/>
                    <w:textAlignment w:val="center"/>
                    <w:rPr>
                      <w:sz w:val="21"/>
                      <w:szCs w:val="21"/>
                    </w:rPr>
                  </w:pPr>
                  <w:r>
                    <w:rPr>
                      <w:kern w:val="0"/>
                      <w:sz w:val="21"/>
                      <w:szCs w:val="21"/>
                    </w:rPr>
                    <w:t>468.113</w:t>
                  </w:r>
                </w:p>
              </w:tc>
              <w:tc>
                <w:tcPr>
                  <w:tcW w:w="1481" w:type="dxa"/>
                  <w:vAlign w:val="center"/>
                </w:tcPr>
                <w:p w:rsidR="002E6826" w:rsidRDefault="00B50D47">
                  <w:pPr>
                    <w:widowControl/>
                    <w:jc w:val="center"/>
                    <w:textAlignment w:val="center"/>
                    <w:rPr>
                      <w:sz w:val="21"/>
                      <w:szCs w:val="21"/>
                    </w:rPr>
                  </w:pPr>
                  <w:r>
                    <w:rPr>
                      <w:kern w:val="0"/>
                      <w:sz w:val="21"/>
                      <w:szCs w:val="21"/>
                    </w:rPr>
                    <w:t>468.113</w:t>
                  </w:r>
                </w:p>
              </w:tc>
              <w:tc>
                <w:tcPr>
                  <w:tcW w:w="1950" w:type="dxa"/>
                  <w:vMerge w:val="restart"/>
                  <w:vAlign w:val="center"/>
                </w:tcPr>
                <w:p w:rsidR="002E6826" w:rsidRDefault="00B50D47">
                  <w:pPr>
                    <w:widowControl/>
                    <w:jc w:val="center"/>
                    <w:textAlignment w:val="center"/>
                    <w:rPr>
                      <w:kern w:val="0"/>
                      <w:sz w:val="21"/>
                      <w:szCs w:val="21"/>
                    </w:rPr>
                  </w:pPr>
                  <w:r>
                    <w:rPr>
                      <w:kern w:val="0"/>
                      <w:sz w:val="21"/>
                      <w:szCs w:val="21"/>
                    </w:rPr>
                    <w:t>/</w:t>
                  </w: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1095" w:type="dxa"/>
                  <w:vMerge/>
                  <w:vAlign w:val="center"/>
                </w:tcPr>
                <w:p w:rsidR="002E6826" w:rsidRDefault="002E6826">
                  <w:pPr>
                    <w:pStyle w:val="afff5"/>
                    <w:rPr>
                      <w:rFonts w:ascii="Times New Roman" w:eastAsia="宋体" w:hAnsi="Times New Roman" w:cs="Times New Roman"/>
                    </w:rPr>
                  </w:pPr>
                </w:p>
              </w:tc>
              <w:tc>
                <w:tcPr>
                  <w:tcW w:w="134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vertAlign w:val="subscript"/>
                    </w:rPr>
                    <w:t>Cr</w:t>
                  </w:r>
                </w:p>
              </w:tc>
              <w:tc>
                <w:tcPr>
                  <w:tcW w:w="1660" w:type="dxa"/>
                  <w:vAlign w:val="center"/>
                </w:tcPr>
                <w:p w:rsidR="002E6826" w:rsidRDefault="00B50D47">
                  <w:pPr>
                    <w:widowControl/>
                    <w:jc w:val="center"/>
                    <w:textAlignment w:val="center"/>
                    <w:rPr>
                      <w:sz w:val="21"/>
                      <w:szCs w:val="21"/>
                    </w:rPr>
                  </w:pPr>
                  <w:r>
                    <w:rPr>
                      <w:kern w:val="0"/>
                      <w:sz w:val="21"/>
                      <w:szCs w:val="21"/>
                      <w:lang/>
                    </w:rPr>
                    <w:t>0.16138</w:t>
                  </w:r>
                </w:p>
              </w:tc>
              <w:tc>
                <w:tcPr>
                  <w:tcW w:w="1481" w:type="dxa"/>
                  <w:vAlign w:val="center"/>
                </w:tcPr>
                <w:p w:rsidR="002E6826" w:rsidRDefault="00B50D47">
                  <w:pPr>
                    <w:widowControl/>
                    <w:jc w:val="center"/>
                    <w:textAlignment w:val="center"/>
                    <w:rPr>
                      <w:sz w:val="21"/>
                      <w:szCs w:val="21"/>
                    </w:rPr>
                  </w:pPr>
                  <w:r>
                    <w:rPr>
                      <w:kern w:val="0"/>
                      <w:sz w:val="21"/>
                      <w:szCs w:val="21"/>
                      <w:lang/>
                    </w:rPr>
                    <w:t>0.13717</w:t>
                  </w:r>
                </w:p>
              </w:tc>
              <w:tc>
                <w:tcPr>
                  <w:tcW w:w="1950" w:type="dxa"/>
                  <w:vMerge/>
                  <w:vAlign w:val="center"/>
                </w:tcPr>
                <w:p w:rsidR="002E6826" w:rsidRDefault="002E6826">
                  <w:pPr>
                    <w:widowControl/>
                    <w:jc w:val="center"/>
                    <w:textAlignment w:val="center"/>
                    <w:rPr>
                      <w:kern w:val="0"/>
                      <w:sz w:val="21"/>
                      <w:szCs w:val="21"/>
                      <w:lang/>
                    </w:rPr>
                  </w:pP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1095" w:type="dxa"/>
                  <w:vMerge/>
                  <w:vAlign w:val="center"/>
                </w:tcPr>
                <w:p w:rsidR="002E6826" w:rsidRDefault="002E6826">
                  <w:pPr>
                    <w:pStyle w:val="afff5"/>
                    <w:rPr>
                      <w:rFonts w:ascii="Times New Roman" w:eastAsia="宋体" w:hAnsi="Times New Roman" w:cs="Times New Roman"/>
                    </w:rPr>
                  </w:pPr>
                </w:p>
              </w:tc>
              <w:tc>
                <w:tcPr>
                  <w:tcW w:w="134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p>
              </w:tc>
              <w:tc>
                <w:tcPr>
                  <w:tcW w:w="1660" w:type="dxa"/>
                  <w:vAlign w:val="center"/>
                </w:tcPr>
                <w:p w:rsidR="002E6826" w:rsidRDefault="00B50D47">
                  <w:pPr>
                    <w:widowControl/>
                    <w:jc w:val="center"/>
                    <w:textAlignment w:val="center"/>
                    <w:rPr>
                      <w:sz w:val="21"/>
                      <w:szCs w:val="21"/>
                    </w:rPr>
                  </w:pPr>
                  <w:r>
                    <w:rPr>
                      <w:kern w:val="0"/>
                      <w:sz w:val="21"/>
                      <w:szCs w:val="21"/>
                      <w:lang/>
                    </w:rPr>
                    <w:t>0.07638</w:t>
                  </w:r>
                </w:p>
              </w:tc>
              <w:tc>
                <w:tcPr>
                  <w:tcW w:w="1481" w:type="dxa"/>
                  <w:vAlign w:val="center"/>
                </w:tcPr>
                <w:p w:rsidR="002E6826" w:rsidRDefault="00B50D47">
                  <w:pPr>
                    <w:widowControl/>
                    <w:jc w:val="center"/>
                    <w:textAlignment w:val="center"/>
                    <w:rPr>
                      <w:sz w:val="21"/>
                      <w:szCs w:val="21"/>
                    </w:rPr>
                  </w:pPr>
                  <w:r>
                    <w:rPr>
                      <w:kern w:val="0"/>
                      <w:sz w:val="21"/>
                      <w:szCs w:val="21"/>
                      <w:lang/>
                    </w:rPr>
                    <w:t>0.06797</w:t>
                  </w:r>
                </w:p>
              </w:tc>
              <w:tc>
                <w:tcPr>
                  <w:tcW w:w="1950" w:type="dxa"/>
                  <w:vMerge/>
                  <w:vAlign w:val="center"/>
                </w:tcPr>
                <w:p w:rsidR="002E6826" w:rsidRDefault="002E6826">
                  <w:pPr>
                    <w:widowControl/>
                    <w:jc w:val="center"/>
                    <w:textAlignment w:val="center"/>
                    <w:rPr>
                      <w:kern w:val="0"/>
                      <w:sz w:val="21"/>
                      <w:szCs w:val="21"/>
                      <w:lang/>
                    </w:rPr>
                  </w:pP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1095" w:type="dxa"/>
                  <w:vMerge/>
                  <w:vAlign w:val="center"/>
                </w:tcPr>
                <w:p w:rsidR="002E6826" w:rsidRDefault="002E6826">
                  <w:pPr>
                    <w:pStyle w:val="afff5"/>
                    <w:rPr>
                      <w:rFonts w:ascii="Times New Roman" w:eastAsia="宋体" w:hAnsi="Times New Roman" w:cs="Times New Roman"/>
                    </w:rPr>
                  </w:pPr>
                </w:p>
              </w:tc>
              <w:tc>
                <w:tcPr>
                  <w:tcW w:w="134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SS</w:t>
                  </w:r>
                </w:p>
              </w:tc>
              <w:tc>
                <w:tcPr>
                  <w:tcW w:w="1660" w:type="dxa"/>
                  <w:vAlign w:val="center"/>
                </w:tcPr>
                <w:p w:rsidR="002E6826" w:rsidRDefault="00B50D47">
                  <w:pPr>
                    <w:widowControl/>
                    <w:jc w:val="center"/>
                    <w:textAlignment w:val="center"/>
                    <w:rPr>
                      <w:sz w:val="21"/>
                      <w:szCs w:val="21"/>
                    </w:rPr>
                  </w:pPr>
                  <w:r>
                    <w:rPr>
                      <w:kern w:val="0"/>
                      <w:sz w:val="21"/>
                      <w:szCs w:val="21"/>
                      <w:lang/>
                    </w:rPr>
                    <w:t>0.07293</w:t>
                  </w:r>
                </w:p>
              </w:tc>
              <w:tc>
                <w:tcPr>
                  <w:tcW w:w="1481" w:type="dxa"/>
                  <w:vAlign w:val="center"/>
                </w:tcPr>
                <w:p w:rsidR="002E6826" w:rsidRDefault="00B50D47">
                  <w:pPr>
                    <w:widowControl/>
                    <w:jc w:val="center"/>
                    <w:textAlignment w:val="center"/>
                    <w:rPr>
                      <w:sz w:val="21"/>
                      <w:szCs w:val="21"/>
                    </w:rPr>
                  </w:pPr>
                  <w:r>
                    <w:rPr>
                      <w:kern w:val="0"/>
                      <w:sz w:val="21"/>
                      <w:szCs w:val="21"/>
                      <w:lang/>
                    </w:rPr>
                    <w:t>0.03865</w:t>
                  </w:r>
                </w:p>
              </w:tc>
              <w:tc>
                <w:tcPr>
                  <w:tcW w:w="1950" w:type="dxa"/>
                  <w:vMerge/>
                  <w:vAlign w:val="center"/>
                </w:tcPr>
                <w:p w:rsidR="002E6826" w:rsidRDefault="002E6826">
                  <w:pPr>
                    <w:widowControl/>
                    <w:jc w:val="center"/>
                    <w:textAlignment w:val="center"/>
                    <w:rPr>
                      <w:kern w:val="0"/>
                      <w:sz w:val="21"/>
                      <w:szCs w:val="21"/>
                      <w:lang/>
                    </w:rPr>
                  </w:pP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1095" w:type="dxa"/>
                  <w:vMerge/>
                  <w:vAlign w:val="center"/>
                </w:tcPr>
                <w:p w:rsidR="002E6826" w:rsidRDefault="002E6826">
                  <w:pPr>
                    <w:pStyle w:val="afff5"/>
                    <w:rPr>
                      <w:rFonts w:ascii="Times New Roman" w:eastAsia="宋体" w:hAnsi="Times New Roman" w:cs="Times New Roman"/>
                    </w:rPr>
                  </w:pPr>
                </w:p>
              </w:tc>
              <w:tc>
                <w:tcPr>
                  <w:tcW w:w="1349"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NH</w:t>
                  </w:r>
                  <w:r>
                    <w:rPr>
                      <w:rFonts w:ascii="Times New Roman" w:eastAsia="宋体" w:hAnsi="Times New Roman" w:cs="Times New Roman"/>
                      <w:vertAlign w:val="subscript"/>
                    </w:rPr>
                    <w:t>3</w:t>
                  </w:r>
                  <w:r>
                    <w:rPr>
                      <w:rFonts w:ascii="Times New Roman" w:eastAsia="宋体" w:hAnsi="Times New Roman" w:cs="Times New Roman"/>
                    </w:rPr>
                    <w:t>-N</w:t>
                  </w:r>
                </w:p>
              </w:tc>
              <w:tc>
                <w:tcPr>
                  <w:tcW w:w="1660" w:type="dxa"/>
                  <w:vAlign w:val="center"/>
                </w:tcPr>
                <w:p w:rsidR="002E6826" w:rsidRDefault="00B50D47">
                  <w:pPr>
                    <w:widowControl/>
                    <w:jc w:val="center"/>
                    <w:textAlignment w:val="center"/>
                    <w:rPr>
                      <w:sz w:val="21"/>
                      <w:szCs w:val="21"/>
                    </w:rPr>
                  </w:pPr>
                  <w:r>
                    <w:rPr>
                      <w:kern w:val="0"/>
                      <w:sz w:val="21"/>
                      <w:szCs w:val="21"/>
                      <w:lang/>
                    </w:rPr>
                    <w:t>0.01848</w:t>
                  </w:r>
                </w:p>
              </w:tc>
              <w:tc>
                <w:tcPr>
                  <w:tcW w:w="1481" w:type="dxa"/>
                  <w:vAlign w:val="center"/>
                </w:tcPr>
                <w:p w:rsidR="002E6826" w:rsidRDefault="00B50D47">
                  <w:pPr>
                    <w:widowControl/>
                    <w:jc w:val="center"/>
                    <w:textAlignment w:val="center"/>
                    <w:rPr>
                      <w:sz w:val="21"/>
                      <w:szCs w:val="21"/>
                    </w:rPr>
                  </w:pPr>
                  <w:r>
                    <w:rPr>
                      <w:kern w:val="0"/>
                      <w:sz w:val="21"/>
                      <w:szCs w:val="21"/>
                      <w:lang/>
                    </w:rPr>
                    <w:t>0.01792</w:t>
                  </w:r>
                </w:p>
              </w:tc>
              <w:tc>
                <w:tcPr>
                  <w:tcW w:w="1950" w:type="dxa"/>
                  <w:vMerge/>
                  <w:vAlign w:val="center"/>
                </w:tcPr>
                <w:p w:rsidR="002E6826" w:rsidRDefault="002E6826">
                  <w:pPr>
                    <w:widowControl/>
                    <w:jc w:val="center"/>
                    <w:textAlignment w:val="center"/>
                    <w:rPr>
                      <w:kern w:val="0"/>
                      <w:sz w:val="21"/>
                      <w:szCs w:val="21"/>
                      <w:lang/>
                    </w:rPr>
                  </w:pPr>
                </w:p>
              </w:tc>
            </w:tr>
            <w:tr w:rsidR="002E6826">
              <w:trPr>
                <w:trHeight w:val="340"/>
              </w:trPr>
              <w:tc>
                <w:tcPr>
                  <w:tcW w:w="780" w:type="dxa"/>
                  <w:vMerge w:val="restart"/>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固废</w:t>
                  </w:r>
                </w:p>
              </w:tc>
              <w:tc>
                <w:tcPr>
                  <w:tcW w:w="2444" w:type="dxa"/>
                  <w:gridSpan w:val="2"/>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lang w:val="zh-CN"/>
                    </w:rPr>
                    <w:t>诊疗废物</w:t>
                  </w:r>
                </w:p>
              </w:tc>
              <w:tc>
                <w:tcPr>
                  <w:tcW w:w="1660" w:type="dxa"/>
                  <w:vAlign w:val="center"/>
                </w:tcPr>
                <w:p w:rsidR="002E6826" w:rsidRDefault="00B50D47">
                  <w:pPr>
                    <w:widowControl/>
                    <w:jc w:val="center"/>
                    <w:textAlignment w:val="center"/>
                    <w:rPr>
                      <w:sz w:val="21"/>
                      <w:szCs w:val="21"/>
                    </w:rPr>
                  </w:pPr>
                  <w:r>
                    <w:rPr>
                      <w:kern w:val="0"/>
                      <w:sz w:val="21"/>
                      <w:szCs w:val="21"/>
                    </w:rPr>
                    <w:t>1.46</w:t>
                  </w:r>
                </w:p>
              </w:tc>
              <w:tc>
                <w:tcPr>
                  <w:tcW w:w="1481" w:type="dxa"/>
                  <w:vAlign w:val="center"/>
                </w:tcPr>
                <w:p w:rsidR="002E6826" w:rsidRDefault="00B50D47">
                  <w:pPr>
                    <w:widowControl/>
                    <w:jc w:val="center"/>
                    <w:textAlignment w:val="center"/>
                    <w:rPr>
                      <w:sz w:val="21"/>
                      <w:szCs w:val="21"/>
                    </w:rPr>
                  </w:pPr>
                  <w:r>
                    <w:rPr>
                      <w:kern w:val="0"/>
                      <w:sz w:val="21"/>
                      <w:szCs w:val="21"/>
                    </w:rPr>
                    <w:t>/</w:t>
                  </w:r>
                </w:p>
              </w:tc>
              <w:tc>
                <w:tcPr>
                  <w:tcW w:w="1950" w:type="dxa"/>
                  <w:vMerge w:val="restart"/>
                  <w:vAlign w:val="center"/>
                </w:tcPr>
                <w:p w:rsidR="002E6826" w:rsidRDefault="00B50D47">
                  <w:pPr>
                    <w:widowControl/>
                    <w:jc w:val="center"/>
                    <w:textAlignment w:val="center"/>
                    <w:rPr>
                      <w:kern w:val="0"/>
                      <w:sz w:val="21"/>
                      <w:szCs w:val="21"/>
                    </w:rPr>
                  </w:pPr>
                  <w:r>
                    <w:rPr>
                      <w:kern w:val="0"/>
                      <w:sz w:val="21"/>
                      <w:szCs w:val="21"/>
                    </w:rPr>
                    <w:t>由资质单位定期清运</w:t>
                  </w: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2444" w:type="dxa"/>
                  <w:gridSpan w:val="2"/>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化验废液</w:t>
                  </w:r>
                </w:p>
              </w:tc>
              <w:tc>
                <w:tcPr>
                  <w:tcW w:w="1660" w:type="dxa"/>
                  <w:vAlign w:val="center"/>
                </w:tcPr>
                <w:p w:rsidR="002E6826" w:rsidRDefault="00B50D47">
                  <w:pPr>
                    <w:widowControl/>
                    <w:jc w:val="center"/>
                    <w:textAlignment w:val="center"/>
                    <w:rPr>
                      <w:sz w:val="21"/>
                      <w:szCs w:val="21"/>
                    </w:rPr>
                  </w:pPr>
                  <w:r>
                    <w:rPr>
                      <w:kern w:val="0"/>
                      <w:sz w:val="21"/>
                      <w:szCs w:val="21"/>
                    </w:rPr>
                    <w:t>0.09</w:t>
                  </w:r>
                </w:p>
              </w:tc>
              <w:tc>
                <w:tcPr>
                  <w:tcW w:w="1481" w:type="dxa"/>
                  <w:vAlign w:val="center"/>
                </w:tcPr>
                <w:p w:rsidR="002E6826" w:rsidRDefault="00B50D47">
                  <w:pPr>
                    <w:widowControl/>
                    <w:jc w:val="center"/>
                    <w:textAlignment w:val="center"/>
                    <w:rPr>
                      <w:sz w:val="21"/>
                      <w:szCs w:val="21"/>
                    </w:rPr>
                  </w:pPr>
                  <w:r>
                    <w:rPr>
                      <w:kern w:val="0"/>
                      <w:sz w:val="21"/>
                      <w:szCs w:val="21"/>
                    </w:rPr>
                    <w:t>/</w:t>
                  </w:r>
                </w:p>
              </w:tc>
              <w:tc>
                <w:tcPr>
                  <w:tcW w:w="1950" w:type="dxa"/>
                  <w:vMerge/>
                  <w:vAlign w:val="center"/>
                </w:tcPr>
                <w:p w:rsidR="002E6826" w:rsidRDefault="002E6826">
                  <w:pPr>
                    <w:widowControl/>
                    <w:jc w:val="center"/>
                    <w:textAlignment w:val="center"/>
                    <w:rPr>
                      <w:kern w:val="0"/>
                      <w:sz w:val="21"/>
                      <w:szCs w:val="21"/>
                    </w:rPr>
                  </w:pP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2444" w:type="dxa"/>
                  <w:gridSpan w:val="2"/>
                  <w:shd w:val="clear" w:color="auto" w:fill="auto"/>
                  <w:vAlign w:val="center"/>
                </w:tcPr>
                <w:p w:rsidR="002E6826" w:rsidRDefault="00B50D47">
                  <w:pPr>
                    <w:pStyle w:val="afff5"/>
                    <w:rPr>
                      <w:rFonts w:ascii="Times New Roman" w:eastAsia="宋体" w:hAnsi="Times New Roman" w:cs="Times New Roman"/>
                      <w:lang w:val="zh-CN"/>
                    </w:rPr>
                  </w:pPr>
                  <w:r>
                    <w:rPr>
                      <w:rFonts w:ascii="Times New Roman" w:eastAsia="宋体" w:hAnsi="Times New Roman" w:cs="Times New Roman"/>
                      <w:lang w:val="zh-CN"/>
                    </w:rPr>
                    <w:t>污水处理污泥</w:t>
                  </w:r>
                </w:p>
              </w:tc>
              <w:tc>
                <w:tcPr>
                  <w:tcW w:w="1660" w:type="dxa"/>
                  <w:shd w:val="clear" w:color="auto" w:fill="auto"/>
                  <w:vAlign w:val="center"/>
                </w:tcPr>
                <w:p w:rsidR="002E6826" w:rsidRDefault="00B50D47">
                  <w:pPr>
                    <w:widowControl/>
                    <w:jc w:val="center"/>
                    <w:textAlignment w:val="center"/>
                    <w:rPr>
                      <w:sz w:val="21"/>
                      <w:szCs w:val="21"/>
                    </w:rPr>
                  </w:pPr>
                  <w:r>
                    <w:rPr>
                      <w:sz w:val="21"/>
                      <w:szCs w:val="21"/>
                    </w:rPr>
                    <w:t>0.01725</w:t>
                  </w:r>
                </w:p>
              </w:tc>
              <w:tc>
                <w:tcPr>
                  <w:tcW w:w="1481" w:type="dxa"/>
                  <w:shd w:val="clear" w:color="auto" w:fill="auto"/>
                  <w:vAlign w:val="center"/>
                </w:tcPr>
                <w:p w:rsidR="002E6826" w:rsidRDefault="00B50D47">
                  <w:pPr>
                    <w:widowControl/>
                    <w:jc w:val="center"/>
                    <w:textAlignment w:val="center"/>
                    <w:rPr>
                      <w:sz w:val="21"/>
                      <w:szCs w:val="21"/>
                    </w:rPr>
                  </w:pPr>
                  <w:r>
                    <w:rPr>
                      <w:kern w:val="0"/>
                      <w:sz w:val="21"/>
                      <w:szCs w:val="21"/>
                    </w:rPr>
                    <w:t>/</w:t>
                  </w:r>
                </w:p>
              </w:tc>
              <w:tc>
                <w:tcPr>
                  <w:tcW w:w="1950" w:type="dxa"/>
                  <w:vMerge/>
                  <w:vAlign w:val="center"/>
                </w:tcPr>
                <w:p w:rsidR="002E6826" w:rsidRDefault="002E6826">
                  <w:pPr>
                    <w:widowControl/>
                    <w:jc w:val="center"/>
                    <w:textAlignment w:val="center"/>
                    <w:rPr>
                      <w:kern w:val="0"/>
                      <w:sz w:val="21"/>
                      <w:szCs w:val="21"/>
                    </w:rPr>
                  </w:pPr>
                </w:p>
              </w:tc>
            </w:tr>
            <w:tr w:rsidR="002E6826">
              <w:trPr>
                <w:trHeight w:val="340"/>
              </w:trPr>
              <w:tc>
                <w:tcPr>
                  <w:tcW w:w="780" w:type="dxa"/>
                  <w:vMerge/>
                  <w:vAlign w:val="center"/>
                </w:tcPr>
                <w:p w:rsidR="002E6826" w:rsidRDefault="002E6826">
                  <w:pPr>
                    <w:pStyle w:val="afff5"/>
                    <w:rPr>
                      <w:rFonts w:ascii="Times New Roman" w:eastAsia="宋体" w:hAnsi="Times New Roman" w:cs="Times New Roman"/>
                    </w:rPr>
                  </w:pPr>
                </w:p>
              </w:tc>
              <w:tc>
                <w:tcPr>
                  <w:tcW w:w="2444" w:type="dxa"/>
                  <w:gridSpan w:val="2"/>
                  <w:shd w:val="clear" w:color="auto" w:fill="auto"/>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生活垃圾</w:t>
                  </w:r>
                </w:p>
              </w:tc>
              <w:tc>
                <w:tcPr>
                  <w:tcW w:w="1660" w:type="dxa"/>
                  <w:shd w:val="clear" w:color="auto" w:fill="auto"/>
                  <w:vAlign w:val="center"/>
                </w:tcPr>
                <w:p w:rsidR="002E6826" w:rsidRDefault="00B50D47">
                  <w:pPr>
                    <w:widowControl/>
                    <w:jc w:val="center"/>
                    <w:textAlignment w:val="center"/>
                    <w:rPr>
                      <w:kern w:val="0"/>
                      <w:sz w:val="21"/>
                      <w:szCs w:val="21"/>
                    </w:rPr>
                  </w:pPr>
                  <w:r>
                    <w:rPr>
                      <w:kern w:val="0"/>
                      <w:sz w:val="21"/>
                      <w:szCs w:val="21"/>
                    </w:rPr>
                    <w:t>3.285</w:t>
                  </w:r>
                </w:p>
              </w:tc>
              <w:tc>
                <w:tcPr>
                  <w:tcW w:w="1481" w:type="dxa"/>
                  <w:shd w:val="clear" w:color="auto" w:fill="auto"/>
                  <w:vAlign w:val="center"/>
                </w:tcPr>
                <w:p w:rsidR="002E6826" w:rsidRDefault="00B50D47">
                  <w:pPr>
                    <w:widowControl/>
                    <w:jc w:val="center"/>
                    <w:textAlignment w:val="center"/>
                    <w:rPr>
                      <w:kern w:val="0"/>
                      <w:sz w:val="21"/>
                      <w:szCs w:val="21"/>
                    </w:rPr>
                  </w:pPr>
                  <w:r>
                    <w:rPr>
                      <w:kern w:val="0"/>
                      <w:sz w:val="21"/>
                      <w:szCs w:val="21"/>
                    </w:rPr>
                    <w:t>/</w:t>
                  </w:r>
                </w:p>
              </w:tc>
              <w:tc>
                <w:tcPr>
                  <w:tcW w:w="1950" w:type="dxa"/>
                  <w:shd w:val="clear" w:color="auto" w:fill="auto"/>
                  <w:vAlign w:val="center"/>
                </w:tcPr>
                <w:p w:rsidR="002E6826" w:rsidRDefault="00B50D47">
                  <w:pPr>
                    <w:widowControl/>
                    <w:jc w:val="center"/>
                    <w:textAlignment w:val="center"/>
                    <w:rPr>
                      <w:kern w:val="0"/>
                      <w:sz w:val="21"/>
                      <w:szCs w:val="21"/>
                    </w:rPr>
                  </w:pPr>
                  <w:r>
                    <w:rPr>
                      <w:kern w:val="0"/>
                      <w:sz w:val="21"/>
                      <w:szCs w:val="21"/>
                    </w:rPr>
                    <w:t>由环卫部门清运</w:t>
                  </w:r>
                </w:p>
              </w:tc>
            </w:tr>
          </w:tbl>
          <w:p w:rsidR="002E6826" w:rsidRDefault="00B50D47">
            <w:pPr>
              <w:pStyle w:val="2"/>
              <w:numPr>
                <w:ilvl w:val="0"/>
                <w:numId w:val="0"/>
              </w:numPr>
              <w:jc w:val="both"/>
            </w:pPr>
            <w:bookmarkStart w:id="99" w:name="_Toc3294"/>
            <w:bookmarkStart w:id="100" w:name="_Toc22132"/>
            <w:bookmarkStart w:id="101" w:name="_Toc27941"/>
            <w:bookmarkStart w:id="102" w:name="_Toc17575"/>
            <w:bookmarkStart w:id="103" w:name="_Toc133251553"/>
            <w:bookmarkStart w:id="104" w:name="_Toc30457"/>
            <w:bookmarkStart w:id="105" w:name="_Toc1383"/>
            <w:r>
              <w:t>4.</w:t>
            </w:r>
            <w:r>
              <w:t>8</w:t>
            </w:r>
            <w:r>
              <w:t>退役期环境影响分析</w:t>
            </w:r>
            <w:bookmarkEnd w:id="99"/>
            <w:bookmarkEnd w:id="100"/>
            <w:bookmarkEnd w:id="101"/>
            <w:bookmarkEnd w:id="102"/>
            <w:bookmarkEnd w:id="103"/>
            <w:bookmarkEnd w:id="104"/>
            <w:bookmarkEnd w:id="105"/>
          </w:p>
          <w:p w:rsidR="002E6826" w:rsidRDefault="00B50D47">
            <w:pPr>
              <w:adjustRightInd w:val="0"/>
              <w:snapToGrid w:val="0"/>
              <w:spacing w:line="360" w:lineRule="auto"/>
              <w:ind w:firstLine="465"/>
              <w:rPr>
                <w:bCs/>
              </w:rPr>
            </w:pPr>
            <w:r>
              <w:rPr>
                <w:bCs/>
              </w:rPr>
              <w:t>该建设项目在退役期时，建筑物可改造利用或转租他用，一般不会对环境产生不良影响。</w:t>
            </w:r>
          </w:p>
          <w:p w:rsidR="002E6826" w:rsidRDefault="00B50D47">
            <w:pPr>
              <w:pStyle w:val="3"/>
              <w:numPr>
                <w:ilvl w:val="0"/>
                <w:numId w:val="0"/>
              </w:numPr>
              <w:jc w:val="both"/>
            </w:pPr>
            <w:bookmarkStart w:id="106" w:name="_Toc10173"/>
            <w:bookmarkStart w:id="107" w:name="_Toc31715"/>
            <w:bookmarkStart w:id="108" w:name="_Toc2254"/>
            <w:bookmarkStart w:id="109" w:name="_Toc13369"/>
            <w:bookmarkStart w:id="110" w:name="_Toc2255"/>
            <w:bookmarkStart w:id="111" w:name="_Toc10896"/>
            <w:r>
              <w:t>4.</w:t>
            </w:r>
            <w:r>
              <w:t>8</w:t>
            </w:r>
            <w:r>
              <w:t>.1</w:t>
            </w:r>
            <w:r>
              <w:t>未用完药品的处置</w:t>
            </w:r>
            <w:bookmarkEnd w:id="106"/>
            <w:bookmarkEnd w:id="107"/>
            <w:bookmarkEnd w:id="108"/>
            <w:bookmarkEnd w:id="109"/>
            <w:bookmarkEnd w:id="110"/>
            <w:bookmarkEnd w:id="111"/>
          </w:p>
          <w:p w:rsidR="002E6826" w:rsidRDefault="00B50D47">
            <w:pPr>
              <w:adjustRightInd w:val="0"/>
              <w:snapToGrid w:val="0"/>
              <w:spacing w:line="360" w:lineRule="auto"/>
              <w:ind w:firstLine="465"/>
            </w:pPr>
            <w:r>
              <w:rPr>
                <w:bCs/>
              </w:rPr>
              <w:t>诊疗废物</w:t>
            </w:r>
            <w:r>
              <w:rPr>
                <w:bCs/>
              </w:rPr>
              <w:t>属于</w:t>
            </w:r>
            <w:r>
              <w:rPr>
                <w:bCs/>
              </w:rPr>
              <w:t>危险性物品</w:t>
            </w:r>
            <w:r>
              <w:rPr>
                <w:bCs/>
              </w:rPr>
              <w:t>，应按照《危险废物贮存污染控制标准》（</w:t>
            </w:r>
            <w:r>
              <w:rPr>
                <w:bCs/>
              </w:rPr>
              <w:t>GB18597-2023</w:t>
            </w:r>
            <w:r>
              <w:rPr>
                <w:bCs/>
              </w:rPr>
              <w:t>）和《</w:t>
            </w:r>
            <w:r>
              <w:rPr>
                <w:bCs/>
              </w:rPr>
              <w:t>医疗废物管理条例</w:t>
            </w:r>
            <w:r>
              <w:rPr>
                <w:bCs/>
              </w:rPr>
              <w:t>》要求进行收集、贮存及运输并</w:t>
            </w:r>
            <w:r>
              <w:rPr>
                <w:bCs/>
              </w:rPr>
              <w:t>由资质单位定期清运。</w:t>
            </w:r>
          </w:p>
          <w:p w:rsidR="002E6826" w:rsidRDefault="00B50D47">
            <w:pPr>
              <w:pStyle w:val="3"/>
              <w:numPr>
                <w:ilvl w:val="0"/>
                <w:numId w:val="0"/>
              </w:numPr>
              <w:jc w:val="both"/>
            </w:pPr>
            <w:bookmarkStart w:id="112" w:name="_Toc18784"/>
            <w:bookmarkStart w:id="113" w:name="_Toc18972"/>
            <w:bookmarkStart w:id="114" w:name="_Toc29760"/>
            <w:bookmarkStart w:id="115" w:name="_Toc2418"/>
            <w:bookmarkStart w:id="116" w:name="_Toc11893"/>
            <w:bookmarkStart w:id="117" w:name="_Toc32448"/>
            <w:r>
              <w:t>4.</w:t>
            </w:r>
            <w:r>
              <w:t>8</w:t>
            </w:r>
            <w:r>
              <w:t>.2</w:t>
            </w:r>
            <w:r>
              <w:t>设备处置</w:t>
            </w:r>
            <w:bookmarkEnd w:id="112"/>
            <w:bookmarkEnd w:id="113"/>
            <w:bookmarkEnd w:id="114"/>
            <w:bookmarkEnd w:id="115"/>
            <w:bookmarkEnd w:id="116"/>
            <w:bookmarkEnd w:id="117"/>
          </w:p>
          <w:p w:rsidR="002E6826" w:rsidRDefault="00B50D47">
            <w:pPr>
              <w:adjustRightInd w:val="0"/>
              <w:snapToGrid w:val="0"/>
              <w:spacing w:line="360" w:lineRule="auto"/>
              <w:ind w:firstLineChars="200" w:firstLine="480"/>
              <w:rPr>
                <w:bCs/>
              </w:rPr>
            </w:pPr>
            <w:r>
              <w:rPr>
                <w:bCs/>
              </w:rPr>
              <w:t>项目退役后，其医疗设备处置应遵循以下两方面原则：</w:t>
            </w:r>
          </w:p>
          <w:p w:rsidR="002E6826" w:rsidRDefault="00B50D47">
            <w:pPr>
              <w:adjustRightInd w:val="0"/>
              <w:snapToGrid w:val="0"/>
              <w:spacing w:line="360" w:lineRule="auto"/>
              <w:ind w:firstLineChars="200" w:firstLine="480"/>
              <w:rPr>
                <w:bCs/>
              </w:rPr>
            </w:pPr>
            <w:r>
              <w:rPr>
                <w:bCs/>
              </w:rPr>
              <w:t>（</w:t>
            </w:r>
            <w:r>
              <w:rPr>
                <w:bCs/>
              </w:rPr>
              <w:t>1</w:t>
            </w:r>
            <w:r>
              <w:rPr>
                <w:bCs/>
              </w:rPr>
              <w:t>）</w:t>
            </w:r>
            <w:r>
              <w:rPr>
                <w:bCs/>
              </w:rPr>
              <w:t>在退役时，尚不属于行业淘汰范围的，且尚符合当时国家产业政策和地方政策的设备，可出售给相应企业；</w:t>
            </w:r>
          </w:p>
          <w:p w:rsidR="002E6826" w:rsidRDefault="00B50D47">
            <w:pPr>
              <w:adjustRightInd w:val="0"/>
              <w:snapToGrid w:val="0"/>
              <w:spacing w:line="360" w:lineRule="auto"/>
              <w:ind w:firstLineChars="200" w:firstLine="480"/>
              <w:rPr>
                <w:bCs/>
              </w:rPr>
            </w:pPr>
            <w:r>
              <w:rPr>
                <w:bCs/>
              </w:rPr>
              <w:t>（</w:t>
            </w:r>
            <w:r>
              <w:rPr>
                <w:bCs/>
              </w:rPr>
              <w:t>2</w:t>
            </w:r>
            <w:r>
              <w:rPr>
                <w:bCs/>
              </w:rPr>
              <w:t>）</w:t>
            </w:r>
            <w:r>
              <w:rPr>
                <w:bCs/>
              </w:rPr>
              <w:t>在退役时，属于行业淘汰范围、不符合当时国家产业政策和地方政策中的一种，即应予以报废，设备可按废品出售给回收单位。</w:t>
            </w:r>
          </w:p>
          <w:p w:rsidR="002E6826" w:rsidRDefault="00B50D47">
            <w:pPr>
              <w:pStyle w:val="3"/>
              <w:numPr>
                <w:ilvl w:val="0"/>
                <w:numId w:val="0"/>
              </w:numPr>
              <w:jc w:val="both"/>
            </w:pPr>
            <w:bookmarkStart w:id="118" w:name="_Toc8446"/>
            <w:bookmarkStart w:id="119" w:name="_Toc5657"/>
            <w:bookmarkStart w:id="120" w:name="_Toc26242"/>
            <w:bookmarkStart w:id="121" w:name="_Toc14156"/>
            <w:bookmarkStart w:id="122" w:name="_Toc32108"/>
            <w:bookmarkStart w:id="123" w:name="_Toc2782"/>
            <w:r>
              <w:t>4.</w:t>
            </w:r>
            <w:r>
              <w:t>8</w:t>
            </w:r>
            <w:r>
              <w:t>.3</w:t>
            </w:r>
            <w:r>
              <w:t>环境影响</w:t>
            </w:r>
            <w:bookmarkEnd w:id="118"/>
            <w:bookmarkEnd w:id="119"/>
            <w:bookmarkEnd w:id="120"/>
            <w:bookmarkEnd w:id="121"/>
            <w:bookmarkEnd w:id="122"/>
            <w:bookmarkEnd w:id="123"/>
          </w:p>
          <w:p w:rsidR="002E6826" w:rsidRDefault="00B50D47">
            <w:pPr>
              <w:pStyle w:val="aff9"/>
              <w:ind w:firstLine="480"/>
              <w:rPr>
                <w:rFonts w:ascii="Times New Roman" w:eastAsia="宋体" w:hAnsi="Times New Roman" w:cs="Times New Roman"/>
                <w:color w:val="auto"/>
                <w:szCs w:val="24"/>
              </w:rPr>
            </w:pPr>
            <w:r>
              <w:rPr>
                <w:rFonts w:ascii="Times New Roman" w:eastAsia="宋体" w:hAnsi="Times New Roman" w:cs="Times New Roman"/>
                <w:color w:val="auto"/>
                <w:szCs w:val="24"/>
              </w:rPr>
              <w:t>本项目退役后，运营期产生的废气、废水和噪声污染源将随之消失，建设单位应妥善处置各类固体废物和可回收利用物资，</w:t>
            </w:r>
            <w:r>
              <w:rPr>
                <w:rFonts w:ascii="Times New Roman" w:eastAsia="宋体" w:hAnsi="Times New Roman" w:cs="Times New Roman"/>
                <w:color w:val="auto"/>
                <w:szCs w:val="24"/>
              </w:rPr>
              <w:t>各类诊疗废物</w:t>
            </w:r>
            <w:r>
              <w:rPr>
                <w:rFonts w:ascii="Times New Roman" w:eastAsia="宋体" w:hAnsi="Times New Roman" w:cs="Times New Roman"/>
                <w:color w:val="auto"/>
                <w:szCs w:val="24"/>
              </w:rPr>
              <w:t>应交由资质单位收集处置。综上所述，建设单位在退役期采取上述措施的基础上，对周围环境的影响是可接受的。</w:t>
            </w:r>
          </w:p>
          <w:p w:rsidR="002E6826" w:rsidRDefault="00B50D47">
            <w:pPr>
              <w:pStyle w:val="2"/>
              <w:numPr>
                <w:ilvl w:val="0"/>
                <w:numId w:val="0"/>
              </w:numPr>
              <w:jc w:val="both"/>
            </w:pPr>
            <w:bookmarkStart w:id="124" w:name="_Toc8395"/>
            <w:bookmarkStart w:id="125" w:name="_Toc5174"/>
            <w:bookmarkStart w:id="126" w:name="_Toc133251554"/>
            <w:bookmarkStart w:id="127" w:name="_Toc15487"/>
            <w:bookmarkStart w:id="128" w:name="_Toc13232"/>
            <w:bookmarkStart w:id="129" w:name="_Toc27446"/>
            <w:bookmarkStart w:id="130" w:name="_Toc439"/>
            <w:bookmarkStart w:id="131" w:name="_Toc6958"/>
            <w:bookmarkStart w:id="132" w:name="_Toc17413"/>
            <w:bookmarkStart w:id="133" w:name="_Toc10581"/>
            <w:r>
              <w:t>4.</w:t>
            </w:r>
            <w:r>
              <w:t>9</w:t>
            </w:r>
            <w:r>
              <w:t>环境风险分析</w:t>
            </w:r>
            <w:bookmarkEnd w:id="124"/>
            <w:bookmarkEnd w:id="125"/>
            <w:bookmarkEnd w:id="126"/>
            <w:bookmarkEnd w:id="127"/>
            <w:bookmarkEnd w:id="128"/>
            <w:bookmarkEnd w:id="129"/>
            <w:bookmarkEnd w:id="130"/>
            <w:bookmarkEnd w:id="131"/>
            <w:bookmarkEnd w:id="132"/>
            <w:bookmarkEnd w:id="133"/>
          </w:p>
          <w:p w:rsidR="002E6826" w:rsidRDefault="00B50D47">
            <w:pPr>
              <w:pStyle w:val="2"/>
              <w:numPr>
                <w:ilvl w:val="1"/>
                <w:numId w:val="0"/>
              </w:numPr>
              <w:ind w:left="1"/>
              <w:jc w:val="both"/>
              <w:rPr>
                <w:sz w:val="24"/>
                <w:szCs w:val="30"/>
              </w:rPr>
            </w:pPr>
            <w:bookmarkStart w:id="134" w:name="_Toc12245"/>
            <w:bookmarkStart w:id="135" w:name="_Toc3185"/>
            <w:bookmarkStart w:id="136" w:name="_Toc133251488"/>
            <w:bookmarkStart w:id="137" w:name="_Toc3915"/>
            <w:bookmarkStart w:id="138" w:name="_Toc4399"/>
            <w:bookmarkStart w:id="139" w:name="_Toc6345"/>
            <w:bookmarkStart w:id="140" w:name="_Toc12379"/>
            <w:bookmarkStart w:id="141" w:name="_Toc133251555"/>
            <w:bookmarkStart w:id="142" w:name="_Toc29269"/>
            <w:bookmarkStart w:id="143" w:name="_Toc4542"/>
            <w:bookmarkStart w:id="144" w:name="_Toc25995"/>
            <w:r>
              <w:rPr>
                <w:sz w:val="24"/>
                <w:szCs w:val="24"/>
              </w:rPr>
              <w:lastRenderedPageBreak/>
              <w:t>4.</w:t>
            </w:r>
            <w:r>
              <w:rPr>
                <w:sz w:val="24"/>
                <w:szCs w:val="24"/>
              </w:rPr>
              <w:t>9</w:t>
            </w:r>
            <w:r>
              <w:rPr>
                <w:sz w:val="24"/>
                <w:szCs w:val="24"/>
              </w:rPr>
              <w:t>.1</w:t>
            </w:r>
            <w:bookmarkEnd w:id="134"/>
            <w:bookmarkEnd w:id="135"/>
            <w:bookmarkEnd w:id="136"/>
            <w:bookmarkEnd w:id="137"/>
            <w:bookmarkEnd w:id="138"/>
            <w:bookmarkEnd w:id="139"/>
            <w:bookmarkEnd w:id="140"/>
            <w:bookmarkEnd w:id="141"/>
            <w:bookmarkEnd w:id="142"/>
            <w:bookmarkEnd w:id="143"/>
            <w:bookmarkEnd w:id="144"/>
            <w:r>
              <w:rPr>
                <w:sz w:val="24"/>
                <w:szCs w:val="24"/>
              </w:rPr>
              <w:t>非正常工况监控及处理措施</w:t>
            </w:r>
          </w:p>
          <w:p w:rsidR="002E6826" w:rsidRDefault="00B50D47">
            <w:pPr>
              <w:adjustRightInd w:val="0"/>
              <w:snapToGrid w:val="0"/>
              <w:spacing w:line="360" w:lineRule="auto"/>
              <w:ind w:firstLine="465"/>
              <w:rPr>
                <w:bCs/>
              </w:rPr>
            </w:pPr>
            <w:r>
              <w:rPr>
                <w:bCs/>
              </w:rPr>
              <w:t>（</w:t>
            </w:r>
            <w:r>
              <w:rPr>
                <w:bCs/>
              </w:rPr>
              <w:t>1</w:t>
            </w:r>
            <w:r>
              <w:rPr>
                <w:bCs/>
              </w:rPr>
              <w:t>）</w:t>
            </w:r>
            <w:r>
              <w:rPr>
                <w:bCs/>
              </w:rPr>
              <w:t>项目</w:t>
            </w:r>
            <w:r>
              <w:rPr>
                <w:bCs/>
              </w:rPr>
              <w:t>因污染物防治设施非正常使用，如消毒设备损坏或失效、人为操作失误等，导致废水污染物未经消毒处理直接排放至环境，</w:t>
            </w:r>
            <w:r>
              <w:rPr>
                <w:bCs/>
              </w:rPr>
              <w:t>诊疗废水</w:t>
            </w:r>
            <w:r>
              <w:rPr>
                <w:bCs/>
              </w:rPr>
              <w:t>中的病原微生物</w:t>
            </w:r>
            <w:r>
              <w:rPr>
                <w:bCs/>
              </w:rPr>
              <w:t>、病毒排入水体对水环境的影响极大；当管道破裂或废水溢流将可能导致病原菌蔓延、传播，对来往民众和周边居民造成一定的威胁。要求建设单位定期检修排污管网，加强废水处理设施的管理，及时发现解决存在问题，确保废水设施正常运行，避免</w:t>
            </w:r>
            <w:r>
              <w:rPr>
                <w:bCs/>
              </w:rPr>
              <w:t>诊疗废水</w:t>
            </w:r>
            <w:r>
              <w:rPr>
                <w:bCs/>
              </w:rPr>
              <w:t>事故排放对周围环境造成影响。</w:t>
            </w:r>
          </w:p>
          <w:p w:rsidR="002E6826" w:rsidRDefault="00B50D47">
            <w:pPr>
              <w:adjustRightInd w:val="0"/>
              <w:snapToGrid w:val="0"/>
              <w:spacing w:line="360" w:lineRule="auto"/>
              <w:ind w:firstLine="465"/>
              <w:rPr>
                <w:bCs/>
              </w:rPr>
            </w:pPr>
            <w:r>
              <w:rPr>
                <w:bCs/>
              </w:rPr>
              <w:t>（</w:t>
            </w:r>
            <w:r>
              <w:rPr>
                <w:bCs/>
              </w:rPr>
              <w:t>2</w:t>
            </w:r>
            <w:r>
              <w:rPr>
                <w:bCs/>
              </w:rPr>
              <w:t>）</w:t>
            </w:r>
            <w:r>
              <w:rPr>
                <w:bCs/>
              </w:rPr>
              <w:t>诊疗废物</w:t>
            </w:r>
            <w:r>
              <w:rPr>
                <w:bCs/>
              </w:rPr>
              <w:t>残留及衍生的大量病菌是十分有害有毒的物质，如果不经分类收集等有效处理的话，很容易引起各种疾病的传播和蔓延。要求</w:t>
            </w:r>
            <w:r>
              <w:rPr>
                <w:bCs/>
              </w:rPr>
              <w:t>建设单位按有关规定做好医疗垃圾的收集、运输工作，定期对经营场所、垃圾收集点等进行消毒、杀菌，避免因病菌、病毒传播，对人体健康及生态环境造成影响。</w:t>
            </w:r>
          </w:p>
          <w:p w:rsidR="002E6826" w:rsidRDefault="00B50D47">
            <w:pPr>
              <w:pStyle w:val="2"/>
              <w:numPr>
                <w:ilvl w:val="1"/>
                <w:numId w:val="0"/>
              </w:numPr>
              <w:ind w:left="1"/>
              <w:jc w:val="both"/>
              <w:rPr>
                <w:sz w:val="24"/>
                <w:szCs w:val="30"/>
              </w:rPr>
            </w:pPr>
            <w:bookmarkStart w:id="145" w:name="_Toc133251489"/>
            <w:bookmarkStart w:id="146" w:name="_Toc30882"/>
            <w:bookmarkStart w:id="147" w:name="_Toc22693"/>
            <w:bookmarkStart w:id="148" w:name="_Toc133251556"/>
            <w:bookmarkStart w:id="149" w:name="_Toc12992"/>
            <w:bookmarkStart w:id="150" w:name="_Toc368"/>
            <w:bookmarkStart w:id="151" w:name="_Toc7225"/>
            <w:bookmarkStart w:id="152" w:name="_Toc8826"/>
            <w:bookmarkStart w:id="153" w:name="_Toc23435"/>
            <w:bookmarkStart w:id="154" w:name="_Toc13556"/>
            <w:r>
              <w:rPr>
                <w:sz w:val="24"/>
                <w:szCs w:val="30"/>
              </w:rPr>
              <w:t>4.</w:t>
            </w:r>
            <w:r>
              <w:rPr>
                <w:sz w:val="24"/>
                <w:szCs w:val="30"/>
              </w:rPr>
              <w:t>9</w:t>
            </w:r>
            <w:r>
              <w:rPr>
                <w:sz w:val="24"/>
                <w:szCs w:val="30"/>
              </w:rPr>
              <w:t>.2</w:t>
            </w:r>
            <w:r>
              <w:rPr>
                <w:sz w:val="24"/>
                <w:szCs w:val="30"/>
              </w:rPr>
              <w:t>环境风险潜势初判</w:t>
            </w:r>
            <w:bookmarkEnd w:id="145"/>
            <w:bookmarkEnd w:id="146"/>
            <w:bookmarkEnd w:id="147"/>
            <w:bookmarkEnd w:id="148"/>
            <w:bookmarkEnd w:id="149"/>
            <w:bookmarkEnd w:id="150"/>
          </w:p>
          <w:p w:rsidR="002E6826" w:rsidRDefault="00B50D47">
            <w:pPr>
              <w:pStyle w:val="-2"/>
              <w:ind w:firstLine="480"/>
              <w:rPr>
                <w:rFonts w:cs="Times New Roman" w:hint="default"/>
                <w:szCs w:val="28"/>
              </w:rPr>
            </w:pPr>
            <w:r>
              <w:rPr>
                <w:rFonts w:cs="Times New Roman" w:hint="default"/>
                <w:szCs w:val="28"/>
              </w:rPr>
              <w:t>根据《建设项目环境风险评价技术导则》（</w:t>
            </w:r>
            <w:r>
              <w:rPr>
                <w:rFonts w:cs="Times New Roman" w:hint="default"/>
                <w:szCs w:val="28"/>
              </w:rPr>
              <w:t>HJ169-2018</w:t>
            </w:r>
            <w:r>
              <w:rPr>
                <w:rFonts w:cs="Times New Roman" w:hint="default"/>
                <w:szCs w:val="28"/>
              </w:rPr>
              <w:t>）附录</w:t>
            </w:r>
            <w:r>
              <w:rPr>
                <w:rFonts w:cs="Times New Roman" w:hint="default"/>
                <w:szCs w:val="28"/>
              </w:rPr>
              <w:t>B</w:t>
            </w:r>
            <w:r>
              <w:rPr>
                <w:rFonts w:cs="Times New Roman" w:hint="default"/>
              </w:rPr>
              <w:t>和</w:t>
            </w:r>
            <w:r>
              <w:rPr>
                <w:rFonts w:cs="Times New Roman" w:hint="default"/>
                <w:bCs/>
                <w:kern w:val="2"/>
                <w:szCs w:val="24"/>
              </w:rPr>
              <w:t>《危险化学品重大危险源辨识》（</w:t>
            </w:r>
            <w:r>
              <w:rPr>
                <w:rFonts w:cs="Times New Roman" w:hint="default"/>
                <w:bCs/>
                <w:kern w:val="2"/>
                <w:szCs w:val="24"/>
              </w:rPr>
              <w:t>GB18218-2018</w:t>
            </w:r>
            <w:r>
              <w:rPr>
                <w:rFonts w:cs="Times New Roman" w:hint="default"/>
                <w:bCs/>
                <w:kern w:val="2"/>
                <w:szCs w:val="24"/>
              </w:rPr>
              <w:t>）</w:t>
            </w:r>
            <w:r>
              <w:rPr>
                <w:rFonts w:cs="Times New Roman" w:hint="default"/>
                <w:szCs w:val="28"/>
              </w:rPr>
              <w:t>的规定，在进行项目潜在危害分析时，首先根据《建设项目环境风险评价技术导则》附录</w:t>
            </w:r>
            <w:r>
              <w:rPr>
                <w:rFonts w:cs="Times New Roman" w:hint="default"/>
                <w:szCs w:val="28"/>
              </w:rPr>
              <w:t>B</w:t>
            </w:r>
            <w:r>
              <w:rPr>
                <w:rFonts w:cs="Times New Roman" w:hint="default"/>
                <w:szCs w:val="28"/>
              </w:rPr>
              <w:t>中表</w:t>
            </w:r>
            <w:r>
              <w:rPr>
                <w:rFonts w:cs="Times New Roman" w:hint="default"/>
                <w:szCs w:val="28"/>
              </w:rPr>
              <w:t>1</w:t>
            </w:r>
            <w:r>
              <w:rPr>
                <w:rFonts w:cs="Times New Roman" w:hint="default"/>
                <w:szCs w:val="28"/>
              </w:rPr>
              <w:t>内容判断生产过程中涉及的化学品哪些是属于有毒有害物质、易燃易爆物质等。</w:t>
            </w:r>
          </w:p>
          <w:p w:rsidR="002E6826" w:rsidRDefault="00B50D47">
            <w:pPr>
              <w:spacing w:line="360" w:lineRule="auto"/>
              <w:ind w:firstLine="482"/>
              <w:rPr>
                <w:rStyle w:val="fontstyle01"/>
                <w:rFonts w:ascii="Times New Roman" w:hAnsi="Times New Roman" w:hint="default"/>
                <w:color w:val="auto"/>
                <w:sz w:val="24"/>
                <w:szCs w:val="24"/>
              </w:rPr>
            </w:pPr>
            <w:r>
              <w:rPr>
                <w:noProof/>
              </w:rPr>
              <w:drawing>
                <wp:inline distT="0" distB="0" distL="114300" distR="114300">
                  <wp:extent cx="2465070" cy="604520"/>
                  <wp:effectExtent l="0" t="0" r="11430" b="5080"/>
                  <wp:docPr id="86" name="图片 2" descr="D)XK9@G5NG$KTNV(9NWM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D)XK9@G5NG$KTNV(9NWMEKO"/>
                          <pic:cNvPicPr>
                            <a:picLocks noChangeAspect="1"/>
                          </pic:cNvPicPr>
                        </pic:nvPicPr>
                        <pic:blipFill>
                          <a:blip r:embed="rId28"/>
                          <a:stretch>
                            <a:fillRect/>
                          </a:stretch>
                        </pic:blipFill>
                        <pic:spPr>
                          <a:xfrm>
                            <a:off x="0" y="0"/>
                            <a:ext cx="2465070" cy="604520"/>
                          </a:xfrm>
                          <a:prstGeom prst="rect">
                            <a:avLst/>
                          </a:prstGeom>
                          <a:noFill/>
                          <a:ln>
                            <a:noFill/>
                          </a:ln>
                        </pic:spPr>
                      </pic:pic>
                    </a:graphicData>
                  </a:graphic>
                </wp:inline>
              </w:drawing>
            </w:r>
          </w:p>
          <w:p w:rsidR="002E6826" w:rsidRDefault="00B50D47">
            <w:pPr>
              <w:spacing w:line="360" w:lineRule="auto"/>
              <w:ind w:firstLine="482"/>
            </w:pPr>
            <w:r>
              <w:rPr>
                <w:noProof/>
              </w:rPr>
              <w:drawing>
                <wp:inline distT="0" distB="0" distL="114300" distR="114300">
                  <wp:extent cx="4293870" cy="906145"/>
                  <wp:effectExtent l="0" t="0" r="11430" b="8255"/>
                  <wp:docPr id="87" name="图片 3" descr="U`BRWD)5@W_A`ACSE]TEW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U`BRWD)5@W_A`ACSE]TEW3L"/>
                          <pic:cNvPicPr>
                            <a:picLocks noChangeAspect="1"/>
                          </pic:cNvPicPr>
                        </pic:nvPicPr>
                        <pic:blipFill>
                          <a:blip r:embed="rId29"/>
                          <a:stretch>
                            <a:fillRect/>
                          </a:stretch>
                        </pic:blipFill>
                        <pic:spPr>
                          <a:xfrm>
                            <a:off x="0" y="0"/>
                            <a:ext cx="4293870" cy="906145"/>
                          </a:xfrm>
                          <a:prstGeom prst="rect">
                            <a:avLst/>
                          </a:prstGeom>
                          <a:noFill/>
                          <a:ln>
                            <a:noFill/>
                          </a:ln>
                        </pic:spPr>
                      </pic:pic>
                    </a:graphicData>
                  </a:graphic>
                </wp:inline>
              </w:drawing>
            </w:r>
          </w:p>
          <w:p w:rsidR="002E6826" w:rsidRDefault="00B50D47">
            <w:pPr>
              <w:tabs>
                <w:tab w:val="left" w:pos="0"/>
              </w:tabs>
              <w:spacing w:line="360" w:lineRule="auto"/>
              <w:ind w:firstLineChars="200" w:firstLine="480"/>
            </w:pPr>
            <w:r>
              <w:rPr>
                <w:bCs/>
              </w:rPr>
              <w:t>对照《危险化学品重大危险源辨识》（</w:t>
            </w:r>
            <w:r>
              <w:rPr>
                <w:bCs/>
              </w:rPr>
              <w:t>GB18218-2018</w:t>
            </w:r>
            <w:r>
              <w:rPr>
                <w:bCs/>
              </w:rPr>
              <w:t>）和风险导则附录</w:t>
            </w:r>
            <w:r>
              <w:rPr>
                <w:bCs/>
              </w:rPr>
              <w:t>B</w:t>
            </w:r>
            <w:r>
              <w:rPr>
                <w:bCs/>
              </w:rPr>
              <w:t>中的危险物名称及临界量情况，医院未构成重大危险源。本项目涉及的危险物质存在情况见表</w:t>
            </w:r>
            <w:r>
              <w:rPr>
                <w:bCs/>
              </w:rPr>
              <w:t>4-</w:t>
            </w:r>
            <w:r>
              <w:rPr>
                <w:bCs/>
              </w:rPr>
              <w:t>7</w:t>
            </w:r>
            <w:r>
              <w:rPr>
                <w:bCs/>
              </w:rPr>
              <w:t>。</w:t>
            </w:r>
          </w:p>
          <w:p w:rsidR="002E6826" w:rsidRDefault="00B50D47">
            <w:pPr>
              <w:tabs>
                <w:tab w:val="left" w:pos="0"/>
              </w:tabs>
              <w:jc w:val="center"/>
              <w:rPr>
                <w:b/>
              </w:rPr>
            </w:pPr>
            <w:r>
              <w:rPr>
                <w:b/>
              </w:rPr>
              <w:t>表</w:t>
            </w:r>
            <w:r>
              <w:rPr>
                <w:b/>
              </w:rPr>
              <w:t>4-</w:t>
            </w:r>
            <w:r>
              <w:rPr>
                <w:b/>
              </w:rPr>
              <w:t>7</w:t>
            </w:r>
            <w:r>
              <w:rPr>
                <w:b/>
              </w:rPr>
              <w:t>建设项目</w:t>
            </w:r>
            <w:r>
              <w:rPr>
                <w:b/>
                <w:i/>
              </w:rPr>
              <w:t>Q</w:t>
            </w:r>
            <w:r>
              <w:rPr>
                <w:b/>
              </w:rPr>
              <w:t>值确定表</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586"/>
              <w:gridCol w:w="2033"/>
              <w:gridCol w:w="1187"/>
              <w:gridCol w:w="1634"/>
              <w:gridCol w:w="1422"/>
              <w:gridCol w:w="1084"/>
            </w:tblGrid>
            <w:tr w:rsidR="002E6826">
              <w:trPr>
                <w:trHeight w:val="90"/>
                <w:jc w:val="center"/>
              </w:trPr>
              <w:tc>
                <w:tcPr>
                  <w:tcW w:w="586" w:type="dxa"/>
                  <w:vAlign w:val="center"/>
                </w:tcPr>
                <w:p w:rsidR="002E6826" w:rsidRDefault="00B50D47">
                  <w:pPr>
                    <w:wordWrap w:val="0"/>
                    <w:topLinePunct/>
                    <w:spacing w:line="288" w:lineRule="auto"/>
                    <w:jc w:val="center"/>
                    <w:rPr>
                      <w:kern w:val="0"/>
                      <w:sz w:val="21"/>
                    </w:rPr>
                  </w:pPr>
                  <w:r>
                    <w:rPr>
                      <w:kern w:val="0"/>
                      <w:sz w:val="21"/>
                    </w:rPr>
                    <w:t>序号</w:t>
                  </w:r>
                </w:p>
              </w:tc>
              <w:tc>
                <w:tcPr>
                  <w:tcW w:w="2033" w:type="dxa"/>
                  <w:vAlign w:val="center"/>
                </w:tcPr>
                <w:p w:rsidR="002E6826" w:rsidRDefault="00B50D47">
                  <w:pPr>
                    <w:wordWrap w:val="0"/>
                    <w:topLinePunct/>
                    <w:spacing w:line="288" w:lineRule="auto"/>
                    <w:jc w:val="center"/>
                    <w:rPr>
                      <w:kern w:val="0"/>
                      <w:sz w:val="21"/>
                    </w:rPr>
                  </w:pPr>
                  <w:r>
                    <w:rPr>
                      <w:kern w:val="0"/>
                      <w:sz w:val="21"/>
                    </w:rPr>
                    <w:t>危险物质名称</w:t>
                  </w:r>
                </w:p>
              </w:tc>
              <w:tc>
                <w:tcPr>
                  <w:tcW w:w="1187" w:type="dxa"/>
                  <w:vAlign w:val="center"/>
                </w:tcPr>
                <w:p w:rsidR="002E6826" w:rsidRDefault="00B50D47">
                  <w:pPr>
                    <w:wordWrap w:val="0"/>
                    <w:topLinePunct/>
                    <w:spacing w:line="288" w:lineRule="auto"/>
                    <w:jc w:val="center"/>
                    <w:rPr>
                      <w:kern w:val="0"/>
                      <w:sz w:val="21"/>
                    </w:rPr>
                  </w:pPr>
                  <w:r>
                    <w:rPr>
                      <w:kern w:val="0"/>
                      <w:sz w:val="21"/>
                    </w:rPr>
                    <w:t>CAS</w:t>
                  </w:r>
                  <w:r>
                    <w:rPr>
                      <w:kern w:val="0"/>
                      <w:sz w:val="21"/>
                    </w:rPr>
                    <w:t>号</w:t>
                  </w:r>
                </w:p>
              </w:tc>
              <w:tc>
                <w:tcPr>
                  <w:tcW w:w="1634" w:type="dxa"/>
                  <w:vAlign w:val="center"/>
                </w:tcPr>
                <w:p w:rsidR="002E6826" w:rsidRDefault="00B50D47">
                  <w:pPr>
                    <w:wordWrap w:val="0"/>
                    <w:topLinePunct/>
                    <w:spacing w:line="288" w:lineRule="auto"/>
                    <w:jc w:val="center"/>
                    <w:rPr>
                      <w:kern w:val="0"/>
                      <w:sz w:val="21"/>
                    </w:rPr>
                  </w:pPr>
                  <w:r>
                    <w:rPr>
                      <w:kern w:val="0"/>
                      <w:sz w:val="21"/>
                    </w:rPr>
                    <w:t>最大贮存量</w:t>
                  </w:r>
                  <w:r>
                    <w:rPr>
                      <w:kern w:val="0"/>
                      <w:sz w:val="21"/>
                    </w:rPr>
                    <w:t>q</w:t>
                  </w:r>
                  <w:r>
                    <w:rPr>
                      <w:kern w:val="0"/>
                      <w:sz w:val="21"/>
                      <w:vertAlign w:val="subscript"/>
                    </w:rPr>
                    <w:t>n</w:t>
                  </w:r>
                  <w:r>
                    <w:rPr>
                      <w:kern w:val="0"/>
                      <w:sz w:val="21"/>
                    </w:rPr>
                    <w:t>（</w:t>
                  </w:r>
                  <w:r>
                    <w:rPr>
                      <w:kern w:val="0"/>
                      <w:sz w:val="21"/>
                    </w:rPr>
                    <w:t>t</w:t>
                  </w:r>
                  <w:r>
                    <w:rPr>
                      <w:kern w:val="0"/>
                      <w:sz w:val="21"/>
                    </w:rPr>
                    <w:t>）</w:t>
                  </w:r>
                </w:p>
              </w:tc>
              <w:tc>
                <w:tcPr>
                  <w:tcW w:w="1422" w:type="dxa"/>
                  <w:vAlign w:val="center"/>
                </w:tcPr>
                <w:p w:rsidR="002E6826" w:rsidRDefault="00B50D47">
                  <w:pPr>
                    <w:wordWrap w:val="0"/>
                    <w:topLinePunct/>
                    <w:spacing w:line="288" w:lineRule="auto"/>
                    <w:jc w:val="center"/>
                    <w:rPr>
                      <w:kern w:val="0"/>
                      <w:sz w:val="21"/>
                    </w:rPr>
                  </w:pPr>
                  <w:r>
                    <w:rPr>
                      <w:kern w:val="0"/>
                      <w:sz w:val="21"/>
                    </w:rPr>
                    <w:t>临界量</w:t>
                  </w:r>
                  <w:r>
                    <w:rPr>
                      <w:kern w:val="0"/>
                      <w:sz w:val="21"/>
                    </w:rPr>
                    <w:t>Q</w:t>
                  </w:r>
                  <w:r>
                    <w:rPr>
                      <w:kern w:val="0"/>
                      <w:sz w:val="21"/>
                      <w:vertAlign w:val="subscript"/>
                    </w:rPr>
                    <w:t>n</w:t>
                  </w:r>
                  <w:r>
                    <w:rPr>
                      <w:kern w:val="0"/>
                      <w:sz w:val="21"/>
                    </w:rPr>
                    <w:t>（</w:t>
                  </w:r>
                  <w:r>
                    <w:rPr>
                      <w:kern w:val="0"/>
                      <w:sz w:val="21"/>
                    </w:rPr>
                    <w:t>t</w:t>
                  </w:r>
                  <w:r>
                    <w:rPr>
                      <w:kern w:val="0"/>
                      <w:sz w:val="21"/>
                    </w:rPr>
                    <w:t>）</w:t>
                  </w:r>
                </w:p>
              </w:tc>
              <w:tc>
                <w:tcPr>
                  <w:tcW w:w="1084" w:type="dxa"/>
                  <w:vAlign w:val="center"/>
                </w:tcPr>
                <w:p w:rsidR="002E6826" w:rsidRDefault="00B50D47">
                  <w:pPr>
                    <w:wordWrap w:val="0"/>
                    <w:topLinePunct/>
                    <w:spacing w:line="288" w:lineRule="auto"/>
                    <w:jc w:val="center"/>
                    <w:rPr>
                      <w:kern w:val="0"/>
                      <w:sz w:val="21"/>
                    </w:rPr>
                  </w:pPr>
                  <w:r>
                    <w:rPr>
                      <w:kern w:val="0"/>
                      <w:sz w:val="21"/>
                    </w:rPr>
                    <w:t>Q</w:t>
                  </w:r>
                  <w:r>
                    <w:rPr>
                      <w:kern w:val="0"/>
                      <w:sz w:val="21"/>
                    </w:rPr>
                    <w:t>值</w:t>
                  </w:r>
                </w:p>
              </w:tc>
            </w:tr>
            <w:tr w:rsidR="002E6826">
              <w:trPr>
                <w:trHeight w:val="187"/>
                <w:jc w:val="center"/>
              </w:trPr>
              <w:tc>
                <w:tcPr>
                  <w:tcW w:w="586" w:type="dxa"/>
                  <w:vAlign w:val="center"/>
                </w:tcPr>
                <w:p w:rsidR="002E6826" w:rsidRDefault="00B50D47">
                  <w:pPr>
                    <w:wordWrap w:val="0"/>
                    <w:topLinePunct/>
                    <w:spacing w:line="288" w:lineRule="auto"/>
                    <w:jc w:val="center"/>
                    <w:rPr>
                      <w:kern w:val="0"/>
                      <w:sz w:val="21"/>
                    </w:rPr>
                  </w:pPr>
                  <w:r>
                    <w:rPr>
                      <w:kern w:val="0"/>
                      <w:sz w:val="21"/>
                    </w:rPr>
                    <w:t>1</w:t>
                  </w:r>
                </w:p>
              </w:tc>
              <w:tc>
                <w:tcPr>
                  <w:tcW w:w="2033" w:type="dxa"/>
                  <w:vAlign w:val="center"/>
                </w:tcPr>
                <w:p w:rsidR="002E6826" w:rsidRDefault="00B50D47">
                  <w:pPr>
                    <w:wordWrap w:val="0"/>
                    <w:topLinePunct/>
                    <w:spacing w:line="288" w:lineRule="auto"/>
                    <w:jc w:val="center"/>
                    <w:rPr>
                      <w:kern w:val="0"/>
                      <w:sz w:val="21"/>
                    </w:rPr>
                  </w:pPr>
                  <w:r>
                    <w:rPr>
                      <w:kern w:val="0"/>
                      <w:sz w:val="21"/>
                    </w:rPr>
                    <w:t>缓释氯片（二氧化氯）</w:t>
                  </w:r>
                </w:p>
              </w:tc>
              <w:tc>
                <w:tcPr>
                  <w:tcW w:w="1187" w:type="dxa"/>
                  <w:vAlign w:val="center"/>
                </w:tcPr>
                <w:p w:rsidR="002E6826" w:rsidRDefault="00B50D47">
                  <w:pPr>
                    <w:wordWrap w:val="0"/>
                    <w:topLinePunct/>
                    <w:spacing w:line="288" w:lineRule="auto"/>
                    <w:jc w:val="center"/>
                    <w:rPr>
                      <w:kern w:val="0"/>
                      <w:sz w:val="21"/>
                    </w:rPr>
                  </w:pPr>
                  <w:r>
                    <w:rPr>
                      <w:kern w:val="0"/>
                      <w:sz w:val="21"/>
                    </w:rPr>
                    <w:t>10049-04-4</w:t>
                  </w:r>
                </w:p>
              </w:tc>
              <w:tc>
                <w:tcPr>
                  <w:tcW w:w="1634" w:type="dxa"/>
                  <w:vAlign w:val="center"/>
                </w:tcPr>
                <w:p w:rsidR="002E6826" w:rsidRDefault="00B50D47">
                  <w:pPr>
                    <w:wordWrap w:val="0"/>
                    <w:topLinePunct/>
                    <w:spacing w:line="288" w:lineRule="auto"/>
                    <w:jc w:val="center"/>
                    <w:rPr>
                      <w:kern w:val="0"/>
                      <w:sz w:val="21"/>
                    </w:rPr>
                  </w:pPr>
                  <w:r>
                    <w:rPr>
                      <w:kern w:val="0"/>
                      <w:sz w:val="21"/>
                    </w:rPr>
                    <w:t>0.</w:t>
                  </w:r>
                  <w:r>
                    <w:rPr>
                      <w:kern w:val="0"/>
                      <w:sz w:val="21"/>
                    </w:rPr>
                    <w:t>0</w:t>
                  </w:r>
                  <w:r>
                    <w:rPr>
                      <w:kern w:val="0"/>
                      <w:sz w:val="21"/>
                    </w:rPr>
                    <w:t>01</w:t>
                  </w:r>
                </w:p>
              </w:tc>
              <w:tc>
                <w:tcPr>
                  <w:tcW w:w="1422" w:type="dxa"/>
                  <w:vAlign w:val="center"/>
                </w:tcPr>
                <w:p w:rsidR="002E6826" w:rsidRDefault="00B50D47">
                  <w:pPr>
                    <w:wordWrap w:val="0"/>
                    <w:topLinePunct/>
                    <w:spacing w:line="288" w:lineRule="auto"/>
                    <w:jc w:val="center"/>
                    <w:rPr>
                      <w:kern w:val="0"/>
                      <w:sz w:val="21"/>
                    </w:rPr>
                  </w:pPr>
                  <w:r>
                    <w:rPr>
                      <w:kern w:val="0"/>
                      <w:sz w:val="21"/>
                    </w:rPr>
                    <w:t>0.5</w:t>
                  </w:r>
                </w:p>
              </w:tc>
              <w:tc>
                <w:tcPr>
                  <w:tcW w:w="1084" w:type="dxa"/>
                  <w:vAlign w:val="center"/>
                </w:tcPr>
                <w:p w:rsidR="002E6826" w:rsidRDefault="00B50D47">
                  <w:pPr>
                    <w:wordWrap w:val="0"/>
                    <w:topLinePunct/>
                    <w:spacing w:line="288" w:lineRule="auto"/>
                    <w:jc w:val="center"/>
                    <w:rPr>
                      <w:kern w:val="0"/>
                      <w:sz w:val="21"/>
                    </w:rPr>
                  </w:pPr>
                  <w:r>
                    <w:rPr>
                      <w:kern w:val="0"/>
                      <w:sz w:val="21"/>
                    </w:rPr>
                    <w:t>0.0</w:t>
                  </w:r>
                  <w:r>
                    <w:rPr>
                      <w:kern w:val="0"/>
                      <w:sz w:val="21"/>
                    </w:rPr>
                    <w:t>02</w:t>
                  </w:r>
                </w:p>
              </w:tc>
            </w:tr>
            <w:tr w:rsidR="002E6826">
              <w:trPr>
                <w:trHeight w:val="289"/>
                <w:jc w:val="center"/>
              </w:trPr>
              <w:tc>
                <w:tcPr>
                  <w:tcW w:w="586" w:type="dxa"/>
                  <w:vAlign w:val="center"/>
                </w:tcPr>
                <w:p w:rsidR="002E6826" w:rsidRDefault="00B50D47">
                  <w:pPr>
                    <w:wordWrap w:val="0"/>
                    <w:topLinePunct/>
                    <w:spacing w:line="288" w:lineRule="auto"/>
                    <w:jc w:val="center"/>
                    <w:rPr>
                      <w:kern w:val="0"/>
                      <w:sz w:val="21"/>
                    </w:rPr>
                  </w:pPr>
                  <w:r>
                    <w:rPr>
                      <w:kern w:val="0"/>
                      <w:sz w:val="21"/>
                    </w:rPr>
                    <w:t>2</w:t>
                  </w:r>
                </w:p>
              </w:tc>
              <w:tc>
                <w:tcPr>
                  <w:tcW w:w="2033" w:type="dxa"/>
                  <w:vAlign w:val="center"/>
                </w:tcPr>
                <w:p w:rsidR="002E6826" w:rsidRDefault="00B50D47">
                  <w:pPr>
                    <w:wordWrap w:val="0"/>
                    <w:topLinePunct/>
                    <w:spacing w:line="288" w:lineRule="auto"/>
                    <w:jc w:val="center"/>
                    <w:rPr>
                      <w:kern w:val="0"/>
                      <w:sz w:val="21"/>
                    </w:rPr>
                  </w:pPr>
                  <w:r>
                    <w:rPr>
                      <w:kern w:val="0"/>
                      <w:sz w:val="21"/>
                    </w:rPr>
                    <w:t>污水处理污泥</w:t>
                  </w:r>
                </w:p>
              </w:tc>
              <w:tc>
                <w:tcPr>
                  <w:tcW w:w="1187" w:type="dxa"/>
                  <w:vAlign w:val="center"/>
                </w:tcPr>
                <w:p w:rsidR="002E6826" w:rsidRDefault="00B50D47">
                  <w:pPr>
                    <w:wordWrap w:val="0"/>
                    <w:topLinePunct/>
                    <w:spacing w:line="288" w:lineRule="auto"/>
                    <w:jc w:val="center"/>
                    <w:rPr>
                      <w:kern w:val="0"/>
                      <w:sz w:val="21"/>
                    </w:rPr>
                  </w:pPr>
                  <w:r>
                    <w:rPr>
                      <w:kern w:val="0"/>
                      <w:sz w:val="21"/>
                    </w:rPr>
                    <w:t>/</w:t>
                  </w:r>
                </w:p>
              </w:tc>
              <w:tc>
                <w:tcPr>
                  <w:tcW w:w="1634" w:type="dxa"/>
                  <w:vAlign w:val="center"/>
                </w:tcPr>
                <w:p w:rsidR="002E6826" w:rsidRDefault="00B50D47">
                  <w:pPr>
                    <w:widowControl/>
                    <w:spacing w:line="288" w:lineRule="auto"/>
                    <w:jc w:val="center"/>
                    <w:rPr>
                      <w:sz w:val="21"/>
                      <w:szCs w:val="21"/>
                    </w:rPr>
                  </w:pPr>
                  <w:r>
                    <w:rPr>
                      <w:kern w:val="0"/>
                      <w:sz w:val="21"/>
                      <w:szCs w:val="21"/>
                      <w:lang/>
                    </w:rPr>
                    <w:t>0.000709</w:t>
                  </w:r>
                </w:p>
              </w:tc>
              <w:tc>
                <w:tcPr>
                  <w:tcW w:w="1422" w:type="dxa"/>
                  <w:vAlign w:val="center"/>
                </w:tcPr>
                <w:p w:rsidR="002E6826" w:rsidRDefault="00B50D47">
                  <w:pPr>
                    <w:wordWrap w:val="0"/>
                    <w:topLinePunct/>
                    <w:spacing w:line="288" w:lineRule="auto"/>
                    <w:jc w:val="center"/>
                    <w:rPr>
                      <w:kern w:val="0"/>
                      <w:sz w:val="21"/>
                    </w:rPr>
                  </w:pPr>
                  <w:r>
                    <w:rPr>
                      <w:kern w:val="0"/>
                      <w:sz w:val="21"/>
                    </w:rPr>
                    <w:t>50</w:t>
                  </w:r>
                </w:p>
              </w:tc>
              <w:tc>
                <w:tcPr>
                  <w:tcW w:w="1084" w:type="dxa"/>
                  <w:vAlign w:val="center"/>
                </w:tcPr>
                <w:p w:rsidR="002E6826" w:rsidRDefault="00B50D47">
                  <w:pPr>
                    <w:widowControl/>
                    <w:spacing w:line="288" w:lineRule="auto"/>
                    <w:jc w:val="center"/>
                    <w:rPr>
                      <w:sz w:val="21"/>
                      <w:szCs w:val="21"/>
                    </w:rPr>
                  </w:pPr>
                  <w:r>
                    <w:rPr>
                      <w:kern w:val="0"/>
                      <w:sz w:val="21"/>
                      <w:szCs w:val="21"/>
                      <w:lang/>
                    </w:rPr>
                    <w:t>0.0000</w:t>
                  </w:r>
                  <w:r>
                    <w:rPr>
                      <w:kern w:val="0"/>
                      <w:sz w:val="21"/>
                      <w:szCs w:val="21"/>
                      <w:lang/>
                    </w:rPr>
                    <w:t>142</w:t>
                  </w:r>
                </w:p>
              </w:tc>
            </w:tr>
            <w:tr w:rsidR="002E6826">
              <w:trPr>
                <w:trHeight w:val="289"/>
                <w:jc w:val="center"/>
              </w:trPr>
              <w:tc>
                <w:tcPr>
                  <w:tcW w:w="586" w:type="dxa"/>
                  <w:vAlign w:val="center"/>
                </w:tcPr>
                <w:p w:rsidR="002E6826" w:rsidRDefault="00B50D47">
                  <w:pPr>
                    <w:wordWrap w:val="0"/>
                    <w:topLinePunct/>
                    <w:spacing w:line="288" w:lineRule="auto"/>
                    <w:jc w:val="center"/>
                    <w:rPr>
                      <w:kern w:val="0"/>
                      <w:sz w:val="21"/>
                    </w:rPr>
                  </w:pPr>
                  <w:r>
                    <w:rPr>
                      <w:kern w:val="0"/>
                      <w:sz w:val="21"/>
                    </w:rPr>
                    <w:t>3</w:t>
                  </w:r>
                </w:p>
              </w:tc>
              <w:tc>
                <w:tcPr>
                  <w:tcW w:w="2033" w:type="dxa"/>
                  <w:vAlign w:val="center"/>
                </w:tcPr>
                <w:p w:rsidR="002E6826" w:rsidRDefault="00B50D47">
                  <w:pPr>
                    <w:wordWrap w:val="0"/>
                    <w:topLinePunct/>
                    <w:spacing w:line="288" w:lineRule="auto"/>
                    <w:jc w:val="center"/>
                    <w:rPr>
                      <w:kern w:val="0"/>
                      <w:sz w:val="21"/>
                    </w:rPr>
                  </w:pPr>
                  <w:r>
                    <w:rPr>
                      <w:kern w:val="0"/>
                      <w:sz w:val="21"/>
                    </w:rPr>
                    <w:t>化验废液</w:t>
                  </w:r>
                </w:p>
              </w:tc>
              <w:tc>
                <w:tcPr>
                  <w:tcW w:w="1187" w:type="dxa"/>
                  <w:vAlign w:val="center"/>
                </w:tcPr>
                <w:p w:rsidR="002E6826" w:rsidRDefault="00B50D47">
                  <w:pPr>
                    <w:wordWrap w:val="0"/>
                    <w:topLinePunct/>
                    <w:spacing w:line="288" w:lineRule="auto"/>
                    <w:jc w:val="center"/>
                    <w:rPr>
                      <w:kern w:val="0"/>
                      <w:sz w:val="21"/>
                    </w:rPr>
                  </w:pPr>
                  <w:r>
                    <w:rPr>
                      <w:kern w:val="0"/>
                      <w:sz w:val="21"/>
                    </w:rPr>
                    <w:t>/</w:t>
                  </w:r>
                </w:p>
              </w:tc>
              <w:tc>
                <w:tcPr>
                  <w:tcW w:w="1634" w:type="dxa"/>
                  <w:vAlign w:val="center"/>
                </w:tcPr>
                <w:p w:rsidR="002E6826" w:rsidRDefault="00B50D47">
                  <w:pPr>
                    <w:wordWrap w:val="0"/>
                    <w:topLinePunct/>
                    <w:spacing w:line="288" w:lineRule="auto"/>
                    <w:jc w:val="center"/>
                    <w:rPr>
                      <w:kern w:val="0"/>
                      <w:sz w:val="21"/>
                    </w:rPr>
                  </w:pPr>
                  <w:r>
                    <w:rPr>
                      <w:kern w:val="0"/>
                      <w:sz w:val="21"/>
                    </w:rPr>
                    <w:t>0.01479</w:t>
                  </w:r>
                </w:p>
              </w:tc>
              <w:tc>
                <w:tcPr>
                  <w:tcW w:w="1422" w:type="dxa"/>
                  <w:vAlign w:val="center"/>
                </w:tcPr>
                <w:p w:rsidR="002E6826" w:rsidRDefault="00B50D47">
                  <w:pPr>
                    <w:wordWrap w:val="0"/>
                    <w:topLinePunct/>
                    <w:spacing w:line="288" w:lineRule="auto"/>
                    <w:jc w:val="center"/>
                    <w:rPr>
                      <w:kern w:val="0"/>
                      <w:sz w:val="21"/>
                    </w:rPr>
                  </w:pPr>
                  <w:r>
                    <w:rPr>
                      <w:kern w:val="0"/>
                      <w:sz w:val="21"/>
                    </w:rPr>
                    <w:t>100</w:t>
                  </w:r>
                </w:p>
              </w:tc>
              <w:tc>
                <w:tcPr>
                  <w:tcW w:w="1084" w:type="dxa"/>
                  <w:vAlign w:val="center"/>
                </w:tcPr>
                <w:p w:rsidR="002E6826" w:rsidRDefault="00B50D47">
                  <w:pPr>
                    <w:wordWrap w:val="0"/>
                    <w:topLinePunct/>
                    <w:spacing w:line="288" w:lineRule="auto"/>
                    <w:jc w:val="center"/>
                    <w:rPr>
                      <w:kern w:val="0"/>
                      <w:sz w:val="21"/>
                    </w:rPr>
                  </w:pPr>
                  <w:r>
                    <w:rPr>
                      <w:kern w:val="0"/>
                      <w:sz w:val="21"/>
                    </w:rPr>
                    <w:t>0.0001479</w:t>
                  </w:r>
                </w:p>
              </w:tc>
            </w:tr>
            <w:tr w:rsidR="002E6826">
              <w:trPr>
                <w:trHeight w:val="289"/>
                <w:jc w:val="center"/>
              </w:trPr>
              <w:tc>
                <w:tcPr>
                  <w:tcW w:w="586" w:type="dxa"/>
                  <w:vAlign w:val="center"/>
                </w:tcPr>
                <w:p w:rsidR="002E6826" w:rsidRDefault="00B50D47">
                  <w:pPr>
                    <w:wordWrap w:val="0"/>
                    <w:topLinePunct/>
                    <w:spacing w:line="288" w:lineRule="auto"/>
                    <w:jc w:val="center"/>
                    <w:rPr>
                      <w:kern w:val="0"/>
                      <w:sz w:val="21"/>
                    </w:rPr>
                  </w:pPr>
                  <w:r>
                    <w:rPr>
                      <w:kern w:val="0"/>
                      <w:sz w:val="21"/>
                    </w:rPr>
                    <w:t>4</w:t>
                  </w:r>
                </w:p>
              </w:tc>
              <w:tc>
                <w:tcPr>
                  <w:tcW w:w="2033" w:type="dxa"/>
                  <w:vAlign w:val="center"/>
                </w:tcPr>
                <w:p w:rsidR="002E6826" w:rsidRDefault="00B50D47">
                  <w:pPr>
                    <w:wordWrap w:val="0"/>
                    <w:topLinePunct/>
                    <w:spacing w:line="288" w:lineRule="auto"/>
                    <w:jc w:val="center"/>
                    <w:rPr>
                      <w:kern w:val="0"/>
                      <w:sz w:val="21"/>
                    </w:rPr>
                  </w:pPr>
                  <w:r>
                    <w:rPr>
                      <w:kern w:val="0"/>
                      <w:sz w:val="21"/>
                    </w:rPr>
                    <w:t>诊疗废物</w:t>
                  </w:r>
                </w:p>
              </w:tc>
              <w:tc>
                <w:tcPr>
                  <w:tcW w:w="1187" w:type="dxa"/>
                  <w:vAlign w:val="center"/>
                </w:tcPr>
                <w:p w:rsidR="002E6826" w:rsidRDefault="00B50D47">
                  <w:pPr>
                    <w:wordWrap w:val="0"/>
                    <w:topLinePunct/>
                    <w:spacing w:line="288" w:lineRule="auto"/>
                    <w:jc w:val="center"/>
                    <w:rPr>
                      <w:kern w:val="0"/>
                      <w:sz w:val="21"/>
                    </w:rPr>
                  </w:pPr>
                  <w:r>
                    <w:rPr>
                      <w:kern w:val="0"/>
                      <w:sz w:val="21"/>
                    </w:rPr>
                    <w:t>/</w:t>
                  </w:r>
                </w:p>
              </w:tc>
              <w:tc>
                <w:tcPr>
                  <w:tcW w:w="1634" w:type="dxa"/>
                  <w:vAlign w:val="center"/>
                </w:tcPr>
                <w:p w:rsidR="002E6826" w:rsidRDefault="00B50D47">
                  <w:pPr>
                    <w:wordWrap w:val="0"/>
                    <w:topLinePunct/>
                    <w:spacing w:line="288" w:lineRule="auto"/>
                    <w:jc w:val="center"/>
                    <w:rPr>
                      <w:kern w:val="0"/>
                      <w:sz w:val="21"/>
                    </w:rPr>
                  </w:pPr>
                  <w:r>
                    <w:rPr>
                      <w:kern w:val="0"/>
                      <w:sz w:val="21"/>
                    </w:rPr>
                    <w:t>0.012</w:t>
                  </w:r>
                </w:p>
              </w:tc>
              <w:tc>
                <w:tcPr>
                  <w:tcW w:w="1422" w:type="dxa"/>
                  <w:vAlign w:val="center"/>
                </w:tcPr>
                <w:p w:rsidR="002E6826" w:rsidRDefault="00B50D47">
                  <w:pPr>
                    <w:wordWrap w:val="0"/>
                    <w:topLinePunct/>
                    <w:spacing w:line="288" w:lineRule="auto"/>
                    <w:jc w:val="center"/>
                    <w:rPr>
                      <w:kern w:val="0"/>
                      <w:sz w:val="21"/>
                    </w:rPr>
                  </w:pPr>
                  <w:r>
                    <w:rPr>
                      <w:kern w:val="0"/>
                      <w:sz w:val="21"/>
                    </w:rPr>
                    <w:t>50</w:t>
                  </w:r>
                </w:p>
              </w:tc>
              <w:tc>
                <w:tcPr>
                  <w:tcW w:w="1084" w:type="dxa"/>
                  <w:vAlign w:val="center"/>
                </w:tcPr>
                <w:p w:rsidR="002E6826" w:rsidRDefault="00B50D47">
                  <w:pPr>
                    <w:wordWrap w:val="0"/>
                    <w:topLinePunct/>
                    <w:spacing w:line="288" w:lineRule="auto"/>
                    <w:jc w:val="center"/>
                    <w:rPr>
                      <w:oMath/>
                      <w:rFonts w:ascii="Cambria Math" w:hAnsi="Cambria Math" w:hint="eastAsia"/>
                      <w:kern w:val="0"/>
                      <w:sz w:val="21"/>
                    </w:rPr>
                  </w:pPr>
                  <w:r>
                    <w:rPr>
                      <w:kern w:val="0"/>
                      <w:sz w:val="21"/>
                    </w:rPr>
                    <w:t>0.00024</w:t>
                  </w:r>
                </w:p>
              </w:tc>
            </w:tr>
            <w:tr w:rsidR="002E6826">
              <w:trPr>
                <w:trHeight w:val="289"/>
                <w:jc w:val="center"/>
              </w:trPr>
              <w:tc>
                <w:tcPr>
                  <w:tcW w:w="6862" w:type="dxa"/>
                  <w:gridSpan w:val="5"/>
                  <w:vAlign w:val="center"/>
                </w:tcPr>
                <w:p w:rsidR="002E6826" w:rsidRDefault="00B50D47">
                  <w:pPr>
                    <w:wordWrap w:val="0"/>
                    <w:topLinePunct/>
                    <w:spacing w:line="288" w:lineRule="auto"/>
                    <w:jc w:val="center"/>
                    <w:rPr>
                      <w:kern w:val="0"/>
                      <w:sz w:val="21"/>
                    </w:rPr>
                  </w:pPr>
                  <w:r>
                    <w:rPr>
                      <w:kern w:val="0"/>
                      <w:sz w:val="21"/>
                    </w:rPr>
                    <w:t>合计</w:t>
                  </w:r>
                </w:p>
              </w:tc>
              <w:tc>
                <w:tcPr>
                  <w:tcW w:w="1084" w:type="dxa"/>
                  <w:vAlign w:val="center"/>
                </w:tcPr>
                <w:p w:rsidR="002E6826" w:rsidRDefault="00B50D47">
                  <w:pPr>
                    <w:wordWrap w:val="0"/>
                    <w:topLinePunct/>
                    <w:spacing w:line="288" w:lineRule="auto"/>
                    <w:jc w:val="center"/>
                    <w:rPr>
                      <w:kern w:val="0"/>
                      <w:sz w:val="21"/>
                    </w:rPr>
                  </w:pPr>
                  <w:r>
                    <w:rPr>
                      <w:kern w:val="0"/>
                      <w:sz w:val="21"/>
                    </w:rPr>
                    <w:t>0.0</w:t>
                  </w:r>
                  <w:r>
                    <w:rPr>
                      <w:kern w:val="0"/>
                      <w:sz w:val="21"/>
                    </w:rPr>
                    <w:t>024</w:t>
                  </w:r>
                </w:p>
              </w:tc>
            </w:tr>
          </w:tbl>
          <w:p w:rsidR="002E6826" w:rsidRDefault="00B50D47" w:rsidP="00322E44">
            <w:pPr>
              <w:spacing w:beforeLines="50" w:line="360" w:lineRule="auto"/>
              <w:ind w:firstLineChars="200" w:firstLine="480"/>
              <w:rPr>
                <w:kern w:val="0"/>
              </w:rPr>
            </w:pPr>
            <w:r>
              <w:rPr>
                <w:kern w:val="0"/>
              </w:rPr>
              <w:lastRenderedPageBreak/>
              <w:t>计算项目</w:t>
            </w:r>
            <w:r>
              <w:rPr>
                <w:kern w:val="0"/>
              </w:rPr>
              <w:t>Q</w:t>
            </w:r>
            <w:r>
              <w:rPr>
                <w:kern w:val="0"/>
              </w:rPr>
              <w:t>值</w:t>
            </w:r>
            <w:r>
              <w:rPr>
                <w:kern w:val="0"/>
              </w:rPr>
              <w:t>：</w:t>
            </w:r>
          </w:p>
          <w:p w:rsidR="002E6826" w:rsidRDefault="002E6826">
            <w:pPr>
              <w:pStyle w:val="21"/>
              <w:spacing w:after="0" w:line="360" w:lineRule="auto"/>
              <w:ind w:leftChars="0" w:left="0" w:firstLineChars="0" w:firstLine="0"/>
              <w:jc w:val="center"/>
              <w:rPr>
                <w:iCs/>
              </w:rPr>
            </w:pPr>
            <m:oMath>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1</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1</m:t>
                      </m:r>
                    </m:sub>
                  </m:sSub>
                </m:num>
                <m:den>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1</m:t>
                      </m:r>
                    </m:sub>
                  </m:sSub>
                </m:den>
              </m:f>
              <m:box>
                <m:boxPr>
                  <m:opEmu m:val="on"/>
                  <m:ctrlPr>
                    <w:rPr>
                      <w:rFonts w:ascii="Cambria Math" w:hAnsi="Cambria Math"/>
                      <w:iCs/>
                    </w:rPr>
                  </m:ctrlPr>
                </m:boxPr>
                <m:e>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2</m:t>
                          </m:r>
                        </m:sub>
                      </m:sSub>
                    </m:num>
                    <m:den>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2</m:t>
                          </m:r>
                        </m:sub>
                      </m:sSub>
                    </m:den>
                  </m:f>
                </m:e>
              </m:box>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n</m:t>
                      </m:r>
                    </m:sub>
                  </m:sSub>
                </m:num>
                <m:den>
                  <m:sSub>
                    <m:sSubPr>
                      <m:ctrlPr>
                        <w:rPr>
                          <w:rFonts w:ascii="Cambria Math" w:hAnsi="Cambria Math"/>
                          <w:iCs/>
                        </w:rPr>
                      </m:ctrlPr>
                    </m:sSubPr>
                    <m:e>
                      <m:r>
                        <m:rPr>
                          <m:sty m:val="p"/>
                        </m:rPr>
                        <w:rPr>
                          <w:rFonts w:ascii="Cambria Math" w:hAnsi="Cambria Math"/>
                        </w:rPr>
                        <m:t>Q</m:t>
                      </m:r>
                    </m:e>
                    <m:sub>
                      <m:r>
                        <m:rPr>
                          <m:sty m:val="p"/>
                        </m:rPr>
                        <w:rPr>
                          <w:rFonts w:ascii="Cambria Math" w:hAnsi="Cambria Math"/>
                        </w:rPr>
                        <m:t>n</m:t>
                      </m:r>
                    </m:sub>
                  </m:sSub>
                </m:den>
              </m:f>
              <m:r>
                <m:rPr>
                  <m:sty m:val="p"/>
                </m:rPr>
                <w:rPr>
                  <w:rFonts w:ascii="Cambria Math" w:hAnsi="Cambria Math"/>
                </w:rPr>
                <m:t>=</m:t>
              </m:r>
              <m:f>
                <m:fPr>
                  <m:ctrlPr>
                    <w:rPr>
                      <w:rFonts w:ascii="Cambria Math" w:hAnsi="Cambria Math"/>
                      <w:iCs/>
                    </w:rPr>
                  </m:ctrlPr>
                </m:fPr>
                <m:num>
                  <m:r>
                    <m:rPr>
                      <m:sty m:val="p"/>
                    </m:rPr>
                    <w:rPr>
                      <w:rFonts w:ascii="Cambria Math" w:hAnsi="Cambria Math"/>
                    </w:rPr>
                    <m:t>0.001</m:t>
                  </m:r>
                </m:num>
                <m:den>
                  <m:r>
                    <m:rPr>
                      <m:sty m:val="p"/>
                    </m:rPr>
                    <w:rPr>
                      <w:rFonts w:ascii="Cambria Math" w:hAnsi="Cambria Math"/>
                    </w:rPr>
                    <m:t>0.5</m:t>
                  </m:r>
                </m:den>
              </m:f>
              <m:r>
                <m:rPr>
                  <m:sty m:val="p"/>
                </m:rPr>
                <w:rPr>
                  <w:rFonts w:ascii="Cambria Math" w:hAnsi="Cambria Math"/>
                </w:rPr>
                <m:t>=0</m:t>
              </m:r>
            </m:oMath>
            <w:r w:rsidR="00B50D47">
              <w:rPr>
                <w:iCs/>
              </w:rPr>
              <w:t>.0</w:t>
            </w:r>
            <w:r w:rsidR="00B50D47">
              <w:rPr>
                <w:iCs/>
              </w:rPr>
              <w:t>02</w:t>
            </w:r>
          </w:p>
          <w:p w:rsidR="002E6826" w:rsidRDefault="002E6826">
            <w:pPr>
              <w:pStyle w:val="Default"/>
              <w:spacing w:line="360" w:lineRule="auto"/>
              <w:jc w:val="center"/>
              <w:rPr>
                <w:rFonts w:ascii="Times New Roman" w:hAnsi="Times New Roman" w:cs="Times New Roman"/>
                <w:iCs/>
                <w:color w:val="auto"/>
              </w:rPr>
            </w:pPr>
            <m:oMath>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1</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1</m:t>
                      </m:r>
                    </m:sub>
                  </m:sSub>
                </m:den>
              </m:f>
              <m:box>
                <m:boxPr>
                  <m:opEmu m:val="on"/>
                  <m:ctrlPr>
                    <w:rPr>
                      <w:rFonts w:ascii="Cambria Math" w:hAnsi="Cambria Math" w:cs="Times New Roman"/>
                      <w:iCs/>
                      <w:color w:val="auto"/>
                    </w:rPr>
                  </m:ctrlPr>
                </m:boxPr>
                <m:e>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den>
                  </m:f>
                </m:e>
              </m:box>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n</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n</m:t>
                      </m:r>
                    </m:sub>
                  </m:sSub>
                </m:den>
              </m:f>
              <m:r>
                <m:rPr>
                  <m:sty m:val="p"/>
                </m:rPr>
                <w:rPr>
                  <w:rFonts w:ascii="Cambria Math" w:hAnsi="Cambria Math" w:cs="Times New Roman"/>
                  <w:color w:val="auto"/>
                </w:rPr>
                <m:t>=</m:t>
              </m:r>
              <m:f>
                <m:fPr>
                  <m:ctrlPr>
                    <w:rPr>
                      <w:rFonts w:ascii="Cambria Math" w:hAnsi="Cambria Math" w:cs="Times New Roman"/>
                      <w:iCs/>
                      <w:color w:val="auto"/>
                    </w:rPr>
                  </m:ctrlPr>
                </m:fPr>
                <m:num>
                  <m:r>
                    <m:rPr>
                      <m:sty m:val="p"/>
                    </m:rPr>
                    <w:rPr>
                      <w:rFonts w:ascii="Cambria Math" w:hAnsi="Cambria Math" w:cs="Times New Roman"/>
                      <w:color w:val="auto"/>
                    </w:rPr>
                    <m:t>0.000709</m:t>
                  </m:r>
                </m:num>
                <m:den>
                  <m:r>
                    <m:rPr>
                      <m:sty m:val="p"/>
                    </m:rPr>
                    <w:rPr>
                      <w:rFonts w:ascii="Cambria Math" w:hAnsi="Cambria Math" w:cs="Times New Roman"/>
                      <w:color w:val="auto"/>
                    </w:rPr>
                    <m:t>50</m:t>
                  </m:r>
                </m:den>
              </m:f>
              <m:r>
                <m:rPr>
                  <m:sty m:val="p"/>
                </m:rPr>
                <w:rPr>
                  <w:rFonts w:ascii="Cambria Math" w:hAnsi="Cambria Math" w:cs="Times New Roman"/>
                  <w:color w:val="auto"/>
                </w:rPr>
                <m:t>=</m:t>
              </m:r>
            </m:oMath>
            <w:r w:rsidR="00B50D47">
              <w:rPr>
                <w:rFonts w:ascii="Times New Roman" w:hAnsi="Times New Roman" w:cs="Times New Roman"/>
                <w:iCs/>
                <w:color w:val="auto"/>
              </w:rPr>
              <w:t>0.0000</w:t>
            </w:r>
            <w:r w:rsidR="00B50D47">
              <w:rPr>
                <w:rFonts w:ascii="Times New Roman" w:hAnsi="Times New Roman" w:cs="Times New Roman"/>
                <w:iCs/>
                <w:color w:val="auto"/>
              </w:rPr>
              <w:t>142</w:t>
            </w:r>
          </w:p>
          <w:p w:rsidR="002E6826" w:rsidRDefault="002E6826">
            <w:pPr>
              <w:pStyle w:val="Default"/>
              <w:spacing w:line="360" w:lineRule="auto"/>
              <w:jc w:val="center"/>
              <w:rPr>
                <w:rFonts w:ascii="Times New Roman" w:hAnsi="Times New Roman" w:cs="Times New Roman"/>
                <w:iCs/>
                <w:color w:val="auto"/>
              </w:rPr>
            </w:pPr>
            <m:oMath>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3</m:t>
                  </m:r>
                </m:sub>
              </m:sSub>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1</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1</m:t>
                      </m:r>
                    </m:sub>
                  </m:sSub>
                </m:den>
              </m:f>
              <m:box>
                <m:boxPr>
                  <m:opEmu m:val="on"/>
                  <m:ctrlPr>
                    <w:rPr>
                      <w:rFonts w:ascii="Cambria Math" w:hAnsi="Cambria Math" w:cs="Times New Roman"/>
                      <w:iCs/>
                      <w:color w:val="auto"/>
                    </w:rPr>
                  </m:ctrlPr>
                </m:boxPr>
                <m:e>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den>
                  </m:f>
                </m:e>
              </m:box>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n</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n</m:t>
                      </m:r>
                    </m:sub>
                  </m:sSub>
                </m:den>
              </m:f>
              <m:r>
                <m:rPr>
                  <m:sty m:val="p"/>
                </m:rPr>
                <w:rPr>
                  <w:rFonts w:ascii="Cambria Math" w:hAnsi="Cambria Math" w:cs="Times New Roman"/>
                  <w:color w:val="auto"/>
                </w:rPr>
                <m:t>=</m:t>
              </m:r>
              <m:f>
                <m:fPr>
                  <m:ctrlPr>
                    <w:rPr>
                      <w:rFonts w:ascii="Cambria Math" w:hAnsi="Cambria Math" w:cs="Times New Roman"/>
                      <w:iCs/>
                      <w:color w:val="auto"/>
                    </w:rPr>
                  </m:ctrlPr>
                </m:fPr>
                <m:num>
                  <m:r>
                    <m:rPr>
                      <m:sty m:val="p"/>
                    </m:rPr>
                    <w:rPr>
                      <w:rFonts w:ascii="Cambria Math" w:hAnsi="Cambria Math" w:cs="Times New Roman"/>
                      <w:color w:val="auto"/>
                    </w:rPr>
                    <m:t>0.01479</m:t>
                  </m:r>
                </m:num>
                <m:den>
                  <m:r>
                    <m:rPr>
                      <m:sty m:val="p"/>
                    </m:rPr>
                    <w:rPr>
                      <w:rFonts w:ascii="Cambria Math" w:hAnsi="Cambria Math" w:cs="Times New Roman"/>
                      <w:color w:val="auto"/>
                    </w:rPr>
                    <m:t>100</m:t>
                  </m:r>
                </m:den>
              </m:f>
              <m:r>
                <m:rPr>
                  <m:sty m:val="p"/>
                </m:rPr>
                <w:rPr>
                  <w:rFonts w:ascii="Cambria Math" w:hAnsi="Cambria Math" w:cs="Times New Roman"/>
                  <w:color w:val="auto"/>
                </w:rPr>
                <m:t>=0</m:t>
              </m:r>
            </m:oMath>
            <w:r w:rsidR="00B50D47">
              <w:rPr>
                <w:rFonts w:ascii="Times New Roman" w:hAnsi="Times New Roman" w:cs="Times New Roman"/>
                <w:iCs/>
                <w:color w:val="auto"/>
              </w:rPr>
              <w:t>.000</w:t>
            </w:r>
            <w:r w:rsidR="00B50D47">
              <w:rPr>
                <w:rFonts w:ascii="Times New Roman" w:hAnsi="Times New Roman" w:cs="Times New Roman"/>
                <w:iCs/>
                <w:color w:val="auto"/>
              </w:rPr>
              <w:t>1479</w:t>
            </w:r>
          </w:p>
          <w:p w:rsidR="002E6826" w:rsidRDefault="002E6826">
            <w:pPr>
              <w:pStyle w:val="Default"/>
              <w:spacing w:line="360" w:lineRule="auto"/>
              <w:jc w:val="center"/>
              <w:rPr>
                <w:rFonts w:ascii="Times New Roman" w:hAnsi="Times New Roman" w:cs="Times New Roman"/>
                <w:iCs/>
                <w:color w:val="auto"/>
              </w:rPr>
            </w:pPr>
            <m:oMath>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4</m:t>
                  </m:r>
                </m:sub>
              </m:sSub>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1</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1</m:t>
                      </m:r>
                    </m:sub>
                  </m:sSub>
                </m:den>
              </m:f>
              <m:box>
                <m:boxPr>
                  <m:opEmu m:val="on"/>
                  <m:ctrlPr>
                    <w:rPr>
                      <w:rFonts w:ascii="Cambria Math" w:hAnsi="Cambria Math" w:cs="Times New Roman"/>
                      <w:iCs/>
                      <w:color w:val="auto"/>
                    </w:rPr>
                  </m:ctrlPr>
                </m:boxPr>
                <m:e>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2</m:t>
                          </m:r>
                        </m:sub>
                      </m:sSub>
                    </m:den>
                  </m:f>
                </m:e>
              </m:box>
              <m:r>
                <m:rPr>
                  <m:sty m:val="p"/>
                </m:rPr>
                <w:rPr>
                  <w:rFonts w:ascii="Cambria Math" w:hAnsi="Cambria Math" w:cs="Times New Roman"/>
                  <w:color w:val="auto"/>
                </w:rPr>
                <m:t>+⋯</m:t>
              </m:r>
              <m:f>
                <m:fPr>
                  <m:ctrlPr>
                    <w:rPr>
                      <w:rFonts w:ascii="Cambria Math" w:hAnsi="Cambria Math" w:cs="Times New Roman"/>
                      <w:iCs/>
                      <w:color w:val="auto"/>
                    </w:rPr>
                  </m:ctrlPr>
                </m:fPr>
                <m:num>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n</m:t>
                      </m:r>
                    </m:sub>
                  </m:sSub>
                </m:num>
                <m:den>
                  <m:sSub>
                    <m:sSubPr>
                      <m:ctrlPr>
                        <w:rPr>
                          <w:rFonts w:ascii="Cambria Math" w:hAnsi="Cambria Math" w:cs="Times New Roman"/>
                          <w:iCs/>
                          <w:color w:val="auto"/>
                        </w:rPr>
                      </m:ctrlPr>
                    </m:sSubPr>
                    <m:e>
                      <m:r>
                        <m:rPr>
                          <m:sty m:val="p"/>
                        </m:rPr>
                        <w:rPr>
                          <w:rFonts w:ascii="Cambria Math" w:hAnsi="Cambria Math" w:cs="Times New Roman"/>
                          <w:color w:val="auto"/>
                        </w:rPr>
                        <m:t>Q</m:t>
                      </m:r>
                    </m:e>
                    <m:sub>
                      <m:r>
                        <m:rPr>
                          <m:sty m:val="p"/>
                        </m:rPr>
                        <w:rPr>
                          <w:rFonts w:ascii="Cambria Math" w:hAnsi="Cambria Math" w:cs="Times New Roman"/>
                          <w:color w:val="auto"/>
                        </w:rPr>
                        <m:t>n</m:t>
                      </m:r>
                    </m:sub>
                  </m:sSub>
                </m:den>
              </m:f>
              <m:r>
                <m:rPr>
                  <m:sty m:val="p"/>
                </m:rPr>
                <w:rPr>
                  <w:rFonts w:ascii="Cambria Math" w:hAnsi="Cambria Math" w:cs="Times New Roman"/>
                  <w:color w:val="auto"/>
                </w:rPr>
                <m:t>=</m:t>
              </m:r>
              <m:f>
                <m:fPr>
                  <m:ctrlPr>
                    <w:rPr>
                      <w:rFonts w:ascii="Cambria Math" w:hAnsi="Cambria Math" w:cs="Times New Roman"/>
                      <w:iCs/>
                      <w:color w:val="auto"/>
                    </w:rPr>
                  </m:ctrlPr>
                </m:fPr>
                <m:num>
                  <m:r>
                    <m:rPr>
                      <m:sty m:val="p"/>
                    </m:rPr>
                    <w:rPr>
                      <w:rFonts w:ascii="Cambria Math" w:hAnsi="Cambria Math" w:cs="Times New Roman"/>
                      <w:color w:val="auto"/>
                    </w:rPr>
                    <m:t>0.012</m:t>
                  </m:r>
                </m:num>
                <m:den>
                  <m:r>
                    <m:rPr>
                      <m:sty m:val="p"/>
                    </m:rPr>
                    <w:rPr>
                      <w:rFonts w:ascii="Cambria Math" w:hAnsi="Cambria Math" w:cs="Times New Roman"/>
                      <w:color w:val="auto"/>
                    </w:rPr>
                    <m:t>50</m:t>
                  </m:r>
                </m:den>
              </m:f>
              <m:r>
                <m:rPr>
                  <m:sty m:val="p"/>
                </m:rPr>
                <w:rPr>
                  <w:rFonts w:ascii="Cambria Math" w:hAnsi="Cambria Math" w:cs="Times New Roman"/>
                  <w:color w:val="auto"/>
                </w:rPr>
                <m:t>=</m:t>
              </m:r>
            </m:oMath>
            <w:r w:rsidR="00B50D47">
              <w:rPr>
                <w:rFonts w:ascii="Times New Roman" w:hAnsi="Times New Roman" w:cs="Times New Roman"/>
                <w:iCs/>
                <w:color w:val="auto"/>
              </w:rPr>
              <w:t>0.000</w:t>
            </w:r>
            <w:r w:rsidR="00B50D47">
              <w:rPr>
                <w:rFonts w:ascii="Times New Roman" w:hAnsi="Times New Roman" w:cs="Times New Roman"/>
                <w:iCs/>
                <w:color w:val="auto"/>
              </w:rPr>
              <w:t>24</w:t>
            </w:r>
          </w:p>
          <w:p w:rsidR="002E6826" w:rsidRDefault="00B50D47">
            <w:pPr>
              <w:spacing w:line="360" w:lineRule="auto"/>
              <w:ind w:firstLineChars="200" w:firstLine="480"/>
              <w:rPr>
                <w:kern w:val="0"/>
              </w:rPr>
            </w:pPr>
            <w:r>
              <w:rPr>
                <w:kern w:val="0"/>
              </w:rPr>
              <w:t>综上</w:t>
            </w:r>
            <w:r>
              <w:rPr>
                <w:kern w:val="0"/>
              </w:rPr>
              <w:t>，危险物质的</w:t>
            </w:r>
            <w:r>
              <w:rPr>
                <w:kern w:val="0"/>
              </w:rPr>
              <w:t>Q</w:t>
            </w:r>
            <w:r>
              <w:rPr>
                <w:kern w:val="0"/>
              </w:rPr>
              <w:t>值</w:t>
            </w:r>
            <w:r>
              <w:rPr>
                <w:kern w:val="0"/>
              </w:rPr>
              <w:t>总和</w:t>
            </w:r>
            <w:r>
              <w:rPr>
                <w:kern w:val="0"/>
              </w:rPr>
              <w:t>为</w:t>
            </w:r>
            <w:r>
              <w:rPr>
                <w:kern w:val="0"/>
              </w:rPr>
              <w:t>0.0024</w:t>
            </w:r>
            <w:r>
              <w:rPr>
                <w:kern w:val="0"/>
              </w:rPr>
              <w:t>&lt;1</w:t>
            </w:r>
            <w:r>
              <w:rPr>
                <w:kern w:val="0"/>
              </w:rPr>
              <w:t>，则</w:t>
            </w:r>
            <w:r>
              <w:rPr>
                <w:kern w:val="0"/>
              </w:rPr>
              <w:t>Q&lt;1</w:t>
            </w:r>
            <w:r>
              <w:rPr>
                <w:kern w:val="0"/>
              </w:rPr>
              <w:t>，项目环境风险潜势为</w:t>
            </w:r>
            <w:r>
              <w:rPr>
                <w:szCs w:val="21"/>
              </w:rPr>
              <w:t>Ⅰ</w:t>
            </w:r>
            <w:r>
              <w:rPr>
                <w:szCs w:val="21"/>
              </w:rPr>
              <w:t>，</w:t>
            </w:r>
            <w:r>
              <w:rPr>
                <w:kern w:val="0"/>
              </w:rPr>
              <w:t>仅开展简单分析。</w:t>
            </w:r>
          </w:p>
          <w:p w:rsidR="002E6826" w:rsidRDefault="00B50D47">
            <w:pPr>
              <w:jc w:val="center"/>
              <w:rPr>
                <w:b/>
                <w:kern w:val="0"/>
              </w:rPr>
            </w:pPr>
            <w:r>
              <w:rPr>
                <w:b/>
                <w:kern w:val="0"/>
              </w:rPr>
              <w:t>表</w:t>
            </w:r>
            <w:r>
              <w:rPr>
                <w:b/>
                <w:kern w:val="0"/>
              </w:rPr>
              <w:t xml:space="preserve">4-8  </w:t>
            </w:r>
            <w:r>
              <w:rPr>
                <w:b/>
                <w:kern w:val="0"/>
              </w:rPr>
              <w:t>环境风险评价工作等级划分</w:t>
            </w:r>
          </w:p>
          <w:tbl>
            <w:tblPr>
              <w:tblW w:w="8187" w:type="dxa"/>
              <w:jc w:val="center"/>
              <w:tblBorders>
                <w:top w:val="single" w:sz="12" w:space="0" w:color="auto"/>
                <w:bottom w:val="single" w:sz="12" w:space="0" w:color="auto"/>
                <w:insideH w:val="single" w:sz="4" w:space="0" w:color="000000"/>
                <w:insideV w:val="single" w:sz="4" w:space="0" w:color="000000"/>
              </w:tblBorders>
              <w:tblLook w:val="04A0"/>
            </w:tblPr>
            <w:tblGrid>
              <w:gridCol w:w="1826"/>
              <w:gridCol w:w="1715"/>
              <w:gridCol w:w="1653"/>
              <w:gridCol w:w="1654"/>
              <w:gridCol w:w="1339"/>
            </w:tblGrid>
            <w:tr w:rsidR="002E6826">
              <w:trPr>
                <w:trHeight w:val="393"/>
                <w:jc w:val="center"/>
              </w:trPr>
              <w:tc>
                <w:tcPr>
                  <w:tcW w:w="1826"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环境风险潜势</w:t>
                  </w:r>
                </w:p>
              </w:tc>
              <w:tc>
                <w:tcPr>
                  <w:tcW w:w="1715"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Ⅳ</w:t>
                  </w:r>
                  <w:r>
                    <w:rPr>
                      <w:rFonts w:ascii="Times New Roman" w:hAnsi="Times New Roman" w:cs="Times New Roman"/>
                      <w:b w:val="0"/>
                      <w:bCs/>
                    </w:rPr>
                    <w:t>、</w:t>
                  </w:r>
                  <w:r>
                    <w:rPr>
                      <w:rFonts w:ascii="Times New Roman" w:hAnsi="Times New Roman" w:cs="Times New Roman"/>
                      <w:b w:val="0"/>
                      <w:bCs/>
                    </w:rPr>
                    <w:t>Ⅳ+</w:t>
                  </w:r>
                </w:p>
              </w:tc>
              <w:tc>
                <w:tcPr>
                  <w:tcW w:w="1653"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Ⅲ</w:t>
                  </w:r>
                </w:p>
              </w:tc>
              <w:tc>
                <w:tcPr>
                  <w:tcW w:w="1654"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Ⅱ</w:t>
                  </w:r>
                </w:p>
              </w:tc>
              <w:tc>
                <w:tcPr>
                  <w:tcW w:w="1339"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Ⅰ</w:t>
                  </w:r>
                </w:p>
              </w:tc>
            </w:tr>
            <w:tr w:rsidR="002E6826">
              <w:trPr>
                <w:trHeight w:val="393"/>
                <w:jc w:val="center"/>
              </w:trPr>
              <w:tc>
                <w:tcPr>
                  <w:tcW w:w="1826"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评价工作等级</w:t>
                  </w:r>
                </w:p>
              </w:tc>
              <w:tc>
                <w:tcPr>
                  <w:tcW w:w="1715"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一</w:t>
                  </w:r>
                </w:p>
              </w:tc>
              <w:tc>
                <w:tcPr>
                  <w:tcW w:w="1653"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二</w:t>
                  </w:r>
                </w:p>
              </w:tc>
              <w:tc>
                <w:tcPr>
                  <w:tcW w:w="1654"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三</w:t>
                  </w:r>
                </w:p>
              </w:tc>
              <w:tc>
                <w:tcPr>
                  <w:tcW w:w="1339" w:type="dxa"/>
                  <w:vAlign w:val="center"/>
                </w:tcPr>
                <w:p w:rsidR="002E6826" w:rsidRDefault="00B50D47">
                  <w:pPr>
                    <w:pStyle w:val="afff8"/>
                    <w:spacing w:line="240" w:lineRule="auto"/>
                    <w:rPr>
                      <w:rFonts w:ascii="Times New Roman" w:hAnsi="Times New Roman" w:cs="Times New Roman"/>
                      <w:b w:val="0"/>
                      <w:bCs/>
                    </w:rPr>
                  </w:pPr>
                  <w:r>
                    <w:rPr>
                      <w:rFonts w:ascii="Times New Roman" w:hAnsi="Times New Roman" w:cs="Times New Roman"/>
                      <w:b w:val="0"/>
                      <w:bCs/>
                    </w:rPr>
                    <w:t>简单分析</w:t>
                  </w:r>
                  <w:r>
                    <w:rPr>
                      <w:rFonts w:ascii="Times New Roman" w:hAnsi="Times New Roman" w:cs="Times New Roman"/>
                      <w:b w:val="0"/>
                      <w:bCs/>
                    </w:rPr>
                    <w:t>a</w:t>
                  </w:r>
                </w:p>
              </w:tc>
            </w:tr>
            <w:tr w:rsidR="002E6826">
              <w:trPr>
                <w:trHeight w:val="534"/>
                <w:jc w:val="center"/>
              </w:trPr>
              <w:tc>
                <w:tcPr>
                  <w:tcW w:w="8187" w:type="dxa"/>
                  <w:gridSpan w:val="5"/>
                  <w:vAlign w:val="center"/>
                </w:tcPr>
                <w:p w:rsidR="002E6826" w:rsidRDefault="00B50D47">
                  <w:pPr>
                    <w:pStyle w:val="afff8"/>
                    <w:spacing w:line="240" w:lineRule="auto"/>
                    <w:ind w:rightChars="21" w:right="50"/>
                    <w:jc w:val="both"/>
                    <w:rPr>
                      <w:rFonts w:ascii="Times New Roman" w:hAnsi="Times New Roman" w:cs="Times New Roman"/>
                      <w:b w:val="0"/>
                      <w:bCs/>
                    </w:rPr>
                  </w:pPr>
                  <w:r>
                    <w:rPr>
                      <w:rFonts w:ascii="Times New Roman" w:hAnsi="Times New Roman" w:cs="Times New Roman"/>
                      <w:b w:val="0"/>
                      <w:bCs/>
                    </w:rPr>
                    <w:t>a.</w:t>
                  </w:r>
                  <w:r>
                    <w:rPr>
                      <w:rFonts w:ascii="Times New Roman" w:hAnsi="Times New Roman" w:cs="Times New Roman"/>
                      <w:b w:val="0"/>
                      <w:bCs/>
                    </w:rPr>
                    <w:t>是相对于详细评价工作内容而言，在描述危险物质、环境影响途径、环境危害后果、风险防范措施等方面给出定性的说明。</w:t>
                  </w:r>
                </w:p>
              </w:tc>
            </w:tr>
          </w:tbl>
          <w:p w:rsidR="002E6826" w:rsidRDefault="00B50D47">
            <w:pPr>
              <w:pStyle w:val="2"/>
              <w:numPr>
                <w:ilvl w:val="1"/>
                <w:numId w:val="0"/>
              </w:numPr>
              <w:adjustRightInd/>
              <w:snapToGrid/>
              <w:ind w:left="1"/>
              <w:jc w:val="both"/>
              <w:rPr>
                <w:sz w:val="24"/>
                <w:szCs w:val="30"/>
              </w:rPr>
            </w:pPr>
            <w:bookmarkStart w:id="155" w:name="_Toc31204"/>
            <w:bookmarkStart w:id="156" w:name="_Toc133251490"/>
            <w:bookmarkStart w:id="157" w:name="_Toc23974"/>
            <w:bookmarkStart w:id="158" w:name="_Toc133251557"/>
            <w:bookmarkStart w:id="159" w:name="_Toc29738"/>
            <w:bookmarkStart w:id="160" w:name="_Toc28351"/>
            <w:r>
              <w:rPr>
                <w:sz w:val="24"/>
                <w:szCs w:val="30"/>
              </w:rPr>
              <w:t>4.</w:t>
            </w:r>
            <w:r>
              <w:rPr>
                <w:sz w:val="24"/>
                <w:szCs w:val="30"/>
              </w:rPr>
              <w:t>9</w:t>
            </w:r>
            <w:r>
              <w:rPr>
                <w:sz w:val="24"/>
                <w:szCs w:val="30"/>
              </w:rPr>
              <w:t>.3</w:t>
            </w:r>
            <w:r>
              <w:rPr>
                <w:sz w:val="24"/>
                <w:szCs w:val="30"/>
              </w:rPr>
              <w:t>最大可信事故</w:t>
            </w:r>
            <w:bookmarkEnd w:id="155"/>
            <w:bookmarkEnd w:id="156"/>
            <w:bookmarkEnd w:id="157"/>
            <w:bookmarkEnd w:id="158"/>
            <w:bookmarkEnd w:id="159"/>
            <w:bookmarkEnd w:id="160"/>
          </w:p>
          <w:p w:rsidR="002E6826" w:rsidRDefault="00B50D47">
            <w:pPr>
              <w:pStyle w:val="affffffff3"/>
              <w:spacing w:line="360" w:lineRule="auto"/>
              <w:ind w:firstLineChars="200" w:firstLine="480"/>
              <w:rPr>
                <w:szCs w:val="24"/>
              </w:rPr>
            </w:pPr>
            <w:r>
              <w:rPr>
                <w:szCs w:val="24"/>
              </w:rPr>
              <w:t>最大可信事故是指事故所造成的危害在所有预测的事故中最严重，并且发生该事故的概率不为零的事故。根据工程特点和风险识别，本</w:t>
            </w:r>
            <w:r>
              <w:rPr>
                <w:szCs w:val="24"/>
              </w:rPr>
              <w:t>项目</w:t>
            </w:r>
            <w:r>
              <w:rPr>
                <w:szCs w:val="24"/>
              </w:rPr>
              <w:t>风险评价的最大可信事故设定为</w:t>
            </w:r>
            <w:r>
              <w:rPr>
                <w:szCs w:val="24"/>
              </w:rPr>
              <w:t>诊疗废水</w:t>
            </w:r>
            <w:r>
              <w:rPr>
                <w:szCs w:val="24"/>
              </w:rPr>
              <w:t>、</w:t>
            </w:r>
            <w:r>
              <w:rPr>
                <w:szCs w:val="24"/>
              </w:rPr>
              <w:t>诊疗废物</w:t>
            </w:r>
            <w:r>
              <w:rPr>
                <w:szCs w:val="24"/>
              </w:rPr>
              <w:t>泄露事故。</w:t>
            </w:r>
          </w:p>
          <w:p w:rsidR="002E6826" w:rsidRDefault="00B50D47">
            <w:pPr>
              <w:pStyle w:val="21"/>
              <w:spacing w:after="0" w:line="360" w:lineRule="auto"/>
              <w:ind w:leftChars="0" w:left="0" w:firstLineChars="0" w:firstLine="0"/>
              <w:rPr>
                <w:b/>
                <w:bCs/>
                <w:szCs w:val="30"/>
              </w:rPr>
            </w:pPr>
            <w:r>
              <w:rPr>
                <w:b/>
                <w:bCs/>
                <w:szCs w:val="30"/>
              </w:rPr>
              <w:t>4.9.4</w:t>
            </w:r>
            <w:r>
              <w:rPr>
                <w:b/>
                <w:bCs/>
                <w:szCs w:val="30"/>
              </w:rPr>
              <w:t>环境风险可接受水平分析</w:t>
            </w:r>
          </w:p>
          <w:p w:rsidR="002E6826" w:rsidRDefault="00B50D47">
            <w:pPr>
              <w:spacing w:line="360" w:lineRule="auto"/>
              <w:ind w:firstLineChars="200" w:firstLine="480"/>
            </w:pPr>
            <w:r>
              <w:t>（</w:t>
            </w:r>
            <w:r>
              <w:t>1</w:t>
            </w:r>
            <w:r>
              <w:t>）</w:t>
            </w:r>
            <w:r>
              <w:t>诊疗废水</w:t>
            </w:r>
            <w:r>
              <w:t>：污水管道及</w:t>
            </w:r>
            <w:r>
              <w:t>消毒设备</w:t>
            </w:r>
            <w:r>
              <w:t>运行过程进行定期的检查、维护和保养，避免管道堵塞、破裂等情况发生。处理后出水指标要按照环境管理工作制度的要求，定期、定时进行检测，以保障污水稳定达标排放。本项目采用</w:t>
            </w:r>
            <w:r>
              <w:t>消毒设备</w:t>
            </w:r>
            <w:r>
              <w:t>进行消毒处理</w:t>
            </w:r>
            <w:r>
              <w:t>，</w:t>
            </w:r>
            <w:r>
              <w:t>诊疗废水</w:t>
            </w:r>
            <w:r>
              <w:t>受接诊宠物情况影响，非连续性排放</w:t>
            </w:r>
            <w:r>
              <w:t>，</w:t>
            </w:r>
            <w:r>
              <w:t>且水量较小，对废水处理设施冲击较小，</w:t>
            </w:r>
            <w:r>
              <w:t>消毒设备</w:t>
            </w:r>
            <w:r>
              <w:t>出现故障概率较小。当消毒设备损坏、停用时，本院停止运营，不产生</w:t>
            </w:r>
            <w:r>
              <w:t>诊疗废水</w:t>
            </w:r>
            <w:r>
              <w:t>，待消毒设备检修正常运行后再投入运营。因此，</w:t>
            </w:r>
            <w:r>
              <w:t>诊疗废水</w:t>
            </w:r>
            <w:r>
              <w:t>泄漏</w:t>
            </w:r>
            <w:r>
              <w:t>的概率较小，其产生的风险可接受。</w:t>
            </w:r>
          </w:p>
          <w:p w:rsidR="002E6826" w:rsidRDefault="00B50D47">
            <w:pPr>
              <w:spacing w:line="360" w:lineRule="auto"/>
              <w:ind w:firstLineChars="200" w:firstLine="480"/>
            </w:pPr>
            <w:r>
              <w:t>（</w:t>
            </w:r>
            <w:r>
              <w:t>2</w:t>
            </w:r>
            <w:r>
              <w:t>）</w:t>
            </w:r>
            <w:r>
              <w:t>诊疗废物</w:t>
            </w:r>
            <w:r>
              <w:t>：项目设置</w:t>
            </w:r>
            <w:r>
              <w:t>危废间</w:t>
            </w:r>
            <w:r>
              <w:t>，专门用于储存</w:t>
            </w:r>
            <w:r>
              <w:t>各类</w:t>
            </w:r>
            <w:r>
              <w:t>诊疗废物</w:t>
            </w:r>
            <w:r>
              <w:t>。</w:t>
            </w:r>
            <w:r>
              <w:t>各类诊疗废弃物</w:t>
            </w:r>
            <w:r>
              <w:t>由</w:t>
            </w:r>
            <w:r>
              <w:t>有资质单位</w:t>
            </w:r>
            <w:r>
              <w:t>进行转运</w:t>
            </w:r>
            <w:r>
              <w:t>、</w:t>
            </w:r>
            <w:r>
              <w:t>处置。医院工作人员按照</w:t>
            </w:r>
            <w:r>
              <w:t>《医疗废物管理条例》</w:t>
            </w:r>
            <w:r>
              <w:t>和</w:t>
            </w:r>
            <w:r>
              <w:t>《危险废物贮存污染控制标准》（</w:t>
            </w:r>
            <w:r>
              <w:t>GB18597-2023</w:t>
            </w:r>
            <w:r>
              <w:t>）</w:t>
            </w:r>
            <w:r>
              <w:t>的要求及时分类收集本</w:t>
            </w:r>
            <w:r>
              <w:t>单位</w:t>
            </w:r>
            <w:r>
              <w:t>的</w:t>
            </w:r>
            <w:r>
              <w:t>诊疗废物</w:t>
            </w:r>
            <w:r>
              <w:t>，并按照类别分置于防渗漏、防锐器穿透的专用包装物或者密闭的容器内。</w:t>
            </w:r>
            <w:r>
              <w:t>诊疗废物</w:t>
            </w:r>
            <w:r>
              <w:t>专用包装物、容器，设置有明显的警示标识和警示说明。一旦有</w:t>
            </w:r>
            <w:r>
              <w:t>诊疗废物</w:t>
            </w:r>
            <w:r>
              <w:t>混入生活垃圾，混有</w:t>
            </w:r>
            <w:r>
              <w:t>诊疗废物</w:t>
            </w:r>
            <w:r>
              <w:t>的生活垃圾按照</w:t>
            </w:r>
            <w:r>
              <w:t>诊疗废物</w:t>
            </w:r>
            <w:r>
              <w:t>处置。暂存设</w:t>
            </w:r>
            <w:r>
              <w:lastRenderedPageBreak/>
              <w:t>施设专人管理，</w:t>
            </w:r>
            <w:r>
              <w:t>技术人员</w:t>
            </w:r>
            <w:r>
              <w:t>对暂存设施和贮存容器进行检查，发生破损、开裂等问题，及时更换。</w:t>
            </w:r>
            <w:r>
              <w:t>危废间</w:t>
            </w:r>
            <w:r>
              <w:t>做好防腐防渗漏措施，防止废物渗漏到外环境。因此，</w:t>
            </w:r>
            <w:r>
              <w:t>诊疗废物</w:t>
            </w:r>
            <w:r>
              <w:t>在合理的处置及</w:t>
            </w:r>
            <w:r>
              <w:t>管理的情况下，</w:t>
            </w:r>
            <w:r>
              <w:t>泄漏</w:t>
            </w:r>
            <w:r>
              <w:t>的概率较小，其产生的风险可接受。</w:t>
            </w:r>
          </w:p>
          <w:p w:rsidR="002E6826" w:rsidRDefault="00B50D47">
            <w:pPr>
              <w:spacing w:line="360" w:lineRule="auto"/>
              <w:rPr>
                <w:b/>
                <w:bCs/>
                <w:szCs w:val="30"/>
              </w:rPr>
            </w:pPr>
            <w:r>
              <w:rPr>
                <w:b/>
                <w:bCs/>
                <w:szCs w:val="30"/>
              </w:rPr>
              <w:t>4.9.5</w:t>
            </w:r>
            <w:r>
              <w:rPr>
                <w:b/>
                <w:bCs/>
                <w:szCs w:val="30"/>
              </w:rPr>
              <w:t>消防风险分析</w:t>
            </w:r>
          </w:p>
          <w:p w:rsidR="002E6826" w:rsidRDefault="00B50D47">
            <w:pPr>
              <w:pStyle w:val="aff9"/>
              <w:ind w:firstLine="480"/>
              <w:rPr>
                <w:rFonts w:ascii="Times New Roman" w:eastAsia="宋体" w:hAnsi="Times New Roman" w:cs="Times New Roman"/>
                <w:bCs w:val="0"/>
                <w:color w:val="auto"/>
                <w:szCs w:val="24"/>
              </w:rPr>
            </w:pPr>
            <w:bookmarkStart w:id="161" w:name="_Toc22367"/>
            <w:bookmarkStart w:id="162" w:name="_Toc1243"/>
            <w:bookmarkStart w:id="163" w:name="_Toc14392"/>
            <w:bookmarkStart w:id="164" w:name="_Toc17230"/>
            <w:r>
              <w:rPr>
                <w:rFonts w:ascii="Times New Roman" w:eastAsia="宋体" w:hAnsi="Times New Roman" w:cs="Times New Roman"/>
                <w:bCs w:val="0"/>
                <w:color w:val="auto"/>
                <w:szCs w:val="24"/>
              </w:rPr>
              <w:t>项目位于建筑店面，可能存在火灾风险。平面布置应严格执行消防安全和防火的相关技术规范要求，预留消防通道。加强岗位人员的技术培训和消防安全知识培训工作的业务素质，加强岗位操作管理，严格执行操作规程。店内严禁擅自乱拉、乱接电源线路，不得随意增设电器设备；各电气设备的导线、接点、开关不得有断线、老化、裸漏、破损等；加强消防通道、安全疏散通道的管理，保障其通畅；加强店内假日及夜间消防安全管理。店内配备一定数目的移动式灭火器，同时应加强员工培训，使其熟练掌握灭火器的使用。另外还应加强对灭火器的维护保养，灭火器应正立在固</w:t>
            </w:r>
            <w:r>
              <w:rPr>
                <w:rFonts w:ascii="Times New Roman" w:eastAsia="宋体" w:hAnsi="Times New Roman" w:cs="Times New Roman"/>
                <w:bCs w:val="0"/>
                <w:color w:val="auto"/>
                <w:szCs w:val="24"/>
              </w:rPr>
              <w:t>定场所，严禁潮湿，日晒，撞击，定期检查。</w:t>
            </w:r>
            <w:bookmarkEnd w:id="161"/>
            <w:bookmarkEnd w:id="162"/>
            <w:bookmarkEnd w:id="163"/>
            <w:bookmarkEnd w:id="164"/>
          </w:p>
          <w:p w:rsidR="002E6826" w:rsidRDefault="00B50D47">
            <w:pPr>
              <w:pStyle w:val="aff9"/>
              <w:ind w:firstLine="480"/>
              <w:rPr>
                <w:rFonts w:ascii="Times New Roman" w:hAnsi="Times New Roman" w:cs="Times New Roman"/>
                <w:color w:val="auto"/>
              </w:rPr>
            </w:pPr>
            <w:r>
              <w:rPr>
                <w:rFonts w:ascii="Times New Roman" w:eastAsia="宋体" w:hAnsi="Times New Roman" w:cs="Times New Roman"/>
                <w:bCs w:val="0"/>
                <w:color w:val="auto"/>
                <w:szCs w:val="24"/>
              </w:rPr>
              <w:t>若发现店内起火，应立即报警，停止有关运营活动。迅速采取相应的措施进行灭火，制止事故现场及周围与应急救援无关的一切作业，疏散无关人员。待消防救护队或其它救护专业队到达现场后，积极配合各专业队开展救援工作。当事故得到控制后，应查明事故原因，消除隐患，落实防范措施。同时做好善后工作，总结经验教训，并按事故报告程序，向主管部门报告。</w:t>
            </w:r>
          </w:p>
          <w:p w:rsidR="002E6826" w:rsidRDefault="00B50D47">
            <w:pPr>
              <w:pStyle w:val="2"/>
              <w:numPr>
                <w:ilvl w:val="1"/>
                <w:numId w:val="0"/>
              </w:numPr>
              <w:adjustRightInd/>
              <w:snapToGrid/>
              <w:jc w:val="both"/>
              <w:rPr>
                <w:sz w:val="24"/>
                <w:szCs w:val="30"/>
              </w:rPr>
            </w:pPr>
            <w:r>
              <w:rPr>
                <w:sz w:val="24"/>
                <w:szCs w:val="30"/>
              </w:rPr>
              <w:t>4.9.</w:t>
            </w:r>
            <w:r>
              <w:rPr>
                <w:sz w:val="24"/>
                <w:szCs w:val="30"/>
              </w:rPr>
              <w:t>6</w:t>
            </w:r>
            <w:r>
              <w:rPr>
                <w:sz w:val="24"/>
                <w:szCs w:val="30"/>
              </w:rPr>
              <w:t>风险防范措施</w:t>
            </w:r>
          </w:p>
          <w:p w:rsidR="002E6826" w:rsidRDefault="00B50D47">
            <w:pPr>
              <w:adjustRightInd w:val="0"/>
              <w:snapToGrid w:val="0"/>
              <w:spacing w:line="360" w:lineRule="auto"/>
              <w:ind w:firstLineChars="200" w:firstLine="480"/>
              <w:rPr>
                <w:bCs/>
              </w:rPr>
            </w:pPr>
            <w:r>
              <w:rPr>
                <w:bCs/>
              </w:rPr>
              <w:t>（</w:t>
            </w:r>
            <w:r>
              <w:rPr>
                <w:bCs/>
              </w:rPr>
              <w:t>1</w:t>
            </w:r>
            <w:r>
              <w:rPr>
                <w:bCs/>
              </w:rPr>
              <w:t>）</w:t>
            </w:r>
            <w:r>
              <w:rPr>
                <w:bCs/>
              </w:rPr>
              <w:t>针对</w:t>
            </w:r>
            <w:r>
              <w:rPr>
                <w:bCs/>
              </w:rPr>
              <w:t>诊疗废水</w:t>
            </w:r>
            <w:r>
              <w:rPr>
                <w:bCs/>
              </w:rPr>
              <w:t>排放事故所产生的风险，建设单位应加强</w:t>
            </w:r>
            <w:r>
              <w:rPr>
                <w:bCs/>
              </w:rPr>
              <w:t>消毒设备</w:t>
            </w:r>
            <w:r>
              <w:rPr>
                <w:bCs/>
              </w:rPr>
              <w:t>的运行管理和日常维护，避免管道堵塞、破裂等情况发生；配套建设完善的排水系统管网和切换系统，以应对消毒等设备损坏或失效、人为操作失误等事故，防止未经处理的</w:t>
            </w:r>
            <w:r>
              <w:rPr>
                <w:bCs/>
              </w:rPr>
              <w:t>诊疗废水</w:t>
            </w:r>
            <w:r>
              <w:rPr>
                <w:bCs/>
              </w:rPr>
              <w:t>直接</w:t>
            </w:r>
            <w:r>
              <w:rPr>
                <w:bCs/>
              </w:rPr>
              <w:t>排入</w:t>
            </w:r>
            <w:r>
              <w:rPr>
                <w:bCs/>
              </w:rPr>
              <w:t>化粪池</w:t>
            </w:r>
            <w:r>
              <w:rPr>
                <w:bCs/>
              </w:rPr>
              <w:t>。若出现管道破裂或废水溢流等情况，需紧急疏散周边居民，立即封锁现场，对污染事故进行处理，对事故现场及周边影响地区进行清理、消毒，同时应调查事故发生原因，防范事故再次发生。</w:t>
            </w:r>
          </w:p>
          <w:p w:rsidR="002E6826" w:rsidRDefault="00B50D47">
            <w:pPr>
              <w:adjustRightInd w:val="0"/>
              <w:snapToGrid w:val="0"/>
              <w:spacing w:line="360" w:lineRule="auto"/>
              <w:ind w:firstLineChars="200" w:firstLine="480"/>
            </w:pPr>
            <w:r>
              <w:rPr>
                <w:bCs/>
              </w:rPr>
              <w:t>（</w:t>
            </w:r>
            <w:r>
              <w:rPr>
                <w:bCs/>
              </w:rPr>
              <w:t>2</w:t>
            </w:r>
            <w:r>
              <w:rPr>
                <w:bCs/>
              </w:rPr>
              <w:t>）</w:t>
            </w:r>
            <w:r>
              <w:rPr>
                <w:bCs/>
              </w:rPr>
              <w:t>诊疗废物</w:t>
            </w:r>
            <w:r>
              <w:rPr>
                <w:bCs/>
              </w:rPr>
              <w:t>必须经科学地分类收集、贮存运送后交由具有相关资质的单位进行最终处置。</w:t>
            </w:r>
          </w:p>
          <w:p w:rsidR="002E6826" w:rsidRDefault="00B50D47" w:rsidP="00322E44">
            <w:pPr>
              <w:pStyle w:val="2"/>
              <w:numPr>
                <w:ilvl w:val="0"/>
                <w:numId w:val="0"/>
              </w:numPr>
              <w:spacing w:beforeLines="50"/>
              <w:jc w:val="both"/>
            </w:pPr>
            <w:bookmarkStart w:id="165" w:name="_Toc13009"/>
            <w:bookmarkStart w:id="166" w:name="_Toc24026"/>
            <w:bookmarkStart w:id="167" w:name="_Toc18713"/>
            <w:bookmarkStart w:id="168" w:name="_Toc9202"/>
            <w:bookmarkStart w:id="169" w:name="_Toc28883"/>
            <w:bookmarkStart w:id="170" w:name="_Toc133251559"/>
            <w:bookmarkStart w:id="171" w:name="_Toc9472"/>
            <w:bookmarkStart w:id="172" w:name="_Toc25377"/>
            <w:bookmarkStart w:id="173" w:name="_Toc17952"/>
            <w:bookmarkEnd w:id="151"/>
            <w:bookmarkEnd w:id="152"/>
            <w:bookmarkEnd w:id="153"/>
            <w:bookmarkEnd w:id="154"/>
            <w:r>
              <w:t>4.10</w:t>
            </w:r>
            <w:r>
              <w:t>环境管理</w:t>
            </w:r>
            <w:r>
              <w:t>计划</w:t>
            </w:r>
          </w:p>
          <w:p w:rsidR="002E6826" w:rsidRDefault="00B50D47">
            <w:pPr>
              <w:pStyle w:val="-2"/>
              <w:ind w:firstLine="480"/>
              <w:rPr>
                <w:rFonts w:cs="Times New Roman" w:hint="default"/>
                <w:szCs w:val="24"/>
              </w:rPr>
            </w:pPr>
            <w:r>
              <w:rPr>
                <w:rFonts w:cs="Times New Roman" w:hint="default"/>
              </w:rPr>
              <w:t>环境管理计划要从项目建设全过程进行，如设计阶段污染防范、施工阶段污染防治、运营后环保设施环境管理、信息反馈和群众监督各方面形成网络管理，</w:t>
            </w:r>
            <w:r>
              <w:rPr>
                <w:rFonts w:cs="Times New Roman" w:hint="default"/>
              </w:rPr>
              <w:lastRenderedPageBreak/>
              <w:t>使环境管理工作贯穿于</w:t>
            </w:r>
            <w:r>
              <w:rPr>
                <w:rFonts w:cs="Times New Roman" w:hint="default"/>
              </w:rPr>
              <w:t>运营</w:t>
            </w:r>
            <w:r>
              <w:rPr>
                <w:rFonts w:cs="Times New Roman" w:hint="default"/>
              </w:rPr>
              <w:t>的全过程，</w:t>
            </w:r>
            <w:r>
              <w:rPr>
                <w:rFonts w:cs="Times New Roman" w:hint="default"/>
              </w:rPr>
              <w:t>项目</w:t>
            </w:r>
            <w:r>
              <w:rPr>
                <w:rFonts w:cs="Times New Roman" w:hint="default"/>
              </w:rPr>
              <w:t>环境管理工作计划见表</w:t>
            </w:r>
            <w:r>
              <w:rPr>
                <w:rFonts w:cs="Times New Roman" w:hint="default"/>
              </w:rPr>
              <w:t>4-11</w:t>
            </w:r>
            <w:r>
              <w:rPr>
                <w:rFonts w:cs="Times New Roman" w:hint="default"/>
              </w:rPr>
              <w:t>。</w:t>
            </w:r>
          </w:p>
          <w:p w:rsidR="002E6826" w:rsidRDefault="00B50D47">
            <w:pPr>
              <w:pStyle w:val="afff7"/>
              <w:spacing w:line="240" w:lineRule="auto"/>
              <w:rPr>
                <w:rFonts w:ascii="Times New Roman" w:hAnsi="Times New Roman" w:cs="Times New Roman"/>
                <w:szCs w:val="24"/>
              </w:rPr>
            </w:pPr>
            <w:r>
              <w:rPr>
                <w:rFonts w:ascii="Times New Roman" w:hAnsi="Times New Roman" w:cs="Times New Roman"/>
                <w:szCs w:val="24"/>
              </w:rPr>
              <w:t>表</w:t>
            </w:r>
            <w:r>
              <w:rPr>
                <w:rFonts w:ascii="Times New Roman" w:hAnsi="Times New Roman" w:cs="Times New Roman"/>
                <w:szCs w:val="24"/>
              </w:rPr>
              <w:t>4-</w:t>
            </w:r>
            <w:r>
              <w:rPr>
                <w:rFonts w:ascii="Times New Roman" w:hAnsi="Times New Roman" w:cs="Times New Roman"/>
                <w:szCs w:val="24"/>
              </w:rPr>
              <w:t>9</w:t>
            </w:r>
            <w:r>
              <w:rPr>
                <w:rFonts w:ascii="Times New Roman" w:hAnsi="Times New Roman" w:cs="Times New Roman"/>
                <w:szCs w:val="24"/>
              </w:rPr>
              <w:t>环境管理工作计划一览表</w:t>
            </w:r>
          </w:p>
          <w:tbl>
            <w:tblPr>
              <w:tblW w:w="8056" w:type="dxa"/>
              <w:jc w:val="center"/>
              <w:tblLook w:val="04A0"/>
            </w:tblPr>
            <w:tblGrid>
              <w:gridCol w:w="1844"/>
              <w:gridCol w:w="6212"/>
            </w:tblGrid>
            <w:tr w:rsidR="002E6826">
              <w:trPr>
                <w:trHeight w:val="268"/>
                <w:jc w:val="center"/>
              </w:trPr>
              <w:tc>
                <w:tcPr>
                  <w:tcW w:w="1844" w:type="dxa"/>
                  <w:tcBorders>
                    <w:top w:val="single" w:sz="12" w:space="0" w:color="000000"/>
                    <w:bottom w:val="single" w:sz="4" w:space="0" w:color="000000"/>
                    <w:right w:val="single" w:sz="4" w:space="0" w:color="000000"/>
                  </w:tcBorders>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阶段</w:t>
                  </w:r>
                </w:p>
              </w:tc>
              <w:tc>
                <w:tcPr>
                  <w:tcW w:w="6212" w:type="dxa"/>
                  <w:tcBorders>
                    <w:top w:val="single" w:sz="12" w:space="0" w:color="000000"/>
                    <w:left w:val="single" w:sz="4" w:space="0" w:color="000000"/>
                    <w:bottom w:val="single" w:sz="4" w:space="0" w:color="000000"/>
                  </w:tcBorders>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环境管理工作内容</w:t>
                  </w:r>
                </w:p>
              </w:tc>
            </w:tr>
            <w:tr w:rsidR="002E6826">
              <w:trPr>
                <w:trHeight w:val="839"/>
                <w:jc w:val="center"/>
              </w:trPr>
              <w:tc>
                <w:tcPr>
                  <w:tcW w:w="1844" w:type="dxa"/>
                  <w:tcBorders>
                    <w:top w:val="single" w:sz="4" w:space="0" w:color="000000"/>
                    <w:bottom w:val="single" w:sz="4" w:space="0" w:color="000000"/>
                    <w:right w:val="single" w:sz="4"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环境管理</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总要求</w:t>
                  </w:r>
                </w:p>
              </w:tc>
              <w:tc>
                <w:tcPr>
                  <w:tcW w:w="6212" w:type="dxa"/>
                  <w:tcBorders>
                    <w:top w:val="single" w:sz="4" w:space="0" w:color="000000"/>
                    <w:left w:val="single" w:sz="4" w:space="0" w:color="000000"/>
                    <w:bottom w:val="single" w:sz="4" w:space="0" w:color="000000"/>
                  </w:tcBorders>
                </w:tcPr>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根据国家建设项目环境保护管理规定，认真落实各项环保手续</w:t>
                  </w:r>
                  <w:r>
                    <w:rPr>
                      <w:rFonts w:ascii="Times New Roman" w:eastAsia="宋体" w:hAnsi="Times New Roman" w:cs="Times New Roman"/>
                    </w:rPr>
                    <w:t>，</w:t>
                  </w:r>
                  <w:r>
                    <w:rPr>
                      <w:rFonts w:ascii="Times New Roman" w:eastAsia="宋体" w:hAnsi="Times New Roman" w:cs="Times New Roman"/>
                    </w:rPr>
                    <w:t>定期请当地生态环境部门监督、检查，协助主管部门做好环境管理工作，对不达标装置及时整改。</w:t>
                  </w:r>
                </w:p>
              </w:tc>
            </w:tr>
            <w:tr w:rsidR="002E6826">
              <w:trPr>
                <w:trHeight w:val="833"/>
                <w:jc w:val="center"/>
              </w:trPr>
              <w:tc>
                <w:tcPr>
                  <w:tcW w:w="1844" w:type="dxa"/>
                  <w:tcBorders>
                    <w:top w:val="single" w:sz="4" w:space="0" w:color="000000"/>
                    <w:bottom w:val="single" w:sz="4" w:space="0" w:color="000000"/>
                    <w:right w:val="single" w:sz="4" w:space="0" w:color="000000"/>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运营阶段</w:t>
                  </w:r>
                </w:p>
              </w:tc>
              <w:tc>
                <w:tcPr>
                  <w:tcW w:w="6212" w:type="dxa"/>
                  <w:tcBorders>
                    <w:top w:val="single" w:sz="4" w:space="0" w:color="000000"/>
                    <w:left w:val="single" w:sz="4" w:space="0" w:color="000000"/>
                    <w:bottom w:val="single" w:sz="4" w:space="0" w:color="000000"/>
                  </w:tcBorders>
                </w:tcPr>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建设单位应</w:t>
                  </w:r>
                  <w:r>
                    <w:rPr>
                      <w:rFonts w:ascii="Times New Roman" w:eastAsia="宋体" w:hAnsi="Times New Roman" w:cs="Times New Roman"/>
                    </w:rPr>
                    <w:t>主动接受生态环境部门监督，备有事故应急措施</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w:t>
                  </w:r>
                  <w:r>
                    <w:rPr>
                      <w:rFonts w:ascii="Times New Roman" w:eastAsia="宋体" w:hAnsi="Times New Roman" w:cs="Times New Roman"/>
                    </w:rPr>
                    <w:t>做好院</w:t>
                  </w:r>
                  <w:r>
                    <w:rPr>
                      <w:rFonts w:ascii="Times New Roman" w:eastAsia="宋体" w:hAnsi="Times New Roman" w:cs="Times New Roman"/>
                    </w:rPr>
                    <w:t>内环保管理和维护。</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）建立环保设施档案</w:t>
                  </w:r>
                  <w:r>
                    <w:rPr>
                      <w:rFonts w:ascii="Times New Roman" w:eastAsia="宋体" w:hAnsi="Times New Roman" w:cs="Times New Roman"/>
                    </w:rPr>
                    <w:t>。</w:t>
                  </w:r>
                </w:p>
              </w:tc>
            </w:tr>
            <w:tr w:rsidR="002E6826">
              <w:trPr>
                <w:trHeight w:val="806"/>
                <w:jc w:val="center"/>
              </w:trPr>
              <w:tc>
                <w:tcPr>
                  <w:tcW w:w="1844" w:type="dxa"/>
                  <w:tcBorders>
                    <w:top w:val="single" w:sz="4" w:space="0" w:color="000000"/>
                    <w:bottom w:val="single" w:sz="12" w:space="0" w:color="000000"/>
                    <w:right w:val="single" w:sz="4" w:space="0" w:color="000000"/>
                  </w:tcBorders>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信息反馈和</w:t>
                  </w:r>
                </w:p>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群众监督</w:t>
                  </w:r>
                </w:p>
              </w:tc>
              <w:tc>
                <w:tcPr>
                  <w:tcW w:w="6212" w:type="dxa"/>
                  <w:tcBorders>
                    <w:top w:val="single" w:sz="4" w:space="0" w:color="000000"/>
                    <w:left w:val="single" w:sz="4" w:space="0" w:color="000000"/>
                    <w:bottom w:val="single" w:sz="12" w:space="0" w:color="000000"/>
                  </w:tcBorders>
                </w:tcPr>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加强群众监督，改进污染防治工作</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1</w:t>
                  </w:r>
                  <w:r>
                    <w:rPr>
                      <w:rFonts w:ascii="Times New Roman" w:eastAsia="宋体" w:hAnsi="Times New Roman" w:cs="Times New Roman"/>
                    </w:rPr>
                    <w:t>）建立奖惩制度，保证环保设施正常运行。</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2</w:t>
                  </w:r>
                  <w:r>
                    <w:rPr>
                      <w:rFonts w:ascii="Times New Roman" w:eastAsia="宋体" w:hAnsi="Times New Roman" w:cs="Times New Roman"/>
                    </w:rPr>
                    <w:t>）发现异常问题及时与生态环境部门联系汇报。</w:t>
                  </w:r>
                </w:p>
              </w:tc>
            </w:tr>
          </w:tbl>
          <w:p w:rsidR="002E6826" w:rsidRDefault="00B50D47">
            <w:pPr>
              <w:pStyle w:val="2"/>
              <w:numPr>
                <w:ilvl w:val="0"/>
                <w:numId w:val="0"/>
              </w:numPr>
              <w:jc w:val="both"/>
            </w:pPr>
            <w:bookmarkStart w:id="174" w:name="_Toc16831"/>
            <w:bookmarkStart w:id="175" w:name="_Toc19517"/>
            <w:bookmarkStart w:id="176" w:name="_Toc753"/>
            <w:bookmarkStart w:id="177" w:name="_Toc20157"/>
            <w:bookmarkStart w:id="178" w:name="_Toc30320"/>
            <w:bookmarkStart w:id="179" w:name="_Toc6573"/>
            <w:bookmarkStart w:id="180" w:name="_Toc21690"/>
            <w:bookmarkStart w:id="181" w:name="_Toc133251561"/>
            <w:bookmarkEnd w:id="165"/>
            <w:bookmarkEnd w:id="166"/>
            <w:bookmarkEnd w:id="167"/>
            <w:bookmarkEnd w:id="168"/>
            <w:bookmarkEnd w:id="169"/>
            <w:bookmarkEnd w:id="170"/>
            <w:bookmarkEnd w:id="171"/>
            <w:bookmarkEnd w:id="172"/>
            <w:bookmarkEnd w:id="173"/>
            <w:r>
              <w:t>4.</w:t>
            </w:r>
            <w:r>
              <w:t xml:space="preserve">11 </w:t>
            </w:r>
            <w:r>
              <w:t>排污口规范化</w:t>
            </w:r>
            <w:bookmarkEnd w:id="174"/>
            <w:bookmarkEnd w:id="175"/>
            <w:bookmarkEnd w:id="176"/>
            <w:bookmarkEnd w:id="177"/>
            <w:bookmarkEnd w:id="178"/>
            <w:bookmarkEnd w:id="179"/>
            <w:bookmarkEnd w:id="180"/>
            <w:bookmarkEnd w:id="181"/>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污水排放口</w:t>
            </w:r>
            <w:r>
              <w:rPr>
                <w:rFonts w:ascii="Times New Roman" w:eastAsia="宋体" w:hAnsi="Times New Roman" w:cs="Times New Roman" w:hint="eastAsia"/>
                <w:color w:val="auto"/>
              </w:rPr>
              <w:t>”</w:t>
            </w:r>
            <w:r>
              <w:rPr>
                <w:rFonts w:ascii="Times New Roman" w:eastAsia="宋体" w:hAnsi="Times New Roman" w:cs="Times New Roman"/>
                <w:color w:val="auto"/>
              </w:rPr>
              <w:t>图形符号分为提示图形符号和警告图形符号两种，详见表</w:t>
            </w:r>
            <w:r>
              <w:rPr>
                <w:rFonts w:ascii="Times New Roman" w:eastAsia="宋体" w:hAnsi="Times New Roman" w:cs="Times New Roman"/>
                <w:color w:val="auto"/>
              </w:rPr>
              <w:t>4-1</w:t>
            </w:r>
            <w:r>
              <w:rPr>
                <w:rFonts w:ascii="Times New Roman" w:eastAsia="宋体" w:hAnsi="Times New Roman" w:cs="Times New Roman"/>
                <w:color w:val="auto"/>
              </w:rPr>
              <w:t>0</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生活垃圾和</w:t>
            </w:r>
            <w:r>
              <w:rPr>
                <w:rFonts w:ascii="Times New Roman" w:eastAsia="宋体" w:hAnsi="Times New Roman" w:cs="Times New Roman"/>
                <w:color w:val="auto"/>
              </w:rPr>
              <w:t>各类诊疗废弃物</w:t>
            </w:r>
            <w:r>
              <w:rPr>
                <w:rFonts w:ascii="Times New Roman" w:eastAsia="宋体" w:hAnsi="Times New Roman" w:cs="Times New Roman"/>
                <w:color w:val="auto"/>
              </w:rPr>
              <w:t>应分类存放，</w:t>
            </w:r>
            <w:r>
              <w:rPr>
                <w:rFonts w:ascii="Times New Roman" w:eastAsia="宋体" w:hAnsi="Times New Roman" w:cs="Times New Roman"/>
                <w:color w:val="auto"/>
              </w:rPr>
              <w:t>已</w:t>
            </w:r>
            <w:r>
              <w:rPr>
                <w:rFonts w:ascii="Times New Roman" w:eastAsia="宋体" w:hAnsi="Times New Roman" w:cs="Times New Roman"/>
                <w:color w:val="auto"/>
              </w:rPr>
              <w:t>设置专用的贮存固废设施或堆放场地</w:t>
            </w:r>
            <w:r>
              <w:rPr>
                <w:rFonts w:ascii="Times New Roman" w:eastAsia="宋体" w:hAnsi="Times New Roman" w:cs="Times New Roman"/>
                <w:color w:val="auto"/>
              </w:rPr>
              <w:t>，</w:t>
            </w:r>
            <w:r>
              <w:rPr>
                <w:rFonts w:ascii="Times New Roman" w:eastAsia="宋体" w:hAnsi="Times New Roman" w:cs="Times New Roman"/>
                <w:color w:val="auto"/>
              </w:rPr>
              <w:t>固体废物贮存（处置）场所已在醒目处设置标志牌。</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固体废物贮存、处置场图形符号分为提示图形符号和警告图形符号两种，图形符号的设置按《环境保护图形标志</w:t>
            </w:r>
            <w:r>
              <w:rPr>
                <w:rFonts w:ascii="Times New Roman" w:eastAsia="宋体" w:hAnsi="Times New Roman" w:cs="Times New Roman"/>
                <w:color w:val="auto"/>
              </w:rPr>
              <w:t>——</w:t>
            </w:r>
            <w:r>
              <w:rPr>
                <w:rFonts w:ascii="Times New Roman" w:eastAsia="宋体" w:hAnsi="Times New Roman" w:cs="Times New Roman"/>
                <w:color w:val="auto"/>
              </w:rPr>
              <w:t>固体废物贮存（处置）场》（</w:t>
            </w:r>
            <w:r>
              <w:rPr>
                <w:rFonts w:ascii="Times New Roman" w:eastAsia="宋体" w:hAnsi="Times New Roman" w:cs="Times New Roman"/>
                <w:color w:val="auto"/>
              </w:rPr>
              <w:t>GB15562.</w:t>
            </w:r>
            <w:r>
              <w:rPr>
                <w:rFonts w:ascii="Times New Roman" w:eastAsia="宋体" w:hAnsi="Times New Roman" w:cs="Times New Roman"/>
                <w:color w:val="auto"/>
              </w:rPr>
              <w:t>1</w:t>
            </w:r>
            <w:r>
              <w:rPr>
                <w:rFonts w:ascii="Times New Roman" w:eastAsia="宋体" w:hAnsi="Times New Roman" w:cs="Times New Roman"/>
                <w:color w:val="auto"/>
              </w:rPr>
              <w:t>-1995</w:t>
            </w:r>
            <w:r>
              <w:rPr>
                <w:rFonts w:ascii="Times New Roman" w:eastAsia="宋体" w:hAnsi="Times New Roman" w:cs="Times New Roman"/>
                <w:color w:val="auto"/>
              </w:rPr>
              <w:t>）</w:t>
            </w:r>
            <w:r>
              <w:rPr>
                <w:rFonts w:ascii="Times New Roman" w:eastAsia="宋体" w:hAnsi="Times New Roman" w:cs="Times New Roman"/>
                <w:color w:val="auto"/>
              </w:rPr>
              <w:t>及其修改单</w:t>
            </w:r>
            <w:r>
              <w:rPr>
                <w:rFonts w:ascii="Times New Roman" w:eastAsia="宋体" w:hAnsi="Times New Roman" w:cs="Times New Roman"/>
                <w:color w:val="auto"/>
              </w:rPr>
              <w:t>执行。</w:t>
            </w:r>
          </w:p>
          <w:p w:rsidR="002E6826" w:rsidRDefault="00B50D47">
            <w:pPr>
              <w:pStyle w:val="afff7"/>
              <w:spacing w:line="240" w:lineRule="auto"/>
              <w:rPr>
                <w:rFonts w:ascii="Times New Roman" w:hAnsi="Times New Roman" w:cs="Times New Roman"/>
                <w:szCs w:val="24"/>
              </w:rPr>
            </w:pPr>
            <w:r>
              <w:rPr>
                <w:rFonts w:ascii="Times New Roman" w:hAnsi="Times New Roman" w:cs="Times New Roman"/>
                <w:szCs w:val="24"/>
              </w:rPr>
              <w:t>表</w:t>
            </w:r>
            <w:r>
              <w:rPr>
                <w:rFonts w:ascii="Times New Roman" w:hAnsi="Times New Roman" w:cs="Times New Roman"/>
                <w:szCs w:val="24"/>
              </w:rPr>
              <w:t>4-1</w:t>
            </w:r>
            <w:r>
              <w:rPr>
                <w:rFonts w:ascii="Times New Roman" w:hAnsi="Times New Roman" w:cs="Times New Roman"/>
                <w:szCs w:val="24"/>
              </w:rPr>
              <w:t>0</w:t>
            </w:r>
            <w:r>
              <w:rPr>
                <w:rFonts w:ascii="Times New Roman" w:hAnsi="Times New Roman" w:cs="Times New Roman"/>
                <w:szCs w:val="24"/>
              </w:rPr>
              <w:t xml:space="preserve"> </w:t>
            </w:r>
            <w:r>
              <w:rPr>
                <w:rFonts w:ascii="Times New Roman" w:hAnsi="Times New Roman" w:cs="Times New Roman"/>
                <w:szCs w:val="24"/>
              </w:rPr>
              <w:t>各排放口（源）标志牌设置示意图</w:t>
            </w:r>
          </w:p>
          <w:tbl>
            <w:tblPr>
              <w:tblW w:w="8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352"/>
              <w:gridCol w:w="2204"/>
              <w:gridCol w:w="2237"/>
              <w:gridCol w:w="2230"/>
            </w:tblGrid>
            <w:tr w:rsidR="002E6826">
              <w:trPr>
                <w:trHeight w:val="340"/>
                <w:jc w:val="center"/>
              </w:trPr>
              <w:tc>
                <w:tcPr>
                  <w:tcW w:w="1352" w:type="dxa"/>
                  <w:tcBorders>
                    <w:top w:val="single" w:sz="12" w:space="0" w:color="auto"/>
                    <w:left w:val="nil"/>
                  </w:tcBorders>
                  <w:vAlign w:val="center"/>
                </w:tcPr>
                <w:p w:rsidR="002E6826" w:rsidRDefault="00B50D47">
                  <w:pPr>
                    <w:jc w:val="center"/>
                    <w:rPr>
                      <w:rFonts w:eastAsia="Arial"/>
                      <w:b/>
                      <w:sz w:val="21"/>
                      <w:szCs w:val="21"/>
                    </w:rPr>
                  </w:pPr>
                  <w:r>
                    <w:rPr>
                      <w:b/>
                      <w:sz w:val="21"/>
                      <w:szCs w:val="21"/>
                    </w:rPr>
                    <w:t>名称</w:t>
                  </w:r>
                </w:p>
              </w:tc>
              <w:tc>
                <w:tcPr>
                  <w:tcW w:w="2204" w:type="dxa"/>
                  <w:tcBorders>
                    <w:top w:val="single" w:sz="12" w:space="0" w:color="auto"/>
                  </w:tcBorders>
                  <w:vAlign w:val="center"/>
                </w:tcPr>
                <w:p w:rsidR="002E6826" w:rsidRDefault="00B50D47">
                  <w:pPr>
                    <w:jc w:val="center"/>
                    <w:rPr>
                      <w:b/>
                      <w:sz w:val="21"/>
                      <w:szCs w:val="21"/>
                    </w:rPr>
                  </w:pPr>
                  <w:r>
                    <w:rPr>
                      <w:b/>
                      <w:sz w:val="21"/>
                      <w:szCs w:val="21"/>
                    </w:rPr>
                    <w:t>污水排放源</w:t>
                  </w:r>
                </w:p>
              </w:tc>
              <w:tc>
                <w:tcPr>
                  <w:tcW w:w="4467" w:type="dxa"/>
                  <w:gridSpan w:val="2"/>
                  <w:tcBorders>
                    <w:top w:val="single" w:sz="12" w:space="0" w:color="auto"/>
                    <w:right w:val="nil"/>
                  </w:tcBorders>
                  <w:vAlign w:val="center"/>
                </w:tcPr>
                <w:p w:rsidR="002E6826" w:rsidRDefault="00B50D47">
                  <w:pPr>
                    <w:jc w:val="center"/>
                    <w:rPr>
                      <w:rFonts w:eastAsia="Arial"/>
                      <w:b/>
                      <w:sz w:val="21"/>
                      <w:szCs w:val="21"/>
                    </w:rPr>
                  </w:pPr>
                  <w:r>
                    <w:rPr>
                      <w:b/>
                      <w:sz w:val="21"/>
                      <w:szCs w:val="21"/>
                    </w:rPr>
                    <w:t>固体废物</w:t>
                  </w:r>
                </w:p>
              </w:tc>
            </w:tr>
            <w:tr w:rsidR="002E6826">
              <w:trPr>
                <w:trHeight w:val="340"/>
                <w:jc w:val="center"/>
              </w:trPr>
              <w:tc>
                <w:tcPr>
                  <w:tcW w:w="1352" w:type="dxa"/>
                  <w:tcBorders>
                    <w:left w:val="nil"/>
                  </w:tcBorders>
                  <w:vAlign w:val="center"/>
                </w:tcPr>
                <w:p w:rsidR="002E6826" w:rsidRDefault="00B50D47">
                  <w:pPr>
                    <w:jc w:val="center"/>
                    <w:rPr>
                      <w:sz w:val="21"/>
                      <w:szCs w:val="21"/>
                    </w:rPr>
                  </w:pPr>
                  <w:r>
                    <w:rPr>
                      <w:sz w:val="21"/>
                      <w:szCs w:val="21"/>
                    </w:rPr>
                    <w:t>提示图形符号</w:t>
                  </w:r>
                </w:p>
              </w:tc>
              <w:tc>
                <w:tcPr>
                  <w:tcW w:w="2204" w:type="dxa"/>
                  <w:vAlign w:val="center"/>
                </w:tcPr>
                <w:p w:rsidR="002E6826" w:rsidRDefault="00B50D47">
                  <w:pPr>
                    <w:jc w:val="center"/>
                    <w:rPr>
                      <w:sz w:val="21"/>
                      <w:szCs w:val="21"/>
                    </w:rPr>
                  </w:pPr>
                  <w:r>
                    <w:rPr>
                      <w:noProof/>
                      <w:sz w:val="21"/>
                      <w:szCs w:val="21"/>
                    </w:rPr>
                    <w:drawing>
                      <wp:inline distT="0" distB="0" distL="0" distR="0">
                        <wp:extent cx="1304925" cy="1298575"/>
                        <wp:effectExtent l="0" t="0" r="9525" b="15875"/>
                        <wp:docPr id="12" name="图片 27" descr="绿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descr="绿色的标志&#10;&#10;描述已自动生成"/>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04925" cy="1298575"/>
                                </a:xfrm>
                                <a:prstGeom prst="rect">
                                  <a:avLst/>
                                </a:prstGeom>
                                <a:noFill/>
                                <a:ln>
                                  <a:noFill/>
                                </a:ln>
                                <a:effectLst/>
                              </pic:spPr>
                            </pic:pic>
                          </a:graphicData>
                        </a:graphic>
                      </wp:inline>
                    </w:drawing>
                  </w:r>
                </w:p>
              </w:tc>
              <w:tc>
                <w:tcPr>
                  <w:tcW w:w="2237" w:type="dxa"/>
                  <w:tcBorders>
                    <w:right w:val="nil"/>
                  </w:tcBorders>
                  <w:vAlign w:val="center"/>
                </w:tcPr>
                <w:p w:rsidR="002E6826" w:rsidRDefault="00B50D47">
                  <w:pPr>
                    <w:jc w:val="center"/>
                    <w:rPr>
                      <w:sz w:val="21"/>
                      <w:szCs w:val="21"/>
                    </w:rPr>
                  </w:pPr>
                  <w:r>
                    <w:rPr>
                      <w:noProof/>
                      <w:szCs w:val="21"/>
                    </w:rPr>
                    <w:drawing>
                      <wp:inline distT="0" distB="0" distL="114300" distR="114300">
                        <wp:extent cx="1294765" cy="1307465"/>
                        <wp:effectExtent l="0" t="0" r="635" b="6985"/>
                        <wp:docPr id="32" name="图片 8" descr="QQ截图2022121322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QQ截图20221213225112"/>
                                <pic:cNvPicPr>
                                  <a:picLocks noChangeAspect="1"/>
                                </pic:cNvPicPr>
                              </pic:nvPicPr>
                              <pic:blipFill>
                                <a:blip r:embed="rId31" cstate="print"/>
                                <a:stretch>
                                  <a:fillRect/>
                                </a:stretch>
                              </pic:blipFill>
                              <pic:spPr>
                                <a:xfrm>
                                  <a:off x="0" y="0"/>
                                  <a:ext cx="1294765" cy="1307465"/>
                                </a:xfrm>
                                <a:prstGeom prst="rect">
                                  <a:avLst/>
                                </a:prstGeom>
                                <a:noFill/>
                                <a:ln>
                                  <a:noFill/>
                                </a:ln>
                              </pic:spPr>
                            </pic:pic>
                          </a:graphicData>
                        </a:graphic>
                      </wp:inline>
                    </w:drawing>
                  </w:r>
                </w:p>
              </w:tc>
              <w:tc>
                <w:tcPr>
                  <w:tcW w:w="2230" w:type="dxa"/>
                  <w:tcBorders>
                    <w:right w:val="nil"/>
                  </w:tcBorders>
                  <w:vAlign w:val="center"/>
                </w:tcPr>
                <w:p w:rsidR="002E6826" w:rsidRDefault="00B50D47">
                  <w:pPr>
                    <w:jc w:val="center"/>
                    <w:rPr>
                      <w:sz w:val="21"/>
                      <w:szCs w:val="21"/>
                    </w:rPr>
                  </w:pPr>
                  <w:r>
                    <w:rPr>
                      <w:noProof/>
                      <w:sz w:val="21"/>
                      <w:szCs w:val="21"/>
                    </w:rPr>
                    <w:drawing>
                      <wp:inline distT="0" distB="0" distL="0" distR="0">
                        <wp:extent cx="1309370" cy="1235075"/>
                        <wp:effectExtent l="0" t="0" r="5080" b="3175"/>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noChangeArrowheads="1"/>
                                </pic:cNvPicPr>
                              </pic:nvPicPr>
                              <pic:blipFill>
                                <a:blip r:embed="rId32" cstate="print"/>
                                <a:srcRect/>
                                <a:stretch>
                                  <a:fillRect/>
                                </a:stretch>
                              </pic:blipFill>
                              <pic:spPr>
                                <a:xfrm>
                                  <a:off x="0" y="0"/>
                                  <a:ext cx="1309370" cy="1235075"/>
                                </a:xfrm>
                                <a:prstGeom prst="rect">
                                  <a:avLst/>
                                </a:prstGeom>
                                <a:noFill/>
                                <a:ln w="9525">
                                  <a:noFill/>
                                  <a:miter lim="800000"/>
                                  <a:headEnd/>
                                  <a:tailEnd/>
                                </a:ln>
                              </pic:spPr>
                            </pic:pic>
                          </a:graphicData>
                        </a:graphic>
                      </wp:inline>
                    </w:drawing>
                  </w:r>
                </w:p>
              </w:tc>
            </w:tr>
            <w:tr w:rsidR="002E6826">
              <w:trPr>
                <w:trHeight w:val="90"/>
                <w:jc w:val="center"/>
              </w:trPr>
              <w:tc>
                <w:tcPr>
                  <w:tcW w:w="1352" w:type="dxa"/>
                  <w:tcBorders>
                    <w:left w:val="nil"/>
                  </w:tcBorders>
                  <w:vAlign w:val="center"/>
                </w:tcPr>
                <w:p w:rsidR="002E6826" w:rsidRDefault="00B50D47">
                  <w:pPr>
                    <w:jc w:val="center"/>
                    <w:rPr>
                      <w:sz w:val="21"/>
                      <w:szCs w:val="21"/>
                    </w:rPr>
                  </w:pPr>
                  <w:r>
                    <w:rPr>
                      <w:sz w:val="21"/>
                      <w:szCs w:val="21"/>
                    </w:rPr>
                    <w:t>排放口名称</w:t>
                  </w:r>
                </w:p>
              </w:tc>
              <w:tc>
                <w:tcPr>
                  <w:tcW w:w="2204" w:type="dxa"/>
                  <w:vAlign w:val="center"/>
                </w:tcPr>
                <w:p w:rsidR="002E6826" w:rsidRDefault="00B50D47">
                  <w:pPr>
                    <w:jc w:val="center"/>
                    <w:rPr>
                      <w:sz w:val="21"/>
                      <w:szCs w:val="21"/>
                    </w:rPr>
                  </w:pPr>
                  <w:r>
                    <w:rPr>
                      <w:sz w:val="21"/>
                      <w:szCs w:val="21"/>
                    </w:rPr>
                    <w:t>污水排放口</w:t>
                  </w:r>
                </w:p>
              </w:tc>
              <w:tc>
                <w:tcPr>
                  <w:tcW w:w="2237" w:type="dxa"/>
                  <w:tcBorders>
                    <w:right w:val="nil"/>
                  </w:tcBorders>
                  <w:vAlign w:val="center"/>
                </w:tcPr>
                <w:p w:rsidR="002E6826" w:rsidRDefault="00B50D47">
                  <w:pPr>
                    <w:jc w:val="center"/>
                    <w:rPr>
                      <w:sz w:val="21"/>
                      <w:szCs w:val="21"/>
                    </w:rPr>
                  </w:pPr>
                  <w:r>
                    <w:rPr>
                      <w:sz w:val="21"/>
                      <w:szCs w:val="21"/>
                    </w:rPr>
                    <w:t>生活垃圾存放处</w:t>
                  </w:r>
                </w:p>
              </w:tc>
              <w:tc>
                <w:tcPr>
                  <w:tcW w:w="2230" w:type="dxa"/>
                  <w:tcBorders>
                    <w:right w:val="nil"/>
                  </w:tcBorders>
                  <w:vAlign w:val="center"/>
                </w:tcPr>
                <w:p w:rsidR="002E6826" w:rsidRDefault="00B50D47">
                  <w:pPr>
                    <w:jc w:val="center"/>
                    <w:rPr>
                      <w:sz w:val="21"/>
                      <w:szCs w:val="21"/>
                    </w:rPr>
                  </w:pPr>
                  <w:r>
                    <w:rPr>
                      <w:sz w:val="21"/>
                      <w:szCs w:val="21"/>
                    </w:rPr>
                    <w:t>危废间</w:t>
                  </w:r>
                </w:p>
              </w:tc>
            </w:tr>
            <w:tr w:rsidR="002E6826">
              <w:trPr>
                <w:trHeight w:val="90"/>
                <w:jc w:val="center"/>
              </w:trPr>
              <w:tc>
                <w:tcPr>
                  <w:tcW w:w="1352" w:type="dxa"/>
                  <w:tcBorders>
                    <w:left w:val="nil"/>
                    <w:bottom w:val="single" w:sz="12" w:space="0" w:color="auto"/>
                    <w:right w:val="single" w:sz="4" w:space="0" w:color="auto"/>
                  </w:tcBorders>
                  <w:vAlign w:val="center"/>
                </w:tcPr>
                <w:p w:rsidR="002E6826" w:rsidRDefault="00B50D47">
                  <w:pPr>
                    <w:jc w:val="center"/>
                    <w:rPr>
                      <w:sz w:val="21"/>
                      <w:szCs w:val="21"/>
                    </w:rPr>
                  </w:pPr>
                  <w:r>
                    <w:rPr>
                      <w:sz w:val="21"/>
                      <w:szCs w:val="21"/>
                    </w:rPr>
                    <w:t>功能</w:t>
                  </w:r>
                </w:p>
              </w:tc>
              <w:tc>
                <w:tcPr>
                  <w:tcW w:w="2204" w:type="dxa"/>
                  <w:tcBorders>
                    <w:left w:val="single" w:sz="4" w:space="0" w:color="auto"/>
                    <w:bottom w:val="single" w:sz="12" w:space="0" w:color="auto"/>
                    <w:right w:val="single" w:sz="4" w:space="0" w:color="auto"/>
                  </w:tcBorders>
                  <w:vAlign w:val="center"/>
                </w:tcPr>
                <w:p w:rsidR="002E6826" w:rsidRDefault="00B50D47">
                  <w:pPr>
                    <w:jc w:val="center"/>
                    <w:rPr>
                      <w:sz w:val="21"/>
                      <w:szCs w:val="21"/>
                    </w:rPr>
                  </w:pPr>
                  <w:r>
                    <w:rPr>
                      <w:sz w:val="21"/>
                      <w:szCs w:val="21"/>
                    </w:rPr>
                    <w:t>表示向水体排放污水</w:t>
                  </w:r>
                </w:p>
              </w:tc>
              <w:tc>
                <w:tcPr>
                  <w:tcW w:w="2237" w:type="dxa"/>
                  <w:tcBorders>
                    <w:left w:val="single" w:sz="4" w:space="0" w:color="auto"/>
                    <w:bottom w:val="single" w:sz="12" w:space="0" w:color="auto"/>
                    <w:right w:val="single" w:sz="4" w:space="0" w:color="auto"/>
                  </w:tcBorders>
                  <w:vAlign w:val="center"/>
                </w:tcPr>
                <w:p w:rsidR="002E6826" w:rsidRDefault="00B50D47">
                  <w:pPr>
                    <w:jc w:val="center"/>
                    <w:rPr>
                      <w:sz w:val="21"/>
                      <w:szCs w:val="21"/>
                    </w:rPr>
                  </w:pPr>
                  <w:r>
                    <w:rPr>
                      <w:sz w:val="21"/>
                      <w:szCs w:val="21"/>
                    </w:rPr>
                    <w:t>表示一般</w:t>
                  </w:r>
                  <w:r>
                    <w:rPr>
                      <w:sz w:val="21"/>
                      <w:szCs w:val="21"/>
                    </w:rPr>
                    <w:t>固体废物暂存处</w:t>
                  </w:r>
                </w:p>
              </w:tc>
              <w:tc>
                <w:tcPr>
                  <w:tcW w:w="2230" w:type="dxa"/>
                  <w:tcBorders>
                    <w:left w:val="single" w:sz="4" w:space="0" w:color="auto"/>
                    <w:bottom w:val="single" w:sz="12" w:space="0" w:color="auto"/>
                    <w:right w:val="nil"/>
                  </w:tcBorders>
                  <w:vAlign w:val="center"/>
                </w:tcPr>
                <w:p w:rsidR="002E6826" w:rsidRDefault="00B50D47">
                  <w:pPr>
                    <w:jc w:val="center"/>
                    <w:rPr>
                      <w:sz w:val="21"/>
                      <w:szCs w:val="21"/>
                    </w:rPr>
                  </w:pPr>
                  <w:r>
                    <w:rPr>
                      <w:sz w:val="21"/>
                      <w:szCs w:val="21"/>
                    </w:rPr>
                    <w:t>表示危险废物暂存处</w:t>
                  </w:r>
                </w:p>
              </w:tc>
            </w:tr>
          </w:tbl>
          <w:p w:rsidR="002E6826" w:rsidRDefault="00B50D47">
            <w:pPr>
              <w:pStyle w:val="2"/>
              <w:numPr>
                <w:ilvl w:val="0"/>
                <w:numId w:val="0"/>
              </w:numPr>
              <w:ind w:left="1"/>
              <w:jc w:val="both"/>
            </w:pPr>
            <w:bookmarkStart w:id="182" w:name="_Toc885"/>
            <w:bookmarkStart w:id="183" w:name="_Toc21598"/>
            <w:bookmarkStart w:id="184" w:name="_Toc133251563"/>
            <w:bookmarkStart w:id="185" w:name="_Toc9805"/>
            <w:r>
              <w:t>4.1</w:t>
            </w:r>
            <w:bookmarkStart w:id="186" w:name="_Toc26226"/>
            <w:bookmarkStart w:id="187" w:name="_Toc31757"/>
            <w:r>
              <w:t xml:space="preserve">2 </w:t>
            </w:r>
            <w:r>
              <w:t>污染物排放清单</w:t>
            </w:r>
            <w:bookmarkEnd w:id="182"/>
            <w:bookmarkEnd w:id="183"/>
            <w:bookmarkEnd w:id="184"/>
            <w:bookmarkEnd w:id="185"/>
            <w:bookmarkEnd w:id="186"/>
            <w:bookmarkEnd w:id="187"/>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污染物排放清单包括项目拟采取的环境保护措施及主要运行参数、排放的污染物种类、排放浓度和总量、排放口信息、执行的环境标准以及环境监测等，详见表</w:t>
            </w:r>
            <w:r>
              <w:rPr>
                <w:rFonts w:ascii="Times New Roman" w:eastAsia="宋体" w:hAnsi="Times New Roman" w:cs="Times New Roman"/>
                <w:color w:val="auto"/>
              </w:rPr>
              <w:t>4-1</w:t>
            </w:r>
            <w:r>
              <w:rPr>
                <w:rFonts w:ascii="Times New Roman" w:eastAsia="宋体" w:hAnsi="Times New Roman" w:cs="Times New Roman"/>
                <w:color w:val="auto"/>
              </w:rPr>
              <w:t>1</w:t>
            </w:r>
            <w:r>
              <w:rPr>
                <w:rFonts w:ascii="Times New Roman" w:eastAsia="宋体" w:hAnsi="Times New Roman" w:cs="Times New Roman"/>
                <w:color w:val="auto"/>
              </w:rPr>
              <w:t>。</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建设单位</w:t>
            </w:r>
            <w:r>
              <w:rPr>
                <w:rFonts w:ascii="Times New Roman" w:eastAsia="宋体" w:hAnsi="Times New Roman" w:cs="Times New Roman"/>
                <w:color w:val="auto"/>
              </w:rPr>
              <w:t>应向社会公开污染物排放清单内容和环境监测内容及其监测数据</w:t>
            </w:r>
            <w:r>
              <w:rPr>
                <w:rFonts w:ascii="Times New Roman" w:hAnsi="Times New Roman" w:cs="Times New Roman"/>
                <w:color w:val="auto"/>
              </w:rPr>
              <w:t>。</w:t>
            </w:r>
          </w:p>
        </w:tc>
      </w:tr>
    </w:tbl>
    <w:p w:rsidR="002E6826" w:rsidRDefault="002E6826">
      <w:pPr>
        <w:adjustRightInd w:val="0"/>
        <w:snapToGrid w:val="0"/>
        <w:rPr>
          <w:bCs/>
          <w:szCs w:val="21"/>
        </w:rPr>
        <w:sectPr w:rsidR="002E6826">
          <w:footerReference w:type="default" r:id="rId33"/>
          <w:pgSz w:w="11906" w:h="16838"/>
          <w:pgMar w:top="1418" w:right="1418" w:bottom="1418" w:left="1418" w:header="851" w:footer="992" w:gutter="0"/>
          <w:cols w:space="720"/>
          <w:docGrid w:linePitch="367" w:charSpace="915"/>
        </w:sectPr>
      </w:pPr>
    </w:p>
    <w:tbl>
      <w:tblPr>
        <w:tblStyle w:val="af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20"/>
      </w:tblGrid>
      <w:tr w:rsidR="002E6826">
        <w:trPr>
          <w:trHeight w:val="8451"/>
        </w:trPr>
        <w:tc>
          <w:tcPr>
            <w:tcW w:w="14220" w:type="dxa"/>
          </w:tcPr>
          <w:p w:rsidR="002E6826" w:rsidRDefault="00B50D47">
            <w:pPr>
              <w:jc w:val="center"/>
              <w:rPr>
                <w:b/>
                <w:bCs/>
              </w:rPr>
            </w:pPr>
            <w:bookmarkStart w:id="188" w:name="_Hlk54167917"/>
            <w:r>
              <w:rPr>
                <w:b/>
                <w:bCs/>
              </w:rPr>
              <w:lastRenderedPageBreak/>
              <w:t>表</w:t>
            </w:r>
            <w:r>
              <w:rPr>
                <w:b/>
                <w:bCs/>
              </w:rPr>
              <w:t>4</w:t>
            </w:r>
            <w:r>
              <w:rPr>
                <w:b/>
                <w:bCs/>
              </w:rPr>
              <w:t>-1</w:t>
            </w:r>
            <w:r>
              <w:rPr>
                <w:b/>
                <w:bCs/>
              </w:rPr>
              <w:t>1</w:t>
            </w:r>
            <w:r>
              <w:rPr>
                <w:b/>
                <w:bCs/>
              </w:rPr>
              <w:t xml:space="preserve"> </w:t>
            </w:r>
            <w:r>
              <w:rPr>
                <w:b/>
                <w:bCs/>
              </w:rPr>
              <w:t>项目</w:t>
            </w:r>
            <w:r>
              <w:rPr>
                <w:b/>
                <w:bCs/>
              </w:rPr>
              <w:t>全院</w:t>
            </w:r>
            <w:r>
              <w:rPr>
                <w:b/>
                <w:bCs/>
              </w:rPr>
              <w:t>污染物排放清单一览表</w:t>
            </w:r>
          </w:p>
          <w:tbl>
            <w:tblPr>
              <w:tblW w:w="13761"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603"/>
              <w:gridCol w:w="1356"/>
              <w:gridCol w:w="2026"/>
              <w:gridCol w:w="1869"/>
              <w:gridCol w:w="1385"/>
              <w:gridCol w:w="1315"/>
              <w:gridCol w:w="1396"/>
              <w:gridCol w:w="1304"/>
              <w:gridCol w:w="2507"/>
            </w:tblGrid>
            <w:tr w:rsidR="002E6826">
              <w:trPr>
                <w:trHeight w:val="90"/>
                <w:jc w:val="center"/>
              </w:trPr>
              <w:tc>
                <w:tcPr>
                  <w:tcW w:w="603"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类别</w:t>
                  </w:r>
                </w:p>
              </w:tc>
              <w:tc>
                <w:tcPr>
                  <w:tcW w:w="1356"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环境问题</w:t>
                  </w:r>
                </w:p>
              </w:tc>
              <w:tc>
                <w:tcPr>
                  <w:tcW w:w="2026"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环保措施</w:t>
                  </w:r>
                </w:p>
              </w:tc>
              <w:tc>
                <w:tcPr>
                  <w:tcW w:w="1869"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主要运行参数或目的</w:t>
                  </w:r>
                </w:p>
              </w:tc>
              <w:tc>
                <w:tcPr>
                  <w:tcW w:w="1385"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污染物种类</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排放浓度</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排放总量</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排放标准</w:t>
                  </w:r>
                </w:p>
              </w:tc>
              <w:tc>
                <w:tcPr>
                  <w:tcW w:w="2507" w:type="dxa"/>
                  <w:tcBorders>
                    <w:tl2br w:val="nil"/>
                    <w:tr2bl w:val="nil"/>
                  </w:tcBorders>
                  <w:vAlign w:val="center"/>
                </w:tcPr>
                <w:p w:rsidR="002E6826" w:rsidRDefault="00B50D47">
                  <w:pPr>
                    <w:pStyle w:val="afff5"/>
                    <w:spacing w:line="240" w:lineRule="auto"/>
                    <w:rPr>
                      <w:rFonts w:ascii="Times New Roman" w:eastAsia="宋体" w:hAnsi="Times New Roman" w:cs="Times New Roman"/>
                      <w:b/>
                      <w:bCs/>
                    </w:rPr>
                  </w:pPr>
                  <w:r>
                    <w:rPr>
                      <w:rFonts w:ascii="Times New Roman" w:eastAsia="宋体" w:hAnsi="Times New Roman" w:cs="Times New Roman"/>
                      <w:b/>
                      <w:bCs/>
                    </w:rPr>
                    <w:t>备注</w:t>
                  </w:r>
                </w:p>
              </w:tc>
            </w:tr>
            <w:tr w:rsidR="002E6826">
              <w:trPr>
                <w:trHeight w:val="340"/>
                <w:jc w:val="center"/>
              </w:trPr>
              <w:tc>
                <w:tcPr>
                  <w:tcW w:w="603"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废气</w:t>
                  </w:r>
                </w:p>
              </w:tc>
              <w:tc>
                <w:tcPr>
                  <w:tcW w:w="1356"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臭气</w:t>
                  </w:r>
                </w:p>
              </w:tc>
              <w:tc>
                <w:tcPr>
                  <w:tcW w:w="2026"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除臭剂</w:t>
                  </w:r>
                  <w:r>
                    <w:rPr>
                      <w:rFonts w:ascii="Times New Roman" w:eastAsia="宋体" w:hAnsi="Times New Roman" w:cs="Times New Roman"/>
                    </w:rPr>
                    <w:t>、</w:t>
                  </w:r>
                  <w:r>
                    <w:rPr>
                      <w:rFonts w:ascii="Times New Roman" w:eastAsia="宋体" w:hAnsi="Times New Roman" w:cs="Times New Roman"/>
                    </w:rPr>
                    <w:t>新风系统</w:t>
                  </w:r>
                </w:p>
              </w:tc>
              <w:tc>
                <w:tcPr>
                  <w:tcW w:w="1869"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达标排放</w:t>
                  </w:r>
                </w:p>
              </w:tc>
              <w:tc>
                <w:tcPr>
                  <w:tcW w:w="1385" w:type="dxa"/>
                  <w:tcBorders>
                    <w:tl2br w:val="nil"/>
                    <w:tr2bl w:val="nil"/>
                  </w:tcBorders>
                  <w:vAlign w:val="center"/>
                </w:tcPr>
                <w:p w:rsidR="002E6826" w:rsidRDefault="00B50D47">
                  <w:pPr>
                    <w:autoSpaceDE w:val="0"/>
                    <w:autoSpaceDN w:val="0"/>
                    <w:adjustRightInd w:val="0"/>
                    <w:jc w:val="center"/>
                    <w:rPr>
                      <w:sz w:val="21"/>
                      <w:szCs w:val="21"/>
                    </w:rPr>
                  </w:pPr>
                  <w:r>
                    <w:rPr>
                      <w:sz w:val="21"/>
                      <w:szCs w:val="21"/>
                    </w:rPr>
                    <w:t>NH</w:t>
                  </w:r>
                  <w:r>
                    <w:rPr>
                      <w:sz w:val="21"/>
                      <w:szCs w:val="21"/>
                      <w:vertAlign w:val="subscript"/>
                    </w:rPr>
                    <w:t>3</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1.5mg/m</w:t>
                  </w:r>
                  <w:r>
                    <w:rPr>
                      <w:rFonts w:ascii="Times New Roman" w:eastAsia="宋体" w:hAnsi="Times New Roman" w:cs="Times New Roman"/>
                      <w:vertAlign w:val="superscript"/>
                    </w:rPr>
                    <w:t>3</w:t>
                  </w:r>
                </w:p>
              </w:tc>
              <w:tc>
                <w:tcPr>
                  <w:tcW w:w="2507"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szCs w:val="24"/>
                    </w:rPr>
                    <w:t>《恶臭污染物排放标准》（</w:t>
                  </w:r>
                  <w:r>
                    <w:rPr>
                      <w:rFonts w:ascii="Times New Roman" w:eastAsia="宋体" w:hAnsi="Times New Roman" w:cs="Times New Roman"/>
                      <w:szCs w:val="24"/>
                    </w:rPr>
                    <w:t>GB14554-93</w:t>
                  </w:r>
                  <w:r>
                    <w:rPr>
                      <w:rFonts w:ascii="Times New Roman" w:eastAsia="宋体" w:hAnsi="Times New Roman" w:cs="Times New Roman"/>
                      <w:szCs w:val="24"/>
                    </w:rPr>
                    <w:t>）表</w:t>
                  </w:r>
                  <w:r>
                    <w:rPr>
                      <w:rFonts w:ascii="Times New Roman" w:eastAsia="宋体" w:hAnsi="Times New Roman" w:cs="Times New Roman"/>
                      <w:szCs w:val="24"/>
                    </w:rPr>
                    <w:t>1</w:t>
                  </w:r>
                  <w:r>
                    <w:rPr>
                      <w:rFonts w:ascii="Times New Roman" w:eastAsia="宋体" w:hAnsi="Times New Roman" w:cs="Times New Roman"/>
                      <w:szCs w:val="24"/>
                    </w:rPr>
                    <w:t>中二级标准</w:t>
                  </w: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autoSpaceDE w:val="0"/>
                    <w:autoSpaceDN w:val="0"/>
                    <w:adjustRightInd w:val="0"/>
                    <w:jc w:val="center"/>
                    <w:rPr>
                      <w:sz w:val="21"/>
                      <w:szCs w:val="21"/>
                    </w:rPr>
                  </w:pPr>
                  <w:r>
                    <w:rPr>
                      <w:sz w:val="21"/>
                      <w:szCs w:val="21"/>
                    </w:rPr>
                    <w:t>H</w:t>
                  </w:r>
                  <w:r>
                    <w:rPr>
                      <w:sz w:val="21"/>
                      <w:szCs w:val="21"/>
                      <w:vertAlign w:val="subscript"/>
                    </w:rPr>
                    <w:t>2</w:t>
                  </w:r>
                  <w:r>
                    <w:rPr>
                      <w:sz w:val="21"/>
                      <w:szCs w:val="21"/>
                    </w:rPr>
                    <w:t>S</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0.06mg/m</w:t>
                  </w:r>
                  <w:r>
                    <w:rPr>
                      <w:rFonts w:ascii="Times New Roman" w:eastAsia="宋体" w:hAnsi="Times New Roman" w:cs="Times New Roman"/>
                      <w:vertAlign w:val="superscript"/>
                    </w:rPr>
                    <w:t>3</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autoSpaceDE w:val="0"/>
                    <w:autoSpaceDN w:val="0"/>
                    <w:adjustRightInd w:val="0"/>
                    <w:jc w:val="center"/>
                    <w:rPr>
                      <w:sz w:val="21"/>
                      <w:szCs w:val="21"/>
                    </w:rPr>
                  </w:pPr>
                  <w:r>
                    <w:rPr>
                      <w:sz w:val="21"/>
                      <w:szCs w:val="21"/>
                    </w:rPr>
                    <w:t>臭气浓度</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w:t>
                  </w:r>
                  <w:r>
                    <w:rPr>
                      <w:rFonts w:ascii="Times New Roman" w:eastAsia="宋体" w:hAnsi="Times New Roman" w:cs="Times New Roman"/>
                    </w:rPr>
                    <w:t>（无量纲）</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1356"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宠物美容废水</w:t>
                  </w:r>
                </w:p>
              </w:tc>
              <w:tc>
                <w:tcPr>
                  <w:tcW w:w="2026"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w:t>
                  </w:r>
                  <w:r>
                    <w:rPr>
                      <w:rFonts w:ascii="Times New Roman" w:eastAsia="宋体" w:hAnsi="Times New Roman" w:cs="Times New Roman"/>
                    </w:rPr>
                    <w:t>、</w:t>
                  </w:r>
                  <w:r>
                    <w:rPr>
                      <w:rFonts w:ascii="Times New Roman" w:eastAsia="宋体" w:hAnsi="Times New Roman" w:cs="Times New Roman"/>
                    </w:rPr>
                    <w:t>化粪池</w:t>
                  </w:r>
                </w:p>
              </w:tc>
              <w:tc>
                <w:tcPr>
                  <w:tcW w:w="1869"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消毒设备消毒</w:t>
                  </w:r>
                  <w:r>
                    <w:rPr>
                      <w:rFonts w:ascii="Times New Roman" w:eastAsia="宋体" w:hAnsi="Times New Roman" w:cs="Times New Roman"/>
                    </w:rPr>
                    <w:t>后</w:t>
                  </w:r>
                  <w:r>
                    <w:rPr>
                      <w:rFonts w:ascii="Times New Roman" w:eastAsia="宋体" w:hAnsi="Times New Roman" w:cs="Times New Roman"/>
                    </w:rPr>
                    <w:t>排放</w:t>
                  </w:r>
                  <w:r>
                    <w:rPr>
                      <w:rFonts w:ascii="Times New Roman" w:eastAsia="宋体" w:hAnsi="Times New Roman" w:cs="Times New Roman"/>
                    </w:rPr>
                    <w:t>化粪池</w:t>
                  </w:r>
                  <w:r>
                    <w:rPr>
                      <w:rFonts w:ascii="Times New Roman" w:eastAsia="宋体" w:hAnsi="Times New Roman" w:cs="Times New Roman"/>
                    </w:rPr>
                    <w:t>处理，经市政污水管网纳入</w:t>
                  </w:r>
                  <w:r>
                    <w:rPr>
                      <w:rFonts w:ascii="Times New Roman" w:eastAsia="宋体" w:hAnsi="Times New Roman" w:cs="Times New Roman"/>
                    </w:rPr>
                    <w:t>福清市融元污水处理厂</w:t>
                  </w: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pH</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6-9</w:t>
                  </w:r>
                </w:p>
              </w:tc>
              <w:tc>
                <w:tcPr>
                  <w:tcW w:w="2507"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《污水综合排放标准》（</w:t>
                  </w:r>
                  <w:r>
                    <w:rPr>
                      <w:rFonts w:ascii="Times New Roman" w:eastAsia="宋体" w:hAnsi="Times New Roman" w:cs="Times New Roman"/>
                    </w:rPr>
                    <w:t>GB8978-1996</w:t>
                  </w:r>
                  <w:r>
                    <w:rPr>
                      <w:rFonts w:ascii="Times New Roman" w:eastAsia="宋体" w:hAnsi="Times New Roman" w:cs="Times New Roman"/>
                    </w:rPr>
                    <w:t>）表</w:t>
                  </w:r>
                  <w:r>
                    <w:rPr>
                      <w:rFonts w:ascii="Times New Roman" w:eastAsia="宋体" w:hAnsi="Times New Roman" w:cs="Times New Roman"/>
                    </w:rPr>
                    <w:t>4</w:t>
                  </w:r>
                  <w:r>
                    <w:rPr>
                      <w:rFonts w:ascii="Times New Roman" w:eastAsia="宋体" w:hAnsi="Times New Roman" w:cs="Times New Roman"/>
                    </w:rPr>
                    <w:t>中三级标准（氨氮排放标准参考《污水排入城镇下水道水质标准》（</w:t>
                  </w:r>
                  <w:r>
                    <w:rPr>
                      <w:rFonts w:ascii="Times New Roman" w:eastAsia="宋体" w:hAnsi="Times New Roman" w:cs="Times New Roman"/>
                    </w:rPr>
                    <w:t>GB/T31962-2015</w:t>
                  </w:r>
                  <w:r>
                    <w:rPr>
                      <w:rFonts w:ascii="Times New Roman" w:eastAsia="宋体" w:hAnsi="Times New Roman" w:cs="Times New Roman"/>
                    </w:rPr>
                    <w:t>）</w:t>
                  </w:r>
                  <w:r>
                    <w:rPr>
                      <w:rFonts w:ascii="Times New Roman" w:eastAsia="宋体" w:hAnsi="Times New Roman" w:cs="Times New Roman"/>
                    </w:rPr>
                    <w:t>B</w:t>
                  </w:r>
                  <w:r>
                    <w:rPr>
                      <w:rFonts w:ascii="Times New Roman" w:eastAsia="宋体" w:hAnsi="Times New Roman" w:cs="Times New Roman"/>
                    </w:rPr>
                    <w:t>等级标准限值）</w:t>
                  </w: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COD</w:t>
                  </w:r>
                  <w:r>
                    <w:rPr>
                      <w:sz w:val="21"/>
                      <w:szCs w:val="21"/>
                      <w:vertAlign w:val="subscript"/>
                    </w:rPr>
                    <w:t>Cr</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250</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0.02464</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500</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BOD</w:t>
                  </w:r>
                  <w:r>
                    <w:rPr>
                      <w:sz w:val="21"/>
                      <w:szCs w:val="21"/>
                      <w:vertAlign w:val="subscript"/>
                    </w:rPr>
                    <w:t>5</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0.00986</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300</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SS</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80</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0.00788</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400</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粪大肠菌群</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16</w:t>
                  </w:r>
                  <w:r>
                    <w:rPr>
                      <w:rFonts w:ascii="Times New Roman" w:eastAsia="宋体" w:hAnsi="Times New Roman" w:cs="Times New Roman"/>
                    </w:rPr>
                    <w:t>MPN/L</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1.58</w:t>
                  </w:r>
                  <w:r>
                    <w:rPr>
                      <w:rFonts w:ascii="Times New Roman" w:eastAsia="宋体" w:hAnsi="Times New Roman" w:cs="Times New Roman"/>
                    </w:rPr>
                    <w:t>×10</w:t>
                  </w:r>
                  <w:r>
                    <w:rPr>
                      <w:rFonts w:ascii="Times New Roman" w:eastAsia="宋体" w:hAnsi="Times New Roman" w:cs="Times New Roman"/>
                      <w:vertAlign w:val="superscript"/>
                    </w:rPr>
                    <w:t>6</w:t>
                  </w:r>
                  <w:r>
                    <w:rPr>
                      <w:rFonts w:ascii="Times New Roman" w:eastAsia="宋体" w:hAnsi="Times New Roman" w:cs="Times New Roman"/>
                    </w:rPr>
                    <w:t>MPN</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5000MPN/L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氨氮</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0.00296</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45</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val="restart"/>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诊疗废水</w:t>
                  </w:r>
                </w:p>
              </w:tc>
              <w:tc>
                <w:tcPr>
                  <w:tcW w:w="2026" w:type="dxa"/>
                  <w:vMerge w:val="restart"/>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w:t>
                  </w:r>
                  <w:r>
                    <w:rPr>
                      <w:rFonts w:ascii="Times New Roman" w:eastAsia="宋体" w:hAnsi="Times New Roman" w:cs="Times New Roman"/>
                    </w:rPr>
                    <w:t>、</w:t>
                  </w:r>
                  <w:r>
                    <w:rPr>
                      <w:rFonts w:ascii="Times New Roman" w:eastAsia="宋体" w:hAnsi="Times New Roman" w:cs="Times New Roman"/>
                    </w:rPr>
                    <w:t>化粪池</w:t>
                  </w:r>
                </w:p>
              </w:tc>
              <w:tc>
                <w:tcPr>
                  <w:tcW w:w="1869" w:type="dxa"/>
                  <w:vMerge w:val="restart"/>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消毒设备消毒</w:t>
                  </w:r>
                  <w:r>
                    <w:rPr>
                      <w:rFonts w:ascii="Times New Roman" w:eastAsia="宋体" w:hAnsi="Times New Roman" w:cs="Times New Roman"/>
                    </w:rPr>
                    <w:t>后</w:t>
                  </w:r>
                  <w:r>
                    <w:rPr>
                      <w:rFonts w:ascii="Times New Roman" w:eastAsia="宋体" w:hAnsi="Times New Roman" w:cs="Times New Roman"/>
                    </w:rPr>
                    <w:t>排放</w:t>
                  </w:r>
                  <w:r>
                    <w:rPr>
                      <w:rFonts w:ascii="Times New Roman" w:eastAsia="宋体" w:hAnsi="Times New Roman" w:cs="Times New Roman"/>
                    </w:rPr>
                    <w:t>化粪池</w:t>
                  </w:r>
                  <w:r>
                    <w:rPr>
                      <w:rFonts w:ascii="Times New Roman" w:eastAsia="宋体" w:hAnsi="Times New Roman" w:cs="Times New Roman"/>
                    </w:rPr>
                    <w:t>处理，经市政污水管网纳入</w:t>
                  </w:r>
                  <w:r>
                    <w:rPr>
                      <w:rFonts w:ascii="Times New Roman" w:eastAsia="宋体" w:hAnsi="Times New Roman" w:cs="Times New Roman"/>
                    </w:rPr>
                    <w:t>福清市融元污水处理厂</w:t>
                  </w:r>
                </w:p>
              </w:tc>
              <w:tc>
                <w:tcPr>
                  <w:tcW w:w="1385" w:type="dxa"/>
                  <w:tcBorders>
                    <w:tl2br w:val="nil"/>
                    <w:tr2bl w:val="nil"/>
                  </w:tcBorders>
                  <w:shd w:val="clear" w:color="auto" w:fill="auto"/>
                  <w:vAlign w:val="center"/>
                </w:tcPr>
                <w:p w:rsidR="002E6826" w:rsidRDefault="00B50D47">
                  <w:pPr>
                    <w:widowControl/>
                    <w:adjustRightInd w:val="0"/>
                    <w:snapToGrid w:val="0"/>
                    <w:jc w:val="center"/>
                    <w:rPr>
                      <w:sz w:val="21"/>
                      <w:szCs w:val="21"/>
                    </w:rPr>
                  </w:pPr>
                  <w:r>
                    <w:rPr>
                      <w:sz w:val="21"/>
                      <w:szCs w:val="21"/>
                    </w:rPr>
                    <w:t>pH</w:t>
                  </w:r>
                </w:p>
              </w:tc>
              <w:tc>
                <w:tcPr>
                  <w:tcW w:w="1315"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6-9</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shd w:val="clear" w:color="auto" w:fill="auto"/>
                  <w:vAlign w:val="center"/>
                </w:tcPr>
                <w:p w:rsidR="002E6826" w:rsidRDefault="00B50D47">
                  <w:pPr>
                    <w:widowControl/>
                    <w:adjustRightInd w:val="0"/>
                    <w:snapToGrid w:val="0"/>
                    <w:jc w:val="center"/>
                    <w:rPr>
                      <w:sz w:val="21"/>
                      <w:szCs w:val="21"/>
                    </w:rPr>
                  </w:pPr>
                  <w:r>
                    <w:rPr>
                      <w:sz w:val="21"/>
                      <w:szCs w:val="21"/>
                    </w:rPr>
                    <w:t>COD</w:t>
                  </w:r>
                  <w:r>
                    <w:rPr>
                      <w:sz w:val="21"/>
                      <w:szCs w:val="21"/>
                      <w:vertAlign w:val="subscript"/>
                    </w:rPr>
                    <w:t>Cr</w:t>
                  </w:r>
                </w:p>
              </w:tc>
              <w:tc>
                <w:tcPr>
                  <w:tcW w:w="1315"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250</w:t>
                  </w:r>
                  <w:r>
                    <w:rPr>
                      <w:rFonts w:ascii="Times New Roman" w:eastAsia="宋体" w:hAnsi="Times New Roman" w:cs="Times New Roman"/>
                    </w:rPr>
                    <w:t>mg/L</w:t>
                  </w:r>
                </w:p>
              </w:tc>
              <w:tc>
                <w:tcPr>
                  <w:tcW w:w="1396" w:type="dxa"/>
                  <w:tcBorders>
                    <w:tl2br w:val="nil"/>
                    <w:tr2bl w:val="nil"/>
                  </w:tcBorders>
                  <w:shd w:val="clear" w:color="auto" w:fill="auto"/>
                  <w:vAlign w:val="center"/>
                </w:tcPr>
                <w:p w:rsidR="002E6826" w:rsidRDefault="00B50D47">
                  <w:pPr>
                    <w:widowControl/>
                    <w:jc w:val="center"/>
                    <w:textAlignment w:val="center"/>
                    <w:rPr>
                      <w:sz w:val="21"/>
                      <w:szCs w:val="21"/>
                    </w:rPr>
                  </w:pPr>
                  <w:r>
                    <w:rPr>
                      <w:kern w:val="0"/>
                      <w:sz w:val="21"/>
                      <w:szCs w:val="21"/>
                      <w:lang/>
                    </w:rPr>
                    <w:t>0.01848</w:t>
                  </w:r>
                  <w:r>
                    <w:rPr>
                      <w:sz w:val="21"/>
                      <w:szCs w:val="21"/>
                    </w:rPr>
                    <w:t>t/a</w:t>
                  </w:r>
                </w:p>
              </w:tc>
              <w:tc>
                <w:tcPr>
                  <w:tcW w:w="130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500</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shd w:val="clear" w:color="auto" w:fill="auto"/>
                  <w:vAlign w:val="center"/>
                </w:tcPr>
                <w:p w:rsidR="002E6826" w:rsidRDefault="00B50D47">
                  <w:pPr>
                    <w:widowControl/>
                    <w:adjustRightInd w:val="0"/>
                    <w:snapToGrid w:val="0"/>
                    <w:jc w:val="center"/>
                    <w:rPr>
                      <w:sz w:val="21"/>
                      <w:szCs w:val="21"/>
                    </w:rPr>
                  </w:pPr>
                  <w:r>
                    <w:rPr>
                      <w:sz w:val="21"/>
                      <w:szCs w:val="21"/>
                    </w:rPr>
                    <w:t>BOD</w:t>
                  </w:r>
                  <w:r>
                    <w:rPr>
                      <w:sz w:val="21"/>
                      <w:szCs w:val="21"/>
                      <w:vertAlign w:val="subscript"/>
                    </w:rPr>
                    <w:t>5</w:t>
                  </w:r>
                </w:p>
              </w:tc>
              <w:tc>
                <w:tcPr>
                  <w:tcW w:w="1315"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100</w:t>
                  </w:r>
                  <w:r>
                    <w:rPr>
                      <w:rFonts w:ascii="Times New Roman" w:eastAsia="宋体" w:hAnsi="Times New Roman" w:cs="Times New Roman"/>
                    </w:rPr>
                    <w:t>mg/L</w:t>
                  </w:r>
                </w:p>
              </w:tc>
              <w:tc>
                <w:tcPr>
                  <w:tcW w:w="1396" w:type="dxa"/>
                  <w:tcBorders>
                    <w:tl2br w:val="nil"/>
                    <w:tr2bl w:val="nil"/>
                  </w:tcBorders>
                  <w:shd w:val="clear" w:color="auto" w:fill="auto"/>
                  <w:vAlign w:val="center"/>
                </w:tcPr>
                <w:p w:rsidR="002E6826" w:rsidRDefault="00B50D47">
                  <w:pPr>
                    <w:widowControl/>
                    <w:jc w:val="center"/>
                    <w:textAlignment w:val="center"/>
                    <w:rPr>
                      <w:sz w:val="21"/>
                      <w:szCs w:val="21"/>
                    </w:rPr>
                  </w:pPr>
                  <w:r>
                    <w:rPr>
                      <w:kern w:val="0"/>
                      <w:sz w:val="21"/>
                      <w:szCs w:val="21"/>
                      <w:lang/>
                    </w:rPr>
                    <w:t>0.00739</w:t>
                  </w:r>
                  <w:r>
                    <w:rPr>
                      <w:sz w:val="21"/>
                      <w:szCs w:val="21"/>
                    </w:rPr>
                    <w:t>t/a</w:t>
                  </w:r>
                </w:p>
              </w:tc>
              <w:tc>
                <w:tcPr>
                  <w:tcW w:w="130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300</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shd w:val="clear" w:color="auto" w:fill="auto"/>
                  <w:vAlign w:val="center"/>
                </w:tcPr>
                <w:p w:rsidR="002E6826" w:rsidRDefault="00B50D47">
                  <w:pPr>
                    <w:widowControl/>
                    <w:adjustRightInd w:val="0"/>
                    <w:snapToGrid w:val="0"/>
                    <w:jc w:val="center"/>
                    <w:rPr>
                      <w:sz w:val="21"/>
                      <w:szCs w:val="21"/>
                    </w:rPr>
                  </w:pPr>
                  <w:r>
                    <w:rPr>
                      <w:sz w:val="21"/>
                      <w:szCs w:val="21"/>
                    </w:rPr>
                    <w:t>SS</w:t>
                  </w:r>
                </w:p>
              </w:tc>
              <w:tc>
                <w:tcPr>
                  <w:tcW w:w="1315"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80</w:t>
                  </w:r>
                  <w:r>
                    <w:rPr>
                      <w:rFonts w:ascii="Times New Roman" w:eastAsia="宋体" w:hAnsi="Times New Roman" w:cs="Times New Roman"/>
                    </w:rPr>
                    <w:t>mg/L</w:t>
                  </w:r>
                </w:p>
              </w:tc>
              <w:tc>
                <w:tcPr>
                  <w:tcW w:w="1396" w:type="dxa"/>
                  <w:tcBorders>
                    <w:tl2br w:val="nil"/>
                    <w:tr2bl w:val="nil"/>
                  </w:tcBorders>
                  <w:shd w:val="clear" w:color="auto" w:fill="auto"/>
                  <w:vAlign w:val="center"/>
                </w:tcPr>
                <w:p w:rsidR="002E6826" w:rsidRDefault="00B50D47">
                  <w:pPr>
                    <w:widowControl/>
                    <w:jc w:val="center"/>
                    <w:textAlignment w:val="center"/>
                    <w:rPr>
                      <w:sz w:val="21"/>
                      <w:szCs w:val="21"/>
                    </w:rPr>
                  </w:pPr>
                  <w:r>
                    <w:rPr>
                      <w:kern w:val="0"/>
                      <w:sz w:val="21"/>
                      <w:szCs w:val="21"/>
                      <w:lang/>
                    </w:rPr>
                    <w:t>0.00591</w:t>
                  </w:r>
                  <w:r>
                    <w:rPr>
                      <w:sz w:val="21"/>
                      <w:szCs w:val="21"/>
                    </w:rPr>
                    <w:t>t/a</w:t>
                  </w:r>
                </w:p>
              </w:tc>
              <w:tc>
                <w:tcPr>
                  <w:tcW w:w="130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400</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shd w:val="clear" w:color="auto" w:fill="auto"/>
                  <w:vAlign w:val="center"/>
                </w:tcPr>
                <w:p w:rsidR="002E6826" w:rsidRDefault="00B50D47">
                  <w:pPr>
                    <w:widowControl/>
                    <w:adjustRightInd w:val="0"/>
                    <w:snapToGrid w:val="0"/>
                    <w:jc w:val="center"/>
                    <w:rPr>
                      <w:sz w:val="21"/>
                      <w:szCs w:val="21"/>
                    </w:rPr>
                  </w:pPr>
                  <w:r>
                    <w:rPr>
                      <w:sz w:val="21"/>
                      <w:szCs w:val="21"/>
                    </w:rPr>
                    <w:t>粪大肠菌群</w:t>
                  </w:r>
                </w:p>
              </w:tc>
              <w:tc>
                <w:tcPr>
                  <w:tcW w:w="1315"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16</w:t>
                  </w:r>
                  <w:r>
                    <w:rPr>
                      <w:rFonts w:ascii="Times New Roman" w:eastAsia="宋体" w:hAnsi="Times New Roman" w:cs="Times New Roman"/>
                    </w:rPr>
                    <w:t>MPN/L</w:t>
                  </w:r>
                </w:p>
              </w:tc>
              <w:tc>
                <w:tcPr>
                  <w:tcW w:w="1396"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1.18</w:t>
                  </w:r>
                  <w:r>
                    <w:rPr>
                      <w:rFonts w:ascii="Times New Roman" w:eastAsia="宋体" w:hAnsi="Times New Roman" w:cs="Times New Roman"/>
                    </w:rPr>
                    <w:t>×10</w:t>
                  </w:r>
                  <w:r>
                    <w:rPr>
                      <w:rFonts w:ascii="Times New Roman" w:eastAsia="宋体" w:hAnsi="Times New Roman" w:cs="Times New Roman"/>
                      <w:vertAlign w:val="superscript"/>
                    </w:rPr>
                    <w:t>6</w:t>
                  </w:r>
                  <w:r>
                    <w:rPr>
                      <w:rFonts w:ascii="Times New Roman" w:eastAsia="宋体" w:hAnsi="Times New Roman" w:cs="Times New Roman"/>
                    </w:rPr>
                    <w:t>MPN</w:t>
                  </w:r>
                </w:p>
              </w:tc>
              <w:tc>
                <w:tcPr>
                  <w:tcW w:w="130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5000MPN/L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shd w:val="clear" w:color="auto" w:fill="auto"/>
                  <w:vAlign w:val="center"/>
                </w:tcPr>
                <w:p w:rsidR="002E6826" w:rsidRDefault="00B50D47">
                  <w:pPr>
                    <w:widowControl/>
                    <w:adjustRightInd w:val="0"/>
                    <w:snapToGrid w:val="0"/>
                    <w:jc w:val="center"/>
                    <w:rPr>
                      <w:sz w:val="21"/>
                      <w:szCs w:val="21"/>
                    </w:rPr>
                  </w:pPr>
                  <w:r>
                    <w:rPr>
                      <w:sz w:val="21"/>
                      <w:szCs w:val="21"/>
                    </w:rPr>
                    <w:t>氨氮</w:t>
                  </w:r>
                </w:p>
              </w:tc>
              <w:tc>
                <w:tcPr>
                  <w:tcW w:w="1315"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30</w:t>
                  </w:r>
                  <w:r>
                    <w:rPr>
                      <w:rFonts w:ascii="Times New Roman" w:eastAsia="宋体" w:hAnsi="Times New Roman" w:cs="Times New Roman"/>
                    </w:rPr>
                    <w:t>mg/L</w:t>
                  </w:r>
                </w:p>
              </w:tc>
              <w:tc>
                <w:tcPr>
                  <w:tcW w:w="1396" w:type="dxa"/>
                  <w:tcBorders>
                    <w:tl2br w:val="nil"/>
                    <w:tr2bl w:val="nil"/>
                  </w:tcBorders>
                  <w:shd w:val="clear" w:color="auto" w:fill="auto"/>
                  <w:vAlign w:val="center"/>
                </w:tcPr>
                <w:p w:rsidR="002E6826" w:rsidRDefault="00B50D47">
                  <w:pPr>
                    <w:widowControl/>
                    <w:jc w:val="center"/>
                    <w:textAlignment w:val="center"/>
                    <w:rPr>
                      <w:sz w:val="21"/>
                      <w:szCs w:val="21"/>
                    </w:rPr>
                  </w:pPr>
                  <w:r>
                    <w:rPr>
                      <w:kern w:val="0"/>
                      <w:sz w:val="21"/>
                      <w:szCs w:val="21"/>
                      <w:lang/>
                    </w:rPr>
                    <w:t>0.00222</w:t>
                  </w:r>
                  <w:r>
                    <w:rPr>
                      <w:sz w:val="21"/>
                      <w:szCs w:val="21"/>
                    </w:rPr>
                    <w:t>t/a</w:t>
                  </w:r>
                </w:p>
              </w:tc>
              <w:tc>
                <w:tcPr>
                  <w:tcW w:w="130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45</w:t>
                  </w:r>
                  <w:r>
                    <w:rPr>
                      <w:rFonts w:ascii="Times New Roman" w:eastAsia="宋体" w:hAnsi="Times New Roman" w:cs="Times New Roman"/>
                    </w:rPr>
                    <w:t>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综合废水</w:t>
                  </w:r>
                </w:p>
              </w:tc>
              <w:tc>
                <w:tcPr>
                  <w:tcW w:w="2026"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w:t>
                  </w:r>
                  <w:r>
                    <w:rPr>
                      <w:rFonts w:ascii="Times New Roman" w:eastAsia="宋体" w:hAnsi="Times New Roman" w:cs="Times New Roman"/>
                    </w:rPr>
                    <w:t>、</w:t>
                  </w:r>
                  <w:r>
                    <w:rPr>
                      <w:rFonts w:ascii="Times New Roman" w:eastAsia="宋体" w:hAnsi="Times New Roman" w:cs="Times New Roman"/>
                    </w:rPr>
                    <w:t>化粪池</w:t>
                  </w:r>
                </w:p>
              </w:tc>
              <w:tc>
                <w:tcPr>
                  <w:tcW w:w="1869" w:type="dxa"/>
                  <w:vMerge w:val="restart"/>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生活污水</w:t>
                  </w:r>
                  <w:r>
                    <w:rPr>
                      <w:rFonts w:ascii="Times New Roman" w:eastAsia="宋体" w:hAnsi="Times New Roman" w:cs="Times New Roman"/>
                    </w:rPr>
                    <w:t>直接</w:t>
                  </w:r>
                  <w:r>
                    <w:rPr>
                      <w:rFonts w:ascii="Times New Roman" w:eastAsia="宋体" w:hAnsi="Times New Roman" w:cs="Times New Roman"/>
                    </w:rPr>
                    <w:t>排放</w:t>
                  </w:r>
                  <w:r>
                    <w:rPr>
                      <w:rFonts w:ascii="Times New Roman" w:eastAsia="宋体" w:hAnsi="Times New Roman" w:cs="Times New Roman"/>
                    </w:rPr>
                    <w:t>化粪池；</w:t>
                  </w:r>
                  <w:r>
                    <w:rPr>
                      <w:rFonts w:ascii="Times New Roman" w:eastAsia="宋体" w:hAnsi="Times New Roman" w:cs="Times New Roman"/>
                    </w:rPr>
                    <w:t>诊疗废水和宠物美容废水</w:t>
                  </w:r>
                  <w:r>
                    <w:rPr>
                      <w:rFonts w:ascii="Times New Roman" w:eastAsia="宋体" w:hAnsi="Times New Roman" w:cs="Times New Roman"/>
                    </w:rPr>
                    <w:t>经</w:t>
                  </w:r>
                  <w:r>
                    <w:rPr>
                      <w:rFonts w:ascii="Times New Roman" w:eastAsia="宋体" w:hAnsi="Times New Roman" w:cs="Times New Roman"/>
                    </w:rPr>
                    <w:t>消毒设备消毒后排入</w:t>
                  </w:r>
                  <w:r>
                    <w:rPr>
                      <w:rFonts w:ascii="Times New Roman" w:eastAsia="宋体" w:hAnsi="Times New Roman" w:cs="Times New Roman"/>
                    </w:rPr>
                    <w:t>化粪池，</w:t>
                  </w:r>
                  <w:r>
                    <w:rPr>
                      <w:rFonts w:ascii="Times New Roman" w:eastAsia="宋体" w:hAnsi="Times New Roman" w:cs="Times New Roman"/>
                    </w:rPr>
                    <w:t>综合废水纳入</w:t>
                  </w:r>
                  <w:r>
                    <w:rPr>
                      <w:rFonts w:ascii="Times New Roman" w:eastAsia="宋体" w:hAnsi="Times New Roman" w:cs="Times New Roman"/>
                    </w:rPr>
                    <w:t>市政</w:t>
                  </w:r>
                  <w:r>
                    <w:rPr>
                      <w:rFonts w:ascii="Times New Roman" w:eastAsia="宋体" w:hAnsi="Times New Roman" w:cs="Times New Roman"/>
                    </w:rPr>
                    <w:t>污水</w:t>
                  </w:r>
                  <w:r>
                    <w:rPr>
                      <w:rFonts w:ascii="Times New Roman" w:eastAsia="宋体" w:hAnsi="Times New Roman" w:cs="Times New Roman"/>
                    </w:rPr>
                    <w:t>管网</w:t>
                  </w:r>
                  <w:r>
                    <w:rPr>
                      <w:rFonts w:ascii="Times New Roman" w:eastAsia="宋体" w:hAnsi="Times New Roman" w:cs="Times New Roman"/>
                    </w:rPr>
                    <w:t>后统一排放</w:t>
                  </w:r>
                  <w:r>
                    <w:rPr>
                      <w:rFonts w:ascii="Times New Roman" w:eastAsia="宋体" w:hAnsi="Times New Roman" w:cs="Times New Roman"/>
                    </w:rPr>
                    <w:t>福清市融元污水处理厂</w:t>
                  </w: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pH</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6-9</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3"/>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COD</w:t>
                  </w:r>
                  <w:r>
                    <w:rPr>
                      <w:sz w:val="21"/>
                      <w:szCs w:val="21"/>
                      <w:vertAlign w:val="subscript"/>
                    </w:rPr>
                    <w:t>Cr</w:t>
                  </w:r>
                </w:p>
              </w:tc>
              <w:tc>
                <w:tcPr>
                  <w:tcW w:w="1315"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293</w:t>
                  </w:r>
                  <w: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0.13717</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w:t>
                  </w:r>
                  <w:r>
                    <w:rPr>
                      <w:rFonts w:ascii="Times New Roman" w:eastAsia="宋体" w:hAnsi="Times New Roman" w:cs="Times New Roman"/>
                    </w:rPr>
                    <w:t>00mg/L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BOD</w:t>
                  </w:r>
                  <w:r>
                    <w:rPr>
                      <w:sz w:val="21"/>
                      <w:szCs w:val="21"/>
                      <w:vertAlign w:val="subscript"/>
                    </w:rPr>
                    <w:t>5</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145.2</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0.06797</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w:t>
                  </w:r>
                  <w:r>
                    <w:rPr>
                      <w:rFonts w:ascii="Times New Roman" w:eastAsia="宋体" w:hAnsi="Times New Roman" w:cs="Times New Roman"/>
                    </w:rPr>
                    <w:t>00mg/L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SS</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82.6</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0.03865</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400mg/L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5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2026"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869"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c>
                <w:tcPr>
                  <w:tcW w:w="1385" w:type="dxa"/>
                  <w:tcBorders>
                    <w:tl2br w:val="nil"/>
                    <w:tr2bl w:val="nil"/>
                  </w:tcBorders>
                  <w:vAlign w:val="center"/>
                </w:tcPr>
                <w:p w:rsidR="002E6826" w:rsidRDefault="00B50D47">
                  <w:pPr>
                    <w:widowControl/>
                    <w:adjustRightInd w:val="0"/>
                    <w:snapToGrid w:val="0"/>
                    <w:jc w:val="center"/>
                    <w:rPr>
                      <w:sz w:val="21"/>
                      <w:szCs w:val="21"/>
                    </w:rPr>
                  </w:pPr>
                  <w:r>
                    <w:rPr>
                      <w:sz w:val="21"/>
                      <w:szCs w:val="21"/>
                    </w:rPr>
                    <w:t>氨氮</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38.3</w:t>
                  </w:r>
                  <w:r>
                    <w:rPr>
                      <w:rFonts w:ascii="Times New Roman" w:eastAsia="宋体" w:hAnsi="Times New Roman" w:cs="Times New Roman"/>
                    </w:rPr>
                    <w:t>mg/L</w:t>
                  </w:r>
                </w:p>
              </w:tc>
              <w:tc>
                <w:tcPr>
                  <w:tcW w:w="1396" w:type="dxa"/>
                  <w:tcBorders>
                    <w:tl2br w:val="nil"/>
                    <w:tr2bl w:val="nil"/>
                  </w:tcBorders>
                  <w:vAlign w:val="center"/>
                </w:tcPr>
                <w:p w:rsidR="002E6826" w:rsidRDefault="00B50D47">
                  <w:pPr>
                    <w:widowControl/>
                    <w:jc w:val="center"/>
                    <w:textAlignment w:val="center"/>
                    <w:rPr>
                      <w:sz w:val="21"/>
                      <w:szCs w:val="21"/>
                    </w:rPr>
                  </w:pPr>
                  <w:r>
                    <w:rPr>
                      <w:kern w:val="0"/>
                      <w:sz w:val="21"/>
                      <w:szCs w:val="21"/>
                      <w:lang/>
                    </w:rPr>
                    <w:t>0.01792</w:t>
                  </w:r>
                  <w:r>
                    <w:rPr>
                      <w:sz w:val="21"/>
                      <w:szCs w:val="21"/>
                    </w:rPr>
                    <w:t>t/a</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45mg/L</w:t>
                  </w:r>
                </w:p>
              </w:tc>
              <w:tc>
                <w:tcPr>
                  <w:tcW w:w="2507" w:type="dxa"/>
                  <w:vMerge/>
                  <w:tcBorders>
                    <w:tl2br w:val="nil"/>
                    <w:tr2bl w:val="nil"/>
                  </w:tcBorders>
                  <w:vAlign w:val="center"/>
                </w:tcPr>
                <w:p w:rsidR="002E6826" w:rsidRDefault="002E6826">
                  <w:pPr>
                    <w:pStyle w:val="afff5"/>
                    <w:spacing w:line="240" w:lineRule="auto"/>
                    <w:rPr>
                      <w:rFonts w:ascii="Times New Roman" w:eastAsia="宋体" w:hAnsi="Times New Roman" w:cs="Times New Roman"/>
                    </w:rPr>
                  </w:pPr>
                </w:p>
              </w:tc>
            </w:tr>
            <w:tr w:rsidR="002E6826">
              <w:trPr>
                <w:trHeight w:val="340"/>
                <w:jc w:val="center"/>
              </w:trPr>
              <w:tc>
                <w:tcPr>
                  <w:tcW w:w="603"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lastRenderedPageBreak/>
                    <w:t>噪声</w:t>
                  </w:r>
                </w:p>
              </w:tc>
              <w:tc>
                <w:tcPr>
                  <w:tcW w:w="135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宠物叫声</w:t>
                  </w:r>
                </w:p>
              </w:tc>
              <w:tc>
                <w:tcPr>
                  <w:tcW w:w="202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隔声、减震</w:t>
                  </w:r>
                </w:p>
              </w:tc>
              <w:tc>
                <w:tcPr>
                  <w:tcW w:w="1869"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rPr>
                    <w:t>降噪</w:t>
                  </w:r>
                  <w:r>
                    <w:rPr>
                      <w:rFonts w:ascii="Times New Roman" w:eastAsia="宋体" w:hAnsi="Times New Roman" w:cs="Times New Roman"/>
                    </w:rPr>
                    <w:t>15dB</w:t>
                  </w:r>
                  <w:r>
                    <w:rPr>
                      <w:rFonts w:ascii="Times New Roman" w:eastAsia="宋体" w:hAnsi="Times New Roman" w:cs="Times New Roman" w:hint="eastAsia"/>
                    </w:rPr>
                    <w:t>”</w:t>
                  </w:r>
                </w:p>
              </w:tc>
              <w:tc>
                <w:tcPr>
                  <w:tcW w:w="138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噪声排放执行《社会生活环境噪声排放标准》（</w:t>
                  </w:r>
                  <w:r>
                    <w:rPr>
                      <w:rFonts w:ascii="Times New Roman" w:eastAsia="宋体" w:hAnsi="Times New Roman" w:cs="Times New Roman"/>
                    </w:rPr>
                    <w:t>GB22337-2008</w:t>
                  </w:r>
                  <w:r>
                    <w:rPr>
                      <w:rFonts w:ascii="Times New Roman" w:eastAsia="宋体" w:hAnsi="Times New Roman" w:cs="Times New Roman"/>
                    </w:rPr>
                    <w:t>）中表</w:t>
                  </w:r>
                  <w:r>
                    <w:rPr>
                      <w:rFonts w:ascii="Times New Roman" w:eastAsia="宋体" w:hAnsi="Times New Roman" w:cs="Times New Roman"/>
                    </w:rPr>
                    <w:t>1</w:t>
                  </w:r>
                  <w:r>
                    <w:rPr>
                      <w:rFonts w:ascii="Times New Roman" w:eastAsia="宋体" w:hAnsi="Times New Roman" w:cs="Times New Roman"/>
                    </w:rPr>
                    <w:t>的</w:t>
                  </w:r>
                  <w:r>
                    <w:rPr>
                      <w:rFonts w:ascii="Times New Roman" w:eastAsia="宋体" w:hAnsi="Times New Roman" w:cs="Times New Roman"/>
                    </w:rPr>
                    <w:t>2</w:t>
                  </w:r>
                  <w:r>
                    <w:rPr>
                      <w:rFonts w:ascii="Times New Roman" w:eastAsia="宋体" w:hAnsi="Times New Roman" w:cs="Times New Roman"/>
                    </w:rPr>
                    <w:t>类标准，靠近</w:t>
                  </w:r>
                  <w:r>
                    <w:rPr>
                      <w:rFonts w:ascii="Times New Roman" w:eastAsia="宋体" w:hAnsi="Times New Roman" w:cs="Times New Roman"/>
                    </w:rPr>
                    <w:t>清盛大道</w:t>
                  </w:r>
                  <w:r>
                    <w:rPr>
                      <w:rFonts w:ascii="Times New Roman" w:eastAsia="宋体" w:hAnsi="Times New Roman" w:cs="Times New Roman"/>
                    </w:rPr>
                    <w:t>一侧执行《社会生活环境噪声排放标准》（</w:t>
                  </w:r>
                  <w:r>
                    <w:rPr>
                      <w:rFonts w:ascii="Times New Roman" w:eastAsia="宋体" w:hAnsi="Times New Roman" w:cs="Times New Roman"/>
                    </w:rPr>
                    <w:t>GB22337-2008</w:t>
                  </w:r>
                  <w:r>
                    <w:rPr>
                      <w:rFonts w:ascii="Times New Roman" w:eastAsia="宋体" w:hAnsi="Times New Roman" w:cs="Times New Roman"/>
                    </w:rPr>
                    <w:t>）中表</w:t>
                  </w:r>
                  <w:r>
                    <w:rPr>
                      <w:rFonts w:ascii="Times New Roman" w:eastAsia="宋体" w:hAnsi="Times New Roman" w:cs="Times New Roman"/>
                    </w:rPr>
                    <w:t>1</w:t>
                  </w:r>
                  <w:r>
                    <w:rPr>
                      <w:rFonts w:ascii="Times New Roman" w:eastAsia="宋体" w:hAnsi="Times New Roman" w:cs="Times New Roman"/>
                    </w:rPr>
                    <w:t>的</w:t>
                  </w:r>
                  <w:r>
                    <w:rPr>
                      <w:rFonts w:ascii="Times New Roman" w:eastAsia="宋体" w:hAnsi="Times New Roman" w:cs="Times New Roman"/>
                    </w:rPr>
                    <w:t>4</w:t>
                  </w:r>
                  <w:r>
                    <w:rPr>
                      <w:rFonts w:ascii="Times New Roman" w:eastAsia="宋体" w:hAnsi="Times New Roman" w:cs="Times New Roman"/>
                    </w:rPr>
                    <w:t>类</w:t>
                  </w:r>
                  <w:r>
                    <w:rPr>
                      <w:rFonts w:ascii="Times New Roman" w:eastAsia="宋体" w:hAnsi="Times New Roman" w:cs="Times New Roman"/>
                    </w:rPr>
                    <w:t>标准</w:t>
                  </w:r>
                </w:p>
              </w:tc>
            </w:tr>
            <w:tr w:rsidR="002E6826">
              <w:trPr>
                <w:trHeight w:val="721"/>
                <w:jc w:val="center"/>
              </w:trPr>
              <w:tc>
                <w:tcPr>
                  <w:tcW w:w="603"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135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利用方式</w:t>
                  </w:r>
                </w:p>
              </w:tc>
              <w:tc>
                <w:tcPr>
                  <w:tcW w:w="2026" w:type="dxa"/>
                  <w:tcBorders>
                    <w:tl2br w:val="nil"/>
                    <w:tr2bl w:val="nil"/>
                  </w:tcBorders>
                  <w:vAlign w:val="center"/>
                </w:tcPr>
                <w:p w:rsidR="002E6826" w:rsidRDefault="00B50D47">
                  <w:pPr>
                    <w:pStyle w:val="a8"/>
                    <w:spacing w:after="0"/>
                    <w:rPr>
                      <w:sz w:val="21"/>
                      <w:szCs w:val="21"/>
                    </w:rPr>
                  </w:pPr>
                  <w:r>
                    <w:rPr>
                      <w:sz w:val="21"/>
                      <w:szCs w:val="21"/>
                    </w:rPr>
                    <w:t>①</w:t>
                  </w:r>
                  <w:r>
                    <w:rPr>
                      <w:sz w:val="21"/>
                      <w:szCs w:val="21"/>
                    </w:rPr>
                    <w:t>诊疗废物</w:t>
                  </w:r>
                  <w:r>
                    <w:rPr>
                      <w:sz w:val="21"/>
                      <w:szCs w:val="21"/>
                    </w:rPr>
                    <w:t>：统一收集于</w:t>
                  </w:r>
                  <w:r>
                    <w:rPr>
                      <w:sz w:val="21"/>
                      <w:szCs w:val="21"/>
                    </w:rPr>
                    <w:t>危废间</w:t>
                  </w:r>
                  <w:r>
                    <w:rPr>
                      <w:sz w:val="21"/>
                      <w:szCs w:val="21"/>
                    </w:rPr>
                    <w:t>后</w:t>
                  </w:r>
                  <w:r>
                    <w:rPr>
                      <w:sz w:val="21"/>
                      <w:szCs w:val="21"/>
                    </w:rPr>
                    <w:t>，</w:t>
                  </w:r>
                  <w:r>
                    <w:rPr>
                      <w:sz w:val="21"/>
                      <w:szCs w:val="21"/>
                    </w:rPr>
                    <w:t>交由</w:t>
                  </w:r>
                  <w:r>
                    <w:rPr>
                      <w:sz w:val="21"/>
                      <w:szCs w:val="21"/>
                    </w:rPr>
                    <w:t>有资质单位定期</w:t>
                  </w:r>
                  <w:r>
                    <w:rPr>
                      <w:sz w:val="21"/>
                      <w:szCs w:val="21"/>
                    </w:rPr>
                    <w:t>处置</w:t>
                  </w:r>
                  <w:r>
                    <w:rPr>
                      <w:sz w:val="21"/>
                      <w:szCs w:val="21"/>
                    </w:rPr>
                    <w:t>清运。</w:t>
                  </w:r>
                </w:p>
                <w:p w:rsidR="002E6826" w:rsidRDefault="00B50D47">
                  <w:pPr>
                    <w:pStyle w:val="a8"/>
                    <w:spacing w:after="0"/>
                    <w:rPr>
                      <w:sz w:val="21"/>
                      <w:szCs w:val="21"/>
                    </w:rPr>
                  </w:pPr>
                  <w:r>
                    <w:rPr>
                      <w:sz w:val="21"/>
                      <w:szCs w:val="21"/>
                    </w:rPr>
                    <w:t>②</w:t>
                  </w:r>
                  <w:r>
                    <w:rPr>
                      <w:sz w:val="21"/>
                      <w:szCs w:val="21"/>
                    </w:rPr>
                    <w:t>生活垃圾：统一收集</w:t>
                  </w:r>
                  <w:r>
                    <w:rPr>
                      <w:sz w:val="21"/>
                      <w:szCs w:val="21"/>
                    </w:rPr>
                    <w:t>于垃圾桶</w:t>
                  </w:r>
                  <w:r>
                    <w:rPr>
                      <w:sz w:val="21"/>
                      <w:szCs w:val="21"/>
                    </w:rPr>
                    <w:t>，</w:t>
                  </w:r>
                  <w:r>
                    <w:rPr>
                      <w:sz w:val="21"/>
                      <w:szCs w:val="21"/>
                    </w:rPr>
                    <w:t>由</w:t>
                  </w:r>
                  <w:r>
                    <w:rPr>
                      <w:sz w:val="21"/>
                      <w:szCs w:val="21"/>
                    </w:rPr>
                    <w:t>环卫</w:t>
                  </w:r>
                  <w:r>
                    <w:rPr>
                      <w:sz w:val="21"/>
                      <w:szCs w:val="21"/>
                    </w:rPr>
                    <w:t>定期</w:t>
                  </w:r>
                  <w:r>
                    <w:rPr>
                      <w:sz w:val="21"/>
                      <w:szCs w:val="21"/>
                    </w:rPr>
                    <w:t>清运处置。</w:t>
                  </w:r>
                </w:p>
                <w:p w:rsidR="002E6826" w:rsidRDefault="00B50D47">
                  <w:pPr>
                    <w:pStyle w:val="a8"/>
                    <w:widowControl/>
                    <w:spacing w:after="0"/>
                    <w:rPr>
                      <w:sz w:val="21"/>
                      <w:szCs w:val="21"/>
                    </w:rPr>
                  </w:pPr>
                  <w:r>
                    <w:rPr>
                      <w:sz w:val="21"/>
                      <w:szCs w:val="21"/>
                    </w:rPr>
                    <w:t>③</w:t>
                  </w:r>
                  <w:r>
                    <w:rPr>
                      <w:sz w:val="21"/>
                      <w:szCs w:val="21"/>
                    </w:rPr>
                    <w:t>化验废液</w:t>
                  </w:r>
                  <w:r>
                    <w:rPr>
                      <w:sz w:val="21"/>
                      <w:szCs w:val="21"/>
                    </w:rPr>
                    <w:t>：收集后作危废处理，不外排。</w:t>
                  </w:r>
                </w:p>
                <w:p w:rsidR="002E6826" w:rsidRDefault="00B50D47">
                  <w:pPr>
                    <w:pStyle w:val="a8"/>
                    <w:rPr>
                      <w:sz w:val="21"/>
                      <w:szCs w:val="21"/>
                    </w:rPr>
                  </w:pPr>
                  <w:r>
                    <w:rPr>
                      <w:sz w:val="21"/>
                      <w:szCs w:val="21"/>
                    </w:rPr>
                    <w:t>④</w:t>
                  </w:r>
                  <w:r>
                    <w:rPr>
                      <w:sz w:val="21"/>
                      <w:szCs w:val="21"/>
                    </w:rPr>
                    <w:t>污泥：</w:t>
                  </w:r>
                  <w:r>
                    <w:rPr>
                      <w:sz w:val="21"/>
                      <w:szCs w:val="21"/>
                    </w:rPr>
                    <w:t>消毒设备</w:t>
                  </w:r>
                  <w:r>
                    <w:rPr>
                      <w:sz w:val="21"/>
                      <w:szCs w:val="21"/>
                    </w:rPr>
                    <w:t>处理</w:t>
                  </w:r>
                  <w:r>
                    <w:rPr>
                      <w:sz w:val="21"/>
                      <w:szCs w:val="21"/>
                    </w:rPr>
                    <w:t>诊疗废水</w:t>
                  </w:r>
                  <w:r>
                    <w:rPr>
                      <w:sz w:val="21"/>
                      <w:szCs w:val="21"/>
                    </w:rPr>
                    <w:t>产生的污泥</w:t>
                  </w:r>
                  <w:r>
                    <w:rPr>
                      <w:sz w:val="21"/>
                      <w:szCs w:val="21"/>
                    </w:rPr>
                    <w:t>由资质单位</w:t>
                  </w:r>
                  <w:r>
                    <w:rPr>
                      <w:sz w:val="21"/>
                      <w:szCs w:val="21"/>
                    </w:rPr>
                    <w:t>定期清运。</w:t>
                  </w:r>
                </w:p>
              </w:tc>
              <w:tc>
                <w:tcPr>
                  <w:tcW w:w="1869"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实现固废全部妥善处置、综合利用。</w:t>
                  </w:r>
                </w:p>
              </w:tc>
              <w:tc>
                <w:tcPr>
                  <w:tcW w:w="138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2E6826" w:rsidRDefault="00B50D47">
                  <w:pPr>
                    <w:widowControl/>
                    <w:adjustRightInd w:val="0"/>
                    <w:snapToGrid w:val="0"/>
                    <w:jc w:val="center"/>
                    <w:rPr>
                      <w:sz w:val="21"/>
                      <w:szCs w:val="21"/>
                    </w:rPr>
                  </w:pPr>
                  <w:r>
                    <w:rPr>
                      <w:sz w:val="21"/>
                      <w:szCs w:val="21"/>
                    </w:rPr>
                    <w:t>《</w:t>
                  </w:r>
                  <w:r>
                    <w:rPr>
                      <w:sz w:val="21"/>
                      <w:szCs w:val="21"/>
                    </w:rPr>
                    <w:t>医疗废物管理条例</w:t>
                  </w:r>
                  <w:r>
                    <w:rPr>
                      <w:sz w:val="21"/>
                      <w:szCs w:val="21"/>
                    </w:rPr>
                    <w:t>》；《危险废物贮存污染控制标准》（</w:t>
                  </w:r>
                  <w:r>
                    <w:rPr>
                      <w:sz w:val="21"/>
                      <w:szCs w:val="21"/>
                    </w:rPr>
                    <w:t>GB18597-2023</w:t>
                  </w:r>
                  <w:r>
                    <w:rPr>
                      <w:sz w:val="21"/>
                      <w:szCs w:val="21"/>
                    </w:rPr>
                    <w:t>）</w:t>
                  </w:r>
                </w:p>
              </w:tc>
            </w:tr>
            <w:tr w:rsidR="002E6826">
              <w:trPr>
                <w:trHeight w:val="340"/>
                <w:jc w:val="center"/>
              </w:trPr>
              <w:tc>
                <w:tcPr>
                  <w:tcW w:w="603"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环境管理</w:t>
                  </w:r>
                  <w:r>
                    <w:rPr>
                      <w:rFonts w:ascii="Times New Roman" w:eastAsia="宋体" w:hAnsi="Times New Roman" w:cs="Times New Roman"/>
                    </w:rPr>
                    <w:t>计划</w:t>
                  </w:r>
                </w:p>
              </w:tc>
              <w:tc>
                <w:tcPr>
                  <w:tcW w:w="135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环境管理</w:t>
                  </w:r>
                </w:p>
              </w:tc>
              <w:tc>
                <w:tcPr>
                  <w:tcW w:w="2026" w:type="dxa"/>
                  <w:tcBorders>
                    <w:tl2br w:val="nil"/>
                    <w:tr2bl w:val="nil"/>
                  </w:tcBorders>
                  <w:vAlign w:val="center"/>
                </w:tcPr>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①</w:t>
                  </w:r>
                  <w:r>
                    <w:rPr>
                      <w:rFonts w:ascii="Times New Roman" w:eastAsia="宋体" w:hAnsi="Times New Roman" w:cs="Times New Roman"/>
                    </w:rPr>
                    <w:t>建立日常环境管理制度和环境管理工作计划</w:t>
                  </w:r>
                  <w:r>
                    <w:rPr>
                      <w:rFonts w:ascii="Times New Roman" w:eastAsia="宋体" w:hAnsi="Times New Roman" w:cs="Times New Roman"/>
                    </w:rPr>
                    <w:t>。</w:t>
                  </w:r>
                </w:p>
                <w:p w:rsidR="002E6826" w:rsidRDefault="00B50D47">
                  <w:pPr>
                    <w:pStyle w:val="afff5"/>
                    <w:spacing w:line="240" w:lineRule="auto"/>
                    <w:jc w:val="both"/>
                    <w:rPr>
                      <w:rFonts w:ascii="Times New Roman" w:eastAsia="宋体" w:hAnsi="Times New Roman" w:cs="Times New Roman"/>
                    </w:rPr>
                  </w:pPr>
                  <w:r>
                    <w:rPr>
                      <w:rFonts w:ascii="Times New Roman" w:eastAsia="宋体" w:hAnsi="Times New Roman" w:cs="Times New Roman"/>
                    </w:rPr>
                    <w:t>②</w:t>
                  </w:r>
                  <w:r>
                    <w:rPr>
                      <w:rFonts w:ascii="Times New Roman" w:eastAsia="宋体" w:hAnsi="Times New Roman" w:cs="Times New Roman"/>
                    </w:rPr>
                    <w:t>加强环保设施运行管理维护，建立环保设施运行台账，确保环保设施正常运行及污染物稳定达标排放。</w:t>
                  </w:r>
                </w:p>
              </w:tc>
              <w:tc>
                <w:tcPr>
                  <w:tcW w:w="1869"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避免因管理不善而可能产生的各种环境事故和风险，确保污染源稳定达标排放</w:t>
                  </w:r>
                </w:p>
              </w:tc>
              <w:tc>
                <w:tcPr>
                  <w:tcW w:w="138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15"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96"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1304"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c>
                <w:tcPr>
                  <w:tcW w:w="2507" w:type="dxa"/>
                  <w:tcBorders>
                    <w:tl2br w:val="nil"/>
                    <w:tr2bl w:val="nil"/>
                  </w:tcBorders>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w:t>
                  </w:r>
                </w:p>
              </w:tc>
            </w:tr>
          </w:tbl>
          <w:p w:rsidR="002E6826" w:rsidRDefault="002E6826">
            <w:pPr>
              <w:jc w:val="center"/>
              <w:rPr>
                <w:b/>
                <w:bCs/>
              </w:rPr>
            </w:pPr>
          </w:p>
        </w:tc>
      </w:tr>
    </w:tbl>
    <w:p w:rsidR="002E6826" w:rsidRDefault="002E6826">
      <w:pPr>
        <w:pStyle w:val="1"/>
        <w:sectPr w:rsidR="002E6826">
          <w:footerReference w:type="default" r:id="rId34"/>
          <w:pgSz w:w="16838" w:h="11906" w:orient="landscape"/>
          <w:pgMar w:top="1417" w:right="1417" w:bottom="1417" w:left="1417" w:header="851" w:footer="992" w:gutter="0"/>
          <w:cols w:space="0"/>
          <w:docGrid w:linePitch="367"/>
        </w:sectPr>
      </w:pPr>
    </w:p>
    <w:tbl>
      <w:tblPr>
        <w:tblW w:w="894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46"/>
        <w:gridCol w:w="8199"/>
      </w:tblGrid>
      <w:tr w:rsidR="002E6826">
        <w:trPr>
          <w:trHeight w:val="9205"/>
          <w:jc w:val="center"/>
        </w:trPr>
        <w:tc>
          <w:tcPr>
            <w:tcW w:w="746" w:type="dxa"/>
            <w:tcBorders>
              <w:top w:val="single" w:sz="12" w:space="0" w:color="000000"/>
            </w:tcBorders>
            <w:tcMar>
              <w:left w:w="28" w:type="dxa"/>
              <w:right w:w="28" w:type="dxa"/>
            </w:tcMar>
            <w:vAlign w:val="center"/>
          </w:tcPr>
          <w:p w:rsidR="002E6826" w:rsidRDefault="002E6826">
            <w:pPr>
              <w:pStyle w:val="123"/>
              <w:ind w:firstLine="480"/>
            </w:pPr>
            <w:bookmarkStart w:id="189" w:name="_Toc23088"/>
            <w:bookmarkStart w:id="190" w:name="_Toc19382"/>
            <w:bookmarkEnd w:id="188"/>
          </w:p>
        </w:tc>
        <w:tc>
          <w:tcPr>
            <w:tcW w:w="8199" w:type="dxa"/>
            <w:tcBorders>
              <w:top w:val="single" w:sz="12" w:space="0" w:color="000000"/>
            </w:tcBorders>
          </w:tcPr>
          <w:p w:rsidR="002E6826" w:rsidRDefault="00B50D47">
            <w:pPr>
              <w:pStyle w:val="2"/>
              <w:numPr>
                <w:ilvl w:val="0"/>
                <w:numId w:val="0"/>
              </w:numPr>
            </w:pPr>
            <w:bookmarkStart w:id="191" w:name="_Toc25474"/>
            <w:bookmarkStart w:id="192" w:name="_Toc14937"/>
            <w:bookmarkStart w:id="193" w:name="_Toc23227"/>
            <w:bookmarkStart w:id="194" w:name="_Toc133251564"/>
            <w:bookmarkStart w:id="195" w:name="_Toc25019"/>
            <w:r>
              <w:t>4.1</w:t>
            </w:r>
            <w:r>
              <w:t xml:space="preserve">3 </w:t>
            </w:r>
            <w:r>
              <w:t>环境保护投资及环境影响经济损益分析</w:t>
            </w:r>
            <w:bookmarkEnd w:id="191"/>
            <w:bookmarkEnd w:id="192"/>
            <w:bookmarkEnd w:id="193"/>
            <w:bookmarkEnd w:id="194"/>
            <w:bookmarkEnd w:id="195"/>
          </w:p>
          <w:p w:rsidR="002E6826" w:rsidRDefault="00B50D47">
            <w:pPr>
              <w:widowControl/>
              <w:spacing w:line="360" w:lineRule="auto"/>
              <w:jc w:val="left"/>
              <w:rPr>
                <w:b/>
                <w:bCs/>
                <w:szCs w:val="30"/>
              </w:rPr>
            </w:pPr>
            <w:r>
              <w:rPr>
                <w:b/>
                <w:bCs/>
                <w:szCs w:val="30"/>
              </w:rPr>
              <w:t>4.1</w:t>
            </w:r>
            <w:r>
              <w:rPr>
                <w:b/>
                <w:bCs/>
                <w:szCs w:val="30"/>
              </w:rPr>
              <w:t>3</w:t>
            </w:r>
            <w:r>
              <w:rPr>
                <w:b/>
                <w:bCs/>
                <w:szCs w:val="30"/>
              </w:rPr>
              <w:t>.1</w:t>
            </w:r>
            <w:r>
              <w:rPr>
                <w:b/>
                <w:bCs/>
                <w:szCs w:val="30"/>
              </w:rPr>
              <w:t>环保投资估算</w:t>
            </w:r>
          </w:p>
          <w:p w:rsidR="002E6826" w:rsidRDefault="00B50D47">
            <w:pPr>
              <w:widowControl/>
              <w:spacing w:line="360" w:lineRule="auto"/>
              <w:ind w:firstLineChars="200" w:firstLine="480"/>
              <w:jc w:val="left"/>
              <w:rPr>
                <w:bCs/>
                <w:szCs w:val="32"/>
              </w:rPr>
            </w:pPr>
            <w:r>
              <w:rPr>
                <w:bCs/>
                <w:szCs w:val="32"/>
              </w:rPr>
              <w:t>该项目总投资</w:t>
            </w:r>
            <w:r>
              <w:rPr>
                <w:bCs/>
                <w:szCs w:val="32"/>
              </w:rPr>
              <w:t>80</w:t>
            </w:r>
            <w:r>
              <w:rPr>
                <w:bCs/>
                <w:szCs w:val="32"/>
              </w:rPr>
              <w:t>万</w:t>
            </w:r>
            <w:r>
              <w:rPr>
                <w:bCs/>
                <w:szCs w:val="32"/>
              </w:rPr>
              <w:t>元，其中环保投资</w:t>
            </w:r>
            <w:r>
              <w:rPr>
                <w:bCs/>
                <w:szCs w:val="32"/>
              </w:rPr>
              <w:t>20</w:t>
            </w:r>
            <w:r>
              <w:rPr>
                <w:bCs/>
                <w:szCs w:val="32"/>
              </w:rPr>
              <w:t>万元，占总投资的</w:t>
            </w:r>
            <w:r>
              <w:rPr>
                <w:bCs/>
                <w:szCs w:val="32"/>
              </w:rPr>
              <w:t>25</w:t>
            </w:r>
            <w:r>
              <w:rPr>
                <w:bCs/>
                <w:szCs w:val="32"/>
              </w:rPr>
              <w:t>%</w:t>
            </w:r>
            <w:r>
              <w:rPr>
                <w:bCs/>
                <w:szCs w:val="32"/>
              </w:rPr>
              <w:t>，具体如下表</w:t>
            </w:r>
            <w:r>
              <w:rPr>
                <w:bCs/>
                <w:szCs w:val="32"/>
              </w:rPr>
              <w:t>4-1</w:t>
            </w:r>
            <w:r>
              <w:rPr>
                <w:bCs/>
                <w:szCs w:val="32"/>
              </w:rPr>
              <w:t>2</w:t>
            </w:r>
            <w:r>
              <w:rPr>
                <w:bCs/>
                <w:szCs w:val="32"/>
              </w:rPr>
              <w:t>所示：</w:t>
            </w:r>
          </w:p>
          <w:p w:rsidR="002E6826" w:rsidRDefault="00B50D47">
            <w:pPr>
              <w:widowControl/>
              <w:jc w:val="center"/>
              <w:rPr>
                <w:b/>
                <w:kern w:val="0"/>
              </w:rPr>
            </w:pPr>
            <w:r>
              <w:rPr>
                <w:b/>
                <w:kern w:val="0"/>
              </w:rPr>
              <w:t>表</w:t>
            </w:r>
            <w:r>
              <w:rPr>
                <w:b/>
                <w:kern w:val="0"/>
              </w:rPr>
              <w:t>4-1</w:t>
            </w:r>
            <w:r>
              <w:rPr>
                <w:b/>
                <w:kern w:val="0"/>
              </w:rPr>
              <w:t>2</w:t>
            </w:r>
            <w:r>
              <w:rPr>
                <w:b/>
                <w:kern w:val="0"/>
              </w:rPr>
              <w:t xml:space="preserve">  </w:t>
            </w:r>
            <w:r>
              <w:rPr>
                <w:b/>
                <w:kern w:val="0"/>
              </w:rPr>
              <w:t>环保投资一览表（万元）</w:t>
            </w:r>
          </w:p>
          <w:tbl>
            <w:tblPr>
              <w:tblW w:w="7980" w:type="dxa"/>
              <w:tblBorders>
                <w:top w:val="single" w:sz="12" w:space="0" w:color="auto"/>
                <w:bottom w:val="single" w:sz="12" w:space="0" w:color="auto"/>
                <w:insideH w:val="single" w:sz="4" w:space="0" w:color="auto"/>
                <w:insideV w:val="single" w:sz="4" w:space="0" w:color="auto"/>
              </w:tblBorders>
              <w:tblLayout w:type="fixed"/>
              <w:tblLook w:val="04A0"/>
            </w:tblPr>
            <w:tblGrid>
              <w:gridCol w:w="1334"/>
              <w:gridCol w:w="1333"/>
              <w:gridCol w:w="3272"/>
              <w:gridCol w:w="2041"/>
            </w:tblGrid>
            <w:tr w:rsidR="002E6826">
              <w:tc>
                <w:tcPr>
                  <w:tcW w:w="133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序号</w:t>
                  </w:r>
                </w:p>
              </w:tc>
              <w:tc>
                <w:tcPr>
                  <w:tcW w:w="1333"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类别</w:t>
                  </w:r>
                </w:p>
              </w:tc>
              <w:tc>
                <w:tcPr>
                  <w:tcW w:w="3272"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污染防治措施</w:t>
                  </w:r>
                </w:p>
              </w:tc>
              <w:tc>
                <w:tcPr>
                  <w:tcW w:w="2041"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投资费用</w:t>
                  </w:r>
                </w:p>
              </w:tc>
            </w:tr>
            <w:tr w:rsidR="002E6826">
              <w:tc>
                <w:tcPr>
                  <w:tcW w:w="133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w:t>
                  </w:r>
                </w:p>
              </w:tc>
              <w:tc>
                <w:tcPr>
                  <w:tcW w:w="1333"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废水</w:t>
                  </w:r>
                </w:p>
              </w:tc>
              <w:tc>
                <w:tcPr>
                  <w:tcW w:w="3272"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消毒设备</w:t>
                  </w:r>
                </w:p>
              </w:tc>
              <w:tc>
                <w:tcPr>
                  <w:tcW w:w="2041"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5</w:t>
                  </w:r>
                </w:p>
              </w:tc>
            </w:tr>
            <w:tr w:rsidR="002E6826">
              <w:tc>
                <w:tcPr>
                  <w:tcW w:w="133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w:t>
                  </w:r>
                </w:p>
              </w:tc>
              <w:tc>
                <w:tcPr>
                  <w:tcW w:w="1333"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废气</w:t>
                  </w:r>
                </w:p>
              </w:tc>
              <w:tc>
                <w:tcPr>
                  <w:tcW w:w="3272"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除臭剂</w:t>
                  </w:r>
                  <w:r>
                    <w:rPr>
                      <w:rFonts w:ascii="Times New Roman" w:eastAsia="宋体" w:hAnsi="Times New Roman" w:cs="Times New Roman"/>
                    </w:rPr>
                    <w:t>、</w:t>
                  </w:r>
                  <w:r>
                    <w:rPr>
                      <w:rFonts w:ascii="Times New Roman" w:eastAsia="宋体" w:hAnsi="Times New Roman" w:cs="Times New Roman"/>
                    </w:rPr>
                    <w:t>新风系统、空调</w:t>
                  </w:r>
                </w:p>
              </w:tc>
              <w:tc>
                <w:tcPr>
                  <w:tcW w:w="2041"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10</w:t>
                  </w:r>
                </w:p>
              </w:tc>
            </w:tr>
            <w:tr w:rsidR="002E6826">
              <w:tc>
                <w:tcPr>
                  <w:tcW w:w="133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w:t>
                  </w:r>
                </w:p>
              </w:tc>
              <w:tc>
                <w:tcPr>
                  <w:tcW w:w="1333"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噪声</w:t>
                  </w:r>
                </w:p>
              </w:tc>
              <w:tc>
                <w:tcPr>
                  <w:tcW w:w="3272"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门窗隔声</w:t>
                  </w:r>
                  <w:r>
                    <w:rPr>
                      <w:rFonts w:ascii="Times New Roman" w:eastAsia="宋体" w:hAnsi="Times New Roman" w:cs="Times New Roman"/>
                    </w:rPr>
                    <w:t>、</w:t>
                  </w:r>
                  <w:r>
                    <w:rPr>
                      <w:rFonts w:ascii="Times New Roman" w:eastAsia="宋体" w:hAnsi="Times New Roman" w:cs="Times New Roman"/>
                    </w:rPr>
                    <w:t>防护</w:t>
                  </w:r>
                </w:p>
              </w:tc>
              <w:tc>
                <w:tcPr>
                  <w:tcW w:w="2041"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3</w:t>
                  </w:r>
                </w:p>
              </w:tc>
            </w:tr>
            <w:tr w:rsidR="002E6826">
              <w:tc>
                <w:tcPr>
                  <w:tcW w:w="1334"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4</w:t>
                  </w:r>
                </w:p>
              </w:tc>
              <w:tc>
                <w:tcPr>
                  <w:tcW w:w="1333"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固废</w:t>
                  </w:r>
                </w:p>
              </w:tc>
              <w:tc>
                <w:tcPr>
                  <w:tcW w:w="3272"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垃圾桶、</w:t>
                  </w:r>
                  <w:r>
                    <w:rPr>
                      <w:rFonts w:ascii="Times New Roman" w:eastAsia="宋体" w:hAnsi="Times New Roman" w:cs="Times New Roman"/>
                    </w:rPr>
                    <w:t>危废间</w:t>
                  </w:r>
                </w:p>
              </w:tc>
              <w:tc>
                <w:tcPr>
                  <w:tcW w:w="2041"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w:t>
                  </w:r>
                </w:p>
              </w:tc>
            </w:tr>
            <w:tr w:rsidR="002E6826">
              <w:tc>
                <w:tcPr>
                  <w:tcW w:w="5939" w:type="dxa"/>
                  <w:gridSpan w:val="3"/>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合计</w:t>
                  </w:r>
                </w:p>
              </w:tc>
              <w:tc>
                <w:tcPr>
                  <w:tcW w:w="2041" w:type="dxa"/>
                  <w:tcBorders>
                    <w:tl2br w:val="nil"/>
                    <w:tr2bl w:val="nil"/>
                  </w:tcBorders>
                  <w:shd w:val="clear" w:color="auto" w:fill="auto"/>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20</w:t>
                  </w:r>
                </w:p>
              </w:tc>
            </w:tr>
          </w:tbl>
          <w:p w:rsidR="002E6826" w:rsidRDefault="00B50D47">
            <w:pPr>
              <w:widowControl/>
              <w:spacing w:line="360" w:lineRule="auto"/>
              <w:jc w:val="left"/>
              <w:rPr>
                <w:b/>
                <w:bCs/>
                <w:szCs w:val="30"/>
              </w:rPr>
            </w:pPr>
            <w:r>
              <w:rPr>
                <w:b/>
                <w:bCs/>
                <w:szCs w:val="30"/>
              </w:rPr>
              <w:t>4.1</w:t>
            </w:r>
            <w:r>
              <w:rPr>
                <w:b/>
                <w:bCs/>
                <w:szCs w:val="30"/>
              </w:rPr>
              <w:t>3</w:t>
            </w:r>
            <w:r>
              <w:rPr>
                <w:b/>
                <w:bCs/>
                <w:szCs w:val="30"/>
              </w:rPr>
              <w:t>.2</w:t>
            </w:r>
            <w:r>
              <w:rPr>
                <w:b/>
                <w:bCs/>
                <w:szCs w:val="30"/>
              </w:rPr>
              <w:t>环境影响经济损益分析</w:t>
            </w:r>
          </w:p>
          <w:p w:rsidR="002E6826" w:rsidRDefault="00B50D47">
            <w:pPr>
              <w:pStyle w:val="aff9"/>
              <w:ind w:firstLine="480"/>
              <w:rPr>
                <w:rFonts w:ascii="Times New Roman" w:eastAsia="宋体" w:hAnsi="Times New Roman" w:cs="Times New Roman"/>
                <w:color w:val="auto"/>
              </w:rPr>
            </w:pPr>
            <w:r>
              <w:rPr>
                <w:rFonts w:ascii="Times New Roman" w:eastAsia="宋体" w:hAnsi="Times New Roman" w:cs="Times New Roman"/>
                <w:color w:val="auto"/>
              </w:rPr>
              <w:t>本</w:t>
            </w:r>
            <w:r>
              <w:rPr>
                <w:rFonts w:ascii="Times New Roman" w:eastAsia="宋体" w:hAnsi="Times New Roman" w:cs="Times New Roman"/>
                <w:color w:val="auto"/>
              </w:rPr>
              <w:t>项目环保投资共计约</w:t>
            </w:r>
            <w:r>
              <w:rPr>
                <w:rFonts w:ascii="Times New Roman" w:eastAsia="宋体" w:hAnsi="Times New Roman" w:cs="Times New Roman"/>
                <w:color w:val="auto"/>
              </w:rPr>
              <w:t>20</w:t>
            </w:r>
            <w:r>
              <w:rPr>
                <w:rFonts w:ascii="Times New Roman" w:eastAsia="宋体" w:hAnsi="Times New Roman" w:cs="Times New Roman"/>
                <w:color w:val="auto"/>
              </w:rPr>
              <w:t>万元。环保设施的投入运行，可减少污染物排放，减轻周围环境的污染，保证</w:t>
            </w:r>
            <w:r>
              <w:rPr>
                <w:rFonts w:ascii="Times New Roman" w:eastAsia="宋体" w:hAnsi="Times New Roman" w:cs="Times New Roman"/>
                <w:color w:val="auto"/>
              </w:rPr>
              <w:t>医院</w:t>
            </w:r>
            <w:r>
              <w:rPr>
                <w:rFonts w:ascii="Times New Roman" w:eastAsia="宋体" w:hAnsi="Times New Roman" w:cs="Times New Roman"/>
                <w:color w:val="auto"/>
              </w:rPr>
              <w:t>员工</w:t>
            </w:r>
            <w:r>
              <w:rPr>
                <w:rFonts w:ascii="Times New Roman" w:eastAsia="宋体" w:hAnsi="Times New Roman" w:cs="Times New Roman"/>
                <w:color w:val="auto"/>
              </w:rPr>
              <w:t>的身心健康，创造良好的生活环境，同时项目的正常运行可增加当地的劳动就业和地方税收</w:t>
            </w:r>
            <w:r>
              <w:rPr>
                <w:rFonts w:ascii="Times New Roman" w:eastAsia="宋体" w:hAnsi="Times New Roman" w:cs="Times New Roman"/>
                <w:color w:val="auto"/>
              </w:rPr>
              <w:t>，</w:t>
            </w:r>
            <w:r>
              <w:rPr>
                <w:rFonts w:ascii="Times New Roman" w:eastAsia="宋体" w:hAnsi="Times New Roman" w:cs="Times New Roman"/>
                <w:color w:val="auto"/>
              </w:rPr>
              <w:t>具有良好的社会、经济和环境效益。</w:t>
            </w:r>
          </w:p>
          <w:p w:rsidR="002E6826" w:rsidRDefault="00B50D47">
            <w:pPr>
              <w:pStyle w:val="aff9"/>
              <w:ind w:firstLineChars="0" w:firstLine="0"/>
              <w:rPr>
                <w:rFonts w:ascii="Times New Roman" w:hAnsi="Times New Roman" w:cs="Times New Roman"/>
                <w:b/>
                <w:color w:val="auto"/>
                <w:szCs w:val="24"/>
              </w:rPr>
            </w:pPr>
            <w:r>
              <w:rPr>
                <w:rFonts w:ascii="Times New Roman" w:eastAsia="宋体" w:hAnsi="Times New Roman" w:cs="Times New Roman"/>
                <w:b/>
                <w:color w:val="auto"/>
                <w:sz w:val="28"/>
              </w:rPr>
              <w:t>4.1</w:t>
            </w:r>
            <w:r>
              <w:rPr>
                <w:rFonts w:ascii="Times New Roman" w:eastAsia="宋体" w:hAnsi="Times New Roman" w:cs="Times New Roman"/>
                <w:b/>
                <w:color w:val="auto"/>
                <w:sz w:val="28"/>
              </w:rPr>
              <w:t xml:space="preserve">4 </w:t>
            </w:r>
            <w:r>
              <w:rPr>
                <w:rFonts w:ascii="Times New Roman" w:eastAsia="宋体" w:hAnsi="Times New Roman" w:cs="Times New Roman"/>
                <w:b/>
                <w:color w:val="auto"/>
                <w:sz w:val="28"/>
              </w:rPr>
              <w:t>竣工</w:t>
            </w:r>
            <w:r>
              <w:rPr>
                <w:rFonts w:ascii="Times New Roman" w:eastAsia="宋体" w:hAnsi="Times New Roman" w:cs="Times New Roman"/>
                <w:b/>
                <w:color w:val="auto"/>
                <w:sz w:val="28"/>
              </w:rPr>
              <w:t>验收</w:t>
            </w:r>
          </w:p>
          <w:p w:rsidR="002E6826" w:rsidRDefault="00B50D47">
            <w:pPr>
              <w:autoSpaceDE w:val="0"/>
              <w:autoSpaceDN w:val="0"/>
              <w:spacing w:line="360" w:lineRule="auto"/>
              <w:ind w:firstLineChars="200" w:firstLine="480"/>
              <w:rPr>
                <w:bCs/>
              </w:rPr>
            </w:pPr>
            <w:r>
              <w:rPr>
                <w:bCs/>
              </w:rPr>
              <w:t>根据《建设项目环境保护管理条例》规定，建设项目需要配套建设的环保设施，必须与主体工程同时设计、同时施工、同时投产使用。建设单位应严格落实建设项目的环保措施，强化建设期和运营期的环境管理。</w:t>
            </w:r>
          </w:p>
          <w:p w:rsidR="002E6826" w:rsidRDefault="00B50D47">
            <w:pPr>
              <w:autoSpaceDE w:val="0"/>
              <w:autoSpaceDN w:val="0"/>
              <w:spacing w:line="360" w:lineRule="auto"/>
              <w:ind w:firstLineChars="200" w:firstLine="480"/>
              <w:rPr>
                <w:bCs/>
              </w:rPr>
            </w:pPr>
            <w:r>
              <w:rPr>
                <w:bCs/>
              </w:rPr>
              <w:t>建设单位应按照《建设项目竣工环境保护验收技术指南</w:t>
            </w:r>
            <w:r>
              <w:rPr>
                <w:bCs/>
              </w:rPr>
              <w:t xml:space="preserve"> </w:t>
            </w:r>
            <w:r>
              <w:rPr>
                <w:bCs/>
              </w:rPr>
              <w:t>污染影响类》（生态环境部</w:t>
            </w:r>
            <w:r>
              <w:rPr>
                <w:bCs/>
              </w:rPr>
              <w:t>2018</w:t>
            </w:r>
            <w:r>
              <w:rPr>
                <w:bCs/>
              </w:rPr>
              <w:t>年第</w:t>
            </w:r>
            <w:r>
              <w:rPr>
                <w:bCs/>
              </w:rPr>
              <w:t>9</w:t>
            </w:r>
            <w:r>
              <w:rPr>
                <w:bCs/>
              </w:rPr>
              <w:t>号）、《建设项目竣工环境保护验收暂行办法》（国环规环评</w:t>
            </w:r>
            <w:r>
              <w:t>〔</w:t>
            </w:r>
            <w:r>
              <w:rPr>
                <w:bCs/>
              </w:rPr>
              <w:t>2017</w:t>
            </w:r>
            <w:r>
              <w:t>〕</w:t>
            </w:r>
            <w:r>
              <w:rPr>
                <w:bCs/>
              </w:rPr>
              <w:t>4</w:t>
            </w:r>
            <w:r>
              <w:rPr>
                <w:bCs/>
              </w:rPr>
              <w:t>号）开展竣工环境保护验收工作，并作为竣工环境保护验收工作的责任主体，对验收内容、结论和公开信息的真实性、准确性和完整性负责。</w:t>
            </w:r>
          </w:p>
          <w:p w:rsidR="002E6826" w:rsidRDefault="00B50D47">
            <w:pPr>
              <w:autoSpaceDE w:val="0"/>
              <w:autoSpaceDN w:val="0"/>
              <w:spacing w:line="360" w:lineRule="auto"/>
              <w:ind w:firstLineChars="200" w:firstLine="480"/>
              <w:rPr>
                <w:bCs/>
              </w:rPr>
            </w:pPr>
            <w:r>
              <w:rPr>
                <w:bCs/>
              </w:rPr>
              <w:t>自</w:t>
            </w:r>
            <w:r>
              <w:rPr>
                <w:bCs/>
              </w:rPr>
              <w:t>2017</w:t>
            </w:r>
            <w:r>
              <w:rPr>
                <w:bCs/>
              </w:rPr>
              <w:t>年</w:t>
            </w:r>
            <w:r>
              <w:rPr>
                <w:bCs/>
              </w:rPr>
              <w:t>10</w:t>
            </w:r>
            <w:r>
              <w:rPr>
                <w:bCs/>
              </w:rPr>
              <w:t>月</w:t>
            </w:r>
            <w:r>
              <w:rPr>
                <w:bCs/>
              </w:rPr>
              <w:t>1</w:t>
            </w:r>
            <w:r>
              <w:rPr>
                <w:bCs/>
              </w:rPr>
              <w:t>日起，建设单位应按照国家及本市有关法律法规、建设项目竣工环境保护验收技术规范、建设项目环境影响报告书（表）和审批决定等要求，自主开展相关验收工作。在项目开工前、施工过程中及建成后分别登入</w:t>
            </w:r>
            <w:r>
              <w:rPr>
                <w:rFonts w:hint="eastAsia"/>
                <w:bCs/>
              </w:rPr>
              <w:t>“</w:t>
            </w:r>
            <w:r>
              <w:rPr>
                <w:bCs/>
              </w:rPr>
              <w:t>企事业单位环境信息公开平台</w:t>
            </w:r>
            <w:r>
              <w:rPr>
                <w:rFonts w:hint="eastAsia"/>
                <w:bCs/>
              </w:rPr>
              <w:t>”</w:t>
            </w:r>
            <w:r>
              <w:rPr>
                <w:bCs/>
              </w:rPr>
              <w:t>发布相关环境信息</w:t>
            </w:r>
            <w:r>
              <w:rPr>
                <w:bCs/>
              </w:rPr>
              <w:t>。</w:t>
            </w:r>
          </w:p>
          <w:p w:rsidR="002E6826" w:rsidRDefault="002E6826">
            <w:pPr>
              <w:autoSpaceDE w:val="0"/>
              <w:autoSpaceDN w:val="0"/>
              <w:spacing w:line="360" w:lineRule="auto"/>
              <w:ind w:firstLineChars="200" w:firstLine="480"/>
              <w:rPr>
                <w:bCs/>
              </w:rPr>
            </w:pPr>
          </w:p>
          <w:p w:rsidR="002E6826" w:rsidRDefault="002E6826">
            <w:pPr>
              <w:autoSpaceDE w:val="0"/>
              <w:autoSpaceDN w:val="0"/>
              <w:spacing w:line="360" w:lineRule="auto"/>
              <w:rPr>
                <w:bCs/>
              </w:rPr>
            </w:pPr>
          </w:p>
          <w:p w:rsidR="002E6826" w:rsidRDefault="002E6826">
            <w:pPr>
              <w:pStyle w:val="afe"/>
              <w:rPr>
                <w:rFonts w:ascii="Times New Roman" w:hAnsi="Times New Roman" w:cs="Times New Roman"/>
                <w:color w:val="auto"/>
              </w:rPr>
            </w:pPr>
          </w:p>
          <w:p w:rsidR="002E6826" w:rsidRDefault="00B50D47">
            <w:pPr>
              <w:jc w:val="center"/>
              <w:rPr>
                <w:b/>
              </w:rPr>
            </w:pPr>
            <w:r>
              <w:rPr>
                <w:b/>
              </w:rPr>
              <w:lastRenderedPageBreak/>
              <w:t>表</w:t>
            </w:r>
            <w:r>
              <w:rPr>
                <w:b/>
              </w:rPr>
              <w:t>4-1</w:t>
            </w:r>
            <w:r>
              <w:rPr>
                <w:b/>
              </w:rPr>
              <w:t>3</w:t>
            </w:r>
            <w:r>
              <w:rPr>
                <w:b/>
              </w:rPr>
              <w:t>项目环保竣工验收一览表</w:t>
            </w:r>
          </w:p>
          <w:tbl>
            <w:tblPr>
              <w:tblStyle w:val="af6"/>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3"/>
              <w:gridCol w:w="810"/>
              <w:gridCol w:w="1137"/>
              <w:gridCol w:w="2276"/>
              <w:gridCol w:w="1251"/>
              <w:gridCol w:w="2089"/>
            </w:tblGrid>
            <w:tr w:rsidR="002E6826">
              <w:trPr>
                <w:trHeight w:val="554"/>
              </w:trPr>
              <w:tc>
                <w:tcPr>
                  <w:tcW w:w="413" w:type="dxa"/>
                  <w:vAlign w:val="center"/>
                </w:tcPr>
                <w:p w:rsidR="002E6826" w:rsidRDefault="00B50D47">
                  <w:pPr>
                    <w:pStyle w:val="aff7"/>
                    <w:rPr>
                      <w:rFonts w:ascii="Times New Roman" w:hAnsi="Times New Roman" w:cs="Times New Roman"/>
                      <w:b/>
                      <w:bCs/>
                    </w:rPr>
                  </w:pPr>
                  <w:r>
                    <w:rPr>
                      <w:rFonts w:ascii="Times New Roman" w:hAnsi="Times New Roman" w:cs="Times New Roman"/>
                      <w:b/>
                      <w:bCs/>
                    </w:rPr>
                    <w:t>类别</w:t>
                  </w:r>
                </w:p>
              </w:tc>
              <w:tc>
                <w:tcPr>
                  <w:tcW w:w="810" w:type="dxa"/>
                  <w:vAlign w:val="center"/>
                </w:tcPr>
                <w:p w:rsidR="002E6826" w:rsidRDefault="00B50D47">
                  <w:pPr>
                    <w:pStyle w:val="aff7"/>
                    <w:rPr>
                      <w:rFonts w:ascii="Times New Roman" w:hAnsi="Times New Roman" w:cs="Times New Roman"/>
                      <w:b/>
                      <w:bCs/>
                    </w:rPr>
                  </w:pPr>
                  <w:r>
                    <w:rPr>
                      <w:rFonts w:ascii="Times New Roman" w:hAnsi="Times New Roman" w:cs="Times New Roman"/>
                      <w:b/>
                      <w:bCs/>
                    </w:rPr>
                    <w:t>排放源</w:t>
                  </w:r>
                </w:p>
              </w:tc>
              <w:tc>
                <w:tcPr>
                  <w:tcW w:w="1137" w:type="dxa"/>
                  <w:vAlign w:val="center"/>
                </w:tcPr>
                <w:p w:rsidR="002E6826" w:rsidRDefault="00B50D47">
                  <w:pPr>
                    <w:pStyle w:val="aff7"/>
                    <w:rPr>
                      <w:rFonts w:ascii="Times New Roman" w:hAnsi="Times New Roman" w:cs="Times New Roman"/>
                      <w:b/>
                      <w:bCs/>
                    </w:rPr>
                  </w:pPr>
                  <w:r>
                    <w:rPr>
                      <w:rFonts w:ascii="Times New Roman" w:hAnsi="Times New Roman" w:cs="Times New Roman"/>
                      <w:b/>
                      <w:bCs/>
                    </w:rPr>
                    <w:t>污染因子</w:t>
                  </w:r>
                </w:p>
              </w:tc>
              <w:tc>
                <w:tcPr>
                  <w:tcW w:w="2276" w:type="dxa"/>
                  <w:vAlign w:val="center"/>
                </w:tcPr>
                <w:p w:rsidR="002E6826" w:rsidRDefault="00B50D47">
                  <w:pPr>
                    <w:pStyle w:val="aff7"/>
                    <w:rPr>
                      <w:rFonts w:ascii="Times New Roman" w:hAnsi="Times New Roman" w:cs="Times New Roman"/>
                      <w:b/>
                      <w:bCs/>
                    </w:rPr>
                  </w:pPr>
                  <w:r>
                    <w:rPr>
                      <w:rFonts w:ascii="Times New Roman" w:hAnsi="Times New Roman" w:cs="Times New Roman"/>
                      <w:b/>
                      <w:bCs/>
                    </w:rPr>
                    <w:t>治理措施</w:t>
                  </w:r>
                </w:p>
              </w:tc>
              <w:tc>
                <w:tcPr>
                  <w:tcW w:w="1251" w:type="dxa"/>
                  <w:vAlign w:val="center"/>
                </w:tcPr>
                <w:p w:rsidR="002E6826" w:rsidRDefault="00B50D47">
                  <w:pPr>
                    <w:pStyle w:val="aff7"/>
                    <w:rPr>
                      <w:rFonts w:ascii="Times New Roman" w:hAnsi="Times New Roman" w:cs="Times New Roman"/>
                      <w:b/>
                      <w:bCs/>
                    </w:rPr>
                  </w:pPr>
                  <w:r>
                    <w:rPr>
                      <w:rFonts w:ascii="Times New Roman" w:hAnsi="Times New Roman" w:cs="Times New Roman"/>
                      <w:b/>
                      <w:bCs/>
                    </w:rPr>
                    <w:t>验收内容</w:t>
                  </w:r>
                </w:p>
              </w:tc>
              <w:tc>
                <w:tcPr>
                  <w:tcW w:w="2089" w:type="dxa"/>
                  <w:vAlign w:val="center"/>
                </w:tcPr>
                <w:p w:rsidR="002E6826" w:rsidRDefault="00B50D47">
                  <w:pPr>
                    <w:pStyle w:val="aff7"/>
                    <w:rPr>
                      <w:rFonts w:ascii="Times New Roman" w:hAnsi="Times New Roman" w:cs="Times New Roman"/>
                      <w:b/>
                      <w:bCs/>
                    </w:rPr>
                  </w:pPr>
                  <w:r>
                    <w:rPr>
                      <w:rFonts w:ascii="Times New Roman" w:hAnsi="Times New Roman" w:cs="Times New Roman"/>
                      <w:b/>
                      <w:bCs/>
                    </w:rPr>
                    <w:t>验收标准</w:t>
                  </w:r>
                </w:p>
              </w:tc>
            </w:tr>
            <w:tr w:rsidR="002E6826">
              <w:trPr>
                <w:trHeight w:val="554"/>
              </w:trPr>
              <w:tc>
                <w:tcPr>
                  <w:tcW w:w="413" w:type="dxa"/>
                  <w:vAlign w:val="center"/>
                </w:tcPr>
                <w:p w:rsidR="002E6826" w:rsidRDefault="00B50D47">
                  <w:pPr>
                    <w:pStyle w:val="aff7"/>
                    <w:rPr>
                      <w:rFonts w:ascii="Times New Roman" w:hAnsi="Times New Roman" w:cs="Times New Roman"/>
                    </w:rPr>
                  </w:pPr>
                  <w:r>
                    <w:rPr>
                      <w:rFonts w:ascii="Times New Roman" w:hAnsi="Times New Roman" w:cs="Times New Roman"/>
                    </w:rPr>
                    <w:t>废气</w:t>
                  </w:r>
                </w:p>
              </w:tc>
              <w:tc>
                <w:tcPr>
                  <w:tcW w:w="810" w:type="dxa"/>
                  <w:vAlign w:val="center"/>
                </w:tcPr>
                <w:p w:rsidR="002E6826" w:rsidRDefault="00B50D47">
                  <w:pPr>
                    <w:pStyle w:val="aff7"/>
                    <w:rPr>
                      <w:rFonts w:ascii="Times New Roman" w:hAnsi="Times New Roman" w:cs="Times New Roman"/>
                    </w:rPr>
                  </w:pPr>
                  <w:r>
                    <w:rPr>
                      <w:rFonts w:ascii="Times New Roman" w:hAnsi="Times New Roman" w:cs="Times New Roman"/>
                      <w:szCs w:val="21"/>
                    </w:rPr>
                    <w:t>周界</w:t>
                  </w:r>
                </w:p>
              </w:tc>
              <w:tc>
                <w:tcPr>
                  <w:tcW w:w="1137" w:type="dxa"/>
                  <w:vAlign w:val="center"/>
                </w:tcPr>
                <w:p w:rsidR="002E6826" w:rsidRDefault="00B50D47">
                  <w:pPr>
                    <w:autoSpaceDE w:val="0"/>
                    <w:autoSpaceDN w:val="0"/>
                    <w:adjustRightInd w:val="0"/>
                    <w:snapToGrid w:val="0"/>
                    <w:jc w:val="center"/>
                    <w:textAlignment w:val="bottom"/>
                    <w:rPr>
                      <w:sz w:val="21"/>
                      <w:szCs w:val="21"/>
                    </w:rPr>
                  </w:pPr>
                  <w:r>
                    <w:rPr>
                      <w:sz w:val="21"/>
                      <w:szCs w:val="21"/>
                    </w:rPr>
                    <w:t>臭气浓度</w:t>
                  </w:r>
                  <w:r>
                    <w:rPr>
                      <w:bCs/>
                      <w:sz w:val="21"/>
                      <w:szCs w:val="21"/>
                    </w:rPr>
                    <w:t>、</w:t>
                  </w:r>
                  <w:r>
                    <w:rPr>
                      <w:bCs/>
                      <w:sz w:val="21"/>
                      <w:szCs w:val="21"/>
                    </w:rPr>
                    <w:t>H</w:t>
                  </w:r>
                  <w:r>
                    <w:rPr>
                      <w:bCs/>
                      <w:sz w:val="21"/>
                      <w:szCs w:val="21"/>
                      <w:vertAlign w:val="subscript"/>
                    </w:rPr>
                    <w:t>2</w:t>
                  </w:r>
                  <w:r>
                    <w:rPr>
                      <w:bCs/>
                      <w:sz w:val="21"/>
                      <w:szCs w:val="21"/>
                    </w:rPr>
                    <w:t>S</w:t>
                  </w:r>
                  <w:r>
                    <w:rPr>
                      <w:bCs/>
                      <w:sz w:val="21"/>
                      <w:szCs w:val="21"/>
                    </w:rPr>
                    <w:t>、</w:t>
                  </w:r>
                  <w:r>
                    <w:rPr>
                      <w:bCs/>
                      <w:sz w:val="21"/>
                      <w:szCs w:val="21"/>
                    </w:rPr>
                    <w:t>NH</w:t>
                  </w:r>
                  <w:r>
                    <w:rPr>
                      <w:bCs/>
                      <w:sz w:val="21"/>
                      <w:szCs w:val="21"/>
                      <w:vertAlign w:val="subscript"/>
                    </w:rPr>
                    <w:t>3</w:t>
                  </w:r>
                </w:p>
              </w:tc>
              <w:tc>
                <w:tcPr>
                  <w:tcW w:w="2276" w:type="dxa"/>
                  <w:vAlign w:val="center"/>
                </w:tcPr>
                <w:p w:rsidR="002E6826" w:rsidRDefault="00B50D47">
                  <w:pPr>
                    <w:pStyle w:val="aff7"/>
                    <w:rPr>
                      <w:rFonts w:ascii="Times New Roman" w:hAnsi="Times New Roman" w:cs="Times New Roman"/>
                    </w:rPr>
                  </w:pPr>
                  <w:r>
                    <w:rPr>
                      <w:rFonts w:ascii="Times New Roman" w:hAnsi="Times New Roman" w:cs="Times New Roman"/>
                    </w:rPr>
                    <w:t>打开新风系统通风换气</w:t>
                  </w:r>
                  <w:r>
                    <w:rPr>
                      <w:rFonts w:ascii="Times New Roman" w:hAnsi="Times New Roman" w:cs="Times New Roman"/>
                    </w:rPr>
                    <w:t>、定期喷洒除臭剂等</w:t>
                  </w:r>
                </w:p>
              </w:tc>
              <w:tc>
                <w:tcPr>
                  <w:tcW w:w="1251" w:type="dxa"/>
                  <w:vAlign w:val="center"/>
                </w:tcPr>
                <w:p w:rsidR="002E6826" w:rsidRDefault="00B50D47">
                  <w:pPr>
                    <w:jc w:val="center"/>
                  </w:pPr>
                  <w:r>
                    <w:rPr>
                      <w:sz w:val="21"/>
                      <w:szCs w:val="21"/>
                    </w:rPr>
                    <w:t>各污染物达标排放</w:t>
                  </w:r>
                </w:p>
              </w:tc>
              <w:tc>
                <w:tcPr>
                  <w:tcW w:w="2089" w:type="dxa"/>
                  <w:vAlign w:val="center"/>
                </w:tcPr>
                <w:p w:rsidR="002E6826" w:rsidRDefault="00B50D47">
                  <w:pPr>
                    <w:autoSpaceDE w:val="0"/>
                    <w:autoSpaceDN w:val="0"/>
                    <w:adjustRightInd w:val="0"/>
                    <w:snapToGrid w:val="0"/>
                    <w:jc w:val="center"/>
                    <w:textAlignment w:val="bottom"/>
                    <w:rPr>
                      <w:sz w:val="21"/>
                      <w:szCs w:val="21"/>
                    </w:rPr>
                  </w:pPr>
                  <w:r>
                    <w:rPr>
                      <w:sz w:val="21"/>
                      <w:szCs w:val="21"/>
                    </w:rPr>
                    <w:t>《恶臭污染物排放标准》（</w:t>
                  </w:r>
                  <w:r>
                    <w:rPr>
                      <w:sz w:val="21"/>
                      <w:szCs w:val="21"/>
                    </w:rPr>
                    <w:t>GB14554-93</w:t>
                  </w:r>
                  <w:r>
                    <w:rPr>
                      <w:sz w:val="21"/>
                      <w:szCs w:val="21"/>
                    </w:rPr>
                    <w:t>）表</w:t>
                  </w:r>
                  <w:r>
                    <w:rPr>
                      <w:sz w:val="21"/>
                      <w:szCs w:val="21"/>
                    </w:rPr>
                    <w:t>1</w:t>
                  </w:r>
                  <w:r>
                    <w:rPr>
                      <w:sz w:val="21"/>
                      <w:szCs w:val="21"/>
                    </w:rPr>
                    <w:t>中二级标准</w:t>
                  </w:r>
                </w:p>
              </w:tc>
            </w:tr>
            <w:tr w:rsidR="002E6826">
              <w:trPr>
                <w:trHeight w:val="2540"/>
              </w:trPr>
              <w:tc>
                <w:tcPr>
                  <w:tcW w:w="413" w:type="dxa"/>
                  <w:vAlign w:val="center"/>
                </w:tcPr>
                <w:p w:rsidR="002E6826" w:rsidRDefault="00B50D47">
                  <w:pPr>
                    <w:pStyle w:val="aff7"/>
                    <w:rPr>
                      <w:rFonts w:ascii="Times New Roman" w:hAnsi="Times New Roman" w:cs="Times New Roman"/>
                    </w:rPr>
                  </w:pPr>
                  <w:r>
                    <w:rPr>
                      <w:rFonts w:ascii="Times New Roman" w:hAnsi="Times New Roman" w:cs="Times New Roman"/>
                    </w:rPr>
                    <w:t>废水</w:t>
                  </w:r>
                </w:p>
              </w:tc>
              <w:tc>
                <w:tcPr>
                  <w:tcW w:w="810" w:type="dxa"/>
                  <w:vAlign w:val="center"/>
                </w:tcPr>
                <w:p w:rsidR="002E6826" w:rsidRDefault="00B50D47">
                  <w:pPr>
                    <w:pStyle w:val="27"/>
                    <w:jc w:val="center"/>
                    <w:rPr>
                      <w:rFonts w:ascii="Times New Roman" w:eastAsia="宋体" w:hAnsi="Times New Roman" w:cs="Times New Roman"/>
                    </w:rPr>
                  </w:pPr>
                  <w:r>
                    <w:rPr>
                      <w:rFonts w:ascii="Times New Roman" w:eastAsia="宋体" w:hAnsi="Times New Roman" w:cs="Times New Roman"/>
                      <w:sz w:val="21"/>
                      <w:szCs w:val="21"/>
                    </w:rPr>
                    <w:t>废水总排口</w:t>
                  </w:r>
                </w:p>
              </w:tc>
              <w:tc>
                <w:tcPr>
                  <w:tcW w:w="1137" w:type="dxa"/>
                  <w:vAlign w:val="center"/>
                </w:tcPr>
                <w:p w:rsidR="002E6826" w:rsidRDefault="00B50D47">
                  <w:pPr>
                    <w:adjustRightInd w:val="0"/>
                    <w:snapToGrid w:val="0"/>
                    <w:jc w:val="center"/>
                    <w:rPr>
                      <w:sz w:val="21"/>
                      <w:szCs w:val="21"/>
                    </w:rPr>
                  </w:pPr>
                  <w:r>
                    <w:rPr>
                      <w:sz w:val="21"/>
                      <w:szCs w:val="21"/>
                    </w:rPr>
                    <w:t>COD</w:t>
                  </w:r>
                  <w:r>
                    <w:rPr>
                      <w:sz w:val="21"/>
                      <w:szCs w:val="21"/>
                      <w:vertAlign w:val="subscript"/>
                    </w:rPr>
                    <w:t>Cr</w:t>
                  </w:r>
                  <w:r>
                    <w:rPr>
                      <w:sz w:val="21"/>
                      <w:szCs w:val="21"/>
                    </w:rPr>
                    <w:t>、</w:t>
                  </w:r>
                  <w:r>
                    <w:rPr>
                      <w:sz w:val="21"/>
                      <w:szCs w:val="21"/>
                    </w:rPr>
                    <w:t>BOD</w:t>
                  </w:r>
                  <w:r>
                    <w:rPr>
                      <w:sz w:val="21"/>
                      <w:szCs w:val="21"/>
                      <w:vertAlign w:val="subscript"/>
                    </w:rPr>
                    <w:t>5</w:t>
                  </w:r>
                  <w:r>
                    <w:rPr>
                      <w:sz w:val="21"/>
                      <w:szCs w:val="21"/>
                    </w:rPr>
                    <w:t>、</w:t>
                  </w:r>
                  <w:r>
                    <w:rPr>
                      <w:sz w:val="21"/>
                      <w:szCs w:val="21"/>
                    </w:rPr>
                    <w:t>pH</w:t>
                  </w:r>
                  <w:r>
                    <w:rPr>
                      <w:sz w:val="21"/>
                      <w:szCs w:val="21"/>
                    </w:rPr>
                    <w:t>、</w:t>
                  </w:r>
                  <w:r>
                    <w:rPr>
                      <w:sz w:val="21"/>
                      <w:szCs w:val="21"/>
                    </w:rPr>
                    <w:t>SS</w:t>
                  </w:r>
                  <w:r>
                    <w:rPr>
                      <w:sz w:val="21"/>
                      <w:szCs w:val="21"/>
                    </w:rPr>
                    <w:t>、氨氮、粪大肠菌群</w:t>
                  </w:r>
                  <w:r>
                    <w:rPr>
                      <w:sz w:val="21"/>
                      <w:szCs w:val="21"/>
                    </w:rPr>
                    <w:t>、</w:t>
                  </w:r>
                  <w:r>
                    <w:rPr>
                      <w:sz w:val="21"/>
                      <w:szCs w:val="21"/>
                    </w:rPr>
                    <w:t>总余氯</w:t>
                  </w:r>
                </w:p>
              </w:tc>
              <w:tc>
                <w:tcPr>
                  <w:tcW w:w="2276" w:type="dxa"/>
                  <w:vAlign w:val="center"/>
                </w:tcPr>
                <w:p w:rsidR="002E6826" w:rsidRDefault="00B50D47">
                  <w:pPr>
                    <w:adjustRightInd w:val="0"/>
                    <w:snapToGrid w:val="0"/>
                    <w:jc w:val="center"/>
                    <w:rPr>
                      <w:sz w:val="21"/>
                      <w:szCs w:val="21"/>
                    </w:rPr>
                  </w:pPr>
                  <w:r>
                    <w:rPr>
                      <w:sz w:val="21"/>
                      <w:szCs w:val="21"/>
                    </w:rPr>
                    <w:t>生活污水直接通过下水管道排入化粪池；</w:t>
                  </w:r>
                  <w:r>
                    <w:rPr>
                      <w:sz w:val="21"/>
                      <w:szCs w:val="21"/>
                    </w:rPr>
                    <w:t>诊疗废水</w:t>
                  </w:r>
                  <w:r>
                    <w:rPr>
                      <w:sz w:val="21"/>
                      <w:szCs w:val="21"/>
                    </w:rPr>
                    <w:t>和宠物美容废水</w:t>
                  </w:r>
                  <w:r>
                    <w:rPr>
                      <w:sz w:val="21"/>
                      <w:szCs w:val="21"/>
                    </w:rPr>
                    <w:t>经</w:t>
                  </w:r>
                  <w:r>
                    <w:rPr>
                      <w:sz w:val="21"/>
                      <w:szCs w:val="21"/>
                    </w:rPr>
                    <w:t>消毒设备</w:t>
                  </w:r>
                  <w:r>
                    <w:rPr>
                      <w:sz w:val="21"/>
                      <w:szCs w:val="21"/>
                    </w:rPr>
                    <w:t>消毒后排入</w:t>
                  </w:r>
                  <w:r>
                    <w:rPr>
                      <w:sz w:val="21"/>
                      <w:szCs w:val="21"/>
                    </w:rPr>
                    <w:t>化粪池</w:t>
                  </w:r>
                  <w:r>
                    <w:rPr>
                      <w:sz w:val="21"/>
                      <w:szCs w:val="21"/>
                    </w:rPr>
                    <w:t>，</w:t>
                  </w:r>
                  <w:r>
                    <w:rPr>
                      <w:sz w:val="21"/>
                      <w:szCs w:val="21"/>
                    </w:rPr>
                    <w:t>综合废水通过</w:t>
                  </w:r>
                  <w:r>
                    <w:rPr>
                      <w:sz w:val="21"/>
                      <w:szCs w:val="21"/>
                    </w:rPr>
                    <w:t>市政污水管网</w:t>
                  </w:r>
                  <w:r>
                    <w:rPr>
                      <w:sz w:val="21"/>
                      <w:szCs w:val="21"/>
                    </w:rPr>
                    <w:t>后统一排放</w:t>
                  </w:r>
                  <w:r>
                    <w:rPr>
                      <w:sz w:val="21"/>
                      <w:szCs w:val="21"/>
                    </w:rPr>
                    <w:t>福清市融元污水处理厂</w:t>
                  </w:r>
                </w:p>
              </w:tc>
              <w:tc>
                <w:tcPr>
                  <w:tcW w:w="1251" w:type="dxa"/>
                  <w:vAlign w:val="center"/>
                </w:tcPr>
                <w:p w:rsidR="002E6826" w:rsidRDefault="00B50D47">
                  <w:pPr>
                    <w:pStyle w:val="aff7"/>
                    <w:rPr>
                      <w:rFonts w:ascii="Times New Roman" w:hAnsi="Times New Roman" w:cs="Times New Roman"/>
                    </w:rPr>
                  </w:pPr>
                  <w:r>
                    <w:rPr>
                      <w:rFonts w:ascii="Times New Roman" w:hAnsi="Times New Roman" w:cs="Times New Roman"/>
                    </w:rPr>
                    <w:t>各污染因子达标情况</w:t>
                  </w:r>
                </w:p>
              </w:tc>
              <w:tc>
                <w:tcPr>
                  <w:tcW w:w="2089" w:type="dxa"/>
                  <w:vAlign w:val="center"/>
                </w:tcPr>
                <w:p w:rsidR="002E6826" w:rsidRDefault="00B50D47">
                  <w:pPr>
                    <w:pStyle w:val="aff7"/>
                    <w:rPr>
                      <w:rFonts w:ascii="Times New Roman" w:hAnsi="Times New Roman" w:cs="Times New Roman"/>
                    </w:rPr>
                  </w:pPr>
                  <w:r>
                    <w:rPr>
                      <w:rFonts w:ascii="Times New Roman" w:hAnsi="Times New Roman" w:cs="Times New Roman"/>
                      <w:szCs w:val="21"/>
                    </w:rPr>
                    <w:t>综合废水执行《污水综合排放标准》（</w:t>
                  </w:r>
                  <w:r>
                    <w:rPr>
                      <w:rFonts w:ascii="Times New Roman" w:hAnsi="Times New Roman" w:cs="Times New Roman"/>
                      <w:szCs w:val="21"/>
                    </w:rPr>
                    <w:t>GB8978-1996</w:t>
                  </w:r>
                  <w:r>
                    <w:rPr>
                      <w:rFonts w:ascii="Times New Roman" w:hAnsi="Times New Roman" w:cs="Times New Roman"/>
                      <w:szCs w:val="21"/>
                    </w:rPr>
                    <w:t>）表</w:t>
                  </w:r>
                  <w:r>
                    <w:rPr>
                      <w:rFonts w:ascii="Times New Roman" w:hAnsi="Times New Roman" w:cs="Times New Roman"/>
                      <w:szCs w:val="21"/>
                    </w:rPr>
                    <w:t>4</w:t>
                  </w:r>
                  <w:r>
                    <w:rPr>
                      <w:rFonts w:ascii="Times New Roman" w:hAnsi="Times New Roman" w:cs="Times New Roman"/>
                      <w:szCs w:val="21"/>
                    </w:rPr>
                    <w:t>中的三级标准排放标准（氨氮排放标准参考《污水排入城镇下水道水质标准</w:t>
                  </w:r>
                  <w:r>
                    <w:rPr>
                      <w:rFonts w:ascii="Times New Roman" w:hAnsi="Times New Roman" w:cs="Times New Roman"/>
                      <w:szCs w:val="21"/>
                    </w:rPr>
                    <w:t>》</w:t>
                  </w:r>
                  <w:r>
                    <w:rPr>
                      <w:rFonts w:ascii="Times New Roman" w:hAnsi="Times New Roman" w:cs="Times New Roman"/>
                      <w:szCs w:val="21"/>
                    </w:rPr>
                    <w:t>（</w:t>
                  </w:r>
                  <w:r>
                    <w:rPr>
                      <w:rFonts w:ascii="Times New Roman" w:hAnsi="Times New Roman" w:cs="Times New Roman"/>
                      <w:szCs w:val="21"/>
                    </w:rPr>
                    <w:t>GB/T31962-2015</w:t>
                  </w:r>
                  <w:r>
                    <w:rPr>
                      <w:rFonts w:ascii="Times New Roman" w:hAnsi="Times New Roman" w:cs="Times New Roman"/>
                      <w:szCs w:val="21"/>
                    </w:rPr>
                    <w:t>）</w:t>
                  </w:r>
                  <w:r>
                    <w:rPr>
                      <w:rFonts w:ascii="Times New Roman" w:hAnsi="Times New Roman" w:cs="Times New Roman"/>
                      <w:szCs w:val="21"/>
                    </w:rPr>
                    <w:t>B</w:t>
                  </w:r>
                  <w:r>
                    <w:rPr>
                      <w:rFonts w:ascii="Times New Roman" w:hAnsi="Times New Roman" w:cs="Times New Roman"/>
                      <w:szCs w:val="21"/>
                    </w:rPr>
                    <w:t>等级标准限值）</w:t>
                  </w:r>
                </w:p>
              </w:tc>
            </w:tr>
            <w:tr w:rsidR="002E6826">
              <w:trPr>
                <w:trHeight w:val="1703"/>
              </w:trPr>
              <w:tc>
                <w:tcPr>
                  <w:tcW w:w="413" w:type="dxa"/>
                  <w:vAlign w:val="center"/>
                </w:tcPr>
                <w:p w:rsidR="002E6826" w:rsidRDefault="00B50D47">
                  <w:pPr>
                    <w:pStyle w:val="aff7"/>
                    <w:rPr>
                      <w:rFonts w:ascii="Times New Roman" w:hAnsi="Times New Roman" w:cs="Times New Roman"/>
                    </w:rPr>
                  </w:pPr>
                  <w:r>
                    <w:rPr>
                      <w:rFonts w:ascii="Times New Roman" w:hAnsi="Times New Roman" w:cs="Times New Roman"/>
                    </w:rPr>
                    <w:t>噪声</w:t>
                  </w:r>
                </w:p>
              </w:tc>
              <w:tc>
                <w:tcPr>
                  <w:tcW w:w="810" w:type="dxa"/>
                  <w:vAlign w:val="center"/>
                </w:tcPr>
                <w:p w:rsidR="002E6826" w:rsidRDefault="00B50D47">
                  <w:pPr>
                    <w:adjustRightInd w:val="0"/>
                    <w:snapToGrid w:val="0"/>
                    <w:jc w:val="center"/>
                    <w:rPr>
                      <w:sz w:val="21"/>
                      <w:szCs w:val="21"/>
                    </w:rPr>
                  </w:pPr>
                  <w:r>
                    <w:rPr>
                      <w:sz w:val="21"/>
                      <w:szCs w:val="21"/>
                    </w:rPr>
                    <w:t>场界噪声</w:t>
                  </w:r>
                </w:p>
              </w:tc>
              <w:tc>
                <w:tcPr>
                  <w:tcW w:w="1137" w:type="dxa"/>
                  <w:vAlign w:val="center"/>
                </w:tcPr>
                <w:p w:rsidR="002E6826" w:rsidRDefault="00B50D47">
                  <w:pPr>
                    <w:adjustRightInd w:val="0"/>
                    <w:snapToGrid w:val="0"/>
                    <w:jc w:val="center"/>
                    <w:rPr>
                      <w:sz w:val="21"/>
                      <w:szCs w:val="21"/>
                    </w:rPr>
                  </w:pPr>
                  <w:r>
                    <w:rPr>
                      <w:sz w:val="21"/>
                      <w:szCs w:val="21"/>
                    </w:rPr>
                    <w:t>等效</w:t>
                  </w:r>
                  <w:r>
                    <w:rPr>
                      <w:sz w:val="21"/>
                      <w:szCs w:val="21"/>
                    </w:rPr>
                    <w:t>A</w:t>
                  </w:r>
                  <w:r>
                    <w:rPr>
                      <w:sz w:val="21"/>
                      <w:szCs w:val="21"/>
                    </w:rPr>
                    <w:t>声级</w:t>
                  </w:r>
                </w:p>
              </w:tc>
              <w:tc>
                <w:tcPr>
                  <w:tcW w:w="2276" w:type="dxa"/>
                  <w:vAlign w:val="center"/>
                </w:tcPr>
                <w:p w:rsidR="002E6826" w:rsidRDefault="00B50D47">
                  <w:pPr>
                    <w:adjustRightInd w:val="0"/>
                    <w:snapToGrid w:val="0"/>
                    <w:jc w:val="center"/>
                    <w:rPr>
                      <w:sz w:val="21"/>
                      <w:szCs w:val="21"/>
                    </w:rPr>
                  </w:pPr>
                  <w:r>
                    <w:rPr>
                      <w:sz w:val="21"/>
                      <w:szCs w:val="21"/>
                    </w:rPr>
                    <w:t>隔声等综合降噪措施</w:t>
                  </w:r>
                </w:p>
              </w:tc>
              <w:tc>
                <w:tcPr>
                  <w:tcW w:w="1251" w:type="dxa"/>
                  <w:vAlign w:val="center"/>
                </w:tcPr>
                <w:p w:rsidR="002E6826" w:rsidRDefault="00B50D47">
                  <w:pPr>
                    <w:pStyle w:val="aff7"/>
                    <w:rPr>
                      <w:rFonts w:ascii="Times New Roman" w:hAnsi="Times New Roman" w:cs="Times New Roman"/>
                    </w:rPr>
                  </w:pPr>
                  <w:r>
                    <w:rPr>
                      <w:rFonts w:ascii="Times New Roman" w:hAnsi="Times New Roman" w:cs="Times New Roman"/>
                      <w:szCs w:val="21"/>
                    </w:rPr>
                    <w:t>场界</w:t>
                  </w:r>
                  <w:r>
                    <w:rPr>
                      <w:rFonts w:ascii="Times New Roman" w:hAnsi="Times New Roman" w:cs="Times New Roman"/>
                    </w:rPr>
                    <w:t>噪声达标情况</w:t>
                  </w:r>
                </w:p>
              </w:tc>
              <w:tc>
                <w:tcPr>
                  <w:tcW w:w="2089" w:type="dxa"/>
                  <w:vAlign w:val="center"/>
                </w:tcPr>
                <w:p w:rsidR="002E6826" w:rsidRDefault="00B50D47">
                  <w:pPr>
                    <w:pStyle w:val="aff7"/>
                    <w:rPr>
                      <w:rFonts w:ascii="Times New Roman" w:hAnsi="Times New Roman" w:cs="Times New Roman"/>
                    </w:rPr>
                  </w:pPr>
                  <w:r>
                    <w:rPr>
                      <w:rFonts w:ascii="Times New Roman" w:hAnsi="Times New Roman" w:cs="Times New Roman"/>
                    </w:rPr>
                    <w:t>噪声排放执行《社会生活环境噪声排放标准》（</w:t>
                  </w:r>
                  <w:r>
                    <w:rPr>
                      <w:rFonts w:ascii="Times New Roman" w:hAnsi="Times New Roman" w:cs="Times New Roman"/>
                    </w:rPr>
                    <w:t>GB22337-2008</w:t>
                  </w:r>
                  <w:r>
                    <w:rPr>
                      <w:rFonts w:ascii="Times New Roman" w:hAnsi="Times New Roman" w:cs="Times New Roman"/>
                    </w:rPr>
                    <w:t>）中表</w:t>
                  </w:r>
                  <w:r>
                    <w:rPr>
                      <w:rFonts w:ascii="Times New Roman" w:hAnsi="Times New Roman" w:cs="Times New Roman"/>
                    </w:rPr>
                    <w:t>1</w:t>
                  </w:r>
                  <w:r>
                    <w:rPr>
                      <w:rFonts w:ascii="Times New Roman" w:hAnsi="Times New Roman" w:cs="Times New Roman"/>
                    </w:rPr>
                    <w:t>的</w:t>
                  </w:r>
                  <w:r>
                    <w:rPr>
                      <w:rFonts w:ascii="Times New Roman" w:hAnsi="Times New Roman" w:cs="Times New Roman"/>
                    </w:rPr>
                    <w:t>2</w:t>
                  </w:r>
                  <w:r>
                    <w:rPr>
                      <w:rFonts w:ascii="Times New Roman" w:hAnsi="Times New Roman" w:cs="Times New Roman"/>
                    </w:rPr>
                    <w:t>类标准，靠近</w:t>
                  </w:r>
                  <w:r>
                    <w:rPr>
                      <w:rFonts w:ascii="Times New Roman" w:hAnsi="Times New Roman" w:cs="Times New Roman"/>
                    </w:rPr>
                    <w:t>清盛大道</w:t>
                  </w:r>
                  <w:r>
                    <w:rPr>
                      <w:rFonts w:ascii="Times New Roman" w:hAnsi="Times New Roman" w:cs="Times New Roman"/>
                    </w:rPr>
                    <w:t>一侧执行《社会生活环境噪声排放标准》（</w:t>
                  </w:r>
                  <w:r>
                    <w:rPr>
                      <w:rFonts w:ascii="Times New Roman" w:hAnsi="Times New Roman" w:cs="Times New Roman"/>
                    </w:rPr>
                    <w:t>GB22337-2008</w:t>
                  </w:r>
                  <w:r>
                    <w:rPr>
                      <w:rFonts w:ascii="Times New Roman" w:hAnsi="Times New Roman" w:cs="Times New Roman"/>
                    </w:rPr>
                    <w:t>）中表</w:t>
                  </w:r>
                  <w:r>
                    <w:rPr>
                      <w:rFonts w:ascii="Times New Roman" w:hAnsi="Times New Roman" w:cs="Times New Roman"/>
                    </w:rPr>
                    <w:t>1</w:t>
                  </w:r>
                  <w:r>
                    <w:rPr>
                      <w:rFonts w:ascii="Times New Roman" w:hAnsi="Times New Roman" w:cs="Times New Roman"/>
                    </w:rPr>
                    <w:t>的</w:t>
                  </w:r>
                  <w:r>
                    <w:rPr>
                      <w:rFonts w:ascii="Times New Roman" w:hAnsi="Times New Roman" w:cs="Times New Roman"/>
                    </w:rPr>
                    <w:t>4</w:t>
                  </w:r>
                  <w:r>
                    <w:rPr>
                      <w:rFonts w:ascii="Times New Roman" w:hAnsi="Times New Roman" w:cs="Times New Roman"/>
                    </w:rPr>
                    <w:t>类</w:t>
                  </w:r>
                  <w:r>
                    <w:rPr>
                      <w:rFonts w:ascii="Times New Roman" w:hAnsi="Times New Roman" w:cs="Times New Roman"/>
                    </w:rPr>
                    <w:t>标准</w:t>
                  </w:r>
                </w:p>
              </w:tc>
            </w:tr>
            <w:tr w:rsidR="002E6826">
              <w:trPr>
                <w:trHeight w:val="1369"/>
              </w:trPr>
              <w:tc>
                <w:tcPr>
                  <w:tcW w:w="413" w:type="dxa"/>
                  <w:vAlign w:val="center"/>
                </w:tcPr>
                <w:p w:rsidR="002E6826" w:rsidRDefault="00B50D47">
                  <w:pPr>
                    <w:pStyle w:val="aff7"/>
                    <w:rPr>
                      <w:rFonts w:ascii="Times New Roman" w:hAnsi="Times New Roman" w:cs="Times New Roman"/>
                    </w:rPr>
                  </w:pPr>
                  <w:r>
                    <w:rPr>
                      <w:rFonts w:ascii="Times New Roman" w:hAnsi="Times New Roman" w:cs="Times New Roman"/>
                    </w:rPr>
                    <w:t>固废</w:t>
                  </w:r>
                </w:p>
              </w:tc>
              <w:tc>
                <w:tcPr>
                  <w:tcW w:w="7563" w:type="dxa"/>
                  <w:gridSpan w:val="5"/>
                  <w:vAlign w:val="center"/>
                </w:tcPr>
                <w:p w:rsidR="002E6826" w:rsidRDefault="00B50D47">
                  <w:pPr>
                    <w:pStyle w:val="aff9"/>
                    <w:spacing w:line="240" w:lineRule="auto"/>
                    <w:ind w:firstLineChars="0" w:firstLine="0"/>
                    <w:rPr>
                      <w:rFonts w:ascii="Times New Roman" w:eastAsia="宋体" w:hAnsi="Times New Roman" w:cs="Times New Roman"/>
                      <w:bCs w:val="0"/>
                      <w:color w:val="auto"/>
                      <w:sz w:val="21"/>
                      <w:szCs w:val="21"/>
                    </w:rPr>
                  </w:pPr>
                  <w:r>
                    <w:rPr>
                      <w:rFonts w:ascii="Times New Roman" w:eastAsia="宋体" w:hAnsi="Times New Roman" w:cs="Times New Roman"/>
                      <w:bCs w:val="0"/>
                      <w:color w:val="auto"/>
                      <w:sz w:val="21"/>
                      <w:szCs w:val="21"/>
                    </w:rPr>
                    <w:t>（</w:t>
                  </w:r>
                  <w:r>
                    <w:rPr>
                      <w:rFonts w:ascii="Times New Roman" w:eastAsia="宋体" w:hAnsi="Times New Roman" w:cs="Times New Roman"/>
                      <w:bCs w:val="0"/>
                      <w:color w:val="auto"/>
                      <w:sz w:val="21"/>
                      <w:szCs w:val="21"/>
                    </w:rPr>
                    <w:t>1</w:t>
                  </w:r>
                  <w:r>
                    <w:rPr>
                      <w:rFonts w:ascii="Times New Roman" w:eastAsia="宋体" w:hAnsi="Times New Roman" w:cs="Times New Roman"/>
                      <w:bCs w:val="0"/>
                      <w:color w:val="auto"/>
                      <w:sz w:val="21"/>
                      <w:szCs w:val="21"/>
                    </w:rPr>
                    <w:t>）</w:t>
                  </w:r>
                  <w:r>
                    <w:rPr>
                      <w:rFonts w:ascii="Times New Roman" w:eastAsia="宋体" w:hAnsi="Times New Roman" w:cs="Times New Roman"/>
                      <w:bCs w:val="0"/>
                      <w:color w:val="auto"/>
                      <w:sz w:val="21"/>
                      <w:szCs w:val="21"/>
                    </w:rPr>
                    <w:t>生活垃圾：要求建设单位对生活垃圾单独收集，定点堆放，定期交由环卫部门统一清运处理，并对垃圾堆放点定期进行消毒、杀灭害虫、以免散发恶臭，滋生蚊蝇。</w:t>
                  </w:r>
                </w:p>
                <w:p w:rsidR="002E6826" w:rsidRDefault="00B50D47">
                  <w:pPr>
                    <w:pStyle w:val="aff7"/>
                    <w:jc w:val="both"/>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）诊疗废物</w:t>
                  </w:r>
                  <w:r>
                    <w:rPr>
                      <w:rFonts w:ascii="Times New Roman" w:hAnsi="Times New Roman" w:cs="Times New Roman"/>
                      <w:szCs w:val="21"/>
                    </w:rPr>
                    <w:t>：暂存于危废间</w:t>
                  </w:r>
                  <w:r>
                    <w:rPr>
                      <w:rFonts w:ascii="Times New Roman" w:hAnsi="Times New Roman" w:cs="Times New Roman"/>
                      <w:szCs w:val="21"/>
                    </w:rPr>
                    <w:t>，</w:t>
                  </w:r>
                  <w:r>
                    <w:rPr>
                      <w:rFonts w:ascii="Times New Roman" w:hAnsi="Times New Roman" w:cs="Times New Roman"/>
                      <w:szCs w:val="21"/>
                    </w:rPr>
                    <w:t>由</w:t>
                  </w:r>
                  <w:r>
                    <w:rPr>
                      <w:rFonts w:ascii="Times New Roman" w:hAnsi="Times New Roman" w:cs="Times New Roman"/>
                      <w:szCs w:val="21"/>
                    </w:rPr>
                    <w:t>资质单位</w:t>
                  </w:r>
                  <w:r>
                    <w:rPr>
                      <w:rFonts w:ascii="Times New Roman" w:hAnsi="Times New Roman" w:cs="Times New Roman"/>
                      <w:szCs w:val="21"/>
                    </w:rPr>
                    <w:t>定期转运处置。</w:t>
                  </w:r>
                </w:p>
                <w:p w:rsidR="002E6826" w:rsidRDefault="00B50D47">
                  <w:pPr>
                    <w:pStyle w:val="afff5"/>
                    <w:widowControl/>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）化验室内产生的</w:t>
                  </w:r>
                  <w:r>
                    <w:rPr>
                      <w:rFonts w:ascii="Times New Roman" w:eastAsia="宋体" w:hAnsi="Times New Roman" w:cs="Times New Roman"/>
                    </w:rPr>
                    <w:t>化验废液</w:t>
                  </w:r>
                  <w:r>
                    <w:rPr>
                      <w:rFonts w:ascii="Times New Roman" w:eastAsia="宋体" w:hAnsi="Times New Roman" w:cs="Times New Roman"/>
                    </w:rPr>
                    <w:t>使用专用废液收集袋暂存，当危废处理，</w:t>
                  </w:r>
                  <w:r>
                    <w:rPr>
                      <w:rFonts w:ascii="Times New Roman" w:eastAsia="宋体" w:hAnsi="Times New Roman" w:cs="Times New Roman"/>
                    </w:rPr>
                    <w:t>由资质单位定期清运。</w:t>
                  </w:r>
                </w:p>
                <w:p w:rsidR="002E6826" w:rsidRDefault="00B50D47">
                  <w:pPr>
                    <w:rPr>
                      <w:sz w:val="21"/>
                      <w:szCs w:val="21"/>
                    </w:rPr>
                  </w:pPr>
                  <w:r>
                    <w:rPr>
                      <w:sz w:val="21"/>
                      <w:szCs w:val="21"/>
                    </w:rPr>
                    <w:t>（</w:t>
                  </w:r>
                  <w:r>
                    <w:rPr>
                      <w:sz w:val="21"/>
                      <w:szCs w:val="21"/>
                    </w:rPr>
                    <w:t>4</w:t>
                  </w:r>
                  <w:r>
                    <w:rPr>
                      <w:sz w:val="21"/>
                      <w:szCs w:val="21"/>
                    </w:rPr>
                    <w:t>）消毒设备</w:t>
                  </w:r>
                  <w:r>
                    <w:rPr>
                      <w:sz w:val="21"/>
                      <w:szCs w:val="21"/>
                    </w:rPr>
                    <w:t>消毒</w:t>
                  </w:r>
                  <w:r>
                    <w:rPr>
                      <w:sz w:val="21"/>
                      <w:szCs w:val="21"/>
                    </w:rPr>
                    <w:t>诊疗废水</w:t>
                  </w:r>
                  <w:r>
                    <w:rPr>
                      <w:sz w:val="21"/>
                      <w:szCs w:val="21"/>
                    </w:rPr>
                    <w:t>和宠物美容废水</w:t>
                  </w:r>
                  <w:r>
                    <w:rPr>
                      <w:sz w:val="21"/>
                      <w:szCs w:val="21"/>
                    </w:rPr>
                    <w:t>产生的污泥</w:t>
                  </w:r>
                  <w:r>
                    <w:rPr>
                      <w:kern w:val="0"/>
                      <w:sz w:val="21"/>
                      <w:szCs w:val="21"/>
                    </w:rPr>
                    <w:t>每</w:t>
                  </w:r>
                  <w:r>
                    <w:rPr>
                      <w:kern w:val="0"/>
                      <w:sz w:val="21"/>
                      <w:szCs w:val="21"/>
                    </w:rPr>
                    <w:t>10~15</w:t>
                  </w:r>
                  <w:r>
                    <w:rPr>
                      <w:kern w:val="0"/>
                      <w:sz w:val="21"/>
                      <w:szCs w:val="21"/>
                    </w:rPr>
                    <w:t>天</w:t>
                  </w:r>
                  <w:r>
                    <w:rPr>
                      <w:kern w:val="0"/>
                      <w:sz w:val="21"/>
                      <w:szCs w:val="21"/>
                    </w:rPr>
                    <w:t>清掏一次，</w:t>
                  </w:r>
                  <w:r>
                    <w:rPr>
                      <w:sz w:val="21"/>
                      <w:szCs w:val="21"/>
                    </w:rPr>
                    <w:t>由</w:t>
                  </w:r>
                  <w:r>
                    <w:rPr>
                      <w:sz w:val="21"/>
                      <w:szCs w:val="21"/>
                    </w:rPr>
                    <w:t>福建省固体废物处置有限公司</w:t>
                  </w:r>
                  <w:r>
                    <w:rPr>
                      <w:sz w:val="21"/>
                      <w:szCs w:val="21"/>
                    </w:rPr>
                    <w:t>定期清运。</w:t>
                  </w:r>
                </w:p>
                <w:p w:rsidR="002E6826" w:rsidRDefault="00B50D47">
                  <w:pPr>
                    <w:ind w:firstLineChars="200" w:firstLine="420"/>
                  </w:pPr>
                  <w:r>
                    <w:rPr>
                      <w:sz w:val="21"/>
                      <w:szCs w:val="21"/>
                    </w:rPr>
                    <w:t>各类危险性物品处置参照</w:t>
                  </w:r>
                  <w:r>
                    <w:rPr>
                      <w:sz w:val="21"/>
                      <w:szCs w:val="21"/>
                    </w:rPr>
                    <w:t>《危险废物贮存污染控制标准》（</w:t>
                  </w:r>
                  <w:r>
                    <w:rPr>
                      <w:sz w:val="21"/>
                      <w:szCs w:val="21"/>
                    </w:rPr>
                    <w:t>GB18597-2023</w:t>
                  </w:r>
                  <w:r>
                    <w:rPr>
                      <w:sz w:val="21"/>
                      <w:szCs w:val="21"/>
                    </w:rPr>
                    <w:t>）及</w:t>
                  </w:r>
                  <w:r>
                    <w:rPr>
                      <w:sz w:val="21"/>
                      <w:szCs w:val="21"/>
                    </w:rPr>
                    <w:t>《医疗废物管理条例》</w:t>
                  </w:r>
                  <w:r>
                    <w:rPr>
                      <w:sz w:val="21"/>
                      <w:szCs w:val="21"/>
                    </w:rPr>
                    <w:t>中的相关规定。</w:t>
                  </w:r>
                  <w:r>
                    <w:rPr>
                      <w:sz w:val="21"/>
                      <w:szCs w:val="21"/>
                    </w:rPr>
                    <w:t>各类危险性物品</w:t>
                  </w:r>
                  <w:r>
                    <w:rPr>
                      <w:sz w:val="21"/>
                      <w:szCs w:val="21"/>
                    </w:rPr>
                    <w:t>转移过程应遵从《危险废物转移联单管理办法》及其它有关规定的要求；对</w:t>
                  </w:r>
                  <w:r>
                    <w:rPr>
                      <w:sz w:val="21"/>
                      <w:szCs w:val="21"/>
                    </w:rPr>
                    <w:t>各类危险性物品</w:t>
                  </w:r>
                  <w:r>
                    <w:rPr>
                      <w:sz w:val="21"/>
                      <w:szCs w:val="21"/>
                    </w:rPr>
                    <w:t>的移交处置情况进行记录，做好环境管理台账。</w:t>
                  </w:r>
                </w:p>
              </w:tc>
            </w:tr>
            <w:tr w:rsidR="002E6826">
              <w:trPr>
                <w:trHeight w:val="1108"/>
              </w:trPr>
              <w:tc>
                <w:tcPr>
                  <w:tcW w:w="413" w:type="dxa"/>
                  <w:vAlign w:val="center"/>
                </w:tcPr>
                <w:p w:rsidR="002E6826" w:rsidRDefault="00B50D47">
                  <w:pPr>
                    <w:pStyle w:val="aff7"/>
                    <w:rPr>
                      <w:rFonts w:ascii="Times New Roman" w:hAnsi="Times New Roman" w:cs="Times New Roman"/>
                    </w:rPr>
                  </w:pPr>
                  <w:r>
                    <w:rPr>
                      <w:rFonts w:ascii="Times New Roman" w:hAnsi="Times New Roman" w:cs="Times New Roman"/>
                    </w:rPr>
                    <w:t>环境风险</w:t>
                  </w:r>
                </w:p>
              </w:tc>
              <w:tc>
                <w:tcPr>
                  <w:tcW w:w="7563" w:type="dxa"/>
                  <w:gridSpan w:val="5"/>
                  <w:vAlign w:val="center"/>
                </w:tcPr>
                <w:p w:rsidR="002E6826" w:rsidRDefault="00B50D47">
                  <w:pPr>
                    <w:pStyle w:val="aff7"/>
                    <w:rPr>
                      <w:rFonts w:ascii="Times New Roman" w:hAnsi="Times New Roman" w:cs="Times New Roman"/>
                    </w:rPr>
                  </w:pPr>
                  <w:r>
                    <w:rPr>
                      <w:rFonts w:ascii="Times New Roman" w:hAnsi="Times New Roman" w:cs="Times New Roman"/>
                    </w:rPr>
                    <w:t>危废间设置标识牌，防火标志</w:t>
                  </w:r>
                  <w:r>
                    <w:rPr>
                      <w:rFonts w:ascii="Times New Roman" w:hAnsi="Times New Roman" w:cs="Times New Roman"/>
                    </w:rPr>
                    <w:t>；</w:t>
                  </w:r>
                  <w:r>
                    <w:rPr>
                      <w:rFonts w:ascii="Times New Roman" w:hAnsi="Times New Roman" w:cs="Times New Roman"/>
                    </w:rPr>
                    <w:t>地坪做好防渗措施，购买容器及防渗托盘</w:t>
                  </w:r>
                  <w:r>
                    <w:rPr>
                      <w:rFonts w:ascii="Times New Roman" w:hAnsi="Times New Roman" w:cs="Times New Roman"/>
                      <w:bCs/>
                    </w:rPr>
                    <w:t>。</w:t>
                  </w:r>
                </w:p>
              </w:tc>
            </w:tr>
          </w:tbl>
          <w:p w:rsidR="002E6826" w:rsidRDefault="002E6826">
            <w:pPr>
              <w:pStyle w:val="aff9"/>
              <w:ind w:firstLine="480"/>
              <w:rPr>
                <w:rFonts w:ascii="Times New Roman" w:eastAsia="宋体" w:hAnsi="Times New Roman" w:cs="Times New Roman"/>
                <w:color w:val="auto"/>
              </w:rPr>
            </w:pPr>
          </w:p>
          <w:p w:rsidR="002E6826" w:rsidRDefault="002E6826">
            <w:pPr>
              <w:pStyle w:val="aff9"/>
              <w:ind w:firstLine="480"/>
              <w:rPr>
                <w:rFonts w:ascii="Times New Roman" w:hAnsi="Times New Roman" w:cs="Times New Roman"/>
                <w:color w:val="auto"/>
              </w:rPr>
            </w:pPr>
          </w:p>
          <w:p w:rsidR="002E6826" w:rsidRDefault="002E6826">
            <w:pPr>
              <w:pStyle w:val="aff9"/>
              <w:ind w:firstLine="480"/>
              <w:rPr>
                <w:rFonts w:ascii="Times New Roman" w:hAnsi="Times New Roman" w:cs="Times New Roman"/>
                <w:color w:val="auto"/>
              </w:rPr>
            </w:pPr>
          </w:p>
          <w:p w:rsidR="002E6826" w:rsidRDefault="002E6826">
            <w:pPr>
              <w:pStyle w:val="aff9"/>
              <w:ind w:firstLine="480"/>
              <w:rPr>
                <w:rFonts w:ascii="Times New Roman" w:hAnsi="Times New Roman" w:cs="Times New Roman"/>
                <w:color w:val="auto"/>
              </w:rPr>
            </w:pPr>
          </w:p>
          <w:p w:rsidR="002E6826" w:rsidRDefault="002E6826">
            <w:pPr>
              <w:pStyle w:val="aff9"/>
              <w:ind w:firstLine="480"/>
              <w:rPr>
                <w:rFonts w:ascii="Times New Roman" w:hAnsi="Times New Roman" w:cs="Times New Roman"/>
                <w:color w:val="auto"/>
              </w:rPr>
            </w:pPr>
          </w:p>
          <w:p w:rsidR="002E6826" w:rsidRDefault="002E6826">
            <w:pPr>
              <w:pStyle w:val="aff9"/>
              <w:ind w:firstLineChars="0" w:firstLine="0"/>
              <w:rPr>
                <w:rFonts w:ascii="Times New Roman" w:hAnsi="Times New Roman" w:cs="Times New Roman"/>
                <w:color w:val="auto"/>
              </w:rPr>
            </w:pPr>
          </w:p>
        </w:tc>
      </w:tr>
    </w:tbl>
    <w:p w:rsidR="002E6826" w:rsidRDefault="00B50D47">
      <w:pPr>
        <w:pStyle w:val="1"/>
        <w:numPr>
          <w:ilvl w:val="255"/>
          <w:numId w:val="0"/>
        </w:numPr>
        <w:spacing w:line="240" w:lineRule="auto"/>
      </w:pPr>
      <w:bookmarkStart w:id="196" w:name="_Toc133251565"/>
      <w:r>
        <w:lastRenderedPageBreak/>
        <w:t>五、</w:t>
      </w:r>
      <w:r>
        <w:t>环境保护措施监督检查清单</w:t>
      </w:r>
      <w:bookmarkEnd w:id="189"/>
      <w:bookmarkEnd w:id="190"/>
      <w:bookmarkEnd w:id="196"/>
    </w:p>
    <w:tbl>
      <w:tblPr>
        <w:tblW w:w="87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18"/>
        <w:gridCol w:w="1411"/>
        <w:gridCol w:w="1409"/>
        <w:gridCol w:w="2066"/>
        <w:gridCol w:w="2547"/>
      </w:tblGrid>
      <w:tr w:rsidR="002E6826">
        <w:trPr>
          <w:trHeight w:val="425"/>
          <w:jc w:val="center"/>
        </w:trPr>
        <w:tc>
          <w:tcPr>
            <w:tcW w:w="1318" w:type="dxa"/>
            <w:tcBorders>
              <w:tl2br w:val="single" w:sz="4" w:space="0" w:color="auto"/>
            </w:tcBorders>
          </w:tcPr>
          <w:p w:rsidR="002E6826" w:rsidRDefault="00B50D47">
            <w:pPr>
              <w:adjustRightInd w:val="0"/>
              <w:snapToGrid w:val="0"/>
              <w:ind w:firstLineChars="200" w:firstLine="420"/>
              <w:rPr>
                <w:sz w:val="21"/>
                <w:szCs w:val="21"/>
              </w:rPr>
            </w:pPr>
            <w:r>
              <w:rPr>
                <w:sz w:val="21"/>
                <w:szCs w:val="21"/>
              </w:rPr>
              <w:t>内容</w:t>
            </w:r>
          </w:p>
          <w:p w:rsidR="002E6826" w:rsidRDefault="00B50D47">
            <w:pPr>
              <w:adjustRightInd w:val="0"/>
              <w:snapToGrid w:val="0"/>
              <w:rPr>
                <w:sz w:val="21"/>
                <w:szCs w:val="21"/>
              </w:rPr>
            </w:pPr>
            <w:r>
              <w:rPr>
                <w:sz w:val="21"/>
                <w:szCs w:val="21"/>
              </w:rPr>
              <w:t>要素</w:t>
            </w:r>
          </w:p>
        </w:tc>
        <w:tc>
          <w:tcPr>
            <w:tcW w:w="1411" w:type="dxa"/>
            <w:vAlign w:val="center"/>
          </w:tcPr>
          <w:p w:rsidR="002E6826" w:rsidRDefault="00B50D47">
            <w:pPr>
              <w:adjustRightInd w:val="0"/>
              <w:snapToGrid w:val="0"/>
              <w:jc w:val="center"/>
              <w:rPr>
                <w:sz w:val="21"/>
                <w:szCs w:val="21"/>
              </w:rPr>
            </w:pPr>
            <w:r>
              <w:rPr>
                <w:sz w:val="21"/>
                <w:szCs w:val="21"/>
              </w:rPr>
              <w:t>排放口（编号、名称）</w:t>
            </w:r>
            <w:r>
              <w:rPr>
                <w:sz w:val="21"/>
                <w:szCs w:val="21"/>
              </w:rPr>
              <w:t>/</w:t>
            </w:r>
            <w:r>
              <w:rPr>
                <w:sz w:val="21"/>
                <w:szCs w:val="21"/>
              </w:rPr>
              <w:t>污染源</w:t>
            </w:r>
          </w:p>
        </w:tc>
        <w:tc>
          <w:tcPr>
            <w:tcW w:w="1409" w:type="dxa"/>
            <w:vAlign w:val="center"/>
          </w:tcPr>
          <w:p w:rsidR="002E6826" w:rsidRDefault="00B50D47">
            <w:pPr>
              <w:adjustRightInd w:val="0"/>
              <w:snapToGrid w:val="0"/>
              <w:jc w:val="center"/>
              <w:rPr>
                <w:sz w:val="21"/>
                <w:szCs w:val="21"/>
              </w:rPr>
            </w:pPr>
            <w:r>
              <w:rPr>
                <w:sz w:val="21"/>
                <w:szCs w:val="21"/>
              </w:rPr>
              <w:t>污染物项目</w:t>
            </w:r>
          </w:p>
        </w:tc>
        <w:tc>
          <w:tcPr>
            <w:tcW w:w="2066" w:type="dxa"/>
            <w:vAlign w:val="center"/>
          </w:tcPr>
          <w:p w:rsidR="002E6826" w:rsidRDefault="00B50D47">
            <w:pPr>
              <w:adjustRightInd w:val="0"/>
              <w:snapToGrid w:val="0"/>
              <w:jc w:val="center"/>
              <w:rPr>
                <w:sz w:val="21"/>
                <w:szCs w:val="21"/>
              </w:rPr>
            </w:pPr>
            <w:r>
              <w:rPr>
                <w:sz w:val="21"/>
                <w:szCs w:val="21"/>
              </w:rPr>
              <w:t>环境保护措施</w:t>
            </w:r>
          </w:p>
        </w:tc>
        <w:tc>
          <w:tcPr>
            <w:tcW w:w="2547" w:type="dxa"/>
            <w:vAlign w:val="center"/>
          </w:tcPr>
          <w:p w:rsidR="002E6826" w:rsidRDefault="00B50D47">
            <w:pPr>
              <w:adjustRightInd w:val="0"/>
              <w:snapToGrid w:val="0"/>
              <w:jc w:val="center"/>
              <w:rPr>
                <w:sz w:val="21"/>
                <w:szCs w:val="21"/>
              </w:rPr>
            </w:pPr>
            <w:r>
              <w:rPr>
                <w:sz w:val="21"/>
                <w:szCs w:val="21"/>
              </w:rPr>
              <w:t>执行标准</w:t>
            </w:r>
          </w:p>
        </w:tc>
      </w:tr>
      <w:tr w:rsidR="002E6826">
        <w:trPr>
          <w:trHeight w:val="425"/>
          <w:jc w:val="center"/>
        </w:trPr>
        <w:tc>
          <w:tcPr>
            <w:tcW w:w="1318" w:type="dxa"/>
            <w:vAlign w:val="center"/>
          </w:tcPr>
          <w:p w:rsidR="002E6826" w:rsidRDefault="00B50D47">
            <w:pPr>
              <w:adjustRightInd w:val="0"/>
              <w:snapToGrid w:val="0"/>
              <w:jc w:val="center"/>
              <w:rPr>
                <w:bCs/>
                <w:sz w:val="21"/>
                <w:szCs w:val="21"/>
              </w:rPr>
            </w:pPr>
            <w:r>
              <w:rPr>
                <w:bCs/>
                <w:sz w:val="21"/>
                <w:szCs w:val="21"/>
              </w:rPr>
              <w:t>大气环境</w:t>
            </w:r>
          </w:p>
        </w:tc>
        <w:tc>
          <w:tcPr>
            <w:tcW w:w="1411" w:type="dxa"/>
            <w:vAlign w:val="center"/>
          </w:tcPr>
          <w:p w:rsidR="002E6826" w:rsidRDefault="00B50D47">
            <w:pPr>
              <w:adjustRightInd w:val="0"/>
              <w:snapToGrid w:val="0"/>
              <w:jc w:val="center"/>
              <w:rPr>
                <w:bCs/>
                <w:sz w:val="21"/>
                <w:szCs w:val="21"/>
              </w:rPr>
            </w:pPr>
            <w:r>
              <w:rPr>
                <w:bCs/>
                <w:sz w:val="21"/>
                <w:szCs w:val="21"/>
              </w:rPr>
              <w:t>周界</w:t>
            </w:r>
          </w:p>
        </w:tc>
        <w:tc>
          <w:tcPr>
            <w:tcW w:w="1409" w:type="dxa"/>
            <w:vAlign w:val="center"/>
          </w:tcPr>
          <w:p w:rsidR="002E6826" w:rsidRDefault="00B50D47">
            <w:pPr>
              <w:adjustRightInd w:val="0"/>
              <w:snapToGrid w:val="0"/>
              <w:jc w:val="center"/>
              <w:rPr>
                <w:bCs/>
                <w:sz w:val="21"/>
                <w:szCs w:val="21"/>
              </w:rPr>
            </w:pPr>
            <w:r>
              <w:rPr>
                <w:bCs/>
                <w:sz w:val="21"/>
                <w:szCs w:val="21"/>
              </w:rPr>
              <w:t>臭气浓度</w:t>
            </w:r>
            <w:r>
              <w:rPr>
                <w:bCs/>
                <w:sz w:val="21"/>
                <w:szCs w:val="21"/>
              </w:rPr>
              <w:t>、</w:t>
            </w:r>
            <w:r>
              <w:rPr>
                <w:bCs/>
                <w:sz w:val="21"/>
                <w:szCs w:val="21"/>
              </w:rPr>
              <w:t>H</w:t>
            </w:r>
            <w:r>
              <w:rPr>
                <w:bCs/>
                <w:sz w:val="21"/>
                <w:szCs w:val="21"/>
                <w:vertAlign w:val="subscript"/>
              </w:rPr>
              <w:t>2</w:t>
            </w:r>
            <w:r>
              <w:rPr>
                <w:bCs/>
                <w:sz w:val="21"/>
                <w:szCs w:val="21"/>
              </w:rPr>
              <w:t>S</w:t>
            </w:r>
            <w:r>
              <w:rPr>
                <w:bCs/>
                <w:sz w:val="21"/>
                <w:szCs w:val="21"/>
              </w:rPr>
              <w:t>、</w:t>
            </w:r>
            <w:r>
              <w:rPr>
                <w:bCs/>
                <w:sz w:val="21"/>
                <w:szCs w:val="21"/>
              </w:rPr>
              <w:t>NH</w:t>
            </w:r>
            <w:r>
              <w:rPr>
                <w:bCs/>
                <w:sz w:val="21"/>
                <w:szCs w:val="21"/>
                <w:vertAlign w:val="subscript"/>
              </w:rPr>
              <w:t>3</w:t>
            </w:r>
          </w:p>
        </w:tc>
        <w:tc>
          <w:tcPr>
            <w:tcW w:w="2066" w:type="dxa"/>
            <w:vAlign w:val="center"/>
          </w:tcPr>
          <w:p w:rsidR="002E6826" w:rsidRDefault="00B50D47">
            <w:pPr>
              <w:adjustRightInd w:val="0"/>
              <w:snapToGrid w:val="0"/>
              <w:jc w:val="center"/>
              <w:rPr>
                <w:bCs/>
                <w:sz w:val="21"/>
                <w:szCs w:val="21"/>
              </w:rPr>
            </w:pPr>
            <w:r>
              <w:rPr>
                <w:bCs/>
                <w:sz w:val="21"/>
                <w:szCs w:val="21"/>
              </w:rPr>
              <w:t>新风系统</w:t>
            </w:r>
            <w:r>
              <w:rPr>
                <w:bCs/>
                <w:sz w:val="21"/>
                <w:szCs w:val="21"/>
              </w:rPr>
              <w:t>、定期喷洒除臭剂等</w:t>
            </w:r>
          </w:p>
        </w:tc>
        <w:tc>
          <w:tcPr>
            <w:tcW w:w="2547" w:type="dxa"/>
            <w:vAlign w:val="center"/>
          </w:tcPr>
          <w:p w:rsidR="002E6826" w:rsidRDefault="00B50D47">
            <w:pPr>
              <w:adjustRightInd w:val="0"/>
              <w:snapToGrid w:val="0"/>
              <w:jc w:val="center"/>
              <w:rPr>
                <w:bCs/>
                <w:sz w:val="21"/>
                <w:szCs w:val="21"/>
              </w:rPr>
            </w:pPr>
            <w:r>
              <w:rPr>
                <w:sz w:val="21"/>
                <w:szCs w:val="21"/>
              </w:rPr>
              <w:t>《恶臭污染物排放标准》（</w:t>
            </w:r>
            <w:r>
              <w:rPr>
                <w:sz w:val="21"/>
                <w:szCs w:val="21"/>
              </w:rPr>
              <w:t>GB14554-93</w:t>
            </w:r>
            <w:r>
              <w:rPr>
                <w:sz w:val="21"/>
                <w:szCs w:val="21"/>
              </w:rPr>
              <w:t>）表</w:t>
            </w:r>
            <w:r>
              <w:rPr>
                <w:sz w:val="21"/>
                <w:szCs w:val="21"/>
              </w:rPr>
              <w:t>1</w:t>
            </w:r>
            <w:r>
              <w:rPr>
                <w:sz w:val="21"/>
                <w:szCs w:val="21"/>
              </w:rPr>
              <w:t>中</w:t>
            </w:r>
            <w:r>
              <w:rPr>
                <w:sz w:val="21"/>
                <w:szCs w:val="21"/>
              </w:rPr>
              <w:t>二级标准</w:t>
            </w:r>
          </w:p>
        </w:tc>
      </w:tr>
      <w:tr w:rsidR="002E6826">
        <w:trPr>
          <w:trHeight w:val="2935"/>
          <w:jc w:val="center"/>
        </w:trPr>
        <w:tc>
          <w:tcPr>
            <w:tcW w:w="1318" w:type="dxa"/>
            <w:vAlign w:val="center"/>
          </w:tcPr>
          <w:p w:rsidR="002E6826" w:rsidRDefault="00B50D47">
            <w:pPr>
              <w:adjustRightInd w:val="0"/>
              <w:snapToGrid w:val="0"/>
              <w:jc w:val="center"/>
              <w:rPr>
                <w:sz w:val="21"/>
                <w:szCs w:val="21"/>
              </w:rPr>
            </w:pPr>
            <w:r>
              <w:rPr>
                <w:sz w:val="21"/>
                <w:szCs w:val="21"/>
              </w:rPr>
              <w:t>地表水环境</w:t>
            </w:r>
          </w:p>
        </w:tc>
        <w:tc>
          <w:tcPr>
            <w:tcW w:w="1411" w:type="dxa"/>
            <w:vAlign w:val="center"/>
          </w:tcPr>
          <w:p w:rsidR="002E6826" w:rsidRDefault="00B50D47">
            <w:pPr>
              <w:adjustRightInd w:val="0"/>
              <w:snapToGrid w:val="0"/>
              <w:jc w:val="center"/>
              <w:rPr>
                <w:sz w:val="21"/>
                <w:szCs w:val="21"/>
              </w:rPr>
            </w:pPr>
            <w:r>
              <w:rPr>
                <w:sz w:val="21"/>
                <w:szCs w:val="21"/>
              </w:rPr>
              <w:t>综合废水</w:t>
            </w:r>
          </w:p>
        </w:tc>
        <w:tc>
          <w:tcPr>
            <w:tcW w:w="1409" w:type="dxa"/>
            <w:vAlign w:val="center"/>
          </w:tcPr>
          <w:p w:rsidR="002E6826" w:rsidRDefault="00B50D47">
            <w:pPr>
              <w:adjustRightInd w:val="0"/>
              <w:snapToGrid w:val="0"/>
              <w:jc w:val="center"/>
              <w:rPr>
                <w:sz w:val="21"/>
                <w:szCs w:val="21"/>
              </w:rPr>
            </w:pPr>
            <w:r>
              <w:rPr>
                <w:sz w:val="21"/>
                <w:szCs w:val="21"/>
              </w:rPr>
              <w:t>COD</w:t>
            </w:r>
            <w:r>
              <w:rPr>
                <w:sz w:val="21"/>
                <w:szCs w:val="21"/>
                <w:vertAlign w:val="subscript"/>
              </w:rPr>
              <w:t>Cr</w:t>
            </w:r>
            <w:r>
              <w:rPr>
                <w:sz w:val="21"/>
                <w:szCs w:val="21"/>
              </w:rPr>
              <w:t>、</w:t>
            </w:r>
            <w:r>
              <w:rPr>
                <w:sz w:val="21"/>
                <w:szCs w:val="21"/>
              </w:rPr>
              <w:t>BOD</w:t>
            </w:r>
            <w:r>
              <w:rPr>
                <w:sz w:val="21"/>
                <w:szCs w:val="21"/>
                <w:vertAlign w:val="subscript"/>
              </w:rPr>
              <w:t>5</w:t>
            </w:r>
            <w:r>
              <w:rPr>
                <w:sz w:val="21"/>
                <w:szCs w:val="21"/>
              </w:rPr>
              <w:t>、</w:t>
            </w:r>
            <w:r>
              <w:rPr>
                <w:sz w:val="21"/>
                <w:szCs w:val="21"/>
              </w:rPr>
              <w:t>pH</w:t>
            </w:r>
            <w:r>
              <w:rPr>
                <w:sz w:val="21"/>
                <w:szCs w:val="21"/>
              </w:rPr>
              <w:t>、</w:t>
            </w:r>
            <w:r>
              <w:rPr>
                <w:sz w:val="21"/>
                <w:szCs w:val="21"/>
              </w:rPr>
              <w:t>SS</w:t>
            </w:r>
            <w:r>
              <w:rPr>
                <w:sz w:val="21"/>
                <w:szCs w:val="21"/>
              </w:rPr>
              <w:t>、氨氮、粪大肠菌</w:t>
            </w:r>
            <w:r>
              <w:rPr>
                <w:sz w:val="21"/>
                <w:szCs w:val="21"/>
              </w:rPr>
              <w:t>群</w:t>
            </w:r>
            <w:r>
              <w:rPr>
                <w:sz w:val="21"/>
                <w:szCs w:val="21"/>
              </w:rPr>
              <w:t>、总余氯</w:t>
            </w:r>
          </w:p>
        </w:tc>
        <w:tc>
          <w:tcPr>
            <w:tcW w:w="2066" w:type="dxa"/>
            <w:vAlign w:val="center"/>
          </w:tcPr>
          <w:p w:rsidR="002E6826" w:rsidRDefault="00B50D47">
            <w:pPr>
              <w:adjustRightInd w:val="0"/>
              <w:snapToGrid w:val="0"/>
              <w:jc w:val="center"/>
              <w:rPr>
                <w:sz w:val="21"/>
                <w:szCs w:val="21"/>
              </w:rPr>
            </w:pPr>
            <w:r>
              <w:rPr>
                <w:sz w:val="21"/>
                <w:szCs w:val="21"/>
              </w:rPr>
              <w:t>生活污水直接通过下水管道排入化粪池；</w:t>
            </w:r>
            <w:r>
              <w:rPr>
                <w:sz w:val="21"/>
                <w:szCs w:val="21"/>
              </w:rPr>
              <w:t>诊疗废水</w:t>
            </w:r>
            <w:r>
              <w:rPr>
                <w:sz w:val="21"/>
                <w:szCs w:val="21"/>
              </w:rPr>
              <w:t>和宠物美容废水</w:t>
            </w:r>
            <w:r>
              <w:rPr>
                <w:sz w:val="21"/>
                <w:szCs w:val="21"/>
              </w:rPr>
              <w:t>经</w:t>
            </w:r>
            <w:r>
              <w:rPr>
                <w:sz w:val="21"/>
                <w:szCs w:val="21"/>
              </w:rPr>
              <w:t>消毒设备</w:t>
            </w:r>
            <w:r>
              <w:rPr>
                <w:sz w:val="21"/>
                <w:szCs w:val="21"/>
              </w:rPr>
              <w:t>消毒后排入</w:t>
            </w:r>
            <w:r>
              <w:rPr>
                <w:sz w:val="21"/>
                <w:szCs w:val="21"/>
              </w:rPr>
              <w:t>化粪池</w:t>
            </w:r>
            <w:r>
              <w:rPr>
                <w:sz w:val="21"/>
                <w:szCs w:val="21"/>
              </w:rPr>
              <w:t>，</w:t>
            </w:r>
            <w:r>
              <w:rPr>
                <w:sz w:val="21"/>
                <w:szCs w:val="21"/>
              </w:rPr>
              <w:t>综合废水通过</w:t>
            </w:r>
            <w:r>
              <w:rPr>
                <w:sz w:val="21"/>
                <w:szCs w:val="21"/>
              </w:rPr>
              <w:t>市政污水管网</w:t>
            </w:r>
            <w:r>
              <w:rPr>
                <w:sz w:val="21"/>
                <w:szCs w:val="21"/>
              </w:rPr>
              <w:t>后统一排放</w:t>
            </w:r>
            <w:r>
              <w:rPr>
                <w:sz w:val="21"/>
                <w:szCs w:val="21"/>
              </w:rPr>
              <w:t>福清市融元污水处理厂</w:t>
            </w:r>
          </w:p>
        </w:tc>
        <w:tc>
          <w:tcPr>
            <w:tcW w:w="2547" w:type="dxa"/>
            <w:vAlign w:val="center"/>
          </w:tcPr>
          <w:p w:rsidR="002E6826" w:rsidRDefault="00B50D47">
            <w:pPr>
              <w:adjustRightInd w:val="0"/>
              <w:snapToGrid w:val="0"/>
              <w:jc w:val="center"/>
              <w:rPr>
                <w:sz w:val="21"/>
                <w:szCs w:val="21"/>
              </w:rPr>
            </w:pPr>
            <w:r>
              <w:rPr>
                <w:sz w:val="21"/>
                <w:szCs w:val="21"/>
              </w:rPr>
              <w:t>综合废水执行《污水综合排放标准》（</w:t>
            </w:r>
            <w:r>
              <w:rPr>
                <w:sz w:val="21"/>
                <w:szCs w:val="21"/>
              </w:rPr>
              <w:t>GB8978-1996</w:t>
            </w:r>
            <w:r>
              <w:rPr>
                <w:sz w:val="21"/>
                <w:szCs w:val="21"/>
              </w:rPr>
              <w:t>）表</w:t>
            </w:r>
            <w:r>
              <w:rPr>
                <w:sz w:val="21"/>
                <w:szCs w:val="21"/>
              </w:rPr>
              <w:t>4</w:t>
            </w:r>
            <w:r>
              <w:rPr>
                <w:sz w:val="21"/>
                <w:szCs w:val="21"/>
              </w:rPr>
              <w:t>中的三级标准排放标准（氨氮排放标准参考《污水排入城镇下水道水质标准</w:t>
            </w:r>
            <w:r>
              <w:rPr>
                <w:sz w:val="21"/>
                <w:szCs w:val="21"/>
              </w:rPr>
              <w:t>》</w:t>
            </w:r>
            <w:r>
              <w:rPr>
                <w:sz w:val="21"/>
                <w:szCs w:val="21"/>
              </w:rPr>
              <w:t>（</w:t>
            </w:r>
            <w:r>
              <w:rPr>
                <w:sz w:val="21"/>
                <w:szCs w:val="21"/>
              </w:rPr>
              <w:t>GB/T31962-2015</w:t>
            </w:r>
            <w:r>
              <w:rPr>
                <w:sz w:val="21"/>
                <w:szCs w:val="21"/>
              </w:rPr>
              <w:t>）</w:t>
            </w:r>
            <w:r>
              <w:rPr>
                <w:sz w:val="21"/>
                <w:szCs w:val="21"/>
              </w:rPr>
              <w:t>B</w:t>
            </w:r>
            <w:r>
              <w:rPr>
                <w:sz w:val="21"/>
                <w:szCs w:val="21"/>
              </w:rPr>
              <w:t>等级标准限值）</w:t>
            </w:r>
          </w:p>
        </w:tc>
      </w:tr>
      <w:tr w:rsidR="002E6826">
        <w:trPr>
          <w:trHeight w:val="425"/>
          <w:jc w:val="center"/>
        </w:trPr>
        <w:tc>
          <w:tcPr>
            <w:tcW w:w="1318" w:type="dxa"/>
            <w:vAlign w:val="center"/>
          </w:tcPr>
          <w:p w:rsidR="002E6826" w:rsidRDefault="00B50D47">
            <w:pPr>
              <w:adjustRightInd w:val="0"/>
              <w:snapToGrid w:val="0"/>
              <w:jc w:val="center"/>
              <w:rPr>
                <w:sz w:val="21"/>
                <w:szCs w:val="21"/>
              </w:rPr>
            </w:pPr>
            <w:r>
              <w:rPr>
                <w:sz w:val="21"/>
                <w:szCs w:val="21"/>
              </w:rPr>
              <w:t>声环境</w:t>
            </w:r>
          </w:p>
        </w:tc>
        <w:tc>
          <w:tcPr>
            <w:tcW w:w="1411" w:type="dxa"/>
            <w:vAlign w:val="center"/>
          </w:tcPr>
          <w:p w:rsidR="002E6826" w:rsidRDefault="00B50D47">
            <w:pPr>
              <w:adjustRightInd w:val="0"/>
              <w:snapToGrid w:val="0"/>
              <w:jc w:val="center"/>
              <w:rPr>
                <w:sz w:val="21"/>
                <w:szCs w:val="21"/>
              </w:rPr>
            </w:pPr>
            <w:r>
              <w:rPr>
                <w:sz w:val="21"/>
                <w:szCs w:val="21"/>
              </w:rPr>
              <w:t>场界</w:t>
            </w:r>
            <w:r>
              <w:rPr>
                <w:sz w:val="21"/>
                <w:szCs w:val="21"/>
              </w:rPr>
              <w:t>噪声</w:t>
            </w:r>
          </w:p>
        </w:tc>
        <w:tc>
          <w:tcPr>
            <w:tcW w:w="1409" w:type="dxa"/>
            <w:vAlign w:val="center"/>
          </w:tcPr>
          <w:p w:rsidR="002E6826" w:rsidRDefault="00B50D47">
            <w:pPr>
              <w:adjustRightInd w:val="0"/>
              <w:snapToGrid w:val="0"/>
              <w:jc w:val="center"/>
              <w:rPr>
                <w:sz w:val="21"/>
                <w:szCs w:val="21"/>
              </w:rPr>
            </w:pPr>
            <w:r>
              <w:rPr>
                <w:sz w:val="21"/>
                <w:szCs w:val="21"/>
              </w:rPr>
              <w:t>等效</w:t>
            </w:r>
            <w:r>
              <w:rPr>
                <w:sz w:val="21"/>
                <w:szCs w:val="21"/>
              </w:rPr>
              <w:t>A</w:t>
            </w:r>
            <w:r>
              <w:rPr>
                <w:sz w:val="21"/>
                <w:szCs w:val="21"/>
              </w:rPr>
              <w:t>声级</w:t>
            </w:r>
          </w:p>
        </w:tc>
        <w:tc>
          <w:tcPr>
            <w:tcW w:w="2066" w:type="dxa"/>
            <w:vAlign w:val="center"/>
          </w:tcPr>
          <w:p w:rsidR="002E6826" w:rsidRDefault="00B50D47">
            <w:pPr>
              <w:adjustRightInd w:val="0"/>
              <w:snapToGrid w:val="0"/>
              <w:jc w:val="center"/>
              <w:rPr>
                <w:sz w:val="21"/>
                <w:szCs w:val="21"/>
              </w:rPr>
            </w:pPr>
            <w:r>
              <w:rPr>
                <w:sz w:val="21"/>
                <w:szCs w:val="21"/>
              </w:rPr>
              <w:t>隔声等综合降噪措施</w:t>
            </w:r>
          </w:p>
        </w:tc>
        <w:tc>
          <w:tcPr>
            <w:tcW w:w="2547" w:type="dxa"/>
            <w:vAlign w:val="center"/>
          </w:tcPr>
          <w:p w:rsidR="002E6826" w:rsidRDefault="00B50D47">
            <w:pPr>
              <w:adjustRightInd w:val="0"/>
              <w:snapToGrid w:val="0"/>
              <w:jc w:val="center"/>
              <w:rPr>
                <w:sz w:val="21"/>
                <w:szCs w:val="21"/>
              </w:rPr>
            </w:pPr>
            <w:r>
              <w:rPr>
                <w:sz w:val="21"/>
                <w:szCs w:val="21"/>
              </w:rPr>
              <w:t>噪声排放执行《社会生活环境噪声排放标准》（</w:t>
            </w:r>
            <w:r>
              <w:rPr>
                <w:sz w:val="21"/>
                <w:szCs w:val="21"/>
              </w:rPr>
              <w:t>GB22337-2008</w:t>
            </w:r>
            <w:r>
              <w:rPr>
                <w:sz w:val="21"/>
                <w:szCs w:val="21"/>
              </w:rPr>
              <w:t>）中表</w:t>
            </w:r>
            <w:r>
              <w:rPr>
                <w:sz w:val="21"/>
                <w:szCs w:val="21"/>
              </w:rPr>
              <w:t>1</w:t>
            </w:r>
            <w:r>
              <w:rPr>
                <w:sz w:val="21"/>
                <w:szCs w:val="21"/>
              </w:rPr>
              <w:t>的</w:t>
            </w:r>
            <w:r>
              <w:rPr>
                <w:sz w:val="21"/>
                <w:szCs w:val="21"/>
              </w:rPr>
              <w:t>2</w:t>
            </w:r>
            <w:r>
              <w:rPr>
                <w:sz w:val="21"/>
                <w:szCs w:val="21"/>
              </w:rPr>
              <w:t>类标准，靠近</w:t>
            </w:r>
            <w:r>
              <w:rPr>
                <w:sz w:val="21"/>
                <w:szCs w:val="21"/>
              </w:rPr>
              <w:t>清盛大道</w:t>
            </w:r>
            <w:r>
              <w:rPr>
                <w:sz w:val="21"/>
                <w:szCs w:val="21"/>
              </w:rPr>
              <w:t>一侧执行《社会生活环境噪声排放标准》（</w:t>
            </w:r>
            <w:r>
              <w:rPr>
                <w:sz w:val="21"/>
                <w:szCs w:val="21"/>
              </w:rPr>
              <w:t>GB22337-2008</w:t>
            </w:r>
            <w:r>
              <w:rPr>
                <w:sz w:val="21"/>
                <w:szCs w:val="21"/>
              </w:rPr>
              <w:t>）中表</w:t>
            </w:r>
            <w:r>
              <w:rPr>
                <w:sz w:val="21"/>
                <w:szCs w:val="21"/>
              </w:rPr>
              <w:t>1</w:t>
            </w:r>
            <w:r>
              <w:rPr>
                <w:sz w:val="21"/>
                <w:szCs w:val="21"/>
              </w:rPr>
              <w:t>的</w:t>
            </w:r>
            <w:r>
              <w:rPr>
                <w:sz w:val="21"/>
                <w:szCs w:val="21"/>
              </w:rPr>
              <w:t>4</w:t>
            </w:r>
            <w:r>
              <w:rPr>
                <w:sz w:val="21"/>
                <w:szCs w:val="21"/>
              </w:rPr>
              <w:t>类</w:t>
            </w:r>
            <w:r>
              <w:rPr>
                <w:sz w:val="21"/>
                <w:szCs w:val="21"/>
              </w:rPr>
              <w:t>标准</w:t>
            </w:r>
          </w:p>
        </w:tc>
      </w:tr>
      <w:tr w:rsidR="002E6826">
        <w:trPr>
          <w:trHeight w:val="1020"/>
          <w:jc w:val="center"/>
        </w:trPr>
        <w:tc>
          <w:tcPr>
            <w:tcW w:w="1318" w:type="dxa"/>
            <w:vAlign w:val="center"/>
          </w:tcPr>
          <w:p w:rsidR="002E6826" w:rsidRDefault="00B50D47">
            <w:pPr>
              <w:adjustRightInd w:val="0"/>
              <w:snapToGrid w:val="0"/>
              <w:jc w:val="center"/>
              <w:rPr>
                <w:bCs/>
                <w:sz w:val="21"/>
                <w:szCs w:val="21"/>
              </w:rPr>
            </w:pPr>
            <w:r>
              <w:rPr>
                <w:bCs/>
                <w:sz w:val="21"/>
                <w:szCs w:val="21"/>
              </w:rPr>
              <w:t>固体废物</w:t>
            </w:r>
          </w:p>
        </w:tc>
        <w:tc>
          <w:tcPr>
            <w:tcW w:w="7433" w:type="dxa"/>
            <w:gridSpan w:val="4"/>
            <w:vAlign w:val="center"/>
          </w:tcPr>
          <w:p w:rsidR="002E6826" w:rsidRDefault="00B50D47">
            <w:pPr>
              <w:pStyle w:val="aff9"/>
              <w:spacing w:line="240" w:lineRule="auto"/>
              <w:ind w:firstLineChars="0" w:firstLine="0"/>
              <w:rPr>
                <w:rFonts w:ascii="Times New Roman" w:eastAsia="宋体" w:hAnsi="Times New Roman" w:cs="Times New Roman"/>
                <w:bCs w:val="0"/>
                <w:color w:val="auto"/>
                <w:sz w:val="21"/>
                <w:szCs w:val="21"/>
              </w:rPr>
            </w:pPr>
            <w:r>
              <w:rPr>
                <w:rFonts w:ascii="Times New Roman" w:eastAsia="宋体" w:hAnsi="Times New Roman" w:cs="Times New Roman"/>
                <w:bCs w:val="0"/>
                <w:color w:val="auto"/>
                <w:sz w:val="21"/>
                <w:szCs w:val="21"/>
              </w:rPr>
              <w:t>（</w:t>
            </w:r>
            <w:r>
              <w:rPr>
                <w:rFonts w:ascii="Times New Roman" w:eastAsia="宋体" w:hAnsi="Times New Roman" w:cs="Times New Roman"/>
                <w:bCs w:val="0"/>
                <w:color w:val="auto"/>
                <w:sz w:val="21"/>
                <w:szCs w:val="21"/>
              </w:rPr>
              <w:t>1</w:t>
            </w:r>
            <w:r>
              <w:rPr>
                <w:rFonts w:ascii="Times New Roman" w:eastAsia="宋体" w:hAnsi="Times New Roman" w:cs="Times New Roman"/>
                <w:bCs w:val="0"/>
                <w:color w:val="auto"/>
                <w:sz w:val="21"/>
                <w:szCs w:val="21"/>
              </w:rPr>
              <w:t>）</w:t>
            </w:r>
            <w:r>
              <w:rPr>
                <w:rFonts w:ascii="Times New Roman" w:eastAsia="宋体" w:hAnsi="Times New Roman" w:cs="Times New Roman"/>
                <w:bCs w:val="0"/>
                <w:color w:val="auto"/>
                <w:sz w:val="21"/>
                <w:szCs w:val="21"/>
              </w:rPr>
              <w:t>生活垃圾：要求建设单位对生活垃圾单独收集，定点堆放，定期交由环卫部门统一清运处理，并对垃圾堆放点定期进行消毒、杀灭害虫、以免散发恶臭，滋生蚊蝇。</w:t>
            </w:r>
          </w:p>
          <w:p w:rsidR="002E6826" w:rsidRDefault="00B50D47">
            <w:pPr>
              <w:pStyle w:val="aff9"/>
              <w:spacing w:line="240" w:lineRule="auto"/>
              <w:ind w:firstLineChars="0" w:firstLine="0"/>
              <w:rPr>
                <w:rFonts w:ascii="Times New Roman" w:eastAsia="宋体" w:hAnsi="Times New Roman" w:cs="Times New Roman"/>
                <w:bCs w:val="0"/>
                <w:color w:val="auto"/>
                <w:sz w:val="21"/>
                <w:szCs w:val="21"/>
              </w:rPr>
            </w:pPr>
            <w:r>
              <w:rPr>
                <w:rFonts w:ascii="Times New Roman" w:eastAsia="宋体" w:hAnsi="Times New Roman" w:cs="Times New Roman"/>
                <w:bCs w:val="0"/>
                <w:color w:val="auto"/>
                <w:sz w:val="21"/>
                <w:szCs w:val="21"/>
              </w:rPr>
              <w:t>（</w:t>
            </w:r>
            <w:r>
              <w:rPr>
                <w:rFonts w:ascii="Times New Roman" w:eastAsia="宋体" w:hAnsi="Times New Roman" w:cs="Times New Roman"/>
                <w:bCs w:val="0"/>
                <w:color w:val="auto"/>
                <w:sz w:val="21"/>
                <w:szCs w:val="21"/>
              </w:rPr>
              <w:t>2</w:t>
            </w:r>
            <w:r>
              <w:rPr>
                <w:rFonts w:ascii="Times New Roman" w:eastAsia="宋体" w:hAnsi="Times New Roman" w:cs="Times New Roman"/>
                <w:bCs w:val="0"/>
                <w:color w:val="auto"/>
                <w:sz w:val="21"/>
                <w:szCs w:val="21"/>
              </w:rPr>
              <w:t>）诊疗废物</w:t>
            </w:r>
            <w:r>
              <w:rPr>
                <w:rFonts w:ascii="Times New Roman" w:eastAsia="宋体" w:hAnsi="Times New Roman" w:cs="Times New Roman"/>
                <w:bCs w:val="0"/>
                <w:color w:val="auto"/>
                <w:sz w:val="21"/>
                <w:szCs w:val="21"/>
              </w:rPr>
              <w:t>：暂存于危废间</w:t>
            </w:r>
            <w:r>
              <w:rPr>
                <w:rFonts w:ascii="Times New Roman" w:eastAsia="宋体" w:hAnsi="Times New Roman" w:cs="Times New Roman"/>
                <w:bCs w:val="0"/>
                <w:color w:val="auto"/>
                <w:sz w:val="21"/>
                <w:szCs w:val="21"/>
              </w:rPr>
              <w:t>，</w:t>
            </w:r>
            <w:r>
              <w:rPr>
                <w:rFonts w:ascii="Times New Roman" w:eastAsia="宋体" w:hAnsi="Times New Roman" w:cs="Times New Roman"/>
                <w:bCs w:val="0"/>
                <w:color w:val="auto"/>
                <w:sz w:val="21"/>
                <w:szCs w:val="21"/>
              </w:rPr>
              <w:t>由</w:t>
            </w:r>
            <w:r>
              <w:rPr>
                <w:rFonts w:ascii="Times New Roman" w:eastAsia="宋体" w:hAnsi="Times New Roman" w:cs="Times New Roman"/>
                <w:bCs w:val="0"/>
                <w:color w:val="auto"/>
                <w:sz w:val="21"/>
                <w:szCs w:val="21"/>
              </w:rPr>
              <w:t>资质单位</w:t>
            </w:r>
            <w:r>
              <w:rPr>
                <w:rFonts w:ascii="Times New Roman" w:eastAsia="宋体" w:hAnsi="Times New Roman" w:cs="Times New Roman"/>
                <w:bCs w:val="0"/>
                <w:color w:val="auto"/>
                <w:sz w:val="21"/>
                <w:szCs w:val="21"/>
              </w:rPr>
              <w:t>定期转运处置。</w:t>
            </w:r>
          </w:p>
          <w:p w:rsidR="002E6826" w:rsidRDefault="00B50D47">
            <w:pPr>
              <w:pStyle w:val="afff5"/>
              <w:widowControl/>
              <w:spacing w:line="240" w:lineRule="auto"/>
              <w:jc w:val="both"/>
              <w:rPr>
                <w:rFonts w:ascii="Times New Roman" w:eastAsia="宋体" w:hAnsi="Times New Roman" w:cs="Times New Roman"/>
              </w:rPr>
            </w:pPr>
            <w:r>
              <w:rPr>
                <w:rFonts w:ascii="Times New Roman" w:eastAsia="宋体" w:hAnsi="Times New Roman" w:cs="Times New Roman"/>
              </w:rPr>
              <w:t>（</w:t>
            </w:r>
            <w:r>
              <w:rPr>
                <w:rFonts w:ascii="Times New Roman" w:eastAsia="宋体" w:hAnsi="Times New Roman" w:cs="Times New Roman"/>
              </w:rPr>
              <w:t>3</w:t>
            </w:r>
            <w:r>
              <w:rPr>
                <w:rFonts w:ascii="Times New Roman" w:eastAsia="宋体" w:hAnsi="Times New Roman" w:cs="Times New Roman"/>
              </w:rPr>
              <w:t>）化验室内产生的</w:t>
            </w:r>
            <w:r>
              <w:rPr>
                <w:rFonts w:ascii="Times New Roman" w:eastAsia="宋体" w:hAnsi="Times New Roman" w:cs="Times New Roman"/>
              </w:rPr>
              <w:t>化验废液</w:t>
            </w:r>
            <w:r>
              <w:rPr>
                <w:rFonts w:ascii="Times New Roman" w:eastAsia="宋体" w:hAnsi="Times New Roman" w:cs="Times New Roman"/>
              </w:rPr>
              <w:t>使用专用废液收集袋暂存，当危废处理，</w:t>
            </w:r>
            <w:r>
              <w:rPr>
                <w:rFonts w:ascii="Times New Roman" w:eastAsia="宋体" w:hAnsi="Times New Roman" w:cs="Times New Roman"/>
              </w:rPr>
              <w:t>由资质单位定期清运。</w:t>
            </w:r>
          </w:p>
          <w:p w:rsidR="002E6826" w:rsidRDefault="00B50D47">
            <w:pPr>
              <w:pStyle w:val="aff9"/>
              <w:spacing w:line="240" w:lineRule="auto"/>
              <w:ind w:firstLineChars="0" w:firstLine="0"/>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w:t>
            </w:r>
            <w:r>
              <w:rPr>
                <w:rFonts w:ascii="Times New Roman" w:eastAsia="宋体" w:hAnsi="Times New Roman" w:cs="Times New Roman"/>
                <w:color w:val="auto"/>
                <w:sz w:val="21"/>
                <w:szCs w:val="21"/>
              </w:rPr>
              <w:t>4</w:t>
            </w:r>
            <w:r>
              <w:rPr>
                <w:rFonts w:ascii="Times New Roman" w:eastAsia="宋体" w:hAnsi="Times New Roman" w:cs="Times New Roman"/>
                <w:color w:val="auto"/>
                <w:sz w:val="21"/>
                <w:szCs w:val="21"/>
              </w:rPr>
              <w:t>）消毒设备</w:t>
            </w:r>
            <w:r>
              <w:rPr>
                <w:rFonts w:ascii="Times New Roman" w:eastAsia="宋体" w:hAnsi="Times New Roman" w:cs="Times New Roman"/>
                <w:color w:val="auto"/>
                <w:sz w:val="21"/>
                <w:szCs w:val="21"/>
              </w:rPr>
              <w:t>消毒</w:t>
            </w:r>
            <w:r>
              <w:rPr>
                <w:rFonts w:ascii="Times New Roman" w:eastAsia="宋体" w:hAnsi="Times New Roman" w:cs="Times New Roman"/>
                <w:color w:val="auto"/>
                <w:sz w:val="21"/>
                <w:szCs w:val="21"/>
              </w:rPr>
              <w:t>诊疗废水</w:t>
            </w:r>
            <w:r>
              <w:rPr>
                <w:rFonts w:ascii="Times New Roman" w:eastAsia="宋体" w:hAnsi="Times New Roman" w:cs="Times New Roman"/>
                <w:color w:val="auto"/>
                <w:sz w:val="21"/>
                <w:szCs w:val="21"/>
              </w:rPr>
              <w:t>和宠物美容废水</w:t>
            </w:r>
            <w:r>
              <w:rPr>
                <w:rFonts w:ascii="Times New Roman" w:eastAsia="宋体" w:hAnsi="Times New Roman" w:cs="Times New Roman"/>
                <w:color w:val="auto"/>
                <w:sz w:val="21"/>
                <w:szCs w:val="21"/>
              </w:rPr>
              <w:t>产生的污泥</w:t>
            </w:r>
            <w:r>
              <w:rPr>
                <w:rFonts w:ascii="Times New Roman" w:eastAsia="宋体" w:hAnsi="Times New Roman" w:cs="Times New Roman"/>
                <w:color w:val="auto"/>
                <w:kern w:val="0"/>
                <w:sz w:val="21"/>
                <w:szCs w:val="21"/>
              </w:rPr>
              <w:t>每</w:t>
            </w:r>
            <w:r>
              <w:rPr>
                <w:rFonts w:ascii="Times New Roman" w:eastAsia="宋体" w:hAnsi="Times New Roman" w:cs="Times New Roman"/>
                <w:color w:val="auto"/>
                <w:kern w:val="0"/>
                <w:sz w:val="21"/>
                <w:szCs w:val="21"/>
              </w:rPr>
              <w:t>10~15</w:t>
            </w:r>
            <w:r>
              <w:rPr>
                <w:rFonts w:ascii="Times New Roman" w:eastAsia="宋体" w:hAnsi="Times New Roman" w:cs="Times New Roman"/>
                <w:color w:val="auto"/>
                <w:kern w:val="0"/>
                <w:sz w:val="21"/>
                <w:szCs w:val="21"/>
              </w:rPr>
              <w:t>天</w:t>
            </w:r>
            <w:r>
              <w:rPr>
                <w:rFonts w:ascii="Times New Roman" w:eastAsia="宋体" w:hAnsi="Times New Roman" w:cs="Times New Roman"/>
                <w:color w:val="auto"/>
                <w:kern w:val="0"/>
                <w:sz w:val="21"/>
                <w:szCs w:val="21"/>
              </w:rPr>
              <w:t>清掏一次，</w:t>
            </w:r>
            <w:r>
              <w:rPr>
                <w:rFonts w:ascii="Times New Roman" w:eastAsia="宋体" w:hAnsi="Times New Roman" w:cs="Times New Roman"/>
                <w:color w:val="auto"/>
                <w:sz w:val="21"/>
                <w:szCs w:val="21"/>
              </w:rPr>
              <w:t>由</w:t>
            </w:r>
            <w:r>
              <w:rPr>
                <w:rFonts w:ascii="Times New Roman" w:eastAsia="宋体" w:hAnsi="Times New Roman" w:cs="Times New Roman"/>
                <w:color w:val="auto"/>
                <w:sz w:val="21"/>
                <w:szCs w:val="21"/>
              </w:rPr>
              <w:t>福建省固体废物处置有限公司</w:t>
            </w:r>
            <w:r>
              <w:rPr>
                <w:rFonts w:ascii="Times New Roman" w:eastAsia="宋体" w:hAnsi="Times New Roman" w:cs="Times New Roman"/>
                <w:color w:val="auto"/>
                <w:sz w:val="21"/>
                <w:szCs w:val="21"/>
              </w:rPr>
              <w:t>定期清运。</w:t>
            </w:r>
          </w:p>
          <w:p w:rsidR="002E6826" w:rsidRDefault="00B50D47">
            <w:pPr>
              <w:pStyle w:val="aff9"/>
              <w:spacing w:line="240" w:lineRule="auto"/>
              <w:ind w:firstLine="420"/>
              <w:rPr>
                <w:rFonts w:ascii="Times New Roman" w:eastAsia="宋体" w:hAnsi="Times New Roman" w:cs="Times New Roman"/>
                <w:color w:val="auto"/>
                <w:sz w:val="21"/>
                <w:szCs w:val="21"/>
              </w:rPr>
            </w:pPr>
            <w:r>
              <w:rPr>
                <w:rFonts w:ascii="Times New Roman" w:eastAsia="宋体" w:hAnsi="Times New Roman" w:cs="Times New Roman"/>
                <w:bCs w:val="0"/>
                <w:color w:val="auto"/>
                <w:sz w:val="21"/>
                <w:szCs w:val="21"/>
              </w:rPr>
              <w:t>各类危险性物品处置参照</w:t>
            </w:r>
            <w:r>
              <w:rPr>
                <w:rFonts w:ascii="Times New Roman" w:eastAsia="宋体" w:hAnsi="Times New Roman" w:cs="Times New Roman"/>
                <w:bCs w:val="0"/>
                <w:color w:val="auto"/>
                <w:sz w:val="21"/>
                <w:szCs w:val="21"/>
              </w:rPr>
              <w:t>《危险废物贮存污染控制标准》（</w:t>
            </w:r>
            <w:r>
              <w:rPr>
                <w:rFonts w:ascii="Times New Roman" w:eastAsia="宋体" w:hAnsi="Times New Roman" w:cs="Times New Roman"/>
                <w:bCs w:val="0"/>
                <w:color w:val="auto"/>
                <w:sz w:val="21"/>
                <w:szCs w:val="21"/>
              </w:rPr>
              <w:t>GB18597-2023</w:t>
            </w:r>
            <w:r>
              <w:rPr>
                <w:rFonts w:ascii="Times New Roman" w:eastAsia="宋体" w:hAnsi="Times New Roman" w:cs="Times New Roman"/>
                <w:bCs w:val="0"/>
                <w:color w:val="auto"/>
                <w:sz w:val="21"/>
                <w:szCs w:val="21"/>
              </w:rPr>
              <w:t>）及</w:t>
            </w:r>
            <w:r>
              <w:rPr>
                <w:rFonts w:ascii="Times New Roman" w:eastAsia="宋体" w:hAnsi="Times New Roman" w:cs="Times New Roman"/>
                <w:bCs w:val="0"/>
                <w:color w:val="auto"/>
                <w:sz w:val="21"/>
                <w:szCs w:val="21"/>
              </w:rPr>
              <w:t>《医疗废物管理条例》</w:t>
            </w:r>
            <w:r>
              <w:rPr>
                <w:rFonts w:ascii="Times New Roman" w:eastAsia="宋体" w:hAnsi="Times New Roman" w:cs="Times New Roman"/>
                <w:bCs w:val="0"/>
                <w:color w:val="auto"/>
                <w:sz w:val="21"/>
                <w:szCs w:val="21"/>
              </w:rPr>
              <w:t>中的相关规定。</w:t>
            </w:r>
            <w:r>
              <w:rPr>
                <w:rFonts w:ascii="Times New Roman" w:eastAsia="宋体" w:hAnsi="Times New Roman" w:cs="Times New Roman"/>
                <w:bCs w:val="0"/>
                <w:color w:val="auto"/>
                <w:sz w:val="21"/>
                <w:szCs w:val="21"/>
              </w:rPr>
              <w:t>各类危险性物品</w:t>
            </w:r>
            <w:r>
              <w:rPr>
                <w:rFonts w:ascii="Times New Roman" w:eastAsia="宋体" w:hAnsi="Times New Roman" w:cs="Times New Roman"/>
                <w:bCs w:val="0"/>
                <w:color w:val="auto"/>
                <w:sz w:val="21"/>
                <w:szCs w:val="21"/>
              </w:rPr>
              <w:t>转移过程应遵从《危险废物转移联单管理办法》及其它有关规定的要求；对</w:t>
            </w:r>
            <w:r>
              <w:rPr>
                <w:rFonts w:ascii="Times New Roman" w:eastAsia="宋体" w:hAnsi="Times New Roman" w:cs="Times New Roman"/>
                <w:bCs w:val="0"/>
                <w:color w:val="auto"/>
                <w:sz w:val="21"/>
                <w:szCs w:val="21"/>
              </w:rPr>
              <w:t>各类危险性物品</w:t>
            </w:r>
            <w:r>
              <w:rPr>
                <w:rFonts w:ascii="Times New Roman" w:eastAsia="宋体" w:hAnsi="Times New Roman" w:cs="Times New Roman"/>
                <w:bCs w:val="0"/>
                <w:color w:val="auto"/>
                <w:sz w:val="21"/>
                <w:szCs w:val="21"/>
              </w:rPr>
              <w:t>的移交处置情况进行记录，做好环境管理台账。</w:t>
            </w:r>
          </w:p>
        </w:tc>
      </w:tr>
      <w:tr w:rsidR="002E6826">
        <w:trPr>
          <w:trHeight w:val="916"/>
          <w:jc w:val="center"/>
        </w:trPr>
        <w:tc>
          <w:tcPr>
            <w:tcW w:w="1318" w:type="dxa"/>
            <w:vAlign w:val="center"/>
          </w:tcPr>
          <w:p w:rsidR="002E6826" w:rsidRDefault="00B50D47">
            <w:pPr>
              <w:adjustRightInd w:val="0"/>
              <w:snapToGrid w:val="0"/>
              <w:jc w:val="center"/>
              <w:rPr>
                <w:sz w:val="21"/>
                <w:szCs w:val="21"/>
              </w:rPr>
            </w:pPr>
            <w:r>
              <w:rPr>
                <w:sz w:val="21"/>
                <w:szCs w:val="21"/>
              </w:rPr>
              <w:t>土壤及地下水污染防治措施</w:t>
            </w:r>
          </w:p>
        </w:tc>
        <w:tc>
          <w:tcPr>
            <w:tcW w:w="7433" w:type="dxa"/>
            <w:gridSpan w:val="4"/>
            <w:vAlign w:val="center"/>
          </w:tcPr>
          <w:p w:rsidR="002E6826" w:rsidRDefault="00B50D47">
            <w:pPr>
              <w:adjustRightInd w:val="0"/>
              <w:snapToGrid w:val="0"/>
              <w:jc w:val="center"/>
              <w:rPr>
                <w:sz w:val="21"/>
                <w:szCs w:val="21"/>
              </w:rPr>
            </w:pPr>
            <w:r>
              <w:rPr>
                <w:sz w:val="21"/>
                <w:szCs w:val="21"/>
              </w:rPr>
              <w:t>不涉及</w:t>
            </w:r>
          </w:p>
        </w:tc>
      </w:tr>
      <w:tr w:rsidR="002E6826">
        <w:trPr>
          <w:trHeight w:val="950"/>
          <w:jc w:val="center"/>
        </w:trPr>
        <w:tc>
          <w:tcPr>
            <w:tcW w:w="1318" w:type="dxa"/>
            <w:vAlign w:val="center"/>
          </w:tcPr>
          <w:p w:rsidR="002E6826" w:rsidRDefault="00B50D47">
            <w:pPr>
              <w:adjustRightInd w:val="0"/>
              <w:snapToGrid w:val="0"/>
              <w:jc w:val="center"/>
              <w:rPr>
                <w:sz w:val="21"/>
                <w:szCs w:val="21"/>
              </w:rPr>
            </w:pPr>
            <w:r>
              <w:rPr>
                <w:sz w:val="21"/>
                <w:szCs w:val="21"/>
              </w:rPr>
              <w:t>生态保护</w:t>
            </w:r>
          </w:p>
          <w:p w:rsidR="002E6826" w:rsidRDefault="00B50D47">
            <w:pPr>
              <w:adjustRightInd w:val="0"/>
              <w:snapToGrid w:val="0"/>
              <w:jc w:val="center"/>
              <w:rPr>
                <w:sz w:val="21"/>
                <w:szCs w:val="21"/>
              </w:rPr>
            </w:pPr>
            <w:r>
              <w:rPr>
                <w:sz w:val="21"/>
                <w:szCs w:val="21"/>
              </w:rPr>
              <w:t>措施</w:t>
            </w:r>
          </w:p>
        </w:tc>
        <w:tc>
          <w:tcPr>
            <w:tcW w:w="7433" w:type="dxa"/>
            <w:gridSpan w:val="4"/>
            <w:vAlign w:val="center"/>
          </w:tcPr>
          <w:p w:rsidR="002E6826" w:rsidRDefault="00B50D47">
            <w:pPr>
              <w:adjustRightInd w:val="0"/>
              <w:snapToGrid w:val="0"/>
              <w:jc w:val="center"/>
              <w:rPr>
                <w:sz w:val="21"/>
                <w:szCs w:val="21"/>
              </w:rPr>
            </w:pPr>
            <w:r>
              <w:rPr>
                <w:sz w:val="21"/>
                <w:szCs w:val="21"/>
              </w:rPr>
              <w:t>不涉及</w:t>
            </w:r>
          </w:p>
        </w:tc>
      </w:tr>
      <w:tr w:rsidR="002E6826">
        <w:trPr>
          <w:trHeight w:val="866"/>
          <w:jc w:val="center"/>
        </w:trPr>
        <w:tc>
          <w:tcPr>
            <w:tcW w:w="1318" w:type="dxa"/>
            <w:vAlign w:val="center"/>
          </w:tcPr>
          <w:p w:rsidR="002E6826" w:rsidRDefault="00B50D47">
            <w:pPr>
              <w:adjustRightInd w:val="0"/>
              <w:snapToGrid w:val="0"/>
              <w:jc w:val="center"/>
              <w:rPr>
                <w:spacing w:val="-8"/>
                <w:sz w:val="21"/>
                <w:szCs w:val="21"/>
              </w:rPr>
            </w:pPr>
            <w:r>
              <w:rPr>
                <w:spacing w:val="-8"/>
                <w:sz w:val="21"/>
                <w:szCs w:val="21"/>
              </w:rPr>
              <w:t>环境风险</w:t>
            </w:r>
          </w:p>
          <w:p w:rsidR="002E6826" w:rsidRDefault="00B50D47">
            <w:pPr>
              <w:adjustRightInd w:val="0"/>
              <w:snapToGrid w:val="0"/>
              <w:jc w:val="center"/>
              <w:rPr>
                <w:spacing w:val="-8"/>
                <w:sz w:val="21"/>
                <w:szCs w:val="21"/>
              </w:rPr>
            </w:pPr>
            <w:r>
              <w:rPr>
                <w:spacing w:val="-8"/>
                <w:sz w:val="21"/>
                <w:szCs w:val="21"/>
              </w:rPr>
              <w:t>防范措施</w:t>
            </w:r>
          </w:p>
        </w:tc>
        <w:tc>
          <w:tcPr>
            <w:tcW w:w="7433" w:type="dxa"/>
            <w:gridSpan w:val="4"/>
            <w:vAlign w:val="center"/>
          </w:tcPr>
          <w:p w:rsidR="002E6826" w:rsidRDefault="00B50D47">
            <w:pPr>
              <w:adjustRightInd w:val="0"/>
              <w:snapToGrid w:val="0"/>
              <w:rPr>
                <w:sz w:val="21"/>
                <w:szCs w:val="21"/>
              </w:rPr>
            </w:pPr>
            <w:r>
              <w:rPr>
                <w:sz w:val="21"/>
                <w:szCs w:val="21"/>
              </w:rPr>
              <w:t>（</w:t>
            </w:r>
            <w:r>
              <w:rPr>
                <w:sz w:val="21"/>
                <w:szCs w:val="21"/>
              </w:rPr>
              <w:t>1</w:t>
            </w:r>
            <w:r>
              <w:rPr>
                <w:sz w:val="21"/>
                <w:szCs w:val="21"/>
              </w:rPr>
              <w:t>）针对</w:t>
            </w:r>
            <w:r>
              <w:rPr>
                <w:sz w:val="21"/>
                <w:szCs w:val="21"/>
              </w:rPr>
              <w:t>诊疗废水</w:t>
            </w:r>
            <w:r>
              <w:rPr>
                <w:sz w:val="21"/>
                <w:szCs w:val="21"/>
              </w:rPr>
              <w:t>事故排放所产生的风险，建设单位应加强</w:t>
            </w:r>
            <w:r>
              <w:rPr>
                <w:sz w:val="21"/>
                <w:szCs w:val="21"/>
              </w:rPr>
              <w:t>消毒设备</w:t>
            </w:r>
            <w:r>
              <w:rPr>
                <w:sz w:val="21"/>
                <w:szCs w:val="21"/>
              </w:rPr>
              <w:t>的运行管理和日常维护，避免管道堵塞、破裂等情况发生；配套建设完善的排水系统管网和切换系统，以应对消毒等设备损坏或失效、人为操作失误等事故，防止未经处理的</w:t>
            </w:r>
            <w:r>
              <w:rPr>
                <w:sz w:val="21"/>
                <w:szCs w:val="21"/>
              </w:rPr>
              <w:t>诊疗废水</w:t>
            </w:r>
            <w:r>
              <w:rPr>
                <w:sz w:val="21"/>
                <w:szCs w:val="21"/>
              </w:rPr>
              <w:t>排入市政污水管网，并报告</w:t>
            </w:r>
            <w:r>
              <w:rPr>
                <w:sz w:val="21"/>
                <w:szCs w:val="21"/>
              </w:rPr>
              <w:t>医院</w:t>
            </w:r>
            <w:r>
              <w:rPr>
                <w:sz w:val="21"/>
                <w:szCs w:val="21"/>
              </w:rPr>
              <w:t>管理人员，封闭现场，及时抢修。若出现管道破裂或废水溢流等情况，需紧急疏散周边居民，立即封锁现</w:t>
            </w:r>
            <w:r>
              <w:rPr>
                <w:sz w:val="21"/>
                <w:szCs w:val="21"/>
              </w:rPr>
              <w:lastRenderedPageBreak/>
              <w:t>场，对污染事故进行处理，对事故现场及周边影响地区进行清理、消毒，同时应调查事故发生原因，防范事故再次发生。</w:t>
            </w:r>
          </w:p>
          <w:p w:rsidR="002E6826" w:rsidRDefault="00B50D47">
            <w:pPr>
              <w:adjustRightInd w:val="0"/>
              <w:snapToGrid w:val="0"/>
              <w:rPr>
                <w:sz w:val="21"/>
                <w:szCs w:val="21"/>
              </w:rPr>
            </w:pPr>
            <w:r>
              <w:rPr>
                <w:sz w:val="21"/>
                <w:szCs w:val="21"/>
              </w:rPr>
              <w:t>（</w:t>
            </w:r>
            <w:r>
              <w:rPr>
                <w:sz w:val="21"/>
                <w:szCs w:val="21"/>
              </w:rPr>
              <w:t>2</w:t>
            </w:r>
            <w:r>
              <w:rPr>
                <w:sz w:val="21"/>
                <w:szCs w:val="21"/>
              </w:rPr>
              <w:t>）</w:t>
            </w:r>
            <w:r>
              <w:rPr>
                <w:sz w:val="21"/>
                <w:szCs w:val="21"/>
              </w:rPr>
              <w:t>项目</w:t>
            </w:r>
            <w:r>
              <w:rPr>
                <w:sz w:val="21"/>
                <w:szCs w:val="21"/>
              </w:rPr>
              <w:t>产生的</w:t>
            </w:r>
            <w:r>
              <w:rPr>
                <w:sz w:val="21"/>
                <w:szCs w:val="21"/>
              </w:rPr>
              <w:t>诊疗废物</w:t>
            </w:r>
            <w:r>
              <w:rPr>
                <w:sz w:val="21"/>
                <w:szCs w:val="21"/>
              </w:rPr>
              <w:t>必须经科学地分类收集、贮存运送后交由具有相关资质的单位进行最终处置。</w:t>
            </w:r>
          </w:p>
          <w:p w:rsidR="002E6826" w:rsidRDefault="00B50D47">
            <w:pPr>
              <w:adjustRightInd w:val="0"/>
              <w:snapToGrid w:val="0"/>
              <w:rPr>
                <w:sz w:val="21"/>
                <w:szCs w:val="21"/>
              </w:rPr>
            </w:pPr>
            <w:r>
              <w:rPr>
                <w:sz w:val="21"/>
                <w:szCs w:val="21"/>
              </w:rPr>
              <w:t>（</w:t>
            </w:r>
            <w:r>
              <w:rPr>
                <w:sz w:val="21"/>
                <w:szCs w:val="21"/>
              </w:rPr>
              <w:t>3</w:t>
            </w:r>
            <w:r>
              <w:rPr>
                <w:sz w:val="21"/>
                <w:szCs w:val="21"/>
              </w:rPr>
              <w:t>）加强通风，采用局部排风等措施，防止臭氧中毒。配备相应品种和数量的应急处理设备，紧急救援时佩戴空气呼吸器，迅速将患者转移至空气新鲜处，立即就医。</w:t>
            </w:r>
          </w:p>
          <w:p w:rsidR="002E6826" w:rsidRDefault="00B50D47">
            <w:pPr>
              <w:adjustRightInd w:val="0"/>
              <w:snapToGrid w:val="0"/>
              <w:rPr>
                <w:sz w:val="21"/>
                <w:szCs w:val="21"/>
              </w:rPr>
            </w:pPr>
            <w:r>
              <w:rPr>
                <w:sz w:val="21"/>
                <w:szCs w:val="21"/>
              </w:rPr>
              <w:t>（</w:t>
            </w:r>
            <w:r>
              <w:rPr>
                <w:sz w:val="21"/>
                <w:szCs w:val="21"/>
              </w:rPr>
              <w:t>4</w:t>
            </w:r>
            <w:r>
              <w:rPr>
                <w:sz w:val="21"/>
                <w:szCs w:val="21"/>
              </w:rPr>
              <w:t>）</w:t>
            </w:r>
            <w:r>
              <w:rPr>
                <w:sz w:val="21"/>
                <w:szCs w:val="21"/>
              </w:rPr>
              <w:t>项目</w:t>
            </w:r>
            <w:r>
              <w:rPr>
                <w:sz w:val="21"/>
                <w:szCs w:val="21"/>
              </w:rPr>
              <w:t>运营后，由于人员集中，电线密集，且设备等属于可燃物，因此存</w:t>
            </w:r>
            <w:r>
              <w:rPr>
                <w:sz w:val="21"/>
                <w:szCs w:val="21"/>
              </w:rPr>
              <w:t>在一定的火灾风险，建设单位要严格按照消防部门所提要求落实消防措施，提高来往人员防火意识，杜绝火灾风险事故的发生。</w:t>
            </w:r>
          </w:p>
          <w:p w:rsidR="002E6826" w:rsidRDefault="00B50D47">
            <w:pPr>
              <w:adjustRightInd w:val="0"/>
              <w:snapToGrid w:val="0"/>
              <w:rPr>
                <w:sz w:val="21"/>
                <w:szCs w:val="21"/>
              </w:rPr>
            </w:pPr>
            <w:r>
              <w:rPr>
                <w:sz w:val="21"/>
                <w:szCs w:val="21"/>
              </w:rPr>
              <w:t>公共场所是消防安全的重点单位，因此，建设单位必须具备以下消防安全条件：</w:t>
            </w:r>
          </w:p>
          <w:p w:rsidR="002E6826" w:rsidRDefault="00B50D47">
            <w:pPr>
              <w:adjustRightInd w:val="0"/>
              <w:snapToGrid w:val="0"/>
              <w:rPr>
                <w:sz w:val="21"/>
                <w:szCs w:val="21"/>
              </w:rPr>
            </w:pPr>
            <w:r>
              <w:rPr>
                <w:sz w:val="21"/>
                <w:szCs w:val="21"/>
              </w:rPr>
              <w:t>①</w:t>
            </w:r>
            <w:r>
              <w:rPr>
                <w:sz w:val="21"/>
                <w:szCs w:val="21"/>
              </w:rPr>
              <w:t>建立健全消防安全组织，消防安全责任明确；</w:t>
            </w:r>
          </w:p>
          <w:p w:rsidR="002E6826" w:rsidRDefault="00B50D47">
            <w:pPr>
              <w:adjustRightInd w:val="0"/>
              <w:snapToGrid w:val="0"/>
              <w:rPr>
                <w:sz w:val="21"/>
                <w:szCs w:val="21"/>
              </w:rPr>
            </w:pPr>
            <w:r>
              <w:rPr>
                <w:sz w:val="21"/>
                <w:szCs w:val="21"/>
              </w:rPr>
              <w:t>②</w:t>
            </w:r>
            <w:r>
              <w:rPr>
                <w:sz w:val="21"/>
                <w:szCs w:val="21"/>
              </w:rPr>
              <w:t>建立消防安全管理制度和保障消防安全的操作规程；</w:t>
            </w:r>
          </w:p>
          <w:p w:rsidR="002E6826" w:rsidRDefault="00B50D47">
            <w:pPr>
              <w:adjustRightInd w:val="0"/>
              <w:snapToGrid w:val="0"/>
              <w:rPr>
                <w:sz w:val="21"/>
                <w:szCs w:val="21"/>
              </w:rPr>
            </w:pPr>
            <w:r>
              <w:rPr>
                <w:sz w:val="21"/>
                <w:szCs w:val="21"/>
              </w:rPr>
              <w:t>③</w:t>
            </w:r>
            <w:r>
              <w:rPr>
                <w:sz w:val="21"/>
                <w:szCs w:val="21"/>
              </w:rPr>
              <w:t>员工须经消防安全培训；</w:t>
            </w:r>
          </w:p>
          <w:p w:rsidR="002E6826" w:rsidRDefault="00B50D47">
            <w:pPr>
              <w:adjustRightInd w:val="0"/>
              <w:snapToGrid w:val="0"/>
              <w:rPr>
                <w:sz w:val="21"/>
                <w:szCs w:val="21"/>
              </w:rPr>
            </w:pPr>
            <w:r>
              <w:rPr>
                <w:sz w:val="21"/>
                <w:szCs w:val="21"/>
              </w:rPr>
              <w:t>④</w:t>
            </w:r>
            <w:r>
              <w:rPr>
                <w:sz w:val="21"/>
                <w:szCs w:val="21"/>
              </w:rPr>
              <w:t>建筑消防设施齐全、完好有效</w:t>
            </w:r>
            <w:r>
              <w:rPr>
                <w:sz w:val="21"/>
                <w:szCs w:val="21"/>
              </w:rPr>
              <w:t>。</w:t>
            </w:r>
          </w:p>
        </w:tc>
      </w:tr>
      <w:tr w:rsidR="002E6826">
        <w:trPr>
          <w:trHeight w:val="1002"/>
          <w:jc w:val="center"/>
        </w:trPr>
        <w:tc>
          <w:tcPr>
            <w:tcW w:w="1318" w:type="dxa"/>
            <w:vAlign w:val="center"/>
          </w:tcPr>
          <w:p w:rsidR="002E6826" w:rsidRDefault="00B50D47">
            <w:pPr>
              <w:adjustRightInd w:val="0"/>
              <w:snapToGrid w:val="0"/>
              <w:jc w:val="center"/>
              <w:rPr>
                <w:spacing w:val="-8"/>
                <w:sz w:val="21"/>
                <w:szCs w:val="21"/>
              </w:rPr>
            </w:pPr>
            <w:r>
              <w:rPr>
                <w:spacing w:val="-8"/>
                <w:sz w:val="21"/>
                <w:szCs w:val="21"/>
              </w:rPr>
              <w:lastRenderedPageBreak/>
              <w:t>其他环境</w:t>
            </w:r>
          </w:p>
          <w:p w:rsidR="002E6826" w:rsidRDefault="00B50D47">
            <w:pPr>
              <w:adjustRightInd w:val="0"/>
              <w:snapToGrid w:val="0"/>
              <w:jc w:val="center"/>
              <w:rPr>
                <w:spacing w:val="-8"/>
                <w:sz w:val="21"/>
                <w:szCs w:val="21"/>
              </w:rPr>
            </w:pPr>
            <w:r>
              <w:rPr>
                <w:spacing w:val="-8"/>
                <w:sz w:val="21"/>
                <w:szCs w:val="21"/>
              </w:rPr>
              <w:t>管理要求</w:t>
            </w:r>
          </w:p>
        </w:tc>
        <w:tc>
          <w:tcPr>
            <w:tcW w:w="7433" w:type="dxa"/>
            <w:gridSpan w:val="4"/>
            <w:vAlign w:val="center"/>
          </w:tcPr>
          <w:p w:rsidR="002E6826" w:rsidRDefault="00B50D47">
            <w:pPr>
              <w:pStyle w:val="a8"/>
              <w:spacing w:after="0"/>
              <w:jc w:val="center"/>
              <w:rPr>
                <w:sz w:val="21"/>
                <w:szCs w:val="21"/>
              </w:rPr>
            </w:pPr>
            <w:r>
              <w:rPr>
                <w:sz w:val="21"/>
                <w:szCs w:val="21"/>
              </w:rPr>
              <w:t>/</w:t>
            </w:r>
          </w:p>
        </w:tc>
      </w:tr>
    </w:tbl>
    <w:p w:rsidR="002E6826" w:rsidRDefault="002E6826">
      <w:pPr>
        <w:pStyle w:val="21"/>
        <w:ind w:left="480" w:firstLine="480"/>
      </w:pPr>
    </w:p>
    <w:p w:rsidR="002E6826" w:rsidRDefault="002E6826"/>
    <w:p w:rsidR="002E6826" w:rsidRDefault="002E6826">
      <w:pPr>
        <w:pStyle w:val="a8"/>
      </w:pPr>
    </w:p>
    <w:p w:rsidR="002E6826" w:rsidRDefault="002E6826">
      <w:pPr>
        <w:pStyle w:val="a3"/>
      </w:pPr>
    </w:p>
    <w:p w:rsidR="002E6826" w:rsidRDefault="002E6826"/>
    <w:p w:rsidR="002E6826" w:rsidRDefault="002E6826">
      <w:pPr>
        <w:pStyle w:val="a8"/>
      </w:pPr>
    </w:p>
    <w:p w:rsidR="002E6826" w:rsidRDefault="002E6826">
      <w:pPr>
        <w:pStyle w:val="a3"/>
      </w:pPr>
    </w:p>
    <w:p w:rsidR="002E6826" w:rsidRDefault="002E6826"/>
    <w:p w:rsidR="002E6826" w:rsidRDefault="002E6826">
      <w:pPr>
        <w:pStyle w:val="a8"/>
      </w:pPr>
    </w:p>
    <w:p w:rsidR="002E6826" w:rsidRDefault="002E6826">
      <w:pPr>
        <w:pStyle w:val="a3"/>
        <w:sectPr w:rsidR="002E6826">
          <w:footerReference w:type="default" r:id="rId35"/>
          <w:pgSz w:w="11906" w:h="16838"/>
          <w:pgMar w:top="1440" w:right="1797" w:bottom="1440" w:left="1797" w:header="851" w:footer="992" w:gutter="0"/>
          <w:cols w:space="720"/>
          <w:docGrid w:linePitch="312"/>
        </w:sectPr>
      </w:pPr>
    </w:p>
    <w:p w:rsidR="002E6826" w:rsidRDefault="00B50D47">
      <w:pPr>
        <w:sectPr w:rsidR="002E6826">
          <w:footerReference w:type="default" r:id="rId36"/>
          <w:pgSz w:w="11906" w:h="16838"/>
          <w:pgMar w:top="1440" w:right="1797" w:bottom="1440" w:left="1797" w:header="851" w:footer="992" w:gutter="0"/>
          <w:cols w:space="720"/>
          <w:docGrid w:linePitch="312"/>
        </w:sectPr>
      </w:pPr>
      <w:r>
        <w:rPr>
          <w:noProof/>
          <w:snapToGrid w:val="0"/>
        </w:rPr>
        <w:lastRenderedPageBreak/>
        <w:drawing>
          <wp:inline distT="0" distB="0" distL="114300" distR="114300">
            <wp:extent cx="5262245" cy="7628890"/>
            <wp:effectExtent l="0" t="0" r="14605" b="10160"/>
            <wp:docPr id="69" name="图片 69" descr="扫描全能王 2024-12-26 14.08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扫描全能王 2024-12-26 14.08_8"/>
                    <pic:cNvPicPr>
                      <a:picLocks noChangeAspect="1"/>
                    </pic:cNvPicPr>
                  </pic:nvPicPr>
                  <pic:blipFill>
                    <a:blip r:embed="rId37"/>
                    <a:stretch>
                      <a:fillRect/>
                    </a:stretch>
                  </pic:blipFill>
                  <pic:spPr>
                    <a:xfrm>
                      <a:off x="0" y="0"/>
                      <a:ext cx="5262245" cy="7628890"/>
                    </a:xfrm>
                    <a:prstGeom prst="rect">
                      <a:avLst/>
                    </a:prstGeom>
                  </pic:spPr>
                </pic:pic>
              </a:graphicData>
            </a:graphic>
          </wp:inline>
        </w:drawing>
      </w:r>
    </w:p>
    <w:p w:rsidR="002E6826" w:rsidRDefault="00B50D47">
      <w:pPr>
        <w:pStyle w:val="1"/>
        <w:numPr>
          <w:ilvl w:val="0"/>
          <w:numId w:val="0"/>
        </w:numPr>
        <w:jc w:val="left"/>
      </w:pPr>
      <w:bookmarkStart w:id="197" w:name="_Toc17695"/>
      <w:bookmarkStart w:id="198" w:name="_Toc5673"/>
      <w:bookmarkStart w:id="199" w:name="_Toc20525"/>
      <w:bookmarkStart w:id="200" w:name="_Toc133251567"/>
      <w:bookmarkEnd w:id="3"/>
      <w:bookmarkEnd w:id="4"/>
      <w:bookmarkEnd w:id="5"/>
      <w:bookmarkEnd w:id="6"/>
      <w:bookmarkEnd w:id="7"/>
      <w:bookmarkEnd w:id="8"/>
      <w:bookmarkEnd w:id="9"/>
      <w:bookmarkEnd w:id="10"/>
      <w:bookmarkEnd w:id="11"/>
      <w:r>
        <w:lastRenderedPageBreak/>
        <w:t>附表</w:t>
      </w:r>
    </w:p>
    <w:p w:rsidR="002E6826" w:rsidRDefault="00B50D47">
      <w:pPr>
        <w:pStyle w:val="123"/>
        <w:ind w:firstLine="482"/>
        <w:jc w:val="center"/>
        <w:rPr>
          <w:b/>
          <w:bCs/>
        </w:rPr>
      </w:pPr>
      <w:r>
        <w:rPr>
          <w:b/>
          <w:bCs/>
        </w:rPr>
        <w:t>全院</w:t>
      </w:r>
      <w:r>
        <w:rPr>
          <w:b/>
          <w:bCs/>
        </w:rPr>
        <w:t>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75"/>
        <w:gridCol w:w="1830"/>
        <w:gridCol w:w="1701"/>
        <w:gridCol w:w="1276"/>
        <w:gridCol w:w="1701"/>
        <w:gridCol w:w="1559"/>
        <w:gridCol w:w="1761"/>
        <w:gridCol w:w="1655"/>
        <w:gridCol w:w="1130"/>
      </w:tblGrid>
      <w:tr w:rsidR="002E6826">
        <w:trPr>
          <w:trHeight w:val="340"/>
        </w:trPr>
        <w:tc>
          <w:tcPr>
            <w:tcW w:w="1175" w:type="dxa"/>
            <w:tcBorders>
              <w:tl2br w:val="single" w:sz="4" w:space="0" w:color="auto"/>
            </w:tcBorders>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 xml:space="preserve">   </w:t>
            </w:r>
            <w:r>
              <w:rPr>
                <w:rFonts w:ascii="Times New Roman" w:hAnsi="Times New Roman" w:cs="Times New Roman"/>
                <w:spacing w:val="-6"/>
                <w:kern w:val="21"/>
                <w:szCs w:val="21"/>
              </w:rPr>
              <w:t>项目</w:t>
            </w:r>
          </w:p>
          <w:p w:rsidR="002E6826" w:rsidRDefault="00B50D47">
            <w:pPr>
              <w:pStyle w:val="aff7"/>
              <w:jc w:val="left"/>
              <w:rPr>
                <w:rFonts w:ascii="Times New Roman" w:hAnsi="Times New Roman" w:cs="Times New Roman"/>
                <w:spacing w:val="-6"/>
                <w:kern w:val="21"/>
                <w:szCs w:val="21"/>
              </w:rPr>
            </w:pPr>
            <w:r>
              <w:rPr>
                <w:rFonts w:ascii="Times New Roman" w:hAnsi="Times New Roman" w:cs="Times New Roman"/>
                <w:spacing w:val="-6"/>
                <w:kern w:val="21"/>
                <w:szCs w:val="21"/>
              </w:rPr>
              <w:t>分类</w:t>
            </w:r>
          </w:p>
        </w:tc>
        <w:tc>
          <w:tcPr>
            <w:tcW w:w="1830" w:type="dxa"/>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污染物名称</w:t>
            </w:r>
          </w:p>
        </w:tc>
        <w:tc>
          <w:tcPr>
            <w:tcW w:w="1701" w:type="dxa"/>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现有工程</w:t>
            </w:r>
          </w:p>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排放量（固体废物产生量）</w:t>
            </w:r>
            <w:r>
              <w:rPr>
                <w:rFonts w:ascii="Times New Roman" w:hAnsi="Times New Roman" w:cs="Times New Roman"/>
                <w:szCs w:val="21"/>
              </w:rPr>
              <w:t>①</w:t>
            </w:r>
          </w:p>
        </w:tc>
        <w:tc>
          <w:tcPr>
            <w:tcW w:w="1276" w:type="dxa"/>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现有工程</w:t>
            </w:r>
          </w:p>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许可排放量</w:t>
            </w:r>
          </w:p>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②</w:t>
            </w:r>
          </w:p>
        </w:tc>
        <w:tc>
          <w:tcPr>
            <w:tcW w:w="1701" w:type="dxa"/>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在建工程</w:t>
            </w:r>
          </w:p>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排放量（固体废物产生量）</w:t>
            </w:r>
            <w:r>
              <w:rPr>
                <w:rFonts w:ascii="Times New Roman" w:hAnsi="Times New Roman" w:cs="Times New Roman"/>
                <w:szCs w:val="21"/>
              </w:rPr>
              <w:t>③</w:t>
            </w:r>
          </w:p>
        </w:tc>
        <w:tc>
          <w:tcPr>
            <w:tcW w:w="1559" w:type="dxa"/>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本项目</w:t>
            </w:r>
          </w:p>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排放量（固体废物产生量）</w:t>
            </w:r>
            <w:r>
              <w:rPr>
                <w:rFonts w:ascii="Times New Roman" w:hAnsi="Times New Roman" w:cs="Times New Roman"/>
                <w:szCs w:val="21"/>
              </w:rPr>
              <w:t>④</w:t>
            </w:r>
          </w:p>
        </w:tc>
        <w:tc>
          <w:tcPr>
            <w:tcW w:w="1761" w:type="dxa"/>
            <w:tcMar>
              <w:left w:w="28" w:type="dxa"/>
              <w:right w:w="28" w:type="dxa"/>
            </w:tcMar>
            <w:vAlign w:val="center"/>
          </w:tcPr>
          <w:p w:rsidR="002E6826" w:rsidRDefault="00B50D47">
            <w:pPr>
              <w:pStyle w:val="aff7"/>
              <w:rPr>
                <w:rFonts w:ascii="Times New Roman" w:hAnsi="Times New Roman" w:cs="Times New Roman"/>
                <w:spacing w:val="-16"/>
                <w:kern w:val="21"/>
                <w:szCs w:val="21"/>
              </w:rPr>
            </w:pPr>
            <w:r>
              <w:rPr>
                <w:rFonts w:ascii="Times New Roman" w:hAnsi="Times New Roman" w:cs="Times New Roman"/>
                <w:spacing w:val="-16"/>
                <w:kern w:val="21"/>
                <w:szCs w:val="21"/>
              </w:rPr>
              <w:t>以新带老削减量</w:t>
            </w:r>
          </w:p>
          <w:p w:rsidR="002E6826" w:rsidRDefault="00B50D47">
            <w:pPr>
              <w:pStyle w:val="aff7"/>
              <w:rPr>
                <w:rFonts w:ascii="Times New Roman" w:hAnsi="Times New Roman" w:cs="Times New Roman"/>
                <w:spacing w:val="-16"/>
                <w:kern w:val="21"/>
                <w:szCs w:val="21"/>
              </w:rPr>
            </w:pPr>
            <w:r>
              <w:rPr>
                <w:rFonts w:ascii="Times New Roman" w:hAnsi="Times New Roman" w:cs="Times New Roman"/>
                <w:spacing w:val="-16"/>
                <w:kern w:val="21"/>
                <w:szCs w:val="21"/>
              </w:rPr>
              <w:t>（新建项目不填）</w:t>
            </w:r>
            <w:r>
              <w:rPr>
                <w:rFonts w:ascii="Times New Roman" w:hAnsi="Times New Roman" w:cs="Times New Roman"/>
                <w:szCs w:val="21"/>
              </w:rPr>
              <w:t>⑤</w:t>
            </w:r>
          </w:p>
        </w:tc>
        <w:tc>
          <w:tcPr>
            <w:tcW w:w="1655" w:type="dxa"/>
            <w:tcMar>
              <w:left w:w="28" w:type="dxa"/>
              <w:right w:w="28" w:type="dxa"/>
            </w:tcMar>
            <w:vAlign w:val="center"/>
          </w:tcPr>
          <w:p w:rsidR="002E6826" w:rsidRDefault="00B50D47">
            <w:pPr>
              <w:pStyle w:val="aff7"/>
              <w:rPr>
                <w:rFonts w:ascii="Times New Roman" w:hAnsi="Times New Roman" w:cs="Times New Roman"/>
                <w:spacing w:val="-16"/>
                <w:kern w:val="21"/>
                <w:szCs w:val="21"/>
              </w:rPr>
            </w:pPr>
            <w:r>
              <w:rPr>
                <w:rFonts w:ascii="Times New Roman" w:hAnsi="Times New Roman" w:cs="Times New Roman"/>
                <w:spacing w:val="-16"/>
                <w:kern w:val="21"/>
                <w:szCs w:val="21"/>
              </w:rPr>
              <w:t>本项目建成后</w:t>
            </w:r>
          </w:p>
          <w:p w:rsidR="002E6826" w:rsidRDefault="00B50D47">
            <w:pPr>
              <w:pStyle w:val="aff7"/>
              <w:rPr>
                <w:rFonts w:ascii="Times New Roman" w:hAnsi="Times New Roman" w:cs="Times New Roman"/>
                <w:spacing w:val="-16"/>
                <w:kern w:val="21"/>
                <w:szCs w:val="21"/>
              </w:rPr>
            </w:pPr>
            <w:r>
              <w:rPr>
                <w:rFonts w:ascii="Times New Roman" w:hAnsi="Times New Roman" w:cs="Times New Roman"/>
                <w:spacing w:val="-16"/>
                <w:kern w:val="21"/>
                <w:szCs w:val="21"/>
              </w:rPr>
              <w:t>全厂排放量（固体废物产生量）</w:t>
            </w:r>
            <w:r>
              <w:rPr>
                <w:rFonts w:ascii="Times New Roman" w:hAnsi="Times New Roman" w:cs="Times New Roman"/>
                <w:szCs w:val="21"/>
              </w:rPr>
              <w:t>⑥</w:t>
            </w:r>
          </w:p>
        </w:tc>
        <w:tc>
          <w:tcPr>
            <w:tcW w:w="1130" w:type="dxa"/>
            <w:tcMar>
              <w:left w:w="28" w:type="dxa"/>
              <w:right w:w="28" w:type="dxa"/>
            </w:tcMar>
            <w:vAlign w:val="center"/>
          </w:tcPr>
          <w:p w:rsidR="002E6826" w:rsidRDefault="00B50D47">
            <w:pPr>
              <w:pStyle w:val="aff7"/>
              <w:rPr>
                <w:rFonts w:ascii="Times New Roman" w:hAnsi="Times New Roman" w:cs="Times New Roman"/>
                <w:spacing w:val="-6"/>
                <w:kern w:val="21"/>
                <w:szCs w:val="21"/>
              </w:rPr>
            </w:pPr>
            <w:r>
              <w:rPr>
                <w:rFonts w:ascii="Times New Roman" w:hAnsi="Times New Roman" w:cs="Times New Roman"/>
                <w:spacing w:val="-6"/>
                <w:kern w:val="21"/>
                <w:szCs w:val="21"/>
              </w:rPr>
              <w:t>变化量</w:t>
            </w:r>
          </w:p>
          <w:p w:rsidR="002E6826" w:rsidRDefault="00B50D47">
            <w:pPr>
              <w:pStyle w:val="aff7"/>
              <w:rPr>
                <w:rFonts w:ascii="Times New Roman" w:hAnsi="Times New Roman" w:cs="Times New Roman"/>
                <w:spacing w:val="-6"/>
                <w:kern w:val="21"/>
                <w:szCs w:val="21"/>
              </w:rPr>
            </w:pPr>
            <w:r>
              <w:rPr>
                <w:rFonts w:ascii="Times New Roman" w:hAnsi="Times New Roman" w:cs="Times New Roman"/>
                <w:szCs w:val="21"/>
              </w:rPr>
              <w:t>⑦</w:t>
            </w:r>
          </w:p>
        </w:tc>
      </w:tr>
      <w:tr w:rsidR="002E6826">
        <w:trPr>
          <w:trHeight w:val="340"/>
        </w:trPr>
        <w:tc>
          <w:tcPr>
            <w:tcW w:w="1175" w:type="dxa"/>
            <w:vMerge w:val="restart"/>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废气</w:t>
            </w:r>
          </w:p>
        </w:tc>
        <w:tc>
          <w:tcPr>
            <w:tcW w:w="1830" w:type="dxa"/>
            <w:vAlign w:val="center"/>
          </w:tcPr>
          <w:p w:rsidR="002E6826" w:rsidRDefault="00B50D47">
            <w:pPr>
              <w:snapToGrid w:val="0"/>
              <w:jc w:val="center"/>
              <w:rPr>
                <w:iCs/>
                <w:snapToGrid w:val="0"/>
                <w:kern w:val="21"/>
                <w:sz w:val="21"/>
                <w:szCs w:val="21"/>
              </w:rPr>
            </w:pPr>
            <w:r>
              <w:rPr>
                <w:sz w:val="21"/>
                <w:szCs w:val="21"/>
              </w:rPr>
              <w:t>二氧化硫</w:t>
            </w:r>
          </w:p>
        </w:tc>
        <w:tc>
          <w:tcPr>
            <w:tcW w:w="1701"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130"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snapToGrid w:val="0"/>
              <w:jc w:val="center"/>
              <w:rPr>
                <w:snapToGrid w:val="0"/>
                <w:kern w:val="21"/>
                <w:sz w:val="21"/>
                <w:szCs w:val="21"/>
              </w:rPr>
            </w:pPr>
            <w:r>
              <w:rPr>
                <w:sz w:val="21"/>
                <w:szCs w:val="21"/>
              </w:rPr>
              <w:t>氮氧化物</w:t>
            </w:r>
          </w:p>
        </w:tc>
        <w:tc>
          <w:tcPr>
            <w:tcW w:w="1701"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130"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snapToGrid w:val="0"/>
              <w:jc w:val="center"/>
              <w:rPr>
                <w:snapToGrid w:val="0"/>
                <w:kern w:val="21"/>
                <w:sz w:val="21"/>
                <w:szCs w:val="21"/>
              </w:rPr>
            </w:pPr>
            <w:r>
              <w:rPr>
                <w:sz w:val="21"/>
                <w:szCs w:val="21"/>
              </w:rPr>
              <w:t>颗粒物</w:t>
            </w:r>
          </w:p>
        </w:tc>
        <w:tc>
          <w:tcPr>
            <w:tcW w:w="1701"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130"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r>
      <w:tr w:rsidR="002E6826">
        <w:trPr>
          <w:trHeight w:val="340"/>
        </w:trPr>
        <w:tc>
          <w:tcPr>
            <w:tcW w:w="1175" w:type="dxa"/>
            <w:vMerge w:val="restart"/>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废水</w:t>
            </w:r>
          </w:p>
        </w:tc>
        <w:tc>
          <w:tcPr>
            <w:tcW w:w="1830"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废水量（</w:t>
            </w:r>
            <w:r>
              <w:rPr>
                <w:rFonts w:ascii="Times New Roman" w:eastAsia="宋体" w:hAnsi="Times New Roman" w:cs="Times New Roman"/>
              </w:rPr>
              <w:t>t/a</w:t>
            </w:r>
            <w:r>
              <w:rPr>
                <w:rFonts w:ascii="Times New Roman" w:eastAsia="宋体" w:hAnsi="Times New Roman" w:cs="Times New Roman"/>
              </w:rPr>
              <w:t>）</w:t>
            </w:r>
          </w:p>
        </w:tc>
        <w:tc>
          <w:tcPr>
            <w:tcW w:w="1701" w:type="dxa"/>
            <w:shd w:val="clear" w:color="auto" w:fill="auto"/>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widowControl/>
              <w:jc w:val="center"/>
              <w:textAlignment w:val="center"/>
              <w:rPr>
                <w:iCs/>
                <w:sz w:val="21"/>
                <w:szCs w:val="21"/>
              </w:rPr>
            </w:pPr>
            <w:r>
              <w:rPr>
                <w:iCs/>
                <w:sz w:val="21"/>
                <w:szCs w:val="21"/>
              </w:rPr>
              <w:t>468.113</w:t>
            </w:r>
          </w:p>
        </w:tc>
        <w:tc>
          <w:tcPr>
            <w:tcW w:w="1761" w:type="dxa"/>
            <w:vAlign w:val="center"/>
          </w:tcPr>
          <w:p w:rsidR="002E6826" w:rsidRDefault="00B50D47">
            <w:pPr>
              <w:pStyle w:val="aff7"/>
              <w:textAlignment w:val="baseline"/>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pStyle w:val="afff5"/>
              <w:rPr>
                <w:rFonts w:ascii="Times New Roman" w:eastAsia="宋体" w:hAnsi="Times New Roman" w:cs="Times New Roman"/>
              </w:rPr>
            </w:pPr>
            <w:r>
              <w:rPr>
                <w:rFonts w:ascii="Times New Roman" w:eastAsia="宋体" w:hAnsi="Times New Roman" w:cs="Times New Roman"/>
              </w:rPr>
              <w:t>468.113</w:t>
            </w:r>
          </w:p>
        </w:tc>
        <w:tc>
          <w:tcPr>
            <w:tcW w:w="1130" w:type="dxa"/>
            <w:vAlign w:val="center"/>
          </w:tcPr>
          <w:p w:rsidR="002E6826" w:rsidRDefault="00B50D47">
            <w:pPr>
              <w:widowControl/>
              <w:jc w:val="center"/>
              <w:textAlignment w:val="center"/>
            </w:pPr>
            <w:r>
              <w:rPr>
                <w:kern w:val="0"/>
                <w:sz w:val="21"/>
                <w:szCs w:val="21"/>
              </w:rPr>
              <w:t>+</w:t>
            </w:r>
            <w:r>
              <w:rPr>
                <w:kern w:val="0"/>
                <w:sz w:val="21"/>
                <w:szCs w:val="21"/>
              </w:rPr>
              <w:t>468.113</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COD</w:t>
            </w:r>
            <w:r>
              <w:rPr>
                <w:rFonts w:ascii="Times New Roman" w:eastAsia="宋体" w:hAnsi="Times New Roman" w:cs="Times New Roman"/>
                <w:vertAlign w:val="subscript"/>
              </w:rPr>
              <w:t>Cr</w:t>
            </w:r>
            <w:r>
              <w:rPr>
                <w:rFonts w:ascii="Times New Roman" w:eastAsia="宋体" w:hAnsi="Times New Roman" w:cs="Times New Roman"/>
              </w:rPr>
              <w:t>（</w:t>
            </w:r>
            <w:r>
              <w:rPr>
                <w:rFonts w:ascii="Times New Roman" w:eastAsia="宋体" w:hAnsi="Times New Roman" w:cs="Times New Roman"/>
              </w:rPr>
              <w:t>t/a</w:t>
            </w:r>
            <w:r>
              <w:rPr>
                <w:rFonts w:ascii="Times New Roman" w:eastAsia="宋体" w:hAnsi="Times New Roman" w:cs="Times New Roman"/>
              </w:rPr>
              <w:t>）</w:t>
            </w:r>
          </w:p>
        </w:tc>
        <w:tc>
          <w:tcPr>
            <w:tcW w:w="1701" w:type="dxa"/>
            <w:shd w:val="clear" w:color="auto" w:fill="auto"/>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widowControl/>
              <w:jc w:val="center"/>
              <w:textAlignment w:val="center"/>
              <w:rPr>
                <w:sz w:val="21"/>
                <w:szCs w:val="21"/>
              </w:rPr>
            </w:pPr>
            <w:r>
              <w:rPr>
                <w:kern w:val="0"/>
                <w:sz w:val="21"/>
                <w:szCs w:val="21"/>
                <w:lang/>
              </w:rPr>
              <w:t>0.13717</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widowControl/>
              <w:jc w:val="center"/>
              <w:textAlignment w:val="center"/>
              <w:rPr>
                <w:sz w:val="21"/>
                <w:szCs w:val="21"/>
              </w:rPr>
            </w:pPr>
            <w:r>
              <w:rPr>
                <w:kern w:val="0"/>
                <w:sz w:val="21"/>
                <w:szCs w:val="21"/>
                <w:lang/>
              </w:rPr>
              <w:t>0.13717</w:t>
            </w:r>
          </w:p>
        </w:tc>
        <w:tc>
          <w:tcPr>
            <w:tcW w:w="1130" w:type="dxa"/>
            <w:vAlign w:val="center"/>
          </w:tcPr>
          <w:p w:rsidR="002E6826" w:rsidRDefault="00B50D47">
            <w:pPr>
              <w:widowControl/>
              <w:jc w:val="center"/>
              <w:textAlignment w:val="center"/>
              <w:rPr>
                <w:iCs/>
                <w:sz w:val="21"/>
                <w:szCs w:val="21"/>
              </w:rPr>
            </w:pPr>
            <w:r>
              <w:rPr>
                <w:kern w:val="0"/>
                <w:sz w:val="21"/>
                <w:szCs w:val="21"/>
              </w:rPr>
              <w:t>+</w:t>
            </w:r>
            <w:r>
              <w:rPr>
                <w:kern w:val="0"/>
                <w:sz w:val="21"/>
                <w:szCs w:val="21"/>
                <w:lang/>
              </w:rPr>
              <w:t>0.13717</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BOD</w:t>
            </w:r>
            <w:r>
              <w:rPr>
                <w:rFonts w:ascii="Times New Roman" w:eastAsia="宋体" w:hAnsi="Times New Roman" w:cs="Times New Roman"/>
                <w:vertAlign w:val="subscript"/>
              </w:rPr>
              <w:t>5</w:t>
            </w:r>
            <w:r>
              <w:rPr>
                <w:rFonts w:ascii="Times New Roman" w:eastAsia="宋体" w:hAnsi="Times New Roman" w:cs="Times New Roman"/>
              </w:rPr>
              <w:t>（</w:t>
            </w:r>
            <w:r>
              <w:rPr>
                <w:rFonts w:ascii="Times New Roman" w:eastAsia="宋体" w:hAnsi="Times New Roman" w:cs="Times New Roman"/>
              </w:rPr>
              <w:t>t/a</w:t>
            </w:r>
            <w:r>
              <w:rPr>
                <w:rFonts w:ascii="Times New Roman" w:eastAsia="宋体" w:hAnsi="Times New Roman" w:cs="Times New Roman"/>
              </w:rPr>
              <w:t>）</w:t>
            </w:r>
          </w:p>
        </w:tc>
        <w:tc>
          <w:tcPr>
            <w:tcW w:w="1701" w:type="dxa"/>
            <w:shd w:val="clear" w:color="auto" w:fill="auto"/>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widowControl/>
              <w:jc w:val="center"/>
              <w:textAlignment w:val="center"/>
              <w:rPr>
                <w:sz w:val="21"/>
                <w:szCs w:val="21"/>
              </w:rPr>
            </w:pPr>
            <w:r>
              <w:rPr>
                <w:kern w:val="0"/>
                <w:sz w:val="21"/>
                <w:szCs w:val="21"/>
                <w:lang/>
              </w:rPr>
              <w:t>0.06797</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widowControl/>
              <w:jc w:val="center"/>
              <w:textAlignment w:val="center"/>
              <w:rPr>
                <w:sz w:val="21"/>
                <w:szCs w:val="21"/>
              </w:rPr>
            </w:pPr>
            <w:r>
              <w:rPr>
                <w:kern w:val="0"/>
                <w:sz w:val="21"/>
                <w:szCs w:val="21"/>
                <w:lang/>
              </w:rPr>
              <w:t>0.06797</w:t>
            </w:r>
          </w:p>
        </w:tc>
        <w:tc>
          <w:tcPr>
            <w:tcW w:w="1130" w:type="dxa"/>
            <w:vAlign w:val="center"/>
          </w:tcPr>
          <w:p w:rsidR="002E6826" w:rsidRDefault="00B50D47">
            <w:pPr>
              <w:widowControl/>
              <w:jc w:val="center"/>
              <w:textAlignment w:val="center"/>
              <w:rPr>
                <w:iCs/>
                <w:sz w:val="21"/>
                <w:szCs w:val="21"/>
              </w:rPr>
            </w:pPr>
            <w:r>
              <w:rPr>
                <w:kern w:val="0"/>
                <w:sz w:val="21"/>
                <w:szCs w:val="21"/>
              </w:rPr>
              <w:t>+</w:t>
            </w:r>
            <w:r>
              <w:rPr>
                <w:kern w:val="0"/>
                <w:sz w:val="21"/>
                <w:szCs w:val="21"/>
                <w:lang/>
              </w:rPr>
              <w:t>0.06797</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SS</w:t>
            </w:r>
            <w:r>
              <w:rPr>
                <w:rFonts w:ascii="Times New Roman" w:eastAsia="宋体" w:hAnsi="Times New Roman" w:cs="Times New Roman"/>
              </w:rPr>
              <w:t>（</w:t>
            </w:r>
            <w:r>
              <w:rPr>
                <w:rFonts w:ascii="Times New Roman" w:eastAsia="宋体" w:hAnsi="Times New Roman" w:cs="Times New Roman"/>
              </w:rPr>
              <w:t>t/a</w:t>
            </w:r>
            <w:r>
              <w:rPr>
                <w:rFonts w:ascii="Times New Roman" w:eastAsia="宋体" w:hAnsi="Times New Roman" w:cs="Times New Roman"/>
              </w:rPr>
              <w:t>）</w:t>
            </w:r>
          </w:p>
        </w:tc>
        <w:tc>
          <w:tcPr>
            <w:tcW w:w="1701" w:type="dxa"/>
            <w:shd w:val="clear" w:color="auto" w:fill="auto"/>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widowControl/>
              <w:jc w:val="center"/>
              <w:textAlignment w:val="center"/>
              <w:rPr>
                <w:sz w:val="21"/>
                <w:szCs w:val="21"/>
              </w:rPr>
            </w:pPr>
            <w:r>
              <w:rPr>
                <w:kern w:val="0"/>
                <w:sz w:val="21"/>
                <w:szCs w:val="21"/>
                <w:lang/>
              </w:rPr>
              <w:t>0.03865</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widowControl/>
              <w:jc w:val="center"/>
              <w:textAlignment w:val="center"/>
              <w:rPr>
                <w:sz w:val="21"/>
                <w:szCs w:val="21"/>
              </w:rPr>
            </w:pPr>
            <w:r>
              <w:rPr>
                <w:kern w:val="0"/>
                <w:sz w:val="21"/>
                <w:szCs w:val="21"/>
                <w:lang/>
              </w:rPr>
              <w:t>0.03865</w:t>
            </w:r>
          </w:p>
        </w:tc>
        <w:tc>
          <w:tcPr>
            <w:tcW w:w="1130" w:type="dxa"/>
            <w:vAlign w:val="center"/>
          </w:tcPr>
          <w:p w:rsidR="002E6826" w:rsidRDefault="00B50D47">
            <w:pPr>
              <w:widowControl/>
              <w:jc w:val="center"/>
              <w:textAlignment w:val="center"/>
              <w:rPr>
                <w:iCs/>
                <w:sz w:val="21"/>
                <w:szCs w:val="21"/>
              </w:rPr>
            </w:pPr>
            <w:r>
              <w:rPr>
                <w:kern w:val="0"/>
                <w:sz w:val="21"/>
                <w:szCs w:val="21"/>
              </w:rPr>
              <w:t>+</w:t>
            </w:r>
            <w:r>
              <w:rPr>
                <w:kern w:val="0"/>
                <w:sz w:val="21"/>
                <w:szCs w:val="21"/>
                <w:lang/>
              </w:rPr>
              <w:t>0.03865</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pStyle w:val="afff5"/>
              <w:spacing w:line="240" w:lineRule="auto"/>
              <w:rPr>
                <w:rFonts w:ascii="Times New Roman" w:eastAsia="宋体" w:hAnsi="Times New Roman" w:cs="Times New Roman"/>
              </w:rPr>
            </w:pPr>
            <w:r>
              <w:rPr>
                <w:rFonts w:ascii="Times New Roman" w:eastAsia="宋体" w:hAnsi="Times New Roman" w:cs="Times New Roman"/>
              </w:rPr>
              <w:t>氨氮（</w:t>
            </w:r>
            <w:r>
              <w:rPr>
                <w:rFonts w:ascii="Times New Roman" w:eastAsia="宋体" w:hAnsi="Times New Roman" w:cs="Times New Roman"/>
              </w:rPr>
              <w:t>t/a</w:t>
            </w:r>
            <w:r>
              <w:rPr>
                <w:rFonts w:ascii="Times New Roman" w:eastAsia="宋体" w:hAnsi="Times New Roman" w:cs="Times New Roman"/>
              </w:rPr>
              <w:t>）</w:t>
            </w:r>
          </w:p>
        </w:tc>
        <w:tc>
          <w:tcPr>
            <w:tcW w:w="1701" w:type="dxa"/>
            <w:shd w:val="clear" w:color="auto" w:fill="auto"/>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276" w:type="dxa"/>
            <w:vAlign w:val="center"/>
          </w:tcPr>
          <w:p w:rsidR="002E6826" w:rsidRDefault="00B50D47">
            <w:pPr>
              <w:pStyle w:val="afff5"/>
              <w:spacing w:line="240" w:lineRule="auto"/>
              <w:rPr>
                <w:rFonts w:ascii="Times New Roman" w:eastAsia="宋体" w:hAnsi="Times New Roman" w:cs="Times New Roman"/>
                <w:snapToGrid w:val="0"/>
                <w:kern w:val="21"/>
              </w:rPr>
            </w:pPr>
            <w:r>
              <w:rPr>
                <w:rFonts w:ascii="Times New Roman" w:eastAsia="宋体" w:hAnsi="Times New Roman" w:cs="Times New Roman"/>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widowControl/>
              <w:jc w:val="center"/>
              <w:textAlignment w:val="center"/>
              <w:rPr>
                <w:sz w:val="21"/>
                <w:szCs w:val="21"/>
              </w:rPr>
            </w:pPr>
            <w:r>
              <w:rPr>
                <w:kern w:val="0"/>
                <w:sz w:val="21"/>
                <w:szCs w:val="21"/>
                <w:lang/>
              </w:rPr>
              <w:t>0.01792</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655" w:type="dxa"/>
            <w:vAlign w:val="center"/>
          </w:tcPr>
          <w:p w:rsidR="002E6826" w:rsidRDefault="00B50D47">
            <w:pPr>
              <w:widowControl/>
              <w:jc w:val="center"/>
              <w:textAlignment w:val="center"/>
              <w:rPr>
                <w:sz w:val="21"/>
                <w:szCs w:val="21"/>
              </w:rPr>
            </w:pPr>
            <w:r>
              <w:rPr>
                <w:kern w:val="0"/>
                <w:sz w:val="21"/>
                <w:szCs w:val="21"/>
                <w:lang/>
              </w:rPr>
              <w:t>0.01792</w:t>
            </w:r>
          </w:p>
        </w:tc>
        <w:tc>
          <w:tcPr>
            <w:tcW w:w="1130" w:type="dxa"/>
            <w:vAlign w:val="center"/>
          </w:tcPr>
          <w:p w:rsidR="002E6826" w:rsidRDefault="00B50D47">
            <w:pPr>
              <w:widowControl/>
              <w:jc w:val="center"/>
              <w:textAlignment w:val="center"/>
              <w:rPr>
                <w:iCs/>
                <w:sz w:val="21"/>
                <w:szCs w:val="21"/>
              </w:rPr>
            </w:pPr>
            <w:r>
              <w:rPr>
                <w:kern w:val="0"/>
                <w:sz w:val="21"/>
                <w:szCs w:val="21"/>
              </w:rPr>
              <w:t>+</w:t>
            </w:r>
            <w:r>
              <w:rPr>
                <w:kern w:val="0"/>
                <w:sz w:val="21"/>
                <w:szCs w:val="21"/>
                <w:lang/>
              </w:rPr>
              <w:t>0.01792</w:t>
            </w:r>
          </w:p>
        </w:tc>
      </w:tr>
      <w:tr w:rsidR="002E6826">
        <w:trPr>
          <w:trHeight w:val="342"/>
        </w:trPr>
        <w:tc>
          <w:tcPr>
            <w:tcW w:w="1175" w:type="dxa"/>
            <w:vMerge w:val="restart"/>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固废</w:t>
            </w:r>
          </w:p>
        </w:tc>
        <w:tc>
          <w:tcPr>
            <w:tcW w:w="1830" w:type="dxa"/>
            <w:vAlign w:val="center"/>
          </w:tcPr>
          <w:p w:rsidR="002E6826" w:rsidRDefault="00B50D47">
            <w:pPr>
              <w:jc w:val="center"/>
              <w:rPr>
                <w:sz w:val="21"/>
                <w:szCs w:val="21"/>
              </w:rPr>
            </w:pPr>
            <w:r>
              <w:rPr>
                <w:sz w:val="21"/>
                <w:szCs w:val="21"/>
              </w:rPr>
              <w:t>诊疗废物</w:t>
            </w:r>
          </w:p>
        </w:tc>
        <w:tc>
          <w:tcPr>
            <w:tcW w:w="1701" w:type="dxa"/>
            <w:vAlign w:val="center"/>
          </w:tcPr>
          <w:p w:rsidR="002E6826" w:rsidRDefault="00B50D47">
            <w:pPr>
              <w:jc w:val="center"/>
              <w:rPr>
                <w:snapToGrid w:val="0"/>
                <w:kern w:val="21"/>
                <w:sz w:val="21"/>
                <w:szCs w:val="21"/>
              </w:rPr>
            </w:pPr>
            <w:r>
              <w:rPr>
                <w:sz w:val="21"/>
                <w:szCs w:val="21"/>
              </w:rPr>
              <w:t>/</w:t>
            </w:r>
          </w:p>
        </w:tc>
        <w:tc>
          <w:tcPr>
            <w:tcW w:w="1276"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pStyle w:val="aff7"/>
              <w:rPr>
                <w:rFonts w:ascii="Times New Roman" w:hAnsi="Times New Roman" w:cs="Times New Roman"/>
                <w:iCs/>
                <w:szCs w:val="21"/>
              </w:rPr>
            </w:pPr>
            <w:r>
              <w:rPr>
                <w:rFonts w:ascii="Times New Roman" w:hAnsi="Times New Roman" w:cs="Times New Roman"/>
              </w:rPr>
              <w:t>1.46</w:t>
            </w:r>
          </w:p>
        </w:tc>
        <w:tc>
          <w:tcPr>
            <w:tcW w:w="1761" w:type="dxa"/>
            <w:vAlign w:val="center"/>
          </w:tcPr>
          <w:p w:rsidR="002E6826" w:rsidRDefault="00B50D47">
            <w:pPr>
              <w:jc w:val="center"/>
              <w:rPr>
                <w:snapToGrid w:val="0"/>
                <w:kern w:val="21"/>
                <w:sz w:val="21"/>
                <w:szCs w:val="21"/>
              </w:rPr>
            </w:pPr>
            <w:r>
              <w:rPr>
                <w:sz w:val="21"/>
                <w:szCs w:val="21"/>
              </w:rPr>
              <w:t>/</w:t>
            </w:r>
          </w:p>
        </w:tc>
        <w:tc>
          <w:tcPr>
            <w:tcW w:w="1655" w:type="dxa"/>
            <w:vAlign w:val="center"/>
          </w:tcPr>
          <w:p w:rsidR="002E6826" w:rsidRDefault="00B50D47">
            <w:pPr>
              <w:pStyle w:val="aff7"/>
              <w:rPr>
                <w:rFonts w:ascii="Times New Roman" w:hAnsi="Times New Roman" w:cs="Times New Roman"/>
                <w:iCs/>
                <w:szCs w:val="21"/>
              </w:rPr>
            </w:pPr>
            <w:r>
              <w:rPr>
                <w:rFonts w:ascii="Times New Roman" w:hAnsi="Times New Roman" w:cs="Times New Roman"/>
              </w:rPr>
              <w:t>1.46</w:t>
            </w:r>
          </w:p>
        </w:tc>
        <w:tc>
          <w:tcPr>
            <w:tcW w:w="1130" w:type="dxa"/>
            <w:vAlign w:val="center"/>
          </w:tcPr>
          <w:p w:rsidR="002E6826" w:rsidRDefault="00B50D47">
            <w:pPr>
              <w:jc w:val="center"/>
              <w:rPr>
                <w:sz w:val="21"/>
                <w:szCs w:val="21"/>
              </w:rPr>
            </w:pPr>
            <w:r>
              <w:rPr>
                <w:kern w:val="0"/>
                <w:sz w:val="21"/>
                <w:szCs w:val="21"/>
              </w:rPr>
              <w:t>+</w:t>
            </w:r>
            <w:r>
              <w:rPr>
                <w:sz w:val="21"/>
                <w:szCs w:val="21"/>
              </w:rPr>
              <w:t>1.46</w:t>
            </w:r>
          </w:p>
        </w:tc>
      </w:tr>
      <w:tr w:rsidR="002E6826">
        <w:trPr>
          <w:trHeight w:val="406"/>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jc w:val="center"/>
              <w:rPr>
                <w:sz w:val="21"/>
                <w:szCs w:val="21"/>
              </w:rPr>
            </w:pPr>
            <w:r>
              <w:rPr>
                <w:sz w:val="21"/>
                <w:szCs w:val="21"/>
              </w:rPr>
              <w:t>化验废液</w:t>
            </w:r>
          </w:p>
        </w:tc>
        <w:tc>
          <w:tcPr>
            <w:tcW w:w="1701" w:type="dxa"/>
            <w:vAlign w:val="center"/>
          </w:tcPr>
          <w:p w:rsidR="002E6826" w:rsidRDefault="00B50D47">
            <w:pPr>
              <w:pStyle w:val="aff7"/>
              <w:rPr>
                <w:rFonts w:ascii="Times New Roman" w:hAnsi="Times New Roman" w:cs="Times New Roman"/>
                <w:szCs w:val="21"/>
              </w:rPr>
            </w:pPr>
            <w:r>
              <w:rPr>
                <w:rFonts w:ascii="Times New Roman" w:hAnsi="Times New Roman" w:cs="Times New Roman"/>
                <w:szCs w:val="21"/>
              </w:rPr>
              <w:t>/</w:t>
            </w:r>
          </w:p>
        </w:tc>
        <w:tc>
          <w:tcPr>
            <w:tcW w:w="1276"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szCs w:val="21"/>
              </w:rPr>
              <w:t>/</w:t>
            </w:r>
          </w:p>
        </w:tc>
        <w:tc>
          <w:tcPr>
            <w:tcW w:w="1559" w:type="dxa"/>
            <w:vAlign w:val="center"/>
          </w:tcPr>
          <w:p w:rsidR="002E6826" w:rsidRDefault="00B50D47">
            <w:pPr>
              <w:pStyle w:val="aff7"/>
              <w:rPr>
                <w:rFonts w:ascii="Times New Roman" w:hAnsi="Times New Roman" w:cs="Times New Roman"/>
              </w:rPr>
            </w:pPr>
            <w:r>
              <w:rPr>
                <w:rFonts w:ascii="Times New Roman" w:hAnsi="Times New Roman" w:cs="Times New Roman"/>
              </w:rPr>
              <w:t>0.09</w:t>
            </w:r>
          </w:p>
        </w:tc>
        <w:tc>
          <w:tcPr>
            <w:tcW w:w="1761" w:type="dxa"/>
            <w:vAlign w:val="center"/>
          </w:tcPr>
          <w:p w:rsidR="002E6826" w:rsidRDefault="00B50D47">
            <w:pPr>
              <w:jc w:val="center"/>
              <w:rPr>
                <w:sz w:val="21"/>
                <w:szCs w:val="21"/>
              </w:rPr>
            </w:pPr>
            <w:r>
              <w:rPr>
                <w:sz w:val="21"/>
                <w:szCs w:val="21"/>
              </w:rPr>
              <w:t>/</w:t>
            </w:r>
          </w:p>
        </w:tc>
        <w:tc>
          <w:tcPr>
            <w:tcW w:w="1655" w:type="dxa"/>
            <w:vAlign w:val="center"/>
          </w:tcPr>
          <w:p w:rsidR="002E6826" w:rsidRDefault="00B50D47">
            <w:pPr>
              <w:pStyle w:val="aff7"/>
              <w:rPr>
                <w:rFonts w:ascii="Times New Roman" w:hAnsi="Times New Roman" w:cs="Times New Roman"/>
              </w:rPr>
            </w:pPr>
            <w:r>
              <w:rPr>
                <w:rFonts w:ascii="Times New Roman" w:hAnsi="Times New Roman" w:cs="Times New Roman"/>
              </w:rPr>
              <w:t>0.09</w:t>
            </w:r>
          </w:p>
        </w:tc>
        <w:tc>
          <w:tcPr>
            <w:tcW w:w="1130" w:type="dxa"/>
            <w:vAlign w:val="center"/>
          </w:tcPr>
          <w:p w:rsidR="002E6826" w:rsidRDefault="00B50D47">
            <w:pPr>
              <w:pStyle w:val="aff7"/>
              <w:rPr>
                <w:rFonts w:ascii="Times New Roman" w:hAnsi="Times New Roman" w:cs="Times New Roman"/>
                <w:iCs/>
                <w:szCs w:val="21"/>
              </w:rPr>
            </w:pPr>
            <w:r>
              <w:rPr>
                <w:rFonts w:ascii="Times New Roman" w:hAnsi="Times New Roman" w:cs="Times New Roman"/>
                <w:kern w:val="0"/>
                <w:szCs w:val="21"/>
              </w:rPr>
              <w:t>+</w:t>
            </w:r>
            <w:r>
              <w:rPr>
                <w:rFonts w:ascii="Times New Roman" w:hAnsi="Times New Roman" w:cs="Times New Roman"/>
                <w:szCs w:val="21"/>
              </w:rPr>
              <w:t>0.09</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pStyle w:val="afff5"/>
              <w:adjustRightInd w:val="0"/>
              <w:snapToGrid w:val="0"/>
              <w:spacing w:line="240" w:lineRule="auto"/>
              <w:rPr>
                <w:rFonts w:ascii="Times New Roman" w:eastAsia="宋体" w:hAnsi="Times New Roman" w:cs="Times New Roman"/>
              </w:rPr>
            </w:pPr>
            <w:r>
              <w:rPr>
                <w:rFonts w:ascii="Times New Roman" w:eastAsia="宋体" w:hAnsi="Times New Roman" w:cs="Times New Roman"/>
                <w:snapToGrid w:val="0"/>
                <w:kern w:val="21"/>
              </w:rPr>
              <w:t>生活垃圾</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276"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pStyle w:val="afff5"/>
              <w:adjustRightInd w:val="0"/>
              <w:snapToGrid w:val="0"/>
              <w:spacing w:line="240" w:lineRule="auto"/>
              <w:rPr>
                <w:rFonts w:ascii="Times New Roman" w:hAnsi="Times New Roman" w:cs="Times New Roman"/>
                <w:kern w:val="21"/>
              </w:rPr>
            </w:pPr>
            <w:r>
              <w:rPr>
                <w:rFonts w:ascii="Times New Roman" w:eastAsia="宋体" w:hAnsi="Times New Roman" w:cs="Times New Roman"/>
                <w:snapToGrid w:val="0"/>
                <w:kern w:val="21"/>
              </w:rPr>
              <w:t>3.285</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655" w:type="dxa"/>
            <w:vAlign w:val="center"/>
          </w:tcPr>
          <w:p w:rsidR="002E6826" w:rsidRDefault="00B50D47">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snapToGrid w:val="0"/>
                <w:kern w:val="21"/>
              </w:rPr>
              <w:t>3.285</w:t>
            </w:r>
          </w:p>
        </w:tc>
        <w:tc>
          <w:tcPr>
            <w:tcW w:w="1130" w:type="dxa"/>
            <w:vAlign w:val="center"/>
          </w:tcPr>
          <w:p w:rsidR="002E6826" w:rsidRDefault="00B50D47">
            <w:pPr>
              <w:pStyle w:val="afff5"/>
              <w:adjustRightInd w:val="0"/>
              <w:snapToGrid w:val="0"/>
              <w:spacing w:line="240" w:lineRule="auto"/>
              <w:rPr>
                <w:rFonts w:ascii="Times New Roman" w:eastAsia="宋体" w:hAnsi="Times New Roman" w:cs="Times New Roman"/>
                <w:snapToGrid w:val="0"/>
                <w:kern w:val="21"/>
              </w:rPr>
            </w:pPr>
            <w:r>
              <w:rPr>
                <w:rFonts w:ascii="Times New Roman" w:hAnsi="Times New Roman" w:cs="Times New Roman"/>
                <w:kern w:val="0"/>
              </w:rPr>
              <w:t>+</w:t>
            </w:r>
            <w:r>
              <w:rPr>
                <w:rFonts w:ascii="Times New Roman" w:eastAsia="宋体" w:hAnsi="Times New Roman" w:cs="Times New Roman"/>
                <w:snapToGrid w:val="0"/>
                <w:kern w:val="21"/>
              </w:rPr>
              <w:t>3.285</w:t>
            </w:r>
          </w:p>
        </w:tc>
      </w:tr>
      <w:tr w:rsidR="002E6826">
        <w:trPr>
          <w:trHeight w:val="340"/>
        </w:trPr>
        <w:tc>
          <w:tcPr>
            <w:tcW w:w="1175" w:type="dxa"/>
            <w:vMerge/>
            <w:vAlign w:val="center"/>
          </w:tcPr>
          <w:p w:rsidR="002E6826" w:rsidRDefault="002E6826">
            <w:pPr>
              <w:pStyle w:val="aff7"/>
              <w:rPr>
                <w:rFonts w:ascii="Times New Roman" w:hAnsi="Times New Roman" w:cs="Times New Roman"/>
                <w:kern w:val="21"/>
                <w:szCs w:val="21"/>
              </w:rPr>
            </w:pPr>
          </w:p>
        </w:tc>
        <w:tc>
          <w:tcPr>
            <w:tcW w:w="1830" w:type="dxa"/>
            <w:vAlign w:val="center"/>
          </w:tcPr>
          <w:p w:rsidR="002E6826" w:rsidRDefault="00B50D47">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snapToGrid w:val="0"/>
                <w:kern w:val="21"/>
              </w:rPr>
              <w:t>污水处理污泥</w:t>
            </w:r>
          </w:p>
        </w:tc>
        <w:tc>
          <w:tcPr>
            <w:tcW w:w="1701" w:type="dxa"/>
            <w:shd w:val="clear" w:color="auto" w:fill="auto"/>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276" w:type="dxa"/>
            <w:shd w:val="clear" w:color="auto" w:fill="auto"/>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701" w:type="dxa"/>
            <w:shd w:val="clear" w:color="auto" w:fill="auto"/>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559" w:type="dxa"/>
            <w:vAlign w:val="center"/>
          </w:tcPr>
          <w:p w:rsidR="002E6826" w:rsidRDefault="00B50D47">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rPr>
              <w:t>0.01725</w:t>
            </w:r>
          </w:p>
        </w:tc>
        <w:tc>
          <w:tcPr>
            <w:tcW w:w="1761" w:type="dxa"/>
            <w:vAlign w:val="center"/>
          </w:tcPr>
          <w:p w:rsidR="002E6826" w:rsidRDefault="00B50D47">
            <w:pPr>
              <w:pStyle w:val="aff7"/>
              <w:rPr>
                <w:rFonts w:ascii="Times New Roman" w:hAnsi="Times New Roman" w:cs="Times New Roman"/>
                <w:kern w:val="21"/>
                <w:szCs w:val="21"/>
              </w:rPr>
            </w:pPr>
            <w:r>
              <w:rPr>
                <w:rFonts w:ascii="Times New Roman" w:hAnsi="Times New Roman" w:cs="Times New Roman"/>
                <w:kern w:val="21"/>
                <w:szCs w:val="21"/>
              </w:rPr>
              <w:t>/</w:t>
            </w:r>
          </w:p>
        </w:tc>
        <w:tc>
          <w:tcPr>
            <w:tcW w:w="1655" w:type="dxa"/>
            <w:vAlign w:val="center"/>
          </w:tcPr>
          <w:p w:rsidR="002E6826" w:rsidRDefault="00B50D47">
            <w:pPr>
              <w:pStyle w:val="afff5"/>
              <w:adjustRightInd w:val="0"/>
              <w:snapToGrid w:val="0"/>
              <w:spacing w:line="240" w:lineRule="auto"/>
              <w:rPr>
                <w:rFonts w:ascii="Times New Roman" w:eastAsia="宋体" w:hAnsi="Times New Roman" w:cs="Times New Roman"/>
                <w:snapToGrid w:val="0"/>
                <w:kern w:val="21"/>
              </w:rPr>
            </w:pPr>
            <w:r>
              <w:rPr>
                <w:rFonts w:ascii="Times New Roman" w:eastAsia="宋体" w:hAnsi="Times New Roman" w:cs="Times New Roman"/>
              </w:rPr>
              <w:t>0.01725</w:t>
            </w:r>
          </w:p>
        </w:tc>
        <w:tc>
          <w:tcPr>
            <w:tcW w:w="1130" w:type="dxa"/>
            <w:vAlign w:val="center"/>
          </w:tcPr>
          <w:p w:rsidR="002E6826" w:rsidRDefault="00B50D47">
            <w:pPr>
              <w:pStyle w:val="afff5"/>
              <w:adjustRightInd w:val="0"/>
              <w:snapToGrid w:val="0"/>
              <w:spacing w:line="240" w:lineRule="auto"/>
              <w:rPr>
                <w:rFonts w:ascii="Times New Roman" w:hAnsi="Times New Roman" w:cs="Times New Roman"/>
                <w:kern w:val="0"/>
              </w:rPr>
            </w:pPr>
            <w:r>
              <w:rPr>
                <w:rFonts w:ascii="Times New Roman" w:hAnsi="Times New Roman" w:cs="Times New Roman"/>
                <w:kern w:val="0"/>
              </w:rPr>
              <w:t>+</w:t>
            </w:r>
            <w:r>
              <w:rPr>
                <w:rFonts w:ascii="Times New Roman" w:eastAsia="宋体" w:hAnsi="Times New Roman" w:cs="Times New Roman"/>
              </w:rPr>
              <w:t>0.01725</w:t>
            </w:r>
          </w:p>
        </w:tc>
      </w:tr>
    </w:tbl>
    <w:p w:rsidR="002E6826" w:rsidRDefault="00B50D47">
      <w:pPr>
        <w:rPr>
          <w:snapToGrid w:val="0"/>
          <w:spacing w:val="-6"/>
          <w:kern w:val="21"/>
          <w:sz w:val="21"/>
          <w:szCs w:val="21"/>
        </w:rPr>
      </w:pPr>
      <w:r>
        <w:rPr>
          <w:snapToGrid w:val="0"/>
          <w:kern w:val="21"/>
          <w:sz w:val="21"/>
          <w:szCs w:val="21"/>
        </w:rPr>
        <w:t>注：</w:t>
      </w:r>
      <w:r>
        <w:rPr>
          <w:sz w:val="21"/>
          <w:szCs w:val="21"/>
        </w:rPr>
        <w:t>⑥</w:t>
      </w:r>
      <w:r>
        <w:rPr>
          <w:snapToGrid w:val="0"/>
          <w:spacing w:val="-16"/>
          <w:kern w:val="21"/>
          <w:sz w:val="21"/>
          <w:szCs w:val="21"/>
        </w:rPr>
        <w:t>=</w:t>
      </w:r>
      <w:r>
        <w:rPr>
          <w:sz w:val="21"/>
          <w:szCs w:val="21"/>
        </w:rPr>
        <w:t>①</w:t>
      </w:r>
      <w:r>
        <w:rPr>
          <w:snapToGrid w:val="0"/>
          <w:spacing w:val="-6"/>
          <w:kern w:val="21"/>
          <w:sz w:val="21"/>
          <w:szCs w:val="21"/>
        </w:rPr>
        <w:t>+</w:t>
      </w:r>
      <w:r>
        <w:rPr>
          <w:sz w:val="21"/>
          <w:szCs w:val="21"/>
        </w:rPr>
        <w:t>③</w:t>
      </w:r>
      <w:r>
        <w:rPr>
          <w:snapToGrid w:val="0"/>
          <w:spacing w:val="-6"/>
          <w:kern w:val="21"/>
          <w:sz w:val="21"/>
          <w:szCs w:val="21"/>
        </w:rPr>
        <w:t>+</w:t>
      </w:r>
      <w:r>
        <w:rPr>
          <w:sz w:val="21"/>
          <w:szCs w:val="21"/>
        </w:rPr>
        <w:t>④</w:t>
      </w:r>
      <w:r>
        <w:rPr>
          <w:snapToGrid w:val="0"/>
          <w:spacing w:val="-6"/>
          <w:kern w:val="21"/>
          <w:sz w:val="21"/>
          <w:szCs w:val="21"/>
        </w:rPr>
        <w:t>-</w:t>
      </w:r>
      <w:r>
        <w:rPr>
          <w:sz w:val="21"/>
          <w:szCs w:val="21"/>
        </w:rPr>
        <w:t>⑤</w:t>
      </w:r>
      <w:r>
        <w:rPr>
          <w:snapToGrid w:val="0"/>
          <w:spacing w:val="-16"/>
          <w:kern w:val="21"/>
          <w:sz w:val="21"/>
          <w:szCs w:val="21"/>
        </w:rPr>
        <w:t>；</w:t>
      </w:r>
      <w:r>
        <w:rPr>
          <w:sz w:val="21"/>
          <w:szCs w:val="21"/>
        </w:rPr>
        <w:t>⑦</w:t>
      </w:r>
      <w:r>
        <w:rPr>
          <w:snapToGrid w:val="0"/>
          <w:spacing w:val="-6"/>
          <w:kern w:val="21"/>
          <w:sz w:val="21"/>
          <w:szCs w:val="21"/>
        </w:rPr>
        <w:t>=</w:t>
      </w:r>
      <w:r>
        <w:rPr>
          <w:sz w:val="21"/>
          <w:szCs w:val="21"/>
        </w:rPr>
        <w:t>⑥</w:t>
      </w:r>
      <w:r>
        <w:rPr>
          <w:snapToGrid w:val="0"/>
          <w:spacing w:val="-16"/>
          <w:kern w:val="21"/>
          <w:sz w:val="21"/>
          <w:szCs w:val="21"/>
        </w:rPr>
        <w:t>-</w:t>
      </w:r>
      <w:r>
        <w:rPr>
          <w:sz w:val="21"/>
          <w:szCs w:val="21"/>
        </w:rPr>
        <w:t>①</w:t>
      </w:r>
    </w:p>
    <w:p w:rsidR="002E6826" w:rsidRDefault="002E6826">
      <w:pPr>
        <w:pStyle w:val="1"/>
        <w:sectPr w:rsidR="002E6826">
          <w:pgSz w:w="16838" w:h="11906" w:orient="landscape"/>
          <w:pgMar w:top="1417" w:right="1440" w:bottom="1417" w:left="1440" w:header="851" w:footer="992" w:gutter="0"/>
          <w:cols w:space="720"/>
          <w:docGrid w:linePitch="312"/>
        </w:sectPr>
      </w:pPr>
    </w:p>
    <w:p w:rsidR="002E6826" w:rsidRDefault="00B50D47">
      <w:pPr>
        <w:spacing w:line="480" w:lineRule="auto"/>
        <w:jc w:val="right"/>
      </w:pPr>
      <w:bookmarkStart w:id="201" w:name="_Toc133251577"/>
      <w:bookmarkEnd w:id="197"/>
      <w:bookmarkEnd w:id="198"/>
      <w:bookmarkEnd w:id="199"/>
      <w:bookmarkEnd w:id="200"/>
      <w:r>
        <w:rPr>
          <w:noProof/>
        </w:rPr>
        <w:lastRenderedPageBreak/>
        <w:drawing>
          <wp:inline distT="0" distB="0" distL="114300" distR="114300">
            <wp:extent cx="5798185" cy="9000490"/>
            <wp:effectExtent l="0" t="0" r="12065" b="10160"/>
            <wp:docPr id="2" name="图片 2" descr="扫描全能王 2025-01-13 17.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5-01-13 17.05_3"/>
                    <pic:cNvPicPr>
                      <a:picLocks noChangeAspect="1"/>
                    </pic:cNvPicPr>
                  </pic:nvPicPr>
                  <pic:blipFill>
                    <a:blip r:embed="rId38"/>
                    <a:stretch>
                      <a:fillRect/>
                    </a:stretch>
                  </pic:blipFill>
                  <pic:spPr>
                    <a:xfrm>
                      <a:off x="0" y="0"/>
                      <a:ext cx="5798185" cy="9000490"/>
                    </a:xfrm>
                    <a:prstGeom prst="rect">
                      <a:avLst/>
                    </a:prstGeom>
                  </pic:spPr>
                </pic:pic>
              </a:graphicData>
            </a:graphic>
          </wp:inline>
        </w:drawing>
      </w:r>
      <w:bookmarkStart w:id="202" w:name="_GoBack"/>
      <w:bookmarkEnd w:id="201"/>
      <w:bookmarkEnd w:id="202"/>
    </w:p>
    <w:sectPr w:rsidR="002E6826" w:rsidSect="002E6826">
      <w:footerReference w:type="default" r:id="rId3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D47" w:rsidRDefault="00B50D47" w:rsidP="002E6826">
      <w:r>
        <w:separator/>
      </w:r>
    </w:p>
  </w:endnote>
  <w:endnote w:type="continuationSeparator" w:id="1">
    <w:p w:rsidR="00B50D47" w:rsidRDefault="00B50D47" w:rsidP="002E6826">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ISOCT">
    <w:charset w:val="00"/>
    <w:family w:val="auto"/>
    <w:pitch w:val="default"/>
    <w:sig w:usb0="00000007" w:usb1="00000000" w:usb2="00000000" w:usb3="00000000" w:csb0="000001FF" w:csb1="00000000"/>
  </w:font>
  <w:font w:name="Plotter">
    <w:altName w:val="Lucida Console"/>
    <w:charset w:val="00"/>
    <w:family w:val="modern"/>
    <w:pitch w:val="default"/>
    <w:sig w:usb0="00000000"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Times New Roman"/>
    <w:panose1 w:val="02020603050405020304"/>
    <w:charset w:val="00"/>
    <w:family w:val="roman"/>
    <w:pitch w:val="default"/>
    <w:sig w:usb0="00000000" w:usb1="00000000"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Wingdings 2">
    <w:altName w:val="Wingdings"/>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r>
      <w:pict>
        <v:shapetype id="_x0000_t202" coordsize="21600,21600" o:spt="202" path="m,l,21600r21600,l21600,xe">
          <v:stroke joinstyle="miter"/>
          <v:path gradientshapeok="t" o:connecttype="rect"/>
        </v:shapetype>
        <v:shape id="_x0000_s2054" type="#_x0000_t202" style="position:absolute;margin-left:0;margin-top:0;width:2in;height:2in;z-index:25166540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xUZUmQkCAAAUBAAADgAAAAAAAAABACAAAAAeAQAAZHJz&#10;L2Uyb0RvYy54bWxQSwUGAAAAAAYABgBZAQAAmQUAAAAA&#10;" filled="f" stroked="f">
          <v:textbox style="mso-fit-shape-to-text:t" inset="0,0,0,0">
            <w:txbxContent>
              <w:p w:rsidR="002E6826" w:rsidRDefault="002E6826">
                <w:pPr>
                  <w:pStyle w:val="ae"/>
                </w:pPr>
                <w:r>
                  <w:fldChar w:fldCharType="begin"/>
                </w:r>
                <w:r w:rsidR="00B50D47">
                  <w:instrText xml:space="preserve"> PAGE  \* MERGEFORMAT </w:instrText>
                </w:r>
                <w:r>
                  <w:fldChar w:fldCharType="separate"/>
                </w:r>
                <w:r w:rsidR="00322E44">
                  <w:rPr>
                    <w:noProof/>
                  </w:rPr>
                  <w:t>9</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r>
      <w:pict>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qXm5zwAAAAUBAAAPAAAAAAAAAAEAIAAAACIAAABkcnMvZG93&#10;bnJldi54bWxQSwECFAAUAAAACACHTuJAVeZHhgkCAAAWBAAADgAAAAAAAAABACAAAAAeAQAAZHJz&#10;L2Uyb0RvYy54bWxQSwUGAAAAAAYABgBZAQAAmQUAAAAA&#10;" filled="f" stroked="f">
          <v:textbox style="mso-fit-shape-to-text:t" inset="0,0,0,0">
            <w:txbxContent>
              <w:p w:rsidR="002E6826" w:rsidRDefault="002E6826">
                <w:pPr>
                  <w:pStyle w:val="ae"/>
                </w:pPr>
                <w:r>
                  <w:fldChar w:fldCharType="begin"/>
                </w:r>
                <w:r w:rsidR="00B50D47">
                  <w:instrText xml:space="preserve"> PAGE  \* MERGEFORMAT </w:instrText>
                </w:r>
                <w:r>
                  <w:fldChar w:fldCharType="separate"/>
                </w:r>
                <w:r w:rsidR="00322E44">
                  <w:rPr>
                    <w:noProof/>
                  </w:rPr>
                  <w:t>18</w:t>
                </w:r>
                <w: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r>
      <w:pict>
        <v:shapetype id="_x0000_t202" coordsize="21600,21600" o:spt="202" path="m,l,21600r21600,l21600,xe">
          <v:stroke joinstyle="miter"/>
          <v:path gradientshapeok="t" o:connecttype="rect"/>
        </v:shapetype>
        <v:shape id="_x0000_s2052" type="#_x0000_t202" style="position:absolute;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g+d2AoCAAAWBAAADgAAAGRycy9lMm9Eb2MueG1srVNLbtswEN0X6B0I&#10;7mvZXgSu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oPndgKAgAAFgQAAA4AAAAAAAAAAQAgAAAAHgEAAGRy&#10;cy9lMm9Eb2MueG1sUEsFBgAAAAAGAAYAWQEAAJoFAAAAAA==&#10;" filled="f" stroked="f">
          <v:textbox style="mso-fit-shape-to-text:t" inset="0,0,0,0">
            <w:txbxContent>
              <w:p w:rsidR="002E6826" w:rsidRDefault="002E6826">
                <w:pPr>
                  <w:pStyle w:val="ae"/>
                </w:pPr>
                <w:r>
                  <w:fldChar w:fldCharType="begin"/>
                </w:r>
                <w:r w:rsidR="00B50D47">
                  <w:instrText xml:space="preserve"> PAGE  \* MERGEFORMAT </w:instrText>
                </w:r>
                <w:r>
                  <w:fldChar w:fldCharType="separate"/>
                </w:r>
                <w:r w:rsidR="00322E44">
                  <w:rPr>
                    <w:noProof/>
                  </w:rPr>
                  <w:t>19</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r>
      <w:pict>
        <v:shapetype id="_x0000_t202" coordsize="21600,21600" o:spt="202" path="m,l,21600r21600,l21600,xe">
          <v:stroke joinstyle="miter"/>
          <v:path gradientshapeok="t" o:connecttype="rect"/>
        </v:shapetype>
        <v:shape id="_x0000_s2051" type="#_x0000_t202" style="position:absolute;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EcvvHQKAgAAFgQAAA4AAAAAAAAAAQAgAAAAHgEAAGRy&#10;cy9lMm9Eb2MueG1sUEsFBgAAAAAGAAYAWQEAAJoFAAAAAA==&#10;" filled="f" stroked="f">
          <v:textbox style="mso-fit-shape-to-text:t" inset="0,0,0,0">
            <w:txbxContent>
              <w:p w:rsidR="002E6826" w:rsidRDefault="002E6826">
                <w:pPr>
                  <w:pStyle w:val="ae"/>
                </w:pPr>
                <w:r>
                  <w:fldChar w:fldCharType="begin"/>
                </w:r>
                <w:r w:rsidR="00B50D47">
                  <w:instrText xml:space="preserve"> PAGE  \* MERGEFORMAT </w:instrText>
                </w:r>
                <w:r>
                  <w:fldChar w:fldCharType="separate"/>
                </w:r>
                <w:r w:rsidR="00322E44">
                  <w:rPr>
                    <w:noProof/>
                  </w:rPr>
                  <w:t>39</w:t>
                </w:r>
                <w: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r>
      <w:pict>
        <v:shapetype id="_x0000_t202" coordsize="21600,21600" o:spt="202" path="m,l,21600r21600,l21600,xe">
          <v:stroke joinstyle="miter"/>
          <v:path gradientshapeok="t" o:connecttype="rect"/>
        </v:shapetype>
        <v:shape id="_x0000_s2050" type="#_x0000_t202" style="position:absolute;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ql5uc8AAAAFAQAADwAAAAAAAAABACAAAAAiAAAAZHJzL2Rv&#10;d25yZXYueG1sUEsBAhQAFAAAAAgAh07iQMnX5+cKAgAAFgQAAA4AAAAAAAAAAQAgAAAAHgEAAGRy&#10;cy9lMm9Eb2MueG1sUEsFBgAAAAAGAAYAWQEAAJoFAAAAAA==&#10;" filled="f" stroked="f">
          <v:textbox style="mso-fit-shape-to-text:t" inset="0,0,0,0">
            <w:txbxContent>
              <w:p w:rsidR="002E6826" w:rsidRDefault="002E6826">
                <w:pPr>
                  <w:pStyle w:val="ae"/>
                </w:pPr>
                <w:r>
                  <w:fldChar w:fldCharType="begin"/>
                </w:r>
                <w:r w:rsidR="00B50D47">
                  <w:instrText xml:space="preserve"> PAGE  \* MERGEFORMAT </w:instrText>
                </w:r>
                <w:r>
                  <w:fldChar w:fldCharType="separate"/>
                </w:r>
                <w:r w:rsidR="00322E44">
                  <w:rPr>
                    <w:noProof/>
                  </w:rPr>
                  <w:t>41</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r>
      <w:pict>
        <v:shapetype id="_x0000_t202" coordsize="21600,21600" o:spt="202" path="m,l,21600r21600,l21600,xe">
          <v:stroke joinstyle="miter"/>
          <v:path gradientshapeok="t" o:connecttype="rect"/>
        </v:shapetype>
        <v:shape id="_x0000_s2049"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filled="f" stroked="f" strokeweight=".5pt">
          <v:textbox style="mso-fit-shape-to-text:t" inset="0,0,0,0">
            <w:txbxContent>
              <w:p w:rsidR="002E6826" w:rsidRDefault="002E6826">
                <w:pPr>
                  <w:pStyle w:val="ae"/>
                </w:pPr>
                <w:r>
                  <w:fldChar w:fldCharType="begin"/>
                </w:r>
                <w:r w:rsidR="00B50D47">
                  <w:instrText xml:space="preserve"> PAGE  \* MERGEFORMAT </w:instrText>
                </w:r>
                <w:r>
                  <w:fldChar w:fldCharType="separate"/>
                </w:r>
                <w:r w:rsidR="00322E44">
                  <w:rPr>
                    <w:noProof/>
                  </w:rPr>
                  <w:t>45</w:t>
                </w:r>
                <w: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e"/>
      <w:spacing w:line="2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D47" w:rsidRDefault="00B50D47" w:rsidP="002E6826">
      <w:r>
        <w:separator/>
      </w:r>
    </w:p>
  </w:footnote>
  <w:footnote w:type="continuationSeparator" w:id="1">
    <w:p w:rsidR="00B50D47" w:rsidRDefault="00B50D47" w:rsidP="002E68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826" w:rsidRDefault="002E6826">
    <w:pPr>
      <w:pStyle w:val="af0"/>
      <w:pBdr>
        <w:bottom w:val="none" w:sz="0" w:space="1"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AF2119F"/>
    <w:multiLevelType w:val="multilevel"/>
    <w:tmpl w:val="AAF2119F"/>
    <w:lvl w:ilvl="0">
      <w:start w:val="1"/>
      <w:numFmt w:val="chineseCounting"/>
      <w:pStyle w:val="1"/>
      <w:suff w:val="space"/>
      <w:lvlText w:val="%1、"/>
      <w:lvlJc w:val="left"/>
      <w:pPr>
        <w:tabs>
          <w:tab w:val="left" w:pos="420"/>
        </w:tabs>
        <w:ind w:left="7625" w:hanging="425"/>
      </w:pPr>
      <w:rPr>
        <w:rFonts w:ascii="宋体" w:eastAsia="宋体" w:hAnsi="宋体" w:cs="宋体" w:hint="eastAsia"/>
      </w:rPr>
    </w:lvl>
    <w:lvl w:ilvl="1">
      <w:start w:val="1"/>
      <w:numFmt w:val="decimal"/>
      <w:pStyle w:val="2"/>
      <w:isLgl/>
      <w:suff w:val="space"/>
      <w:lvlText w:val="%1.%2"/>
      <w:lvlJc w:val="left"/>
      <w:pPr>
        <w:tabs>
          <w:tab w:val="left" w:pos="0"/>
        </w:tabs>
        <w:ind w:left="720" w:firstLine="0"/>
      </w:pPr>
      <w:rPr>
        <w:rFonts w:ascii="Times New Roman" w:eastAsia="宋体" w:hAnsi="Times New Roman" w:cs="宋体" w:hint="eastAsia"/>
      </w:rPr>
    </w:lvl>
    <w:lvl w:ilvl="2">
      <w:start w:val="1"/>
      <w:numFmt w:val="decimal"/>
      <w:pStyle w:val="3"/>
      <w:isLgl/>
      <w:suff w:val="space"/>
      <w:lvlText w:val="%1.%2.%3"/>
      <w:lvlJc w:val="left"/>
      <w:pPr>
        <w:tabs>
          <w:tab w:val="left" w:pos="0"/>
        </w:tabs>
        <w:ind w:left="720" w:firstLine="0"/>
      </w:pPr>
      <w:rPr>
        <w:rFonts w:ascii="Times New Roman" w:eastAsia="宋体" w:hAnsi="Times New Roman" w:cs="宋体" w:hint="eastAsia"/>
      </w:rPr>
    </w:lvl>
    <w:lvl w:ilvl="3">
      <w:start w:val="1"/>
      <w:numFmt w:val="decimal"/>
      <w:pStyle w:val="4"/>
      <w:isLgl/>
      <w:lvlText w:val="%1.%2.%3.%4."/>
      <w:lvlJc w:val="left"/>
      <w:pPr>
        <w:tabs>
          <w:tab w:val="left" w:pos="0"/>
        </w:tabs>
        <w:ind w:left="720" w:firstLine="0"/>
      </w:pPr>
      <w:rPr>
        <w:rFonts w:hint="eastAsia"/>
      </w:rPr>
    </w:lvl>
    <w:lvl w:ilvl="4">
      <w:start w:val="1"/>
      <w:numFmt w:val="decimal"/>
      <w:isLgl/>
      <w:lvlText w:val="%1.%2.%3.%4.%5."/>
      <w:lvlJc w:val="left"/>
      <w:pPr>
        <w:ind w:left="1711" w:hanging="991"/>
      </w:pPr>
      <w:rPr>
        <w:rFonts w:hint="eastAsia"/>
      </w:rPr>
    </w:lvl>
    <w:lvl w:ilvl="5">
      <w:start w:val="1"/>
      <w:numFmt w:val="decimal"/>
      <w:isLgl/>
      <w:lvlText w:val="%1.%2.%3.%4.%5.%6."/>
      <w:lvlJc w:val="left"/>
      <w:pPr>
        <w:ind w:left="1854" w:hanging="1134"/>
      </w:pPr>
      <w:rPr>
        <w:rFonts w:hint="eastAsia"/>
      </w:rPr>
    </w:lvl>
    <w:lvl w:ilvl="6">
      <w:start w:val="1"/>
      <w:numFmt w:val="decimal"/>
      <w:isLgl/>
      <w:lvlText w:val="%1.%2.%3.%4.%5.%6.%7."/>
      <w:lvlJc w:val="left"/>
      <w:pPr>
        <w:ind w:left="1995" w:hanging="1275"/>
      </w:pPr>
      <w:rPr>
        <w:rFonts w:hint="eastAsia"/>
      </w:rPr>
    </w:lvl>
    <w:lvl w:ilvl="7">
      <w:start w:val="1"/>
      <w:numFmt w:val="decimal"/>
      <w:isLgl/>
      <w:lvlText w:val="%1.%2.%3.%4.%5.%6.%7.%8."/>
      <w:lvlJc w:val="left"/>
      <w:pPr>
        <w:ind w:left="2138" w:hanging="1418"/>
      </w:pPr>
      <w:rPr>
        <w:rFonts w:hint="eastAsia"/>
      </w:rPr>
    </w:lvl>
    <w:lvl w:ilvl="8">
      <w:start w:val="1"/>
      <w:numFmt w:val="decimal"/>
      <w:isLgl/>
      <w:lvlText w:val="%1.%2.%3.%4.%5.%6.%7.%8.%9."/>
      <w:lvlJc w:val="left"/>
      <w:pPr>
        <w:ind w:left="2278" w:hanging="1558"/>
      </w:pPr>
      <w:rPr>
        <w:rFonts w:hint="eastAsia"/>
      </w:rPr>
    </w:lvl>
  </w:abstractNum>
  <w:abstractNum w:abstractNumId="1">
    <w:nsid w:val="C8B764F4"/>
    <w:multiLevelType w:val="multilevel"/>
    <w:tmpl w:val="C8B764F4"/>
    <w:lvl w:ilvl="0">
      <w:start w:val="1"/>
      <w:numFmt w:val="chineseCounting"/>
      <w:suff w:val="nothing"/>
      <w:lvlText w:val="%1、"/>
      <w:lvlJc w:val="left"/>
      <w:pPr>
        <w:tabs>
          <w:tab w:val="left" w:pos="0"/>
        </w:tabs>
        <w:ind w:left="0" w:firstLine="0"/>
      </w:pPr>
      <w:rPr>
        <w:rFonts w:hint="eastAsia"/>
      </w:rPr>
    </w:lvl>
    <w:lvl w:ilvl="1">
      <w:start w:val="1"/>
      <w:numFmt w:val="decimal"/>
      <w:suff w:val="nothing"/>
      <w:lvlText w:val="%2.1"/>
      <w:lvlJc w:val="left"/>
      <w:pPr>
        <w:tabs>
          <w:tab w:val="left" w:pos="0"/>
        </w:tabs>
        <w:ind w:left="0" w:firstLine="0"/>
      </w:pPr>
      <w:rPr>
        <w:rFonts w:ascii="宋体" w:eastAsia="宋体" w:hAnsi="宋体" w:cs="宋体"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pStyle w:val="5"/>
      <w:suff w:val="nothing"/>
      <w:lvlText w:val="%5"/>
      <w:lvlJc w:val="left"/>
      <w:pPr>
        <w:ind w:left="0" w:firstLine="402"/>
      </w:pPr>
      <w:rPr>
        <w:rFonts w:hint="eastAsia"/>
      </w:rPr>
    </w:lvl>
    <w:lvl w:ilvl="5">
      <w:start w:val="1"/>
      <w:numFmt w:val="decimal"/>
      <w:pStyle w:val="6"/>
      <w:suff w:val="nothing"/>
      <w:lvlText w:val="%6）"/>
      <w:lvlJc w:val="left"/>
      <w:pPr>
        <w:ind w:left="0" w:firstLine="402"/>
      </w:pPr>
      <w:rPr>
        <w:rFonts w:hint="eastAsia"/>
      </w:rPr>
    </w:lvl>
    <w:lvl w:ilvl="6">
      <w:start w:val="1"/>
      <w:numFmt w:val="lowerLetter"/>
      <w:pStyle w:val="7"/>
      <w:suff w:val="nothing"/>
      <w:lvlText w:val="%7．"/>
      <w:lvlJc w:val="left"/>
      <w:pPr>
        <w:ind w:left="0" w:firstLine="402"/>
      </w:pPr>
      <w:rPr>
        <w:rFonts w:hint="eastAsia"/>
      </w:rPr>
    </w:lvl>
    <w:lvl w:ilvl="7">
      <w:start w:val="1"/>
      <w:numFmt w:val="lowerLetter"/>
      <w:pStyle w:val="8"/>
      <w:suff w:val="nothing"/>
      <w:lvlText w:val="%8）"/>
      <w:lvlJc w:val="left"/>
      <w:pPr>
        <w:ind w:left="0" w:firstLine="402"/>
      </w:pPr>
      <w:rPr>
        <w:rFonts w:hint="eastAsia"/>
      </w:rPr>
    </w:lvl>
    <w:lvl w:ilvl="8">
      <w:start w:val="1"/>
      <w:numFmt w:val="lowerRoman"/>
      <w:pStyle w:val="9"/>
      <w:suff w:val="nothing"/>
      <w:lvlText w:val="%9 "/>
      <w:lvlJc w:val="left"/>
      <w:pPr>
        <w:ind w:left="0" w:firstLine="402"/>
      </w:pPr>
      <w:rPr>
        <w:rFonts w:hint="eastAsia"/>
      </w:rPr>
    </w:lvl>
  </w:abstractNum>
  <w:abstractNum w:abstractNumId="2">
    <w:nsid w:val="FFFFFF82"/>
    <w:multiLevelType w:val="singleLevel"/>
    <w:tmpl w:val="FFFFFF82"/>
    <w:lvl w:ilvl="0">
      <w:start w:val="1"/>
      <w:numFmt w:val="bullet"/>
      <w:pStyle w:val="30"/>
      <w:lvlText w:val=""/>
      <w:lvlJc w:val="left"/>
      <w:pPr>
        <w:tabs>
          <w:tab w:val="left" w:pos="1200"/>
        </w:tabs>
        <w:ind w:left="1200" w:hanging="360"/>
      </w:pPr>
      <w:rPr>
        <w:rFonts w:ascii="Wingdings" w:hAnsi="Wingdings" w:hint="default"/>
      </w:rPr>
    </w:lvl>
  </w:abstractNum>
  <w:abstractNum w:abstractNumId="3">
    <w:nsid w:val="0A3E1C1F"/>
    <w:multiLevelType w:val="multilevel"/>
    <w:tmpl w:val="0A3E1C1F"/>
    <w:lvl w:ilvl="0">
      <w:start w:val="1"/>
      <w:numFmt w:val="decimal"/>
      <w:pStyle w:val="10"/>
      <w:lvlText w:val="%1"/>
      <w:lvlJc w:val="left"/>
      <w:pPr>
        <w:ind w:left="0" w:firstLine="0"/>
      </w:pPr>
      <w:rPr>
        <w:rFonts w:hint="eastAsia"/>
      </w:rPr>
    </w:lvl>
    <w:lvl w:ilvl="1">
      <w:start w:val="1"/>
      <w:numFmt w:val="decimal"/>
      <w:suff w:val="space"/>
      <w:lvlText w:val="%1.%2"/>
      <w:lvlJc w:val="left"/>
      <w:pPr>
        <w:ind w:left="426"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nsid w:val="5B133E2E"/>
    <w:multiLevelType w:val="multilevel"/>
    <w:tmpl w:val="5B133E2E"/>
    <w:lvl w:ilvl="0">
      <w:start w:val="1"/>
      <w:numFmt w:val="decimal"/>
      <w:lvlText w:val="%1"/>
      <w:lvlJc w:val="left"/>
      <w:pPr>
        <w:ind w:left="425" w:hanging="425"/>
      </w:pPr>
      <w:rPr>
        <w:rFonts w:hint="eastAsia"/>
      </w:rPr>
    </w:lvl>
    <w:lvl w:ilvl="1">
      <w:start w:val="1"/>
      <w:numFmt w:val="decimal"/>
      <w:pStyle w:val="20"/>
      <w:lvlText w:val="%1.%2"/>
      <w:lvlJc w:val="left"/>
      <w:pPr>
        <w:ind w:left="992" w:hanging="992"/>
      </w:pPr>
      <w:rPr>
        <w:rFonts w:hint="eastAsia"/>
      </w:rPr>
    </w:lvl>
    <w:lvl w:ilvl="2">
      <w:start w:val="1"/>
      <w:numFmt w:val="decimal"/>
      <w:lvlText w:val="%1.%2.%3"/>
      <w:lvlJc w:val="left"/>
      <w:pPr>
        <w:ind w:left="567" w:hanging="567"/>
      </w:pPr>
      <w:rPr>
        <w:rFonts w:hint="eastAsia"/>
      </w:rPr>
    </w:lvl>
    <w:lvl w:ilvl="3">
      <w:start w:val="1"/>
      <w:numFmt w:val="decimal"/>
      <w:pStyle w:val="40"/>
      <w:isLgl/>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5B1C16FF"/>
    <w:multiLevelType w:val="multilevel"/>
    <w:tmpl w:val="5B1C16FF"/>
    <w:lvl w:ilvl="0">
      <w:start w:val="1"/>
      <w:numFmt w:val="decimal"/>
      <w:lvlText w:val="%1"/>
      <w:lvlJc w:val="left"/>
      <w:pPr>
        <w:ind w:left="425" w:hanging="425"/>
      </w:pPr>
      <w:rPr>
        <w:rFonts w:hint="eastAsia"/>
      </w:rPr>
    </w:lvl>
    <w:lvl w:ilvl="1">
      <w:start w:val="1"/>
      <w:numFmt w:val="decimal"/>
      <w:lvlText w:val="%1.%2"/>
      <w:lvlJc w:val="left"/>
      <w:pPr>
        <w:ind w:left="992" w:hanging="992"/>
      </w:pPr>
      <w:rPr>
        <w:rFonts w:hint="eastAsia"/>
      </w:rPr>
    </w:lvl>
    <w:lvl w:ilvl="2">
      <w:start w:val="1"/>
      <w:numFmt w:val="decimal"/>
      <w:pStyle w:val="31"/>
      <w:lvlText w:val="%1.%2.%3"/>
      <w:lvlJc w:val="left"/>
      <w:pPr>
        <w:ind w:left="567" w:hanging="567"/>
      </w:pPr>
      <w:rPr>
        <w:rFonts w:hint="eastAsia"/>
      </w:rPr>
    </w:lvl>
    <w:lvl w:ilvl="3">
      <w:start w:val="1"/>
      <w:numFmt w:val="decimal"/>
      <w:lvlText w:val="%1.%2.%3.%4"/>
      <w:lvlJc w:val="left"/>
      <w:pPr>
        <w:ind w:left="567" w:hanging="567"/>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1"/>
  <w:displayBackgroundShape/>
  <w:trackRevisions/>
  <w:defaultTabStop w:val="420"/>
  <w:drawingGridHorizontalSpacing w:val="120"/>
  <w:drawingGridVerticalSpacing w:val="163"/>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TZmODBjMzQ0NjEyZjg5MGI0NDkzNzg2M2I0ZjRiOTUifQ=="/>
  </w:docVars>
  <w:rsids>
    <w:rsidRoot w:val="00172A27"/>
    <w:rsid w:val="0000054D"/>
    <w:rsid w:val="00013D76"/>
    <w:rsid w:val="000158FC"/>
    <w:rsid w:val="000200D6"/>
    <w:rsid w:val="0002334D"/>
    <w:rsid w:val="000312DE"/>
    <w:rsid w:val="000340DB"/>
    <w:rsid w:val="00045147"/>
    <w:rsid w:val="0006305F"/>
    <w:rsid w:val="00076791"/>
    <w:rsid w:val="000779E2"/>
    <w:rsid w:val="0008787E"/>
    <w:rsid w:val="000A0CF7"/>
    <w:rsid w:val="000A2328"/>
    <w:rsid w:val="000B7301"/>
    <w:rsid w:val="000C775C"/>
    <w:rsid w:val="000D48A5"/>
    <w:rsid w:val="000D54AF"/>
    <w:rsid w:val="000D5B19"/>
    <w:rsid w:val="000E1B01"/>
    <w:rsid w:val="000E7E32"/>
    <w:rsid w:val="000F2901"/>
    <w:rsid w:val="000F3E10"/>
    <w:rsid w:val="00111026"/>
    <w:rsid w:val="00113B8A"/>
    <w:rsid w:val="00114087"/>
    <w:rsid w:val="0011668E"/>
    <w:rsid w:val="00124E0A"/>
    <w:rsid w:val="001263C0"/>
    <w:rsid w:val="001306B5"/>
    <w:rsid w:val="0013773E"/>
    <w:rsid w:val="00143706"/>
    <w:rsid w:val="00144D40"/>
    <w:rsid w:val="00152B68"/>
    <w:rsid w:val="00154565"/>
    <w:rsid w:val="00156120"/>
    <w:rsid w:val="00161DCA"/>
    <w:rsid w:val="00165DA2"/>
    <w:rsid w:val="00171DF2"/>
    <w:rsid w:val="00172A27"/>
    <w:rsid w:val="001744D1"/>
    <w:rsid w:val="001747CD"/>
    <w:rsid w:val="0018099E"/>
    <w:rsid w:val="00192C04"/>
    <w:rsid w:val="00197D8B"/>
    <w:rsid w:val="001A591E"/>
    <w:rsid w:val="001B61E3"/>
    <w:rsid w:val="001D00BC"/>
    <w:rsid w:val="001D03E9"/>
    <w:rsid w:val="001D0D34"/>
    <w:rsid w:val="001D1019"/>
    <w:rsid w:val="001E419D"/>
    <w:rsid w:val="001F2B7D"/>
    <w:rsid w:val="0020536F"/>
    <w:rsid w:val="00206B91"/>
    <w:rsid w:val="0021033D"/>
    <w:rsid w:val="00211D28"/>
    <w:rsid w:val="002126FD"/>
    <w:rsid w:val="002235CA"/>
    <w:rsid w:val="00242312"/>
    <w:rsid w:val="002467AA"/>
    <w:rsid w:val="00250678"/>
    <w:rsid w:val="002536A0"/>
    <w:rsid w:val="00263C6E"/>
    <w:rsid w:val="002644F9"/>
    <w:rsid w:val="00291402"/>
    <w:rsid w:val="002A6F5E"/>
    <w:rsid w:val="002B61FB"/>
    <w:rsid w:val="002B7D35"/>
    <w:rsid w:val="002C5118"/>
    <w:rsid w:val="002C5128"/>
    <w:rsid w:val="002D7F07"/>
    <w:rsid w:val="002E1F87"/>
    <w:rsid w:val="002E31D9"/>
    <w:rsid w:val="002E4CD4"/>
    <w:rsid w:val="002E6826"/>
    <w:rsid w:val="002E6F0D"/>
    <w:rsid w:val="002F123B"/>
    <w:rsid w:val="002F2554"/>
    <w:rsid w:val="002F558C"/>
    <w:rsid w:val="00302226"/>
    <w:rsid w:val="00302ACC"/>
    <w:rsid w:val="00322E44"/>
    <w:rsid w:val="0032469A"/>
    <w:rsid w:val="00325B48"/>
    <w:rsid w:val="003322FE"/>
    <w:rsid w:val="003330D0"/>
    <w:rsid w:val="00335C61"/>
    <w:rsid w:val="0034116C"/>
    <w:rsid w:val="003432EB"/>
    <w:rsid w:val="003448A1"/>
    <w:rsid w:val="00346CEA"/>
    <w:rsid w:val="00347437"/>
    <w:rsid w:val="00350AE0"/>
    <w:rsid w:val="0036647E"/>
    <w:rsid w:val="0037575F"/>
    <w:rsid w:val="00391A86"/>
    <w:rsid w:val="00396C0C"/>
    <w:rsid w:val="003978F3"/>
    <w:rsid w:val="003A5D59"/>
    <w:rsid w:val="003B2086"/>
    <w:rsid w:val="003C468C"/>
    <w:rsid w:val="003D5C19"/>
    <w:rsid w:val="003D5F18"/>
    <w:rsid w:val="003E4120"/>
    <w:rsid w:val="003F3D5A"/>
    <w:rsid w:val="004072BA"/>
    <w:rsid w:val="004238F6"/>
    <w:rsid w:val="004436A0"/>
    <w:rsid w:val="004465D1"/>
    <w:rsid w:val="004558E4"/>
    <w:rsid w:val="00457B13"/>
    <w:rsid w:val="00464550"/>
    <w:rsid w:val="00475514"/>
    <w:rsid w:val="004828B9"/>
    <w:rsid w:val="0048647D"/>
    <w:rsid w:val="004876ED"/>
    <w:rsid w:val="00495AFB"/>
    <w:rsid w:val="004A1FCA"/>
    <w:rsid w:val="004A3659"/>
    <w:rsid w:val="004A5CD6"/>
    <w:rsid w:val="004A7D58"/>
    <w:rsid w:val="004B2ABB"/>
    <w:rsid w:val="004C31A9"/>
    <w:rsid w:val="004C4F2F"/>
    <w:rsid w:val="004C76A6"/>
    <w:rsid w:val="004D6A88"/>
    <w:rsid w:val="004D6CD0"/>
    <w:rsid w:val="004D7774"/>
    <w:rsid w:val="004E7E01"/>
    <w:rsid w:val="004F27B5"/>
    <w:rsid w:val="004F27C0"/>
    <w:rsid w:val="0050509B"/>
    <w:rsid w:val="00507243"/>
    <w:rsid w:val="0050746A"/>
    <w:rsid w:val="00507A3C"/>
    <w:rsid w:val="005154E3"/>
    <w:rsid w:val="00517110"/>
    <w:rsid w:val="00520221"/>
    <w:rsid w:val="00523E99"/>
    <w:rsid w:val="00536273"/>
    <w:rsid w:val="00544079"/>
    <w:rsid w:val="00553144"/>
    <w:rsid w:val="0056115A"/>
    <w:rsid w:val="0056351E"/>
    <w:rsid w:val="00567542"/>
    <w:rsid w:val="005709A5"/>
    <w:rsid w:val="00575F61"/>
    <w:rsid w:val="005771FC"/>
    <w:rsid w:val="0057770E"/>
    <w:rsid w:val="00580CFC"/>
    <w:rsid w:val="0058287F"/>
    <w:rsid w:val="00584C87"/>
    <w:rsid w:val="00592E71"/>
    <w:rsid w:val="005963C2"/>
    <w:rsid w:val="00597ACD"/>
    <w:rsid w:val="005A485D"/>
    <w:rsid w:val="005A5C10"/>
    <w:rsid w:val="005A6518"/>
    <w:rsid w:val="005B0910"/>
    <w:rsid w:val="005B212F"/>
    <w:rsid w:val="005B24F4"/>
    <w:rsid w:val="005B5D19"/>
    <w:rsid w:val="005C11A0"/>
    <w:rsid w:val="005E1097"/>
    <w:rsid w:val="005E471B"/>
    <w:rsid w:val="005E7EC3"/>
    <w:rsid w:val="005F0C1C"/>
    <w:rsid w:val="005F60A2"/>
    <w:rsid w:val="005F7642"/>
    <w:rsid w:val="005F7C8A"/>
    <w:rsid w:val="0060286A"/>
    <w:rsid w:val="0060305C"/>
    <w:rsid w:val="00611769"/>
    <w:rsid w:val="00611779"/>
    <w:rsid w:val="00611F60"/>
    <w:rsid w:val="006140D1"/>
    <w:rsid w:val="00625BAE"/>
    <w:rsid w:val="0063591B"/>
    <w:rsid w:val="00635CEF"/>
    <w:rsid w:val="00636F17"/>
    <w:rsid w:val="00641AF6"/>
    <w:rsid w:val="0064367E"/>
    <w:rsid w:val="0064594F"/>
    <w:rsid w:val="006508DC"/>
    <w:rsid w:val="00650911"/>
    <w:rsid w:val="00650D83"/>
    <w:rsid w:val="00651EF8"/>
    <w:rsid w:val="00660750"/>
    <w:rsid w:val="00676030"/>
    <w:rsid w:val="00682367"/>
    <w:rsid w:val="006A34E4"/>
    <w:rsid w:val="006A36F9"/>
    <w:rsid w:val="006A5534"/>
    <w:rsid w:val="006B3770"/>
    <w:rsid w:val="006B5510"/>
    <w:rsid w:val="006C4A09"/>
    <w:rsid w:val="006D0E8A"/>
    <w:rsid w:val="006D3C5E"/>
    <w:rsid w:val="006D4488"/>
    <w:rsid w:val="006D724E"/>
    <w:rsid w:val="00703F0F"/>
    <w:rsid w:val="007070CA"/>
    <w:rsid w:val="00711294"/>
    <w:rsid w:val="007112B5"/>
    <w:rsid w:val="00711A11"/>
    <w:rsid w:val="00721E3F"/>
    <w:rsid w:val="00726E49"/>
    <w:rsid w:val="007311EB"/>
    <w:rsid w:val="00741F2A"/>
    <w:rsid w:val="007422E8"/>
    <w:rsid w:val="00755DC8"/>
    <w:rsid w:val="00755DF0"/>
    <w:rsid w:val="0075738C"/>
    <w:rsid w:val="00765B97"/>
    <w:rsid w:val="00773A54"/>
    <w:rsid w:val="007806D9"/>
    <w:rsid w:val="007816FC"/>
    <w:rsid w:val="00783395"/>
    <w:rsid w:val="007A28A6"/>
    <w:rsid w:val="007A39F3"/>
    <w:rsid w:val="007B09DD"/>
    <w:rsid w:val="007C3059"/>
    <w:rsid w:val="007C4BE9"/>
    <w:rsid w:val="007C56E6"/>
    <w:rsid w:val="007C589B"/>
    <w:rsid w:val="007D5759"/>
    <w:rsid w:val="007D57B4"/>
    <w:rsid w:val="007D62E6"/>
    <w:rsid w:val="007E18D5"/>
    <w:rsid w:val="007F5000"/>
    <w:rsid w:val="00806BF4"/>
    <w:rsid w:val="008260E0"/>
    <w:rsid w:val="00830691"/>
    <w:rsid w:val="00840AF9"/>
    <w:rsid w:val="00847DBC"/>
    <w:rsid w:val="00850527"/>
    <w:rsid w:val="00850AB2"/>
    <w:rsid w:val="0085616C"/>
    <w:rsid w:val="00862622"/>
    <w:rsid w:val="00865EE6"/>
    <w:rsid w:val="0086641A"/>
    <w:rsid w:val="00867368"/>
    <w:rsid w:val="008820B7"/>
    <w:rsid w:val="0088533C"/>
    <w:rsid w:val="008876E1"/>
    <w:rsid w:val="0089362C"/>
    <w:rsid w:val="008A09C2"/>
    <w:rsid w:val="008A6D9E"/>
    <w:rsid w:val="008B0D61"/>
    <w:rsid w:val="008B4632"/>
    <w:rsid w:val="008D5EA1"/>
    <w:rsid w:val="008D6AE6"/>
    <w:rsid w:val="008E6933"/>
    <w:rsid w:val="008E75A7"/>
    <w:rsid w:val="008E778D"/>
    <w:rsid w:val="008F034A"/>
    <w:rsid w:val="008F383E"/>
    <w:rsid w:val="008F401C"/>
    <w:rsid w:val="0090096E"/>
    <w:rsid w:val="00902D22"/>
    <w:rsid w:val="00914943"/>
    <w:rsid w:val="00924E6B"/>
    <w:rsid w:val="009272F3"/>
    <w:rsid w:val="00931F2F"/>
    <w:rsid w:val="00934CA5"/>
    <w:rsid w:val="00937A3B"/>
    <w:rsid w:val="00941EBE"/>
    <w:rsid w:val="009424DA"/>
    <w:rsid w:val="00962721"/>
    <w:rsid w:val="009645BC"/>
    <w:rsid w:val="009655C9"/>
    <w:rsid w:val="00981AE9"/>
    <w:rsid w:val="0098360F"/>
    <w:rsid w:val="009B43B8"/>
    <w:rsid w:val="009D1877"/>
    <w:rsid w:val="009D4FAD"/>
    <w:rsid w:val="009E2E59"/>
    <w:rsid w:val="009F3441"/>
    <w:rsid w:val="00A07113"/>
    <w:rsid w:val="00A11539"/>
    <w:rsid w:val="00A158EB"/>
    <w:rsid w:val="00A2781E"/>
    <w:rsid w:val="00A34A03"/>
    <w:rsid w:val="00A44E5A"/>
    <w:rsid w:val="00A46B31"/>
    <w:rsid w:val="00A5002B"/>
    <w:rsid w:val="00A519A8"/>
    <w:rsid w:val="00A656DA"/>
    <w:rsid w:val="00A6733E"/>
    <w:rsid w:val="00A90BDA"/>
    <w:rsid w:val="00A90D94"/>
    <w:rsid w:val="00A9201D"/>
    <w:rsid w:val="00A92F4A"/>
    <w:rsid w:val="00A97FE3"/>
    <w:rsid w:val="00AA3671"/>
    <w:rsid w:val="00AA6B9B"/>
    <w:rsid w:val="00AB1192"/>
    <w:rsid w:val="00AC0568"/>
    <w:rsid w:val="00AD553C"/>
    <w:rsid w:val="00AE2EF5"/>
    <w:rsid w:val="00AE5FA5"/>
    <w:rsid w:val="00AE637D"/>
    <w:rsid w:val="00AE6A66"/>
    <w:rsid w:val="00AE743B"/>
    <w:rsid w:val="00B00979"/>
    <w:rsid w:val="00B059B6"/>
    <w:rsid w:val="00B06862"/>
    <w:rsid w:val="00B06E28"/>
    <w:rsid w:val="00B07CFF"/>
    <w:rsid w:val="00B07F19"/>
    <w:rsid w:val="00B2283C"/>
    <w:rsid w:val="00B22859"/>
    <w:rsid w:val="00B34CC0"/>
    <w:rsid w:val="00B35A2E"/>
    <w:rsid w:val="00B35BC7"/>
    <w:rsid w:val="00B3605F"/>
    <w:rsid w:val="00B45991"/>
    <w:rsid w:val="00B45FAB"/>
    <w:rsid w:val="00B50044"/>
    <w:rsid w:val="00B50D47"/>
    <w:rsid w:val="00B556A4"/>
    <w:rsid w:val="00B61A52"/>
    <w:rsid w:val="00B7705C"/>
    <w:rsid w:val="00B81906"/>
    <w:rsid w:val="00B82895"/>
    <w:rsid w:val="00B84322"/>
    <w:rsid w:val="00B9061E"/>
    <w:rsid w:val="00BA3276"/>
    <w:rsid w:val="00BA4420"/>
    <w:rsid w:val="00BB1C73"/>
    <w:rsid w:val="00BB2038"/>
    <w:rsid w:val="00BB3935"/>
    <w:rsid w:val="00BB4295"/>
    <w:rsid w:val="00BB667B"/>
    <w:rsid w:val="00BC1EE6"/>
    <w:rsid w:val="00BC4475"/>
    <w:rsid w:val="00BC4B8D"/>
    <w:rsid w:val="00BD0B2B"/>
    <w:rsid w:val="00BD2CAB"/>
    <w:rsid w:val="00BD3602"/>
    <w:rsid w:val="00BE118B"/>
    <w:rsid w:val="00BE4751"/>
    <w:rsid w:val="00BE507F"/>
    <w:rsid w:val="00BE5CA5"/>
    <w:rsid w:val="00BF1830"/>
    <w:rsid w:val="00BF6E0B"/>
    <w:rsid w:val="00C023A4"/>
    <w:rsid w:val="00C0465C"/>
    <w:rsid w:val="00C05735"/>
    <w:rsid w:val="00C15E73"/>
    <w:rsid w:val="00C176F9"/>
    <w:rsid w:val="00C2326D"/>
    <w:rsid w:val="00C262EE"/>
    <w:rsid w:val="00C304CC"/>
    <w:rsid w:val="00C45CBF"/>
    <w:rsid w:val="00C464F1"/>
    <w:rsid w:val="00C52782"/>
    <w:rsid w:val="00C536E0"/>
    <w:rsid w:val="00C977AD"/>
    <w:rsid w:val="00CA5E7C"/>
    <w:rsid w:val="00CB5D94"/>
    <w:rsid w:val="00CC3AC3"/>
    <w:rsid w:val="00CD2406"/>
    <w:rsid w:val="00CD247A"/>
    <w:rsid w:val="00CD4CB5"/>
    <w:rsid w:val="00CE4DE9"/>
    <w:rsid w:val="00D02D06"/>
    <w:rsid w:val="00D0313E"/>
    <w:rsid w:val="00D1636B"/>
    <w:rsid w:val="00D246B4"/>
    <w:rsid w:val="00D32D94"/>
    <w:rsid w:val="00D3734F"/>
    <w:rsid w:val="00D37690"/>
    <w:rsid w:val="00D47CB3"/>
    <w:rsid w:val="00D51841"/>
    <w:rsid w:val="00D52B5F"/>
    <w:rsid w:val="00D55A79"/>
    <w:rsid w:val="00D64503"/>
    <w:rsid w:val="00D659F5"/>
    <w:rsid w:val="00D70449"/>
    <w:rsid w:val="00D70F86"/>
    <w:rsid w:val="00D80EFB"/>
    <w:rsid w:val="00D86190"/>
    <w:rsid w:val="00D91CC8"/>
    <w:rsid w:val="00D91DA9"/>
    <w:rsid w:val="00D9683B"/>
    <w:rsid w:val="00DA5AC7"/>
    <w:rsid w:val="00DB4070"/>
    <w:rsid w:val="00DB5259"/>
    <w:rsid w:val="00DC62B1"/>
    <w:rsid w:val="00DC6A72"/>
    <w:rsid w:val="00DC73CA"/>
    <w:rsid w:val="00DD36BC"/>
    <w:rsid w:val="00DD6249"/>
    <w:rsid w:val="00DE0530"/>
    <w:rsid w:val="00E05E34"/>
    <w:rsid w:val="00E13F30"/>
    <w:rsid w:val="00E16FB0"/>
    <w:rsid w:val="00E200A2"/>
    <w:rsid w:val="00E2557B"/>
    <w:rsid w:val="00E36C4C"/>
    <w:rsid w:val="00E40802"/>
    <w:rsid w:val="00E47CD6"/>
    <w:rsid w:val="00E615C7"/>
    <w:rsid w:val="00E6302C"/>
    <w:rsid w:val="00E83827"/>
    <w:rsid w:val="00E85224"/>
    <w:rsid w:val="00E86163"/>
    <w:rsid w:val="00E900A0"/>
    <w:rsid w:val="00E93AFB"/>
    <w:rsid w:val="00EA0D3E"/>
    <w:rsid w:val="00EA255B"/>
    <w:rsid w:val="00EA4DB5"/>
    <w:rsid w:val="00EA5450"/>
    <w:rsid w:val="00EB336A"/>
    <w:rsid w:val="00EB5D0A"/>
    <w:rsid w:val="00EB6D44"/>
    <w:rsid w:val="00ED543B"/>
    <w:rsid w:val="00EE53DE"/>
    <w:rsid w:val="00EE585E"/>
    <w:rsid w:val="00F0109E"/>
    <w:rsid w:val="00F1215B"/>
    <w:rsid w:val="00F15665"/>
    <w:rsid w:val="00F168E0"/>
    <w:rsid w:val="00F234BD"/>
    <w:rsid w:val="00F25B0A"/>
    <w:rsid w:val="00F429C1"/>
    <w:rsid w:val="00F42FBF"/>
    <w:rsid w:val="00F46C24"/>
    <w:rsid w:val="00F52B51"/>
    <w:rsid w:val="00F578DF"/>
    <w:rsid w:val="00F65CC7"/>
    <w:rsid w:val="00F80F34"/>
    <w:rsid w:val="00F81062"/>
    <w:rsid w:val="00F828E5"/>
    <w:rsid w:val="00F8672F"/>
    <w:rsid w:val="00F87AC9"/>
    <w:rsid w:val="00F9257D"/>
    <w:rsid w:val="00F9303D"/>
    <w:rsid w:val="00F95137"/>
    <w:rsid w:val="00FB00EC"/>
    <w:rsid w:val="00FB0C30"/>
    <w:rsid w:val="00FB62C7"/>
    <w:rsid w:val="00FB73DC"/>
    <w:rsid w:val="00FC7409"/>
    <w:rsid w:val="00FD65C7"/>
    <w:rsid w:val="00FE0A16"/>
    <w:rsid w:val="00FE7413"/>
    <w:rsid w:val="00FF6661"/>
    <w:rsid w:val="011718D7"/>
    <w:rsid w:val="011C648D"/>
    <w:rsid w:val="01255DC7"/>
    <w:rsid w:val="01423F24"/>
    <w:rsid w:val="01522790"/>
    <w:rsid w:val="016956B6"/>
    <w:rsid w:val="016C71F3"/>
    <w:rsid w:val="0194674A"/>
    <w:rsid w:val="01AC3774"/>
    <w:rsid w:val="01D54D98"/>
    <w:rsid w:val="01D66A1A"/>
    <w:rsid w:val="01E67010"/>
    <w:rsid w:val="01F23341"/>
    <w:rsid w:val="0204567E"/>
    <w:rsid w:val="023F66B6"/>
    <w:rsid w:val="02403D07"/>
    <w:rsid w:val="029B345B"/>
    <w:rsid w:val="02D62714"/>
    <w:rsid w:val="02E16CA8"/>
    <w:rsid w:val="02F53322"/>
    <w:rsid w:val="02F57CEF"/>
    <w:rsid w:val="030471AD"/>
    <w:rsid w:val="031A3C59"/>
    <w:rsid w:val="03214D8F"/>
    <w:rsid w:val="033E071B"/>
    <w:rsid w:val="034443F1"/>
    <w:rsid w:val="03451AAA"/>
    <w:rsid w:val="034F0B7A"/>
    <w:rsid w:val="03647119"/>
    <w:rsid w:val="038D6C57"/>
    <w:rsid w:val="03CD03B2"/>
    <w:rsid w:val="04143FD8"/>
    <w:rsid w:val="041A162E"/>
    <w:rsid w:val="04387860"/>
    <w:rsid w:val="045D6A08"/>
    <w:rsid w:val="049107B7"/>
    <w:rsid w:val="04A362D9"/>
    <w:rsid w:val="04A81148"/>
    <w:rsid w:val="04D70E27"/>
    <w:rsid w:val="0510665E"/>
    <w:rsid w:val="051A3950"/>
    <w:rsid w:val="053C512E"/>
    <w:rsid w:val="054F4E62"/>
    <w:rsid w:val="05504736"/>
    <w:rsid w:val="056621AB"/>
    <w:rsid w:val="05827CAF"/>
    <w:rsid w:val="059B55E5"/>
    <w:rsid w:val="05AB7BBE"/>
    <w:rsid w:val="05B60EBD"/>
    <w:rsid w:val="05D13AC9"/>
    <w:rsid w:val="061B2F96"/>
    <w:rsid w:val="06344057"/>
    <w:rsid w:val="063D2F0C"/>
    <w:rsid w:val="064249C6"/>
    <w:rsid w:val="064A5629"/>
    <w:rsid w:val="064F0F69"/>
    <w:rsid w:val="06805772"/>
    <w:rsid w:val="06847D38"/>
    <w:rsid w:val="0687062B"/>
    <w:rsid w:val="06872CD5"/>
    <w:rsid w:val="06976AC0"/>
    <w:rsid w:val="069B3F52"/>
    <w:rsid w:val="06A938AC"/>
    <w:rsid w:val="06B55198"/>
    <w:rsid w:val="06B70F10"/>
    <w:rsid w:val="07041C7C"/>
    <w:rsid w:val="071664ED"/>
    <w:rsid w:val="073C06BA"/>
    <w:rsid w:val="075229E7"/>
    <w:rsid w:val="0754373C"/>
    <w:rsid w:val="07B70A9C"/>
    <w:rsid w:val="07EF46DA"/>
    <w:rsid w:val="07FB7581"/>
    <w:rsid w:val="07FD6CD2"/>
    <w:rsid w:val="080C0DE8"/>
    <w:rsid w:val="081952B3"/>
    <w:rsid w:val="081C4DA3"/>
    <w:rsid w:val="086D16B2"/>
    <w:rsid w:val="087668EF"/>
    <w:rsid w:val="08805F77"/>
    <w:rsid w:val="0895281C"/>
    <w:rsid w:val="08AA2B89"/>
    <w:rsid w:val="08B7732F"/>
    <w:rsid w:val="08BB0B94"/>
    <w:rsid w:val="08DD2784"/>
    <w:rsid w:val="08F301FA"/>
    <w:rsid w:val="090B30C5"/>
    <w:rsid w:val="090D355B"/>
    <w:rsid w:val="09150170"/>
    <w:rsid w:val="09385C0D"/>
    <w:rsid w:val="097543EA"/>
    <w:rsid w:val="09AE7AB6"/>
    <w:rsid w:val="09FA6117"/>
    <w:rsid w:val="0A2F1DA4"/>
    <w:rsid w:val="0A5A1B74"/>
    <w:rsid w:val="0A80270E"/>
    <w:rsid w:val="0A876E4C"/>
    <w:rsid w:val="0A9434B7"/>
    <w:rsid w:val="0AAA0BDE"/>
    <w:rsid w:val="0AB94B2B"/>
    <w:rsid w:val="0AC94BF5"/>
    <w:rsid w:val="0AE24082"/>
    <w:rsid w:val="0B0B7BA2"/>
    <w:rsid w:val="0B0C6BC5"/>
    <w:rsid w:val="0B0E5885"/>
    <w:rsid w:val="0B2A17FB"/>
    <w:rsid w:val="0B2C17A1"/>
    <w:rsid w:val="0B343F32"/>
    <w:rsid w:val="0B4053DD"/>
    <w:rsid w:val="0B443E34"/>
    <w:rsid w:val="0BA16075"/>
    <w:rsid w:val="0BA46B52"/>
    <w:rsid w:val="0BC77592"/>
    <w:rsid w:val="0BFC1173"/>
    <w:rsid w:val="0C1A23EC"/>
    <w:rsid w:val="0C2F779B"/>
    <w:rsid w:val="0C3C5A14"/>
    <w:rsid w:val="0C67530F"/>
    <w:rsid w:val="0C6C43F7"/>
    <w:rsid w:val="0C913837"/>
    <w:rsid w:val="0CA92045"/>
    <w:rsid w:val="0CBB2DDD"/>
    <w:rsid w:val="0CE54304"/>
    <w:rsid w:val="0CEF7314"/>
    <w:rsid w:val="0CFF79F4"/>
    <w:rsid w:val="0D164829"/>
    <w:rsid w:val="0D3D30EB"/>
    <w:rsid w:val="0D416AB9"/>
    <w:rsid w:val="0D4670D2"/>
    <w:rsid w:val="0D4E4D51"/>
    <w:rsid w:val="0D887163"/>
    <w:rsid w:val="0D8D55CF"/>
    <w:rsid w:val="0D953916"/>
    <w:rsid w:val="0D9D24E2"/>
    <w:rsid w:val="0DAE5F61"/>
    <w:rsid w:val="0DB81183"/>
    <w:rsid w:val="0DB95BF1"/>
    <w:rsid w:val="0DEE56BA"/>
    <w:rsid w:val="0DF5199B"/>
    <w:rsid w:val="0E337741"/>
    <w:rsid w:val="0E4911BF"/>
    <w:rsid w:val="0E52151F"/>
    <w:rsid w:val="0E526D1E"/>
    <w:rsid w:val="0E530A7B"/>
    <w:rsid w:val="0E5B38F2"/>
    <w:rsid w:val="0E7F7B64"/>
    <w:rsid w:val="0E8C4A31"/>
    <w:rsid w:val="0E992EBC"/>
    <w:rsid w:val="0EA40CAF"/>
    <w:rsid w:val="0EB46C44"/>
    <w:rsid w:val="0ECC6578"/>
    <w:rsid w:val="0EE94353"/>
    <w:rsid w:val="0EED0F2D"/>
    <w:rsid w:val="0EEF2296"/>
    <w:rsid w:val="0EF85813"/>
    <w:rsid w:val="0F2558B9"/>
    <w:rsid w:val="0F463F2F"/>
    <w:rsid w:val="0F471D20"/>
    <w:rsid w:val="0F5F0397"/>
    <w:rsid w:val="0F9A6AC6"/>
    <w:rsid w:val="0FA9433A"/>
    <w:rsid w:val="0FB12275"/>
    <w:rsid w:val="0FCA6697"/>
    <w:rsid w:val="0FDB1837"/>
    <w:rsid w:val="0FDE5659"/>
    <w:rsid w:val="0FDE750E"/>
    <w:rsid w:val="0FF97F53"/>
    <w:rsid w:val="0FFA1E6E"/>
    <w:rsid w:val="10246EEB"/>
    <w:rsid w:val="105D24B8"/>
    <w:rsid w:val="10800EB1"/>
    <w:rsid w:val="10953945"/>
    <w:rsid w:val="10A4631D"/>
    <w:rsid w:val="10BE2E9B"/>
    <w:rsid w:val="10BE3645"/>
    <w:rsid w:val="10DD74B7"/>
    <w:rsid w:val="10EA76BB"/>
    <w:rsid w:val="10EE19D3"/>
    <w:rsid w:val="10FB491B"/>
    <w:rsid w:val="110B23A1"/>
    <w:rsid w:val="111F3680"/>
    <w:rsid w:val="11292A0B"/>
    <w:rsid w:val="11366ED6"/>
    <w:rsid w:val="113917C7"/>
    <w:rsid w:val="113B43BE"/>
    <w:rsid w:val="11621A79"/>
    <w:rsid w:val="116357AF"/>
    <w:rsid w:val="1165435B"/>
    <w:rsid w:val="11673155"/>
    <w:rsid w:val="11712A15"/>
    <w:rsid w:val="11714438"/>
    <w:rsid w:val="117F5232"/>
    <w:rsid w:val="11883AE7"/>
    <w:rsid w:val="11934DBF"/>
    <w:rsid w:val="119C7740"/>
    <w:rsid w:val="11B43EFD"/>
    <w:rsid w:val="11C821E6"/>
    <w:rsid w:val="11CC59BB"/>
    <w:rsid w:val="11D16BFE"/>
    <w:rsid w:val="11D4028A"/>
    <w:rsid w:val="11DC5CCF"/>
    <w:rsid w:val="11DD55A3"/>
    <w:rsid w:val="11E972EE"/>
    <w:rsid w:val="121C60CC"/>
    <w:rsid w:val="122E5870"/>
    <w:rsid w:val="123029BC"/>
    <w:rsid w:val="123E24E6"/>
    <w:rsid w:val="124978B0"/>
    <w:rsid w:val="12547039"/>
    <w:rsid w:val="126B56C5"/>
    <w:rsid w:val="126D66A4"/>
    <w:rsid w:val="128447BF"/>
    <w:rsid w:val="12A5270F"/>
    <w:rsid w:val="12E4700C"/>
    <w:rsid w:val="12F326F6"/>
    <w:rsid w:val="13455612"/>
    <w:rsid w:val="138E08A4"/>
    <w:rsid w:val="13A40F9B"/>
    <w:rsid w:val="13FD017F"/>
    <w:rsid w:val="140B4552"/>
    <w:rsid w:val="1450022E"/>
    <w:rsid w:val="14751297"/>
    <w:rsid w:val="147922AC"/>
    <w:rsid w:val="14A639E9"/>
    <w:rsid w:val="14C30A80"/>
    <w:rsid w:val="14D17B96"/>
    <w:rsid w:val="14DD669C"/>
    <w:rsid w:val="14E01E8F"/>
    <w:rsid w:val="14F13AEF"/>
    <w:rsid w:val="14F3416A"/>
    <w:rsid w:val="14FD43FB"/>
    <w:rsid w:val="1536119F"/>
    <w:rsid w:val="154A2F50"/>
    <w:rsid w:val="156264EB"/>
    <w:rsid w:val="15703CF9"/>
    <w:rsid w:val="15A62ED3"/>
    <w:rsid w:val="15B050E0"/>
    <w:rsid w:val="15C1695E"/>
    <w:rsid w:val="15DF1FA7"/>
    <w:rsid w:val="15F15AC1"/>
    <w:rsid w:val="15F5735F"/>
    <w:rsid w:val="15FD4466"/>
    <w:rsid w:val="160D760A"/>
    <w:rsid w:val="16147C60"/>
    <w:rsid w:val="164B155C"/>
    <w:rsid w:val="165335C1"/>
    <w:rsid w:val="166E7112"/>
    <w:rsid w:val="167A1613"/>
    <w:rsid w:val="167B0653"/>
    <w:rsid w:val="16832127"/>
    <w:rsid w:val="168F6536"/>
    <w:rsid w:val="16AA2401"/>
    <w:rsid w:val="16B74745"/>
    <w:rsid w:val="16B8213B"/>
    <w:rsid w:val="16C4052B"/>
    <w:rsid w:val="16C44F84"/>
    <w:rsid w:val="16C866EB"/>
    <w:rsid w:val="16D231FD"/>
    <w:rsid w:val="16F45869"/>
    <w:rsid w:val="16F73983"/>
    <w:rsid w:val="16F93553"/>
    <w:rsid w:val="16FA4B4D"/>
    <w:rsid w:val="1767428D"/>
    <w:rsid w:val="17747262"/>
    <w:rsid w:val="1793457E"/>
    <w:rsid w:val="17A01F68"/>
    <w:rsid w:val="17A73BA8"/>
    <w:rsid w:val="17A81B8D"/>
    <w:rsid w:val="17B7144C"/>
    <w:rsid w:val="17BA166E"/>
    <w:rsid w:val="17DC68F6"/>
    <w:rsid w:val="17F521F2"/>
    <w:rsid w:val="17FB49D5"/>
    <w:rsid w:val="18195443"/>
    <w:rsid w:val="1840063A"/>
    <w:rsid w:val="185D46E4"/>
    <w:rsid w:val="18622CA6"/>
    <w:rsid w:val="186D31F9"/>
    <w:rsid w:val="1889752F"/>
    <w:rsid w:val="189317E1"/>
    <w:rsid w:val="189967BF"/>
    <w:rsid w:val="18AC5756"/>
    <w:rsid w:val="18C876D8"/>
    <w:rsid w:val="18CF1477"/>
    <w:rsid w:val="18F57676"/>
    <w:rsid w:val="18F8118C"/>
    <w:rsid w:val="191D550D"/>
    <w:rsid w:val="192113E3"/>
    <w:rsid w:val="193C20DF"/>
    <w:rsid w:val="194C7105"/>
    <w:rsid w:val="19592641"/>
    <w:rsid w:val="19622BC3"/>
    <w:rsid w:val="196B16E7"/>
    <w:rsid w:val="19855C0C"/>
    <w:rsid w:val="198D6A46"/>
    <w:rsid w:val="19924EC5"/>
    <w:rsid w:val="199D05C1"/>
    <w:rsid w:val="199E7D0E"/>
    <w:rsid w:val="19A77654"/>
    <w:rsid w:val="19B33992"/>
    <w:rsid w:val="19C47DAF"/>
    <w:rsid w:val="19CA0B03"/>
    <w:rsid w:val="19D1592B"/>
    <w:rsid w:val="19DD290B"/>
    <w:rsid w:val="1A266BDC"/>
    <w:rsid w:val="1A2D5C81"/>
    <w:rsid w:val="1A30440D"/>
    <w:rsid w:val="1A3C3210"/>
    <w:rsid w:val="1A432DD4"/>
    <w:rsid w:val="1A543F54"/>
    <w:rsid w:val="1A765A93"/>
    <w:rsid w:val="1A9D7FC6"/>
    <w:rsid w:val="1AA94BBC"/>
    <w:rsid w:val="1AC27A2C"/>
    <w:rsid w:val="1AEB2ADF"/>
    <w:rsid w:val="1AF776D6"/>
    <w:rsid w:val="1AFC1190"/>
    <w:rsid w:val="1B1F4E7E"/>
    <w:rsid w:val="1B216501"/>
    <w:rsid w:val="1B2B55D1"/>
    <w:rsid w:val="1B495A57"/>
    <w:rsid w:val="1B4A1CB5"/>
    <w:rsid w:val="1B502A95"/>
    <w:rsid w:val="1B59213E"/>
    <w:rsid w:val="1B5B5A5C"/>
    <w:rsid w:val="1B7467CC"/>
    <w:rsid w:val="1B8B6070"/>
    <w:rsid w:val="1B916494"/>
    <w:rsid w:val="1BE77CE2"/>
    <w:rsid w:val="1BEC2FB3"/>
    <w:rsid w:val="1C00080C"/>
    <w:rsid w:val="1C090F1F"/>
    <w:rsid w:val="1C1B5646"/>
    <w:rsid w:val="1C2034D9"/>
    <w:rsid w:val="1C493F61"/>
    <w:rsid w:val="1C654B13"/>
    <w:rsid w:val="1C6E1D22"/>
    <w:rsid w:val="1C720CAA"/>
    <w:rsid w:val="1C8F393E"/>
    <w:rsid w:val="1CA01595"/>
    <w:rsid w:val="1CA80D22"/>
    <w:rsid w:val="1CB33AD0"/>
    <w:rsid w:val="1CC17F9B"/>
    <w:rsid w:val="1CC261FE"/>
    <w:rsid w:val="1CC55489"/>
    <w:rsid w:val="1CDA5C81"/>
    <w:rsid w:val="1D320DB9"/>
    <w:rsid w:val="1D567984"/>
    <w:rsid w:val="1DA04055"/>
    <w:rsid w:val="1DD87B86"/>
    <w:rsid w:val="1E0349E4"/>
    <w:rsid w:val="1E2E78B2"/>
    <w:rsid w:val="1E2E7FB4"/>
    <w:rsid w:val="1E390005"/>
    <w:rsid w:val="1E4E1501"/>
    <w:rsid w:val="1E707F61"/>
    <w:rsid w:val="1E870D71"/>
    <w:rsid w:val="1E9E5A06"/>
    <w:rsid w:val="1EA50EAC"/>
    <w:rsid w:val="1EAA3E92"/>
    <w:rsid w:val="1EB37DB8"/>
    <w:rsid w:val="1ED22CE1"/>
    <w:rsid w:val="1EDB4B64"/>
    <w:rsid w:val="1EE241F9"/>
    <w:rsid w:val="1EEB532C"/>
    <w:rsid w:val="1EF146FB"/>
    <w:rsid w:val="1F0054DA"/>
    <w:rsid w:val="1F0B7B54"/>
    <w:rsid w:val="1F1D3483"/>
    <w:rsid w:val="1F29362C"/>
    <w:rsid w:val="1F4711E8"/>
    <w:rsid w:val="1F507874"/>
    <w:rsid w:val="1F6400AC"/>
    <w:rsid w:val="1F7A795E"/>
    <w:rsid w:val="1F7B7743"/>
    <w:rsid w:val="1F811C64"/>
    <w:rsid w:val="1F884DA0"/>
    <w:rsid w:val="1FD3016F"/>
    <w:rsid w:val="1FD405CC"/>
    <w:rsid w:val="1FE025A0"/>
    <w:rsid w:val="1FE869F6"/>
    <w:rsid w:val="1FEB3581"/>
    <w:rsid w:val="20014710"/>
    <w:rsid w:val="201A7085"/>
    <w:rsid w:val="2020053C"/>
    <w:rsid w:val="204131A1"/>
    <w:rsid w:val="20504DA7"/>
    <w:rsid w:val="205419D7"/>
    <w:rsid w:val="207773A7"/>
    <w:rsid w:val="2084273E"/>
    <w:rsid w:val="20971013"/>
    <w:rsid w:val="20AC3C86"/>
    <w:rsid w:val="20CA5142"/>
    <w:rsid w:val="20D34C23"/>
    <w:rsid w:val="20DB35F6"/>
    <w:rsid w:val="20E72B14"/>
    <w:rsid w:val="20EC12D5"/>
    <w:rsid w:val="20F0219A"/>
    <w:rsid w:val="20F13631"/>
    <w:rsid w:val="21037B2A"/>
    <w:rsid w:val="21063B54"/>
    <w:rsid w:val="2117708C"/>
    <w:rsid w:val="2118189C"/>
    <w:rsid w:val="21303322"/>
    <w:rsid w:val="213C22E6"/>
    <w:rsid w:val="213C6F79"/>
    <w:rsid w:val="21742B65"/>
    <w:rsid w:val="219D3366"/>
    <w:rsid w:val="21A50411"/>
    <w:rsid w:val="21A535D6"/>
    <w:rsid w:val="21C55387"/>
    <w:rsid w:val="21D00DD1"/>
    <w:rsid w:val="21D544E9"/>
    <w:rsid w:val="21DC13D3"/>
    <w:rsid w:val="21FB549C"/>
    <w:rsid w:val="22031056"/>
    <w:rsid w:val="221F1461"/>
    <w:rsid w:val="22381E32"/>
    <w:rsid w:val="22426FD3"/>
    <w:rsid w:val="22452A44"/>
    <w:rsid w:val="22463ED4"/>
    <w:rsid w:val="225278E7"/>
    <w:rsid w:val="22555F21"/>
    <w:rsid w:val="22592A24"/>
    <w:rsid w:val="22683BFA"/>
    <w:rsid w:val="22717D6E"/>
    <w:rsid w:val="227A01F3"/>
    <w:rsid w:val="2297354C"/>
    <w:rsid w:val="22995516"/>
    <w:rsid w:val="22C179E6"/>
    <w:rsid w:val="22F12418"/>
    <w:rsid w:val="22F34C27"/>
    <w:rsid w:val="22F74CD5"/>
    <w:rsid w:val="22F90C34"/>
    <w:rsid w:val="22FD6B41"/>
    <w:rsid w:val="23040ECE"/>
    <w:rsid w:val="2319507F"/>
    <w:rsid w:val="233D51EB"/>
    <w:rsid w:val="234C07FD"/>
    <w:rsid w:val="235929D6"/>
    <w:rsid w:val="235A6A54"/>
    <w:rsid w:val="23616034"/>
    <w:rsid w:val="23624AFA"/>
    <w:rsid w:val="236B5698"/>
    <w:rsid w:val="236E24FF"/>
    <w:rsid w:val="23757D31"/>
    <w:rsid w:val="237C0206"/>
    <w:rsid w:val="237D2B13"/>
    <w:rsid w:val="2392443F"/>
    <w:rsid w:val="23C14D9F"/>
    <w:rsid w:val="23C245F9"/>
    <w:rsid w:val="23C73835"/>
    <w:rsid w:val="23E01946"/>
    <w:rsid w:val="23F3403F"/>
    <w:rsid w:val="23F517A7"/>
    <w:rsid w:val="24023372"/>
    <w:rsid w:val="240C0A38"/>
    <w:rsid w:val="24505078"/>
    <w:rsid w:val="245071DF"/>
    <w:rsid w:val="2455546D"/>
    <w:rsid w:val="248A0D12"/>
    <w:rsid w:val="24A54D6D"/>
    <w:rsid w:val="24B94F4B"/>
    <w:rsid w:val="24BB5C18"/>
    <w:rsid w:val="24DB5972"/>
    <w:rsid w:val="25203CCD"/>
    <w:rsid w:val="25262F8B"/>
    <w:rsid w:val="25284504"/>
    <w:rsid w:val="252945B0"/>
    <w:rsid w:val="255450E3"/>
    <w:rsid w:val="257638ED"/>
    <w:rsid w:val="25873E3A"/>
    <w:rsid w:val="25937EC2"/>
    <w:rsid w:val="259C511D"/>
    <w:rsid w:val="25B17862"/>
    <w:rsid w:val="25B328ED"/>
    <w:rsid w:val="25C96113"/>
    <w:rsid w:val="25CD65B8"/>
    <w:rsid w:val="25D074A1"/>
    <w:rsid w:val="25F018F1"/>
    <w:rsid w:val="26117B5D"/>
    <w:rsid w:val="26377520"/>
    <w:rsid w:val="263E3022"/>
    <w:rsid w:val="266D4E09"/>
    <w:rsid w:val="26720558"/>
    <w:rsid w:val="267A2304"/>
    <w:rsid w:val="26897775"/>
    <w:rsid w:val="269C76E0"/>
    <w:rsid w:val="26A507B9"/>
    <w:rsid w:val="26B83AD1"/>
    <w:rsid w:val="26C16DEA"/>
    <w:rsid w:val="26E26884"/>
    <w:rsid w:val="26F61BE2"/>
    <w:rsid w:val="27000F03"/>
    <w:rsid w:val="27124FEB"/>
    <w:rsid w:val="2731261E"/>
    <w:rsid w:val="27353B24"/>
    <w:rsid w:val="273E5401"/>
    <w:rsid w:val="2740697A"/>
    <w:rsid w:val="27547C5E"/>
    <w:rsid w:val="277B343D"/>
    <w:rsid w:val="27900E8F"/>
    <w:rsid w:val="27BA3F65"/>
    <w:rsid w:val="27C26BE0"/>
    <w:rsid w:val="27E46A9F"/>
    <w:rsid w:val="27E9484A"/>
    <w:rsid w:val="27F50765"/>
    <w:rsid w:val="28125B4F"/>
    <w:rsid w:val="282E0A21"/>
    <w:rsid w:val="284B1054"/>
    <w:rsid w:val="28786926"/>
    <w:rsid w:val="289801AB"/>
    <w:rsid w:val="28AD2AA2"/>
    <w:rsid w:val="28BC1F5F"/>
    <w:rsid w:val="28CA1C7C"/>
    <w:rsid w:val="28DC7F0B"/>
    <w:rsid w:val="28F1619D"/>
    <w:rsid w:val="28F47EF8"/>
    <w:rsid w:val="290370AF"/>
    <w:rsid w:val="29105C7F"/>
    <w:rsid w:val="291B0A33"/>
    <w:rsid w:val="293855CF"/>
    <w:rsid w:val="29443FEA"/>
    <w:rsid w:val="2959266F"/>
    <w:rsid w:val="295C3E2E"/>
    <w:rsid w:val="2976210D"/>
    <w:rsid w:val="29826D04"/>
    <w:rsid w:val="29A44ECD"/>
    <w:rsid w:val="29C60D55"/>
    <w:rsid w:val="29D56A0C"/>
    <w:rsid w:val="29D72F01"/>
    <w:rsid w:val="29DA54B5"/>
    <w:rsid w:val="29E4170D"/>
    <w:rsid w:val="29E526E8"/>
    <w:rsid w:val="29F179E6"/>
    <w:rsid w:val="29FA0F90"/>
    <w:rsid w:val="2A027E45"/>
    <w:rsid w:val="2A27165A"/>
    <w:rsid w:val="2A3E169A"/>
    <w:rsid w:val="2A673B00"/>
    <w:rsid w:val="2A676689"/>
    <w:rsid w:val="2A707610"/>
    <w:rsid w:val="2A97058D"/>
    <w:rsid w:val="2A9D08C9"/>
    <w:rsid w:val="2AD417E1"/>
    <w:rsid w:val="2AFC4FDF"/>
    <w:rsid w:val="2B577D1D"/>
    <w:rsid w:val="2BCE04AE"/>
    <w:rsid w:val="2BD14DA5"/>
    <w:rsid w:val="2BD6624A"/>
    <w:rsid w:val="2C18705C"/>
    <w:rsid w:val="2C293151"/>
    <w:rsid w:val="2C2E41EA"/>
    <w:rsid w:val="2C363DD6"/>
    <w:rsid w:val="2C3D33B6"/>
    <w:rsid w:val="2C582281"/>
    <w:rsid w:val="2C742F1C"/>
    <w:rsid w:val="2C8F68B4"/>
    <w:rsid w:val="2C931228"/>
    <w:rsid w:val="2C984D6B"/>
    <w:rsid w:val="2CA558B1"/>
    <w:rsid w:val="2CA909E9"/>
    <w:rsid w:val="2CAA2072"/>
    <w:rsid w:val="2CEC751D"/>
    <w:rsid w:val="2CEE475B"/>
    <w:rsid w:val="2CF125AC"/>
    <w:rsid w:val="2CFF066C"/>
    <w:rsid w:val="2D02524D"/>
    <w:rsid w:val="2D1B36F8"/>
    <w:rsid w:val="2D3D1686"/>
    <w:rsid w:val="2D6706EB"/>
    <w:rsid w:val="2D771DAF"/>
    <w:rsid w:val="2D941213"/>
    <w:rsid w:val="2D964B2C"/>
    <w:rsid w:val="2DD57127"/>
    <w:rsid w:val="2DD678F6"/>
    <w:rsid w:val="2DE14043"/>
    <w:rsid w:val="2DEA4E54"/>
    <w:rsid w:val="2DFB6B1F"/>
    <w:rsid w:val="2E0F4CE4"/>
    <w:rsid w:val="2E395380"/>
    <w:rsid w:val="2E3F4DEC"/>
    <w:rsid w:val="2E400F3C"/>
    <w:rsid w:val="2E4D26B8"/>
    <w:rsid w:val="2E4E3659"/>
    <w:rsid w:val="2E5E3A03"/>
    <w:rsid w:val="2E6E14FD"/>
    <w:rsid w:val="2E960B5C"/>
    <w:rsid w:val="2E9C30F9"/>
    <w:rsid w:val="2EC91E34"/>
    <w:rsid w:val="2EF22C8E"/>
    <w:rsid w:val="2F1321AD"/>
    <w:rsid w:val="2F146650"/>
    <w:rsid w:val="2F154177"/>
    <w:rsid w:val="2F2F348A"/>
    <w:rsid w:val="2F454A5C"/>
    <w:rsid w:val="2F736A5D"/>
    <w:rsid w:val="2FB15C4D"/>
    <w:rsid w:val="300762F7"/>
    <w:rsid w:val="30095CB8"/>
    <w:rsid w:val="302723B3"/>
    <w:rsid w:val="30630083"/>
    <w:rsid w:val="30A5072E"/>
    <w:rsid w:val="30A6762B"/>
    <w:rsid w:val="30B04157"/>
    <w:rsid w:val="30BA4B19"/>
    <w:rsid w:val="30D320BD"/>
    <w:rsid w:val="30DB0484"/>
    <w:rsid w:val="312B482F"/>
    <w:rsid w:val="31385A50"/>
    <w:rsid w:val="31434FCB"/>
    <w:rsid w:val="3154222C"/>
    <w:rsid w:val="31807FCD"/>
    <w:rsid w:val="31C50FC3"/>
    <w:rsid w:val="31CA2942"/>
    <w:rsid w:val="31CB6D6E"/>
    <w:rsid w:val="31E367AE"/>
    <w:rsid w:val="31E87920"/>
    <w:rsid w:val="32081D71"/>
    <w:rsid w:val="32195D2C"/>
    <w:rsid w:val="32350942"/>
    <w:rsid w:val="323963CE"/>
    <w:rsid w:val="32496D26"/>
    <w:rsid w:val="326C0551"/>
    <w:rsid w:val="32862DA2"/>
    <w:rsid w:val="32AF09B7"/>
    <w:rsid w:val="32CD77ED"/>
    <w:rsid w:val="33052F69"/>
    <w:rsid w:val="3317335F"/>
    <w:rsid w:val="33281F09"/>
    <w:rsid w:val="33361BD4"/>
    <w:rsid w:val="3348156F"/>
    <w:rsid w:val="3360379C"/>
    <w:rsid w:val="33631DE5"/>
    <w:rsid w:val="33AB50A9"/>
    <w:rsid w:val="33AF7055"/>
    <w:rsid w:val="33C526D7"/>
    <w:rsid w:val="33D508EE"/>
    <w:rsid w:val="33FA3644"/>
    <w:rsid w:val="33FB393B"/>
    <w:rsid w:val="34007CA1"/>
    <w:rsid w:val="340842AA"/>
    <w:rsid w:val="340E1592"/>
    <w:rsid w:val="340E390D"/>
    <w:rsid w:val="341C44CD"/>
    <w:rsid w:val="342101A7"/>
    <w:rsid w:val="3422536C"/>
    <w:rsid w:val="34362BC5"/>
    <w:rsid w:val="343F1006"/>
    <w:rsid w:val="34572E6D"/>
    <w:rsid w:val="346D03F5"/>
    <w:rsid w:val="346F257B"/>
    <w:rsid w:val="34775E62"/>
    <w:rsid w:val="34836E59"/>
    <w:rsid w:val="34A95C9F"/>
    <w:rsid w:val="34A9783B"/>
    <w:rsid w:val="34C079AA"/>
    <w:rsid w:val="34C2172F"/>
    <w:rsid w:val="34C24459"/>
    <w:rsid w:val="34C500E4"/>
    <w:rsid w:val="34CA3411"/>
    <w:rsid w:val="34D97D4E"/>
    <w:rsid w:val="34DD5737"/>
    <w:rsid w:val="34E93982"/>
    <w:rsid w:val="350157B8"/>
    <w:rsid w:val="353F3A56"/>
    <w:rsid w:val="355569F3"/>
    <w:rsid w:val="355C48AD"/>
    <w:rsid w:val="35700359"/>
    <w:rsid w:val="35724D6F"/>
    <w:rsid w:val="359336F3"/>
    <w:rsid w:val="35A87AF3"/>
    <w:rsid w:val="35F270EF"/>
    <w:rsid w:val="361A14C6"/>
    <w:rsid w:val="364923F2"/>
    <w:rsid w:val="364A5241"/>
    <w:rsid w:val="366302C2"/>
    <w:rsid w:val="367E6AA5"/>
    <w:rsid w:val="368045CB"/>
    <w:rsid w:val="368500BA"/>
    <w:rsid w:val="368F66E1"/>
    <w:rsid w:val="3690229C"/>
    <w:rsid w:val="36914A2B"/>
    <w:rsid w:val="36D83E65"/>
    <w:rsid w:val="36DC3513"/>
    <w:rsid w:val="37495DEC"/>
    <w:rsid w:val="37532B2C"/>
    <w:rsid w:val="376424AF"/>
    <w:rsid w:val="377B1306"/>
    <w:rsid w:val="37984962"/>
    <w:rsid w:val="379C71E3"/>
    <w:rsid w:val="37A5140C"/>
    <w:rsid w:val="37BD6142"/>
    <w:rsid w:val="38251228"/>
    <w:rsid w:val="382556DE"/>
    <w:rsid w:val="383039B4"/>
    <w:rsid w:val="38325D99"/>
    <w:rsid w:val="38486C0E"/>
    <w:rsid w:val="38547ABE"/>
    <w:rsid w:val="38697929"/>
    <w:rsid w:val="389D0587"/>
    <w:rsid w:val="38BA6FA4"/>
    <w:rsid w:val="38F90665"/>
    <w:rsid w:val="390C1745"/>
    <w:rsid w:val="39117715"/>
    <w:rsid w:val="39253208"/>
    <w:rsid w:val="39316051"/>
    <w:rsid w:val="39355B41"/>
    <w:rsid w:val="393F6923"/>
    <w:rsid w:val="39592215"/>
    <w:rsid w:val="39627FB8"/>
    <w:rsid w:val="39654C68"/>
    <w:rsid w:val="396C6715"/>
    <w:rsid w:val="39755F3E"/>
    <w:rsid w:val="39777F08"/>
    <w:rsid w:val="398B7A57"/>
    <w:rsid w:val="398E5251"/>
    <w:rsid w:val="399A043B"/>
    <w:rsid w:val="39B90520"/>
    <w:rsid w:val="39BF365D"/>
    <w:rsid w:val="39D30EB6"/>
    <w:rsid w:val="39E12403"/>
    <w:rsid w:val="39F72E11"/>
    <w:rsid w:val="39F911AC"/>
    <w:rsid w:val="3A1747A4"/>
    <w:rsid w:val="3A1C285D"/>
    <w:rsid w:val="3A3561B5"/>
    <w:rsid w:val="3A3951BD"/>
    <w:rsid w:val="3A5D6A1D"/>
    <w:rsid w:val="3A971ABC"/>
    <w:rsid w:val="3A9E7716"/>
    <w:rsid w:val="3AB27BC1"/>
    <w:rsid w:val="3AC50A5A"/>
    <w:rsid w:val="3AC727C9"/>
    <w:rsid w:val="3ACD1DA9"/>
    <w:rsid w:val="3ACD3383"/>
    <w:rsid w:val="3AD82C28"/>
    <w:rsid w:val="3AEA295B"/>
    <w:rsid w:val="3AF143FE"/>
    <w:rsid w:val="3AF61300"/>
    <w:rsid w:val="3B530501"/>
    <w:rsid w:val="3B6B264B"/>
    <w:rsid w:val="3B6E6127"/>
    <w:rsid w:val="3B876F33"/>
    <w:rsid w:val="3B9E5DA2"/>
    <w:rsid w:val="3BA42B0A"/>
    <w:rsid w:val="3BF750E1"/>
    <w:rsid w:val="3C072B08"/>
    <w:rsid w:val="3C2C639E"/>
    <w:rsid w:val="3C526CEF"/>
    <w:rsid w:val="3C6250A3"/>
    <w:rsid w:val="3C771FCD"/>
    <w:rsid w:val="3C821C2C"/>
    <w:rsid w:val="3C862A99"/>
    <w:rsid w:val="3CA7694E"/>
    <w:rsid w:val="3CB76BD4"/>
    <w:rsid w:val="3CBB63AA"/>
    <w:rsid w:val="3CC01BC6"/>
    <w:rsid w:val="3D17054B"/>
    <w:rsid w:val="3D1B4F89"/>
    <w:rsid w:val="3D2802B6"/>
    <w:rsid w:val="3D624A2B"/>
    <w:rsid w:val="3D6A0C69"/>
    <w:rsid w:val="3D853F47"/>
    <w:rsid w:val="3D911ECA"/>
    <w:rsid w:val="3DBF1E7D"/>
    <w:rsid w:val="3DDA0A65"/>
    <w:rsid w:val="3DEC1D01"/>
    <w:rsid w:val="3E166731"/>
    <w:rsid w:val="3E1F291C"/>
    <w:rsid w:val="3E4A5D71"/>
    <w:rsid w:val="3E5720B6"/>
    <w:rsid w:val="3E6C5B08"/>
    <w:rsid w:val="3E72001C"/>
    <w:rsid w:val="3E86299B"/>
    <w:rsid w:val="3EA05FBA"/>
    <w:rsid w:val="3EA90437"/>
    <w:rsid w:val="3EAD617A"/>
    <w:rsid w:val="3EAF2499"/>
    <w:rsid w:val="3EBD300F"/>
    <w:rsid w:val="3ECB4805"/>
    <w:rsid w:val="3EE103EE"/>
    <w:rsid w:val="3EEA2F2A"/>
    <w:rsid w:val="3EF26D83"/>
    <w:rsid w:val="3F014834"/>
    <w:rsid w:val="3F086863"/>
    <w:rsid w:val="3F11184D"/>
    <w:rsid w:val="3F126122"/>
    <w:rsid w:val="3F2327AF"/>
    <w:rsid w:val="3F4B7D4A"/>
    <w:rsid w:val="3F685210"/>
    <w:rsid w:val="3F7A2599"/>
    <w:rsid w:val="3FAE03FB"/>
    <w:rsid w:val="3FB00B32"/>
    <w:rsid w:val="3FB377C0"/>
    <w:rsid w:val="3FD020C9"/>
    <w:rsid w:val="40056133"/>
    <w:rsid w:val="40161AFD"/>
    <w:rsid w:val="401A339B"/>
    <w:rsid w:val="402D02C6"/>
    <w:rsid w:val="402D02D2"/>
    <w:rsid w:val="404E74E8"/>
    <w:rsid w:val="4050500F"/>
    <w:rsid w:val="405504E9"/>
    <w:rsid w:val="40B30755"/>
    <w:rsid w:val="40B864DA"/>
    <w:rsid w:val="40BE01CA"/>
    <w:rsid w:val="40BE466E"/>
    <w:rsid w:val="40C17CBA"/>
    <w:rsid w:val="40EF6094"/>
    <w:rsid w:val="40FF5BB5"/>
    <w:rsid w:val="4110389C"/>
    <w:rsid w:val="41214BFD"/>
    <w:rsid w:val="414032D5"/>
    <w:rsid w:val="414426B3"/>
    <w:rsid w:val="41595CEA"/>
    <w:rsid w:val="416C652F"/>
    <w:rsid w:val="417967E7"/>
    <w:rsid w:val="417F008A"/>
    <w:rsid w:val="41961147"/>
    <w:rsid w:val="41B67685"/>
    <w:rsid w:val="41C21F3C"/>
    <w:rsid w:val="41E0516D"/>
    <w:rsid w:val="41EC6FB9"/>
    <w:rsid w:val="41ED7081"/>
    <w:rsid w:val="41F8595E"/>
    <w:rsid w:val="41FF4DFA"/>
    <w:rsid w:val="420419EC"/>
    <w:rsid w:val="420B3AB0"/>
    <w:rsid w:val="420F0CC4"/>
    <w:rsid w:val="42121E7D"/>
    <w:rsid w:val="421502BE"/>
    <w:rsid w:val="421A7ECF"/>
    <w:rsid w:val="421C10A0"/>
    <w:rsid w:val="423F358D"/>
    <w:rsid w:val="425132C0"/>
    <w:rsid w:val="427E2307"/>
    <w:rsid w:val="42A43C6B"/>
    <w:rsid w:val="42C45840"/>
    <w:rsid w:val="43084027"/>
    <w:rsid w:val="43107D57"/>
    <w:rsid w:val="43144A19"/>
    <w:rsid w:val="432363C5"/>
    <w:rsid w:val="432E1C8E"/>
    <w:rsid w:val="434A053E"/>
    <w:rsid w:val="434A0F65"/>
    <w:rsid w:val="43721740"/>
    <w:rsid w:val="43774488"/>
    <w:rsid w:val="43D30BE2"/>
    <w:rsid w:val="43D321DE"/>
    <w:rsid w:val="43EF4B3E"/>
    <w:rsid w:val="440028DC"/>
    <w:rsid w:val="440C36D9"/>
    <w:rsid w:val="44242A3A"/>
    <w:rsid w:val="442A5B77"/>
    <w:rsid w:val="444147B5"/>
    <w:rsid w:val="44581EC4"/>
    <w:rsid w:val="445E32F8"/>
    <w:rsid w:val="44967308"/>
    <w:rsid w:val="44A8440D"/>
    <w:rsid w:val="44D03FBB"/>
    <w:rsid w:val="44D2693A"/>
    <w:rsid w:val="44E119CD"/>
    <w:rsid w:val="44F248E6"/>
    <w:rsid w:val="450109F8"/>
    <w:rsid w:val="450D6B5A"/>
    <w:rsid w:val="4529388B"/>
    <w:rsid w:val="453B25D8"/>
    <w:rsid w:val="45700B7C"/>
    <w:rsid w:val="45A212DC"/>
    <w:rsid w:val="45B41BEE"/>
    <w:rsid w:val="45B85B30"/>
    <w:rsid w:val="45BE23EF"/>
    <w:rsid w:val="45DF37EB"/>
    <w:rsid w:val="45E035FC"/>
    <w:rsid w:val="45EE70E7"/>
    <w:rsid w:val="45FA0FA2"/>
    <w:rsid w:val="461F3BB2"/>
    <w:rsid w:val="46433D26"/>
    <w:rsid w:val="46562D4C"/>
    <w:rsid w:val="465D66D7"/>
    <w:rsid w:val="46791187"/>
    <w:rsid w:val="4695307F"/>
    <w:rsid w:val="46AE2A8F"/>
    <w:rsid w:val="46AF05B5"/>
    <w:rsid w:val="46BA456E"/>
    <w:rsid w:val="46C2653A"/>
    <w:rsid w:val="46C6602A"/>
    <w:rsid w:val="46E00F2B"/>
    <w:rsid w:val="46E22739"/>
    <w:rsid w:val="46E717FB"/>
    <w:rsid w:val="46FF444B"/>
    <w:rsid w:val="47151D47"/>
    <w:rsid w:val="471C20EE"/>
    <w:rsid w:val="471E5E67"/>
    <w:rsid w:val="47256C62"/>
    <w:rsid w:val="472D42FC"/>
    <w:rsid w:val="47685334"/>
    <w:rsid w:val="476870E2"/>
    <w:rsid w:val="47947ED7"/>
    <w:rsid w:val="47983486"/>
    <w:rsid w:val="479E2B03"/>
    <w:rsid w:val="47B42327"/>
    <w:rsid w:val="47F701D8"/>
    <w:rsid w:val="480E2AC1"/>
    <w:rsid w:val="48186B7D"/>
    <w:rsid w:val="481C1C7A"/>
    <w:rsid w:val="482E5F75"/>
    <w:rsid w:val="482F5E51"/>
    <w:rsid w:val="48313923"/>
    <w:rsid w:val="48343468"/>
    <w:rsid w:val="48853CC3"/>
    <w:rsid w:val="48AC1341"/>
    <w:rsid w:val="48D76283"/>
    <w:rsid w:val="48EB29D7"/>
    <w:rsid w:val="491F2082"/>
    <w:rsid w:val="49236455"/>
    <w:rsid w:val="49384514"/>
    <w:rsid w:val="493D13B8"/>
    <w:rsid w:val="493D634C"/>
    <w:rsid w:val="495D0879"/>
    <w:rsid w:val="49677556"/>
    <w:rsid w:val="4968786D"/>
    <w:rsid w:val="496B110B"/>
    <w:rsid w:val="49744B12"/>
    <w:rsid w:val="49801CBF"/>
    <w:rsid w:val="49A975B4"/>
    <w:rsid w:val="49BE52E9"/>
    <w:rsid w:val="49CA16D0"/>
    <w:rsid w:val="49D547D7"/>
    <w:rsid w:val="49F7027C"/>
    <w:rsid w:val="4A08695A"/>
    <w:rsid w:val="4A2C2E06"/>
    <w:rsid w:val="4A4213E1"/>
    <w:rsid w:val="4A45552A"/>
    <w:rsid w:val="4A590F64"/>
    <w:rsid w:val="4A5E2A1E"/>
    <w:rsid w:val="4A655B5A"/>
    <w:rsid w:val="4A701E8D"/>
    <w:rsid w:val="4A7C7111"/>
    <w:rsid w:val="4A89776F"/>
    <w:rsid w:val="4A9401EE"/>
    <w:rsid w:val="4A957EA7"/>
    <w:rsid w:val="4AB970CC"/>
    <w:rsid w:val="4ABC3662"/>
    <w:rsid w:val="4AC85E62"/>
    <w:rsid w:val="4AC960E9"/>
    <w:rsid w:val="4AD27144"/>
    <w:rsid w:val="4AFF6578"/>
    <w:rsid w:val="4B0B1F4A"/>
    <w:rsid w:val="4B101F6A"/>
    <w:rsid w:val="4B3C494D"/>
    <w:rsid w:val="4BAF3531"/>
    <w:rsid w:val="4BB95EC5"/>
    <w:rsid w:val="4BDD08B6"/>
    <w:rsid w:val="4BE11211"/>
    <w:rsid w:val="4BEB08B1"/>
    <w:rsid w:val="4C1C5F2C"/>
    <w:rsid w:val="4C325F10"/>
    <w:rsid w:val="4C3260E9"/>
    <w:rsid w:val="4C387642"/>
    <w:rsid w:val="4C3E48B5"/>
    <w:rsid w:val="4C401D19"/>
    <w:rsid w:val="4C455C43"/>
    <w:rsid w:val="4C5B0FC3"/>
    <w:rsid w:val="4C5D7845"/>
    <w:rsid w:val="4C9254BF"/>
    <w:rsid w:val="4CA7772A"/>
    <w:rsid w:val="4CB132D9"/>
    <w:rsid w:val="4CD124FE"/>
    <w:rsid w:val="4CD36114"/>
    <w:rsid w:val="4CDF7E46"/>
    <w:rsid w:val="4CE8187B"/>
    <w:rsid w:val="4D3D691B"/>
    <w:rsid w:val="4D4B7289"/>
    <w:rsid w:val="4D52686A"/>
    <w:rsid w:val="4D7F381E"/>
    <w:rsid w:val="4D930161"/>
    <w:rsid w:val="4DA90454"/>
    <w:rsid w:val="4DA9608F"/>
    <w:rsid w:val="4DCD7C9F"/>
    <w:rsid w:val="4DFF1E22"/>
    <w:rsid w:val="4E145097"/>
    <w:rsid w:val="4E1C6E78"/>
    <w:rsid w:val="4E2B70BB"/>
    <w:rsid w:val="4E31544E"/>
    <w:rsid w:val="4E4C6964"/>
    <w:rsid w:val="4E740A62"/>
    <w:rsid w:val="4E7E3E6F"/>
    <w:rsid w:val="4E846008"/>
    <w:rsid w:val="4EB26E94"/>
    <w:rsid w:val="4EC015B1"/>
    <w:rsid w:val="4ECA2430"/>
    <w:rsid w:val="4ECE0172"/>
    <w:rsid w:val="4ECF008C"/>
    <w:rsid w:val="4ED5296D"/>
    <w:rsid w:val="4F0D67A5"/>
    <w:rsid w:val="4F133DD7"/>
    <w:rsid w:val="4F310701"/>
    <w:rsid w:val="4F3501F1"/>
    <w:rsid w:val="4F45079D"/>
    <w:rsid w:val="4F4E4E0F"/>
    <w:rsid w:val="4F8D6A55"/>
    <w:rsid w:val="4FAF6CA3"/>
    <w:rsid w:val="4FD03A76"/>
    <w:rsid w:val="4FDE7304"/>
    <w:rsid w:val="4FE70DC0"/>
    <w:rsid w:val="4FFF435B"/>
    <w:rsid w:val="501408D0"/>
    <w:rsid w:val="505226DD"/>
    <w:rsid w:val="506B7C43"/>
    <w:rsid w:val="50A868B7"/>
    <w:rsid w:val="50BF5F50"/>
    <w:rsid w:val="50CD338E"/>
    <w:rsid w:val="50D2381E"/>
    <w:rsid w:val="50D4718B"/>
    <w:rsid w:val="50D545BC"/>
    <w:rsid w:val="50E21A58"/>
    <w:rsid w:val="50EE70FF"/>
    <w:rsid w:val="50F675AE"/>
    <w:rsid w:val="51037E7B"/>
    <w:rsid w:val="510C6D30"/>
    <w:rsid w:val="513A2283"/>
    <w:rsid w:val="51497F84"/>
    <w:rsid w:val="51532BB1"/>
    <w:rsid w:val="515A6077"/>
    <w:rsid w:val="515C5B4A"/>
    <w:rsid w:val="51680592"/>
    <w:rsid w:val="516E106E"/>
    <w:rsid w:val="517174DB"/>
    <w:rsid w:val="519A012F"/>
    <w:rsid w:val="51AC22C1"/>
    <w:rsid w:val="51BC3290"/>
    <w:rsid w:val="51C63383"/>
    <w:rsid w:val="51CB5703"/>
    <w:rsid w:val="51CE738D"/>
    <w:rsid w:val="520E0886"/>
    <w:rsid w:val="52407A3D"/>
    <w:rsid w:val="527F3531"/>
    <w:rsid w:val="528F19C6"/>
    <w:rsid w:val="529671F9"/>
    <w:rsid w:val="52994D0A"/>
    <w:rsid w:val="529C0587"/>
    <w:rsid w:val="52A5743C"/>
    <w:rsid w:val="52B458D1"/>
    <w:rsid w:val="52BC29D7"/>
    <w:rsid w:val="52CB6777"/>
    <w:rsid w:val="52D70FF5"/>
    <w:rsid w:val="53042DB3"/>
    <w:rsid w:val="533D7674"/>
    <w:rsid w:val="534D0381"/>
    <w:rsid w:val="53545E52"/>
    <w:rsid w:val="535A6478"/>
    <w:rsid w:val="53633F20"/>
    <w:rsid w:val="5365657E"/>
    <w:rsid w:val="53BB4A3D"/>
    <w:rsid w:val="53C32496"/>
    <w:rsid w:val="53C61698"/>
    <w:rsid w:val="53D43C9C"/>
    <w:rsid w:val="53D71491"/>
    <w:rsid w:val="540E2DBF"/>
    <w:rsid w:val="54244390"/>
    <w:rsid w:val="54282699"/>
    <w:rsid w:val="54422A68"/>
    <w:rsid w:val="544D1B39"/>
    <w:rsid w:val="54531F10"/>
    <w:rsid w:val="546E1A6F"/>
    <w:rsid w:val="548A4B3B"/>
    <w:rsid w:val="549500A2"/>
    <w:rsid w:val="54B63BA9"/>
    <w:rsid w:val="54DA7145"/>
    <w:rsid w:val="54DB4129"/>
    <w:rsid w:val="54E31E40"/>
    <w:rsid w:val="54F14BBA"/>
    <w:rsid w:val="552A00CC"/>
    <w:rsid w:val="553141F3"/>
    <w:rsid w:val="555A5EEB"/>
    <w:rsid w:val="55626964"/>
    <w:rsid w:val="55760C1C"/>
    <w:rsid w:val="55773401"/>
    <w:rsid w:val="557D01FC"/>
    <w:rsid w:val="55B51455"/>
    <w:rsid w:val="55CB33C8"/>
    <w:rsid w:val="55DF0EB7"/>
    <w:rsid w:val="55ED23BB"/>
    <w:rsid w:val="55FD59A2"/>
    <w:rsid w:val="56004989"/>
    <w:rsid w:val="561D19DF"/>
    <w:rsid w:val="56221102"/>
    <w:rsid w:val="563D798B"/>
    <w:rsid w:val="56696900"/>
    <w:rsid w:val="56785D5C"/>
    <w:rsid w:val="569D042A"/>
    <w:rsid w:val="56A562FD"/>
    <w:rsid w:val="56A919C7"/>
    <w:rsid w:val="56B97893"/>
    <w:rsid w:val="56E062F3"/>
    <w:rsid w:val="56EB388B"/>
    <w:rsid w:val="570A6004"/>
    <w:rsid w:val="570C06A2"/>
    <w:rsid w:val="572A655F"/>
    <w:rsid w:val="572D7A00"/>
    <w:rsid w:val="57342B3C"/>
    <w:rsid w:val="573B211D"/>
    <w:rsid w:val="573D13FB"/>
    <w:rsid w:val="575859CB"/>
    <w:rsid w:val="576F67CA"/>
    <w:rsid w:val="579F26AB"/>
    <w:rsid w:val="57BF5FD4"/>
    <w:rsid w:val="57D0303B"/>
    <w:rsid w:val="57DF12C9"/>
    <w:rsid w:val="57E427B4"/>
    <w:rsid w:val="580759F7"/>
    <w:rsid w:val="580966D7"/>
    <w:rsid w:val="582538D4"/>
    <w:rsid w:val="582D6D32"/>
    <w:rsid w:val="582F707B"/>
    <w:rsid w:val="584375EF"/>
    <w:rsid w:val="5846521D"/>
    <w:rsid w:val="586A0701"/>
    <w:rsid w:val="58977827"/>
    <w:rsid w:val="58DA7713"/>
    <w:rsid w:val="58EB1921"/>
    <w:rsid w:val="58FE1654"/>
    <w:rsid w:val="59034B0E"/>
    <w:rsid w:val="59285535"/>
    <w:rsid w:val="592A342E"/>
    <w:rsid w:val="59350505"/>
    <w:rsid w:val="59357ED0"/>
    <w:rsid w:val="593D7D36"/>
    <w:rsid w:val="59417793"/>
    <w:rsid w:val="59465FF6"/>
    <w:rsid w:val="59626F88"/>
    <w:rsid w:val="596D67DA"/>
    <w:rsid w:val="597213EE"/>
    <w:rsid w:val="59767DFB"/>
    <w:rsid w:val="597B5BD4"/>
    <w:rsid w:val="5992363E"/>
    <w:rsid w:val="59926240"/>
    <w:rsid w:val="59AE2310"/>
    <w:rsid w:val="59BF0516"/>
    <w:rsid w:val="59CD0E34"/>
    <w:rsid w:val="59D070A8"/>
    <w:rsid w:val="59D52CBB"/>
    <w:rsid w:val="59DB53F4"/>
    <w:rsid w:val="59F17DE1"/>
    <w:rsid w:val="5A07022F"/>
    <w:rsid w:val="5A1607F5"/>
    <w:rsid w:val="5A6C62B6"/>
    <w:rsid w:val="5A850901"/>
    <w:rsid w:val="5AB53F94"/>
    <w:rsid w:val="5ABA2E98"/>
    <w:rsid w:val="5AD07020"/>
    <w:rsid w:val="5ADE2869"/>
    <w:rsid w:val="5AF431BF"/>
    <w:rsid w:val="5AF745AD"/>
    <w:rsid w:val="5B0D134A"/>
    <w:rsid w:val="5B264E92"/>
    <w:rsid w:val="5B3D5079"/>
    <w:rsid w:val="5B3E6680"/>
    <w:rsid w:val="5B4120E6"/>
    <w:rsid w:val="5B414987"/>
    <w:rsid w:val="5B460B40"/>
    <w:rsid w:val="5B6E2A65"/>
    <w:rsid w:val="5B7A511B"/>
    <w:rsid w:val="5B7E082A"/>
    <w:rsid w:val="5B831FB5"/>
    <w:rsid w:val="5B8874CC"/>
    <w:rsid w:val="5B89006B"/>
    <w:rsid w:val="5B9D24BE"/>
    <w:rsid w:val="5BA30291"/>
    <w:rsid w:val="5BAF30D9"/>
    <w:rsid w:val="5BBB1A7E"/>
    <w:rsid w:val="5BC023FC"/>
    <w:rsid w:val="5BC41CC4"/>
    <w:rsid w:val="5BD82550"/>
    <w:rsid w:val="5BE865EB"/>
    <w:rsid w:val="5BFD32B2"/>
    <w:rsid w:val="5BFD6830"/>
    <w:rsid w:val="5C014CF7"/>
    <w:rsid w:val="5C077946"/>
    <w:rsid w:val="5C0E6052"/>
    <w:rsid w:val="5C1318BA"/>
    <w:rsid w:val="5C272EF3"/>
    <w:rsid w:val="5C27405A"/>
    <w:rsid w:val="5C361EF0"/>
    <w:rsid w:val="5C6519EA"/>
    <w:rsid w:val="5C86208C"/>
    <w:rsid w:val="5C961809"/>
    <w:rsid w:val="5CBF734C"/>
    <w:rsid w:val="5CD4202A"/>
    <w:rsid w:val="5CD544A4"/>
    <w:rsid w:val="5CE77D3C"/>
    <w:rsid w:val="5CEF4699"/>
    <w:rsid w:val="5CFF4007"/>
    <w:rsid w:val="5D017965"/>
    <w:rsid w:val="5D051061"/>
    <w:rsid w:val="5D11431E"/>
    <w:rsid w:val="5D251029"/>
    <w:rsid w:val="5D284E9D"/>
    <w:rsid w:val="5D31207E"/>
    <w:rsid w:val="5D4304F3"/>
    <w:rsid w:val="5D4C032F"/>
    <w:rsid w:val="5D553EF3"/>
    <w:rsid w:val="5D5E0FF9"/>
    <w:rsid w:val="5D6121B1"/>
    <w:rsid w:val="5D9978C0"/>
    <w:rsid w:val="5DAF4C1B"/>
    <w:rsid w:val="5DC07DFE"/>
    <w:rsid w:val="5DC10D1E"/>
    <w:rsid w:val="5DFF5C52"/>
    <w:rsid w:val="5E343D6A"/>
    <w:rsid w:val="5E3A0775"/>
    <w:rsid w:val="5E4107AB"/>
    <w:rsid w:val="5E4D7EB2"/>
    <w:rsid w:val="5E954808"/>
    <w:rsid w:val="5E9640DD"/>
    <w:rsid w:val="5EA27CF7"/>
    <w:rsid w:val="5EA444A0"/>
    <w:rsid w:val="5EB34C8F"/>
    <w:rsid w:val="5EC27110"/>
    <w:rsid w:val="5EC849B8"/>
    <w:rsid w:val="5ECB022A"/>
    <w:rsid w:val="5EFB31D0"/>
    <w:rsid w:val="5F1C6CD8"/>
    <w:rsid w:val="5F27742B"/>
    <w:rsid w:val="5F3C1030"/>
    <w:rsid w:val="5F3F29C6"/>
    <w:rsid w:val="5F466902"/>
    <w:rsid w:val="5F6465CB"/>
    <w:rsid w:val="5F662E49"/>
    <w:rsid w:val="5F7F40F4"/>
    <w:rsid w:val="5F8F74AA"/>
    <w:rsid w:val="5FAF242C"/>
    <w:rsid w:val="5FCE2F03"/>
    <w:rsid w:val="5FD55225"/>
    <w:rsid w:val="5FD760CD"/>
    <w:rsid w:val="5FEB06C4"/>
    <w:rsid w:val="5FEF7845"/>
    <w:rsid w:val="5FF037E1"/>
    <w:rsid w:val="5FF91718"/>
    <w:rsid w:val="601C4AB5"/>
    <w:rsid w:val="6026036A"/>
    <w:rsid w:val="60410E36"/>
    <w:rsid w:val="60483AFC"/>
    <w:rsid w:val="60557729"/>
    <w:rsid w:val="606079EE"/>
    <w:rsid w:val="60645B10"/>
    <w:rsid w:val="606F2B03"/>
    <w:rsid w:val="60787F3E"/>
    <w:rsid w:val="60804271"/>
    <w:rsid w:val="609664CC"/>
    <w:rsid w:val="60B13450"/>
    <w:rsid w:val="60C5514D"/>
    <w:rsid w:val="60D759D8"/>
    <w:rsid w:val="60DB48AB"/>
    <w:rsid w:val="60E94F36"/>
    <w:rsid w:val="610C1348"/>
    <w:rsid w:val="612C3FFB"/>
    <w:rsid w:val="613876CD"/>
    <w:rsid w:val="61530DE8"/>
    <w:rsid w:val="617A5EC3"/>
    <w:rsid w:val="618B3265"/>
    <w:rsid w:val="619C5EAE"/>
    <w:rsid w:val="61B968D7"/>
    <w:rsid w:val="61C81091"/>
    <w:rsid w:val="61F961C7"/>
    <w:rsid w:val="62074496"/>
    <w:rsid w:val="620B36E5"/>
    <w:rsid w:val="620C2843"/>
    <w:rsid w:val="6211064A"/>
    <w:rsid w:val="62132194"/>
    <w:rsid w:val="62196ADD"/>
    <w:rsid w:val="62375ACC"/>
    <w:rsid w:val="624502F4"/>
    <w:rsid w:val="62853336"/>
    <w:rsid w:val="628908CB"/>
    <w:rsid w:val="628D57F7"/>
    <w:rsid w:val="629D1EDE"/>
    <w:rsid w:val="62A379A4"/>
    <w:rsid w:val="62AA45FB"/>
    <w:rsid w:val="62B6148B"/>
    <w:rsid w:val="62BA3381"/>
    <w:rsid w:val="62D11B87"/>
    <w:rsid w:val="62F15205"/>
    <w:rsid w:val="63147CC6"/>
    <w:rsid w:val="632A47DA"/>
    <w:rsid w:val="632E2B36"/>
    <w:rsid w:val="636B4E7E"/>
    <w:rsid w:val="637C7D45"/>
    <w:rsid w:val="638B28E8"/>
    <w:rsid w:val="63A70B3A"/>
    <w:rsid w:val="63AA2D92"/>
    <w:rsid w:val="63B35731"/>
    <w:rsid w:val="63D80CF3"/>
    <w:rsid w:val="63E47698"/>
    <w:rsid w:val="6429154F"/>
    <w:rsid w:val="64370110"/>
    <w:rsid w:val="649C565F"/>
    <w:rsid w:val="64BD6867"/>
    <w:rsid w:val="64C71494"/>
    <w:rsid w:val="64C858B0"/>
    <w:rsid w:val="64CE1ADF"/>
    <w:rsid w:val="64D63A82"/>
    <w:rsid w:val="64F352EC"/>
    <w:rsid w:val="650049A6"/>
    <w:rsid w:val="65037FF2"/>
    <w:rsid w:val="653644EB"/>
    <w:rsid w:val="653B572C"/>
    <w:rsid w:val="653F0E3D"/>
    <w:rsid w:val="65493CF3"/>
    <w:rsid w:val="655D3BA6"/>
    <w:rsid w:val="6562079B"/>
    <w:rsid w:val="65844F8D"/>
    <w:rsid w:val="659770B8"/>
    <w:rsid w:val="65BC08CD"/>
    <w:rsid w:val="65C92FEA"/>
    <w:rsid w:val="65CC7397"/>
    <w:rsid w:val="65F8567D"/>
    <w:rsid w:val="65F934BA"/>
    <w:rsid w:val="66092364"/>
    <w:rsid w:val="662621EA"/>
    <w:rsid w:val="663043E4"/>
    <w:rsid w:val="66372649"/>
    <w:rsid w:val="663A3261"/>
    <w:rsid w:val="66527D73"/>
    <w:rsid w:val="66723681"/>
    <w:rsid w:val="667B50FD"/>
    <w:rsid w:val="668138C4"/>
    <w:rsid w:val="66952ECC"/>
    <w:rsid w:val="669C06FE"/>
    <w:rsid w:val="66D871A4"/>
    <w:rsid w:val="66DD4563"/>
    <w:rsid w:val="66DE4873"/>
    <w:rsid w:val="66EB3AD5"/>
    <w:rsid w:val="66F15C26"/>
    <w:rsid w:val="6700770E"/>
    <w:rsid w:val="67073449"/>
    <w:rsid w:val="67090219"/>
    <w:rsid w:val="670C0300"/>
    <w:rsid w:val="6716462B"/>
    <w:rsid w:val="67185FD7"/>
    <w:rsid w:val="671F62CE"/>
    <w:rsid w:val="674419D4"/>
    <w:rsid w:val="674E19F8"/>
    <w:rsid w:val="67604F32"/>
    <w:rsid w:val="677355DB"/>
    <w:rsid w:val="677671A1"/>
    <w:rsid w:val="677A6D57"/>
    <w:rsid w:val="67931A24"/>
    <w:rsid w:val="67A00AF3"/>
    <w:rsid w:val="67A41618"/>
    <w:rsid w:val="67B960B2"/>
    <w:rsid w:val="67C03F80"/>
    <w:rsid w:val="67C3130F"/>
    <w:rsid w:val="67DF6EC0"/>
    <w:rsid w:val="67E3069C"/>
    <w:rsid w:val="68152516"/>
    <w:rsid w:val="68190258"/>
    <w:rsid w:val="6823620F"/>
    <w:rsid w:val="685E3B40"/>
    <w:rsid w:val="68632C80"/>
    <w:rsid w:val="68890C27"/>
    <w:rsid w:val="689551AC"/>
    <w:rsid w:val="68B026F9"/>
    <w:rsid w:val="68C84CF7"/>
    <w:rsid w:val="68E25BC0"/>
    <w:rsid w:val="69140A20"/>
    <w:rsid w:val="69310AF9"/>
    <w:rsid w:val="69446F6F"/>
    <w:rsid w:val="69450BD9"/>
    <w:rsid w:val="69584116"/>
    <w:rsid w:val="69791E01"/>
    <w:rsid w:val="697F1A1F"/>
    <w:rsid w:val="69975517"/>
    <w:rsid w:val="69C021D9"/>
    <w:rsid w:val="69DA0045"/>
    <w:rsid w:val="69EF3B3D"/>
    <w:rsid w:val="69F06D97"/>
    <w:rsid w:val="6A15597A"/>
    <w:rsid w:val="6A29380D"/>
    <w:rsid w:val="6A3C022E"/>
    <w:rsid w:val="6A687275"/>
    <w:rsid w:val="6A7A0CAF"/>
    <w:rsid w:val="6A7A48B2"/>
    <w:rsid w:val="6A7F011B"/>
    <w:rsid w:val="6A9040D6"/>
    <w:rsid w:val="6AA3205B"/>
    <w:rsid w:val="6ADF750A"/>
    <w:rsid w:val="6AF27F47"/>
    <w:rsid w:val="6B0D1BCA"/>
    <w:rsid w:val="6B1B6095"/>
    <w:rsid w:val="6B3C73F8"/>
    <w:rsid w:val="6B3D71DE"/>
    <w:rsid w:val="6B3F541F"/>
    <w:rsid w:val="6B7925B5"/>
    <w:rsid w:val="6BAE62FA"/>
    <w:rsid w:val="6BAF3B39"/>
    <w:rsid w:val="6BC83AA5"/>
    <w:rsid w:val="6C0C3C30"/>
    <w:rsid w:val="6C440EAF"/>
    <w:rsid w:val="6C664248"/>
    <w:rsid w:val="6C8531BA"/>
    <w:rsid w:val="6C86579C"/>
    <w:rsid w:val="6C8F2FF0"/>
    <w:rsid w:val="6CEC63D9"/>
    <w:rsid w:val="6D192AA9"/>
    <w:rsid w:val="6D2B6338"/>
    <w:rsid w:val="6D374F86"/>
    <w:rsid w:val="6D452D6D"/>
    <w:rsid w:val="6D502AE7"/>
    <w:rsid w:val="6D5D5725"/>
    <w:rsid w:val="6D631F76"/>
    <w:rsid w:val="6D6D5BB4"/>
    <w:rsid w:val="6D7B03C6"/>
    <w:rsid w:val="6D9851F2"/>
    <w:rsid w:val="6DA22E83"/>
    <w:rsid w:val="6DAA3701"/>
    <w:rsid w:val="6DB33828"/>
    <w:rsid w:val="6DC373C0"/>
    <w:rsid w:val="6DDA1BDC"/>
    <w:rsid w:val="6DEC3919"/>
    <w:rsid w:val="6DF06134"/>
    <w:rsid w:val="6DF374C6"/>
    <w:rsid w:val="6E3B7411"/>
    <w:rsid w:val="6E4771A1"/>
    <w:rsid w:val="6E753D0F"/>
    <w:rsid w:val="6E761835"/>
    <w:rsid w:val="6E8142FE"/>
    <w:rsid w:val="6E8F41AA"/>
    <w:rsid w:val="6E97431A"/>
    <w:rsid w:val="6EAE5472"/>
    <w:rsid w:val="6EB365E5"/>
    <w:rsid w:val="6ECB0CC0"/>
    <w:rsid w:val="6EE36ECA"/>
    <w:rsid w:val="6EE80984"/>
    <w:rsid w:val="6EEE1389"/>
    <w:rsid w:val="6F0926A9"/>
    <w:rsid w:val="6F241291"/>
    <w:rsid w:val="6F321E6A"/>
    <w:rsid w:val="6F38553C"/>
    <w:rsid w:val="6F5C6C7D"/>
    <w:rsid w:val="6F675D4D"/>
    <w:rsid w:val="6F685AFA"/>
    <w:rsid w:val="6F7264A0"/>
    <w:rsid w:val="6F765F90"/>
    <w:rsid w:val="6F9704C7"/>
    <w:rsid w:val="6FD607DD"/>
    <w:rsid w:val="6FDA4DF2"/>
    <w:rsid w:val="6FF3138F"/>
    <w:rsid w:val="6FFB4570"/>
    <w:rsid w:val="70230F84"/>
    <w:rsid w:val="7091755D"/>
    <w:rsid w:val="70BD199D"/>
    <w:rsid w:val="70C25290"/>
    <w:rsid w:val="70EF0F1F"/>
    <w:rsid w:val="70FF2DCA"/>
    <w:rsid w:val="71007E4D"/>
    <w:rsid w:val="71096DA2"/>
    <w:rsid w:val="711168DD"/>
    <w:rsid w:val="71300C02"/>
    <w:rsid w:val="71347EB1"/>
    <w:rsid w:val="717E3CF2"/>
    <w:rsid w:val="718F158B"/>
    <w:rsid w:val="7193638A"/>
    <w:rsid w:val="71990047"/>
    <w:rsid w:val="719D1B7E"/>
    <w:rsid w:val="71EF507F"/>
    <w:rsid w:val="7206015E"/>
    <w:rsid w:val="7218332F"/>
    <w:rsid w:val="721F67CA"/>
    <w:rsid w:val="722013F6"/>
    <w:rsid w:val="723B0A44"/>
    <w:rsid w:val="72784C2E"/>
    <w:rsid w:val="727D5888"/>
    <w:rsid w:val="72AC3A77"/>
    <w:rsid w:val="72BA0857"/>
    <w:rsid w:val="72BD3ED6"/>
    <w:rsid w:val="72C140BF"/>
    <w:rsid w:val="72CB2E2F"/>
    <w:rsid w:val="72DB3906"/>
    <w:rsid w:val="72DD79E1"/>
    <w:rsid w:val="72E43211"/>
    <w:rsid w:val="72EE0533"/>
    <w:rsid w:val="72F07E08"/>
    <w:rsid w:val="7303326F"/>
    <w:rsid w:val="730E64E0"/>
    <w:rsid w:val="73310977"/>
    <w:rsid w:val="73326848"/>
    <w:rsid w:val="73353A6C"/>
    <w:rsid w:val="73426189"/>
    <w:rsid w:val="7348194A"/>
    <w:rsid w:val="734E0078"/>
    <w:rsid w:val="7353343B"/>
    <w:rsid w:val="737060E3"/>
    <w:rsid w:val="737308E6"/>
    <w:rsid w:val="73CD0149"/>
    <w:rsid w:val="73D72923"/>
    <w:rsid w:val="73DD6D17"/>
    <w:rsid w:val="73E13BF4"/>
    <w:rsid w:val="73F720C5"/>
    <w:rsid w:val="740B2A1F"/>
    <w:rsid w:val="741B7106"/>
    <w:rsid w:val="744322BA"/>
    <w:rsid w:val="74454183"/>
    <w:rsid w:val="74637F1A"/>
    <w:rsid w:val="74640AAD"/>
    <w:rsid w:val="7467234B"/>
    <w:rsid w:val="7481459E"/>
    <w:rsid w:val="748B4A38"/>
    <w:rsid w:val="748C068B"/>
    <w:rsid w:val="74980BA6"/>
    <w:rsid w:val="74BA06CD"/>
    <w:rsid w:val="74EE481B"/>
    <w:rsid w:val="74FA31C0"/>
    <w:rsid w:val="74FC1D2B"/>
    <w:rsid w:val="750641BE"/>
    <w:rsid w:val="75247457"/>
    <w:rsid w:val="752E13D7"/>
    <w:rsid w:val="753541F8"/>
    <w:rsid w:val="75367586"/>
    <w:rsid w:val="754206C3"/>
    <w:rsid w:val="754B0F7F"/>
    <w:rsid w:val="754E680C"/>
    <w:rsid w:val="755C1784"/>
    <w:rsid w:val="75622AAC"/>
    <w:rsid w:val="7565076B"/>
    <w:rsid w:val="757A1C0A"/>
    <w:rsid w:val="75B4336E"/>
    <w:rsid w:val="75C86E1A"/>
    <w:rsid w:val="75D62912"/>
    <w:rsid w:val="75F34355"/>
    <w:rsid w:val="75F366AC"/>
    <w:rsid w:val="760C1442"/>
    <w:rsid w:val="76285B0A"/>
    <w:rsid w:val="76456718"/>
    <w:rsid w:val="7677439C"/>
    <w:rsid w:val="76971556"/>
    <w:rsid w:val="76A15D65"/>
    <w:rsid w:val="76AE5798"/>
    <w:rsid w:val="76B34F7A"/>
    <w:rsid w:val="76BE3D7E"/>
    <w:rsid w:val="76F16762"/>
    <w:rsid w:val="76FB1881"/>
    <w:rsid w:val="76FF4961"/>
    <w:rsid w:val="77473114"/>
    <w:rsid w:val="77637F6A"/>
    <w:rsid w:val="777572CA"/>
    <w:rsid w:val="777B5B91"/>
    <w:rsid w:val="777B66C5"/>
    <w:rsid w:val="777E63ED"/>
    <w:rsid w:val="779F356A"/>
    <w:rsid w:val="77D0645A"/>
    <w:rsid w:val="77D87C8E"/>
    <w:rsid w:val="77DA0571"/>
    <w:rsid w:val="77DB67A7"/>
    <w:rsid w:val="78182DED"/>
    <w:rsid w:val="781D17B3"/>
    <w:rsid w:val="781F2ADC"/>
    <w:rsid w:val="782C3FC4"/>
    <w:rsid w:val="782D78A1"/>
    <w:rsid w:val="78331343"/>
    <w:rsid w:val="783469E8"/>
    <w:rsid w:val="784221CC"/>
    <w:rsid w:val="784C5638"/>
    <w:rsid w:val="784F5146"/>
    <w:rsid w:val="7854632A"/>
    <w:rsid w:val="7859644F"/>
    <w:rsid w:val="787F73A0"/>
    <w:rsid w:val="78A044E4"/>
    <w:rsid w:val="78B95140"/>
    <w:rsid w:val="78D37FAF"/>
    <w:rsid w:val="78E906E5"/>
    <w:rsid w:val="78EE6B97"/>
    <w:rsid w:val="78F1760A"/>
    <w:rsid w:val="790243F1"/>
    <w:rsid w:val="79030123"/>
    <w:rsid w:val="79330292"/>
    <w:rsid w:val="794837A4"/>
    <w:rsid w:val="796F4E0F"/>
    <w:rsid w:val="799F6E46"/>
    <w:rsid w:val="79A20C3E"/>
    <w:rsid w:val="79BA71B9"/>
    <w:rsid w:val="79D7587D"/>
    <w:rsid w:val="79F019EC"/>
    <w:rsid w:val="7A0E5017"/>
    <w:rsid w:val="7A4324A6"/>
    <w:rsid w:val="7A6C1BEF"/>
    <w:rsid w:val="7A8F3806"/>
    <w:rsid w:val="7A913CBB"/>
    <w:rsid w:val="7AAB2866"/>
    <w:rsid w:val="7AB357AC"/>
    <w:rsid w:val="7AB45BBF"/>
    <w:rsid w:val="7AD63F71"/>
    <w:rsid w:val="7AD9673C"/>
    <w:rsid w:val="7AF82EA0"/>
    <w:rsid w:val="7B05641A"/>
    <w:rsid w:val="7B212B22"/>
    <w:rsid w:val="7B2369BA"/>
    <w:rsid w:val="7B27198E"/>
    <w:rsid w:val="7B2F5245"/>
    <w:rsid w:val="7B5812E9"/>
    <w:rsid w:val="7B9003DA"/>
    <w:rsid w:val="7B9A5581"/>
    <w:rsid w:val="7BA94FF8"/>
    <w:rsid w:val="7BD847BF"/>
    <w:rsid w:val="7C4F2E4B"/>
    <w:rsid w:val="7C574A54"/>
    <w:rsid w:val="7C7B0B06"/>
    <w:rsid w:val="7C7D72CE"/>
    <w:rsid w:val="7CB64FDE"/>
    <w:rsid w:val="7CC21730"/>
    <w:rsid w:val="7CDA5749"/>
    <w:rsid w:val="7CE51337"/>
    <w:rsid w:val="7CF733B6"/>
    <w:rsid w:val="7CFF74C1"/>
    <w:rsid w:val="7D037CAF"/>
    <w:rsid w:val="7D142945"/>
    <w:rsid w:val="7D2232B3"/>
    <w:rsid w:val="7D230DDA"/>
    <w:rsid w:val="7D506E79"/>
    <w:rsid w:val="7D684AEE"/>
    <w:rsid w:val="7D97463E"/>
    <w:rsid w:val="7D9F66B2"/>
    <w:rsid w:val="7DB30B7E"/>
    <w:rsid w:val="7DB52270"/>
    <w:rsid w:val="7DCC06C7"/>
    <w:rsid w:val="7DE762AB"/>
    <w:rsid w:val="7E0B4983"/>
    <w:rsid w:val="7E492AC2"/>
    <w:rsid w:val="7E584AB3"/>
    <w:rsid w:val="7E722019"/>
    <w:rsid w:val="7E923102"/>
    <w:rsid w:val="7EA42555"/>
    <w:rsid w:val="7ECE0D9B"/>
    <w:rsid w:val="7ED23680"/>
    <w:rsid w:val="7ED54A2F"/>
    <w:rsid w:val="7EE62BBF"/>
    <w:rsid w:val="7EE66563"/>
    <w:rsid w:val="7EF30690"/>
    <w:rsid w:val="7EF722B8"/>
    <w:rsid w:val="7F1D7072"/>
    <w:rsid w:val="7F4C286A"/>
    <w:rsid w:val="7F572FBC"/>
    <w:rsid w:val="7F6A2E74"/>
    <w:rsid w:val="7F74591C"/>
    <w:rsid w:val="7F7B314F"/>
    <w:rsid w:val="7F895D71"/>
    <w:rsid w:val="7FAB4CC4"/>
    <w:rsid w:val="7FC356F8"/>
    <w:rsid w:val="7FC5291B"/>
    <w:rsid w:val="7FFB140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iPriority="0"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1"/>
    <w:autoRedefine/>
    <w:qFormat/>
    <w:rsid w:val="002E6826"/>
    <w:pPr>
      <w:widowControl w:val="0"/>
      <w:jc w:val="both"/>
    </w:pPr>
    <w:rPr>
      <w:kern w:val="2"/>
      <w:sz w:val="24"/>
      <w:szCs w:val="24"/>
    </w:rPr>
  </w:style>
  <w:style w:type="paragraph" w:styleId="1">
    <w:name w:val="heading 1"/>
    <w:basedOn w:val="a"/>
    <w:next w:val="a"/>
    <w:link w:val="1Char"/>
    <w:autoRedefine/>
    <w:qFormat/>
    <w:rsid w:val="002E6826"/>
    <w:pPr>
      <w:keepNext/>
      <w:keepLines/>
      <w:numPr>
        <w:numId w:val="1"/>
      </w:numPr>
      <w:adjustRightInd w:val="0"/>
      <w:snapToGrid w:val="0"/>
      <w:spacing w:line="360" w:lineRule="auto"/>
      <w:jc w:val="center"/>
      <w:outlineLvl w:val="0"/>
    </w:pPr>
    <w:rPr>
      <w:b/>
      <w:bCs/>
      <w:kern w:val="0"/>
      <w:sz w:val="30"/>
      <w:szCs w:val="30"/>
    </w:rPr>
  </w:style>
  <w:style w:type="paragraph" w:styleId="2">
    <w:name w:val="heading 2"/>
    <w:basedOn w:val="1"/>
    <w:next w:val="a"/>
    <w:link w:val="2Char"/>
    <w:autoRedefine/>
    <w:qFormat/>
    <w:rsid w:val="002E6826"/>
    <w:pPr>
      <w:numPr>
        <w:ilvl w:val="1"/>
      </w:numPr>
      <w:tabs>
        <w:tab w:val="clear" w:pos="420"/>
      </w:tabs>
      <w:jc w:val="left"/>
      <w:outlineLvl w:val="1"/>
    </w:pPr>
    <w:rPr>
      <w:sz w:val="28"/>
      <w:szCs w:val="28"/>
    </w:rPr>
  </w:style>
  <w:style w:type="paragraph" w:styleId="3">
    <w:name w:val="heading 3"/>
    <w:basedOn w:val="a"/>
    <w:next w:val="a"/>
    <w:link w:val="3Char"/>
    <w:autoRedefine/>
    <w:qFormat/>
    <w:rsid w:val="002E6826"/>
    <w:pPr>
      <w:keepNext/>
      <w:keepLines/>
      <w:numPr>
        <w:ilvl w:val="2"/>
        <w:numId w:val="1"/>
      </w:numPr>
      <w:tabs>
        <w:tab w:val="left" w:pos="420"/>
      </w:tabs>
      <w:adjustRightInd w:val="0"/>
      <w:snapToGrid w:val="0"/>
      <w:spacing w:line="360" w:lineRule="auto"/>
      <w:jc w:val="left"/>
      <w:outlineLvl w:val="2"/>
    </w:pPr>
    <w:rPr>
      <w:b/>
      <w:bCs/>
    </w:rPr>
  </w:style>
  <w:style w:type="paragraph" w:styleId="4">
    <w:name w:val="heading 4"/>
    <w:basedOn w:val="a"/>
    <w:next w:val="a"/>
    <w:link w:val="4Char"/>
    <w:autoRedefine/>
    <w:qFormat/>
    <w:rsid w:val="002E6826"/>
    <w:pPr>
      <w:keepNext/>
      <w:keepLines/>
      <w:numPr>
        <w:ilvl w:val="3"/>
        <w:numId w:val="1"/>
      </w:numPr>
      <w:adjustRightInd w:val="0"/>
      <w:snapToGrid w:val="0"/>
      <w:spacing w:line="360" w:lineRule="auto"/>
      <w:outlineLvl w:val="3"/>
    </w:pPr>
    <w:rPr>
      <w:b/>
      <w:bCs/>
    </w:rPr>
  </w:style>
  <w:style w:type="paragraph" w:styleId="5">
    <w:name w:val="heading 5"/>
    <w:basedOn w:val="a"/>
    <w:next w:val="a"/>
    <w:link w:val="5Char"/>
    <w:autoRedefine/>
    <w:qFormat/>
    <w:rsid w:val="002E6826"/>
    <w:pPr>
      <w:keepNext/>
      <w:keepLines/>
      <w:numPr>
        <w:ilvl w:val="4"/>
        <w:numId w:val="2"/>
      </w:numPr>
      <w:tabs>
        <w:tab w:val="left" w:pos="1008"/>
      </w:tabs>
      <w:spacing w:line="360" w:lineRule="auto"/>
      <w:outlineLvl w:val="4"/>
    </w:pPr>
    <w:rPr>
      <w:bCs/>
      <w:szCs w:val="28"/>
    </w:rPr>
  </w:style>
  <w:style w:type="paragraph" w:styleId="6">
    <w:name w:val="heading 6"/>
    <w:basedOn w:val="a"/>
    <w:next w:val="a"/>
    <w:link w:val="6Char"/>
    <w:autoRedefine/>
    <w:qFormat/>
    <w:rsid w:val="002E6826"/>
    <w:pPr>
      <w:keepNext/>
      <w:keepLines/>
      <w:numPr>
        <w:ilvl w:val="5"/>
        <w:numId w:val="2"/>
      </w:numPr>
      <w:tabs>
        <w:tab w:val="left" w:pos="1152"/>
      </w:tabs>
      <w:spacing w:before="240" w:after="64" w:line="317" w:lineRule="auto"/>
      <w:outlineLvl w:val="5"/>
    </w:pPr>
    <w:rPr>
      <w:rFonts w:ascii="Arial" w:eastAsia="黑体" w:hAnsi="Arial"/>
      <w:b/>
      <w:bCs/>
    </w:rPr>
  </w:style>
  <w:style w:type="paragraph" w:styleId="7">
    <w:name w:val="heading 7"/>
    <w:basedOn w:val="a"/>
    <w:next w:val="a"/>
    <w:link w:val="7Char"/>
    <w:autoRedefine/>
    <w:qFormat/>
    <w:rsid w:val="002E6826"/>
    <w:pPr>
      <w:keepNext/>
      <w:keepLines/>
      <w:numPr>
        <w:ilvl w:val="6"/>
        <w:numId w:val="2"/>
      </w:numPr>
      <w:tabs>
        <w:tab w:val="left" w:pos="1296"/>
      </w:tabs>
      <w:spacing w:before="240" w:after="64" w:line="317" w:lineRule="auto"/>
      <w:outlineLvl w:val="6"/>
    </w:pPr>
    <w:rPr>
      <w:b/>
      <w:bCs/>
    </w:rPr>
  </w:style>
  <w:style w:type="paragraph" w:styleId="8">
    <w:name w:val="heading 8"/>
    <w:basedOn w:val="a"/>
    <w:next w:val="a"/>
    <w:link w:val="8Char"/>
    <w:autoRedefine/>
    <w:qFormat/>
    <w:rsid w:val="002E6826"/>
    <w:pPr>
      <w:keepNext/>
      <w:keepLines/>
      <w:numPr>
        <w:ilvl w:val="7"/>
        <w:numId w:val="2"/>
      </w:numPr>
      <w:tabs>
        <w:tab w:val="left" w:pos="1440"/>
      </w:tabs>
      <w:spacing w:before="240" w:after="64" w:line="317" w:lineRule="auto"/>
      <w:outlineLvl w:val="7"/>
    </w:pPr>
    <w:rPr>
      <w:rFonts w:ascii="Arial" w:eastAsia="黑体" w:hAnsi="Arial"/>
    </w:rPr>
  </w:style>
  <w:style w:type="paragraph" w:styleId="9">
    <w:name w:val="heading 9"/>
    <w:basedOn w:val="a"/>
    <w:next w:val="a"/>
    <w:link w:val="9Char"/>
    <w:autoRedefine/>
    <w:qFormat/>
    <w:rsid w:val="002E6826"/>
    <w:pPr>
      <w:keepNext/>
      <w:keepLines/>
      <w:numPr>
        <w:ilvl w:val="8"/>
        <w:numId w:val="2"/>
      </w:numPr>
      <w:tabs>
        <w:tab w:val="left" w:pos="1584"/>
      </w:tabs>
      <w:spacing w:before="240" w:after="64" w:line="317"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autoRedefine/>
    <w:uiPriority w:val="39"/>
    <w:qFormat/>
    <w:rsid w:val="002E6826"/>
    <w:pPr>
      <w:ind w:left="1200"/>
      <w:jc w:val="left"/>
    </w:pPr>
    <w:rPr>
      <w:rFonts w:ascii="Calibri" w:hAnsi="Calibri"/>
      <w:sz w:val="20"/>
      <w:szCs w:val="20"/>
    </w:rPr>
  </w:style>
  <w:style w:type="paragraph" w:styleId="a3">
    <w:name w:val="Note Heading"/>
    <w:basedOn w:val="a"/>
    <w:next w:val="a"/>
    <w:link w:val="Char"/>
    <w:autoRedefine/>
    <w:qFormat/>
    <w:rsid w:val="002E6826"/>
    <w:pPr>
      <w:jc w:val="left"/>
    </w:pPr>
  </w:style>
  <w:style w:type="paragraph" w:styleId="a4">
    <w:name w:val="Normal Indent"/>
    <w:basedOn w:val="a"/>
    <w:link w:val="Char0"/>
    <w:autoRedefine/>
    <w:qFormat/>
    <w:rsid w:val="002E6826"/>
    <w:pPr>
      <w:ind w:firstLine="420"/>
    </w:pPr>
    <w:rPr>
      <w:rFonts w:ascii="宋体" w:hAnsi="宋体"/>
      <w:color w:val="000000"/>
      <w:sz w:val="21"/>
      <w:szCs w:val="20"/>
    </w:rPr>
  </w:style>
  <w:style w:type="paragraph" w:styleId="a5">
    <w:name w:val="caption"/>
    <w:basedOn w:val="a"/>
    <w:next w:val="a"/>
    <w:link w:val="Char1"/>
    <w:autoRedefine/>
    <w:qFormat/>
    <w:rsid w:val="002E6826"/>
    <w:rPr>
      <w:rFonts w:ascii="Arial" w:eastAsia="黑体" w:hAnsi="Arial" w:cs="Arial"/>
      <w:sz w:val="18"/>
    </w:rPr>
  </w:style>
  <w:style w:type="paragraph" w:styleId="a6">
    <w:name w:val="Document Map"/>
    <w:basedOn w:val="a"/>
    <w:link w:val="Char2"/>
    <w:autoRedefine/>
    <w:qFormat/>
    <w:rsid w:val="002E6826"/>
    <w:pPr>
      <w:shd w:val="clear" w:color="auto" w:fill="000080"/>
    </w:pPr>
  </w:style>
  <w:style w:type="paragraph" w:styleId="a7">
    <w:name w:val="annotation text"/>
    <w:basedOn w:val="a"/>
    <w:link w:val="Char3"/>
    <w:autoRedefine/>
    <w:qFormat/>
    <w:rsid w:val="002E6826"/>
    <w:pPr>
      <w:jc w:val="left"/>
    </w:pPr>
    <w:rPr>
      <w:sz w:val="21"/>
    </w:rPr>
  </w:style>
  <w:style w:type="paragraph" w:styleId="60">
    <w:name w:val="index 6"/>
    <w:basedOn w:val="a"/>
    <w:next w:val="a"/>
    <w:autoRedefine/>
    <w:qFormat/>
    <w:rsid w:val="002E6826"/>
    <w:pPr>
      <w:ind w:leftChars="1000" w:left="1000"/>
    </w:pPr>
  </w:style>
  <w:style w:type="paragraph" w:styleId="30">
    <w:name w:val="List Bullet 3"/>
    <w:basedOn w:val="a"/>
    <w:autoRedefine/>
    <w:qFormat/>
    <w:rsid w:val="002E6826"/>
    <w:pPr>
      <w:numPr>
        <w:numId w:val="3"/>
      </w:numPr>
      <w:adjustRightInd w:val="0"/>
      <w:spacing w:line="312" w:lineRule="atLeast"/>
      <w:ind w:left="0" w:firstLine="0"/>
      <w:textAlignment w:val="baseline"/>
    </w:pPr>
    <w:rPr>
      <w:kern w:val="0"/>
      <w:sz w:val="21"/>
      <w:szCs w:val="20"/>
    </w:rPr>
  </w:style>
  <w:style w:type="paragraph" w:styleId="a8">
    <w:name w:val="Body Text"/>
    <w:basedOn w:val="a"/>
    <w:next w:val="a3"/>
    <w:link w:val="Char4"/>
    <w:autoRedefine/>
    <w:qFormat/>
    <w:rsid w:val="002E6826"/>
    <w:pPr>
      <w:spacing w:after="120"/>
    </w:pPr>
  </w:style>
  <w:style w:type="paragraph" w:styleId="a9">
    <w:name w:val="Body Text Indent"/>
    <w:basedOn w:val="a"/>
    <w:next w:val="21"/>
    <w:link w:val="Char5"/>
    <w:autoRedefine/>
    <w:uiPriority w:val="99"/>
    <w:qFormat/>
    <w:rsid w:val="002E6826"/>
    <w:pPr>
      <w:spacing w:after="120"/>
      <w:ind w:leftChars="200" w:left="420"/>
    </w:pPr>
  </w:style>
  <w:style w:type="paragraph" w:styleId="21">
    <w:name w:val="Body Text First Indent 2"/>
    <w:basedOn w:val="a9"/>
    <w:next w:val="Default"/>
    <w:link w:val="2Char0"/>
    <w:autoRedefine/>
    <w:qFormat/>
    <w:rsid w:val="002E6826"/>
    <w:pPr>
      <w:ind w:firstLineChars="200" w:firstLine="420"/>
    </w:pPr>
  </w:style>
  <w:style w:type="paragraph" w:customStyle="1" w:styleId="Default">
    <w:name w:val="Default"/>
    <w:basedOn w:val="11"/>
    <w:autoRedefine/>
    <w:qFormat/>
    <w:rsid w:val="002E6826"/>
    <w:pPr>
      <w:autoSpaceDE w:val="0"/>
      <w:autoSpaceDN w:val="0"/>
      <w:adjustRightInd w:val="0"/>
    </w:pPr>
    <w:rPr>
      <w:rFonts w:ascii="黑体" w:eastAsia="黑体" w:hAnsi="Calibri" w:cs="黑体"/>
      <w:color w:val="000000"/>
      <w:sz w:val="24"/>
      <w:szCs w:val="24"/>
      <w:lang w:eastAsia="zh-CN"/>
    </w:rPr>
  </w:style>
  <w:style w:type="paragraph" w:customStyle="1" w:styleId="11">
    <w:name w:val="纯文本1"/>
    <w:basedOn w:val="a"/>
    <w:autoRedefine/>
    <w:qFormat/>
    <w:rsid w:val="002E6826"/>
    <w:pPr>
      <w:suppressAutoHyphens/>
      <w:snapToGrid w:val="0"/>
      <w:spacing w:line="400" w:lineRule="exact"/>
    </w:pPr>
    <w:rPr>
      <w:rFonts w:ascii="宋体" w:hAnsi="宋体"/>
      <w:kern w:val="1"/>
      <w:sz w:val="21"/>
      <w:szCs w:val="21"/>
      <w:lang w:eastAsia="ar-SA"/>
    </w:rPr>
  </w:style>
  <w:style w:type="paragraph" w:styleId="aa">
    <w:name w:val="Block Text"/>
    <w:basedOn w:val="a"/>
    <w:autoRedefine/>
    <w:qFormat/>
    <w:rsid w:val="002E6826"/>
    <w:pPr>
      <w:autoSpaceDE w:val="0"/>
      <w:autoSpaceDN w:val="0"/>
      <w:adjustRightInd w:val="0"/>
      <w:ind w:left="98" w:right="72" w:firstLineChars="175" w:firstLine="490"/>
      <w:jc w:val="left"/>
    </w:pPr>
    <w:rPr>
      <w:rFonts w:ascii="宋体" w:hAnsi="宋体"/>
      <w:kern w:val="0"/>
      <w:sz w:val="28"/>
      <w:szCs w:val="26"/>
    </w:rPr>
  </w:style>
  <w:style w:type="paragraph" w:styleId="41">
    <w:name w:val="index 4"/>
    <w:basedOn w:val="a"/>
    <w:next w:val="a"/>
    <w:autoRedefine/>
    <w:qFormat/>
    <w:rsid w:val="002E6826"/>
    <w:pPr>
      <w:ind w:leftChars="600" w:left="600"/>
    </w:pPr>
    <w:rPr>
      <w:sz w:val="21"/>
    </w:rPr>
  </w:style>
  <w:style w:type="paragraph" w:styleId="50">
    <w:name w:val="toc 5"/>
    <w:basedOn w:val="a"/>
    <w:next w:val="a"/>
    <w:autoRedefine/>
    <w:uiPriority w:val="39"/>
    <w:qFormat/>
    <w:rsid w:val="002E6826"/>
    <w:pPr>
      <w:ind w:left="720"/>
      <w:jc w:val="left"/>
    </w:pPr>
    <w:rPr>
      <w:rFonts w:ascii="Calibri" w:hAnsi="Calibri"/>
      <w:sz w:val="20"/>
      <w:szCs w:val="20"/>
    </w:rPr>
  </w:style>
  <w:style w:type="paragraph" w:styleId="32">
    <w:name w:val="toc 3"/>
    <w:basedOn w:val="a"/>
    <w:next w:val="a"/>
    <w:autoRedefine/>
    <w:uiPriority w:val="39"/>
    <w:qFormat/>
    <w:rsid w:val="002E6826"/>
    <w:pPr>
      <w:ind w:left="240"/>
      <w:jc w:val="left"/>
    </w:pPr>
    <w:rPr>
      <w:rFonts w:ascii="Calibri" w:hAnsi="Calibri"/>
      <w:sz w:val="20"/>
      <w:szCs w:val="20"/>
    </w:rPr>
  </w:style>
  <w:style w:type="paragraph" w:styleId="ab">
    <w:name w:val="Plain Text"/>
    <w:basedOn w:val="a"/>
    <w:next w:val="a"/>
    <w:link w:val="Char6"/>
    <w:autoRedefine/>
    <w:qFormat/>
    <w:rsid w:val="002E6826"/>
    <w:pPr>
      <w:spacing w:line="360" w:lineRule="auto"/>
      <w:ind w:firstLineChars="200" w:firstLine="200"/>
    </w:pPr>
    <w:rPr>
      <w:rFonts w:ascii="宋体" w:hAnsi="Courier New" w:cs="Courier New"/>
      <w:szCs w:val="21"/>
    </w:rPr>
  </w:style>
  <w:style w:type="paragraph" w:styleId="80">
    <w:name w:val="toc 8"/>
    <w:basedOn w:val="a"/>
    <w:next w:val="a"/>
    <w:autoRedefine/>
    <w:uiPriority w:val="39"/>
    <w:qFormat/>
    <w:rsid w:val="002E6826"/>
    <w:pPr>
      <w:ind w:left="1440"/>
      <w:jc w:val="left"/>
    </w:pPr>
    <w:rPr>
      <w:rFonts w:ascii="Calibri" w:hAnsi="Calibri"/>
      <w:sz w:val="20"/>
      <w:szCs w:val="20"/>
    </w:rPr>
  </w:style>
  <w:style w:type="paragraph" w:styleId="ac">
    <w:name w:val="Date"/>
    <w:basedOn w:val="a"/>
    <w:next w:val="a"/>
    <w:link w:val="Char7"/>
    <w:autoRedefine/>
    <w:qFormat/>
    <w:rsid w:val="002E6826"/>
    <w:pPr>
      <w:adjustRightInd w:val="0"/>
      <w:spacing w:line="312" w:lineRule="atLeast"/>
      <w:jc w:val="right"/>
      <w:textAlignment w:val="baseline"/>
    </w:pPr>
    <w:rPr>
      <w:kern w:val="0"/>
      <w:sz w:val="28"/>
      <w:szCs w:val="20"/>
    </w:rPr>
  </w:style>
  <w:style w:type="paragraph" w:styleId="22">
    <w:name w:val="Body Text Indent 2"/>
    <w:basedOn w:val="a"/>
    <w:next w:val="21"/>
    <w:link w:val="2Char1"/>
    <w:autoRedefine/>
    <w:qFormat/>
    <w:rsid w:val="002E6826"/>
    <w:pPr>
      <w:spacing w:after="120" w:line="480" w:lineRule="auto"/>
      <w:ind w:leftChars="200" w:left="420" w:firstLineChars="200" w:firstLine="200"/>
    </w:pPr>
  </w:style>
  <w:style w:type="paragraph" w:styleId="ad">
    <w:name w:val="Balloon Text"/>
    <w:basedOn w:val="a"/>
    <w:link w:val="Char8"/>
    <w:autoRedefine/>
    <w:qFormat/>
    <w:rsid w:val="002E6826"/>
    <w:rPr>
      <w:sz w:val="18"/>
      <w:szCs w:val="18"/>
    </w:rPr>
  </w:style>
  <w:style w:type="paragraph" w:styleId="ae">
    <w:name w:val="footer"/>
    <w:basedOn w:val="a"/>
    <w:link w:val="Char9"/>
    <w:autoRedefine/>
    <w:uiPriority w:val="99"/>
    <w:qFormat/>
    <w:rsid w:val="002E6826"/>
    <w:pPr>
      <w:tabs>
        <w:tab w:val="center" w:pos="4153"/>
        <w:tab w:val="right" w:pos="8306"/>
      </w:tabs>
      <w:snapToGrid w:val="0"/>
      <w:spacing w:line="240" w:lineRule="atLeast"/>
      <w:jc w:val="left"/>
    </w:pPr>
    <w:rPr>
      <w:sz w:val="21"/>
      <w:szCs w:val="21"/>
    </w:rPr>
  </w:style>
  <w:style w:type="paragraph" w:styleId="af">
    <w:name w:val="envelope return"/>
    <w:basedOn w:val="a"/>
    <w:autoRedefine/>
    <w:qFormat/>
    <w:rsid w:val="002E6826"/>
    <w:pPr>
      <w:snapToGrid w:val="0"/>
    </w:pPr>
    <w:rPr>
      <w:rFonts w:ascii="Arial" w:hAnsi="Arial"/>
    </w:rPr>
  </w:style>
  <w:style w:type="paragraph" w:styleId="af0">
    <w:name w:val="header"/>
    <w:basedOn w:val="a"/>
    <w:link w:val="Chara"/>
    <w:autoRedefine/>
    <w:uiPriority w:val="99"/>
    <w:qFormat/>
    <w:rsid w:val="002E6826"/>
    <w:pPr>
      <w:pBdr>
        <w:bottom w:val="single" w:sz="6" w:space="1" w:color="auto"/>
      </w:pBdr>
      <w:tabs>
        <w:tab w:val="center" w:pos="4153"/>
        <w:tab w:val="right" w:pos="8306"/>
      </w:tabs>
      <w:snapToGrid w:val="0"/>
      <w:spacing w:line="240" w:lineRule="atLeast"/>
      <w:jc w:val="center"/>
    </w:pPr>
    <w:rPr>
      <w:sz w:val="21"/>
    </w:rPr>
  </w:style>
  <w:style w:type="paragraph" w:styleId="12">
    <w:name w:val="toc 1"/>
    <w:basedOn w:val="a"/>
    <w:next w:val="a"/>
    <w:autoRedefine/>
    <w:uiPriority w:val="39"/>
    <w:qFormat/>
    <w:rsid w:val="002E6826"/>
    <w:pPr>
      <w:spacing w:line="360" w:lineRule="auto"/>
      <w:jc w:val="left"/>
    </w:pPr>
    <w:rPr>
      <w:b/>
      <w:bCs/>
      <w:caps/>
    </w:rPr>
  </w:style>
  <w:style w:type="paragraph" w:styleId="42">
    <w:name w:val="toc 4"/>
    <w:basedOn w:val="a"/>
    <w:next w:val="a"/>
    <w:autoRedefine/>
    <w:uiPriority w:val="39"/>
    <w:qFormat/>
    <w:rsid w:val="002E6826"/>
    <w:pPr>
      <w:ind w:left="480"/>
      <w:jc w:val="left"/>
    </w:pPr>
    <w:rPr>
      <w:rFonts w:ascii="Calibri" w:hAnsi="Calibri"/>
      <w:sz w:val="20"/>
      <w:szCs w:val="20"/>
    </w:rPr>
  </w:style>
  <w:style w:type="paragraph" w:styleId="af1">
    <w:name w:val="List"/>
    <w:basedOn w:val="a"/>
    <w:autoRedefine/>
    <w:qFormat/>
    <w:rsid w:val="002E6826"/>
    <w:pPr>
      <w:spacing w:line="360" w:lineRule="auto"/>
      <w:jc w:val="center"/>
    </w:pPr>
    <w:rPr>
      <w:rFonts w:eastAsia="黑体"/>
      <w:b/>
      <w:snapToGrid w:val="0"/>
      <w:kern w:val="0"/>
    </w:rPr>
  </w:style>
  <w:style w:type="paragraph" w:styleId="61">
    <w:name w:val="toc 6"/>
    <w:basedOn w:val="a"/>
    <w:next w:val="a"/>
    <w:autoRedefine/>
    <w:uiPriority w:val="39"/>
    <w:qFormat/>
    <w:rsid w:val="002E6826"/>
    <w:pPr>
      <w:ind w:left="960"/>
      <w:jc w:val="left"/>
    </w:pPr>
    <w:rPr>
      <w:rFonts w:ascii="Calibri" w:hAnsi="Calibri"/>
      <w:sz w:val="20"/>
      <w:szCs w:val="20"/>
    </w:rPr>
  </w:style>
  <w:style w:type="paragraph" w:styleId="33">
    <w:name w:val="Body Text Indent 3"/>
    <w:basedOn w:val="a"/>
    <w:link w:val="3Char0"/>
    <w:autoRedefine/>
    <w:qFormat/>
    <w:rsid w:val="002E6826"/>
    <w:pPr>
      <w:spacing w:after="120"/>
      <w:ind w:leftChars="200" w:left="420"/>
    </w:pPr>
    <w:rPr>
      <w:sz w:val="16"/>
      <w:szCs w:val="16"/>
    </w:rPr>
  </w:style>
  <w:style w:type="paragraph" w:styleId="23">
    <w:name w:val="toc 2"/>
    <w:basedOn w:val="a"/>
    <w:next w:val="a"/>
    <w:autoRedefine/>
    <w:uiPriority w:val="39"/>
    <w:qFormat/>
    <w:rsid w:val="002E6826"/>
    <w:pPr>
      <w:spacing w:line="360" w:lineRule="auto"/>
      <w:ind w:leftChars="200" w:left="200"/>
      <w:jc w:val="left"/>
    </w:pPr>
    <w:rPr>
      <w:bCs/>
    </w:rPr>
  </w:style>
  <w:style w:type="paragraph" w:styleId="90">
    <w:name w:val="toc 9"/>
    <w:basedOn w:val="a"/>
    <w:next w:val="a"/>
    <w:autoRedefine/>
    <w:uiPriority w:val="39"/>
    <w:qFormat/>
    <w:rsid w:val="002E6826"/>
    <w:pPr>
      <w:ind w:left="1680"/>
      <w:jc w:val="left"/>
    </w:pPr>
    <w:rPr>
      <w:rFonts w:ascii="Calibri" w:hAnsi="Calibri"/>
      <w:sz w:val="20"/>
      <w:szCs w:val="20"/>
    </w:rPr>
  </w:style>
  <w:style w:type="paragraph" w:styleId="24">
    <w:name w:val="Body Text 2"/>
    <w:basedOn w:val="a"/>
    <w:link w:val="2Char2"/>
    <w:autoRedefine/>
    <w:qFormat/>
    <w:rsid w:val="002E6826"/>
    <w:pPr>
      <w:spacing w:after="120" w:line="480" w:lineRule="auto"/>
    </w:pPr>
    <w:rPr>
      <w:sz w:val="21"/>
    </w:rPr>
  </w:style>
  <w:style w:type="paragraph" w:styleId="HTML">
    <w:name w:val="HTML Preformatted"/>
    <w:basedOn w:val="a"/>
    <w:link w:val="HTMLChar"/>
    <w:autoRedefine/>
    <w:uiPriority w:val="99"/>
    <w:unhideWhenUsed/>
    <w:qFormat/>
    <w:rsid w:val="002E68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af2">
    <w:name w:val="Normal (Web)"/>
    <w:basedOn w:val="a"/>
    <w:link w:val="Charb"/>
    <w:autoRedefine/>
    <w:qFormat/>
    <w:rsid w:val="002E6826"/>
  </w:style>
  <w:style w:type="paragraph" w:styleId="13">
    <w:name w:val="index 1"/>
    <w:basedOn w:val="a"/>
    <w:next w:val="a"/>
    <w:autoRedefine/>
    <w:qFormat/>
    <w:rsid w:val="002E6826"/>
    <w:pPr>
      <w:tabs>
        <w:tab w:val="left" w:pos="1980"/>
        <w:tab w:val="left" w:pos="4680"/>
      </w:tabs>
      <w:snapToGrid w:val="0"/>
      <w:spacing w:line="240" w:lineRule="exact"/>
      <w:jc w:val="center"/>
    </w:pPr>
    <w:rPr>
      <w:rFonts w:ascii="楷体_GB2312" w:eastAsia="楷体_GB2312" w:hAnsi="宋体"/>
      <w:sz w:val="21"/>
      <w:szCs w:val="20"/>
    </w:rPr>
  </w:style>
  <w:style w:type="paragraph" w:styleId="af3">
    <w:name w:val="Title"/>
    <w:basedOn w:val="a"/>
    <w:next w:val="a"/>
    <w:link w:val="Charc"/>
    <w:autoRedefine/>
    <w:qFormat/>
    <w:rsid w:val="002E6826"/>
    <w:pPr>
      <w:spacing w:before="240" w:after="60"/>
      <w:jc w:val="center"/>
      <w:outlineLvl w:val="0"/>
    </w:pPr>
    <w:rPr>
      <w:rFonts w:ascii="Cambria" w:hAnsi="Cambria"/>
      <w:b/>
      <w:bCs/>
      <w:sz w:val="32"/>
      <w:szCs w:val="32"/>
    </w:rPr>
  </w:style>
  <w:style w:type="paragraph" w:styleId="af4">
    <w:name w:val="annotation subject"/>
    <w:basedOn w:val="a7"/>
    <w:next w:val="a7"/>
    <w:link w:val="Chard"/>
    <w:autoRedefine/>
    <w:qFormat/>
    <w:rsid w:val="002E6826"/>
    <w:pPr>
      <w:spacing w:line="360" w:lineRule="auto"/>
      <w:ind w:firstLineChars="200" w:firstLine="200"/>
    </w:pPr>
    <w:rPr>
      <w:b/>
      <w:bCs/>
      <w:sz w:val="24"/>
    </w:rPr>
  </w:style>
  <w:style w:type="paragraph" w:styleId="af5">
    <w:name w:val="Body Text First Indent"/>
    <w:basedOn w:val="a8"/>
    <w:next w:val="a"/>
    <w:link w:val="Chare"/>
    <w:autoRedefine/>
    <w:qFormat/>
    <w:rsid w:val="002E6826"/>
    <w:pPr>
      <w:ind w:firstLineChars="100" w:firstLine="420"/>
    </w:pPr>
  </w:style>
  <w:style w:type="table" w:styleId="af6">
    <w:name w:val="Table Grid"/>
    <w:basedOn w:val="a1"/>
    <w:autoRedefine/>
    <w:uiPriority w:val="59"/>
    <w:unhideWhenUsed/>
    <w:qFormat/>
    <w:rsid w:val="002E68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Strong"/>
    <w:autoRedefine/>
    <w:qFormat/>
    <w:rsid w:val="002E6826"/>
    <w:rPr>
      <w:b/>
      <w:bCs/>
    </w:rPr>
  </w:style>
  <w:style w:type="character" w:styleId="af8">
    <w:name w:val="endnote reference"/>
    <w:autoRedefine/>
    <w:qFormat/>
    <w:rsid w:val="002E6826"/>
    <w:rPr>
      <w:vertAlign w:val="superscript"/>
    </w:rPr>
  </w:style>
  <w:style w:type="character" w:styleId="af9">
    <w:name w:val="page number"/>
    <w:autoRedefine/>
    <w:qFormat/>
    <w:rsid w:val="002E6826"/>
  </w:style>
  <w:style w:type="character" w:styleId="afa">
    <w:name w:val="FollowedHyperlink"/>
    <w:autoRedefine/>
    <w:uiPriority w:val="99"/>
    <w:qFormat/>
    <w:rsid w:val="002E6826"/>
    <w:rPr>
      <w:color w:val="800080"/>
      <w:u w:val="single"/>
    </w:rPr>
  </w:style>
  <w:style w:type="character" w:styleId="afb">
    <w:name w:val="Emphasis"/>
    <w:autoRedefine/>
    <w:qFormat/>
    <w:rsid w:val="002E6826"/>
  </w:style>
  <w:style w:type="character" w:styleId="afc">
    <w:name w:val="Hyperlink"/>
    <w:autoRedefine/>
    <w:uiPriority w:val="99"/>
    <w:qFormat/>
    <w:rsid w:val="002E6826"/>
    <w:rPr>
      <w:rFonts w:ascii="Times New Roman" w:eastAsia="宋体" w:hAnsi="Times New Roman"/>
      <w:color w:val="0000FF"/>
      <w:sz w:val="24"/>
      <w:szCs w:val="24"/>
      <w:u w:val="single"/>
    </w:rPr>
  </w:style>
  <w:style w:type="character" w:styleId="afd">
    <w:name w:val="annotation reference"/>
    <w:autoRedefine/>
    <w:qFormat/>
    <w:rsid w:val="002E6826"/>
    <w:rPr>
      <w:rFonts w:ascii="宋体" w:eastAsia="宋体" w:hAnsi="宋体" w:cs="宋体"/>
      <w:kern w:val="2"/>
      <w:sz w:val="21"/>
      <w:szCs w:val="21"/>
      <w:lang w:val="en-US" w:eastAsia="zh-CN" w:bidi="ar-SA"/>
    </w:rPr>
  </w:style>
  <w:style w:type="paragraph" w:customStyle="1" w:styleId="25">
    <w:name w:val="样式2"/>
    <w:basedOn w:val="41"/>
    <w:next w:val="4"/>
    <w:autoRedefine/>
    <w:qFormat/>
    <w:rsid w:val="002E6826"/>
    <w:pPr>
      <w:spacing w:line="360" w:lineRule="auto"/>
      <w:ind w:firstLineChars="200" w:firstLine="482"/>
    </w:pPr>
    <w:rPr>
      <w:b/>
      <w:sz w:val="24"/>
    </w:rPr>
  </w:style>
  <w:style w:type="paragraph" w:customStyle="1" w:styleId="afe">
    <w:name w:val="正文(首行缩进)"/>
    <w:basedOn w:val="a"/>
    <w:link w:val="Charf"/>
    <w:autoRedefine/>
    <w:qFormat/>
    <w:rsid w:val="002E6826"/>
    <w:pPr>
      <w:spacing w:line="360" w:lineRule="auto"/>
      <w:ind w:firstLineChars="200" w:firstLine="480"/>
    </w:pPr>
    <w:rPr>
      <w:rFonts w:ascii="宋体" w:eastAsiaTheme="minorEastAsia" w:hAnsi="宋体" w:cstheme="minorBidi"/>
      <w:color w:val="000000"/>
      <w:kern w:val="24"/>
      <w:szCs w:val="22"/>
    </w:rPr>
  </w:style>
  <w:style w:type="character" w:customStyle="1" w:styleId="1Char">
    <w:name w:val="标题 1 Char"/>
    <w:basedOn w:val="a0"/>
    <w:link w:val="1"/>
    <w:autoRedefine/>
    <w:qFormat/>
    <w:rsid w:val="002E6826"/>
    <w:rPr>
      <w:rFonts w:ascii="Times New Roman" w:eastAsia="宋体" w:hAnsi="Times New Roman" w:cs="Times New Roman"/>
      <w:b/>
      <w:bCs/>
      <w:kern w:val="0"/>
      <w:sz w:val="30"/>
      <w:szCs w:val="30"/>
    </w:rPr>
  </w:style>
  <w:style w:type="character" w:customStyle="1" w:styleId="2Char">
    <w:name w:val="标题 2 Char"/>
    <w:basedOn w:val="a0"/>
    <w:link w:val="2"/>
    <w:autoRedefine/>
    <w:qFormat/>
    <w:rsid w:val="002E6826"/>
    <w:rPr>
      <w:rFonts w:ascii="Times New Roman" w:eastAsia="宋体" w:hAnsi="Times New Roman" w:cs="Times New Roman"/>
      <w:b/>
      <w:bCs/>
      <w:sz w:val="28"/>
      <w:szCs w:val="28"/>
    </w:rPr>
  </w:style>
  <w:style w:type="character" w:customStyle="1" w:styleId="3Char">
    <w:name w:val="标题 3 Char"/>
    <w:basedOn w:val="a0"/>
    <w:link w:val="3"/>
    <w:autoRedefine/>
    <w:qFormat/>
    <w:rsid w:val="002E6826"/>
    <w:rPr>
      <w:rFonts w:ascii="Times New Roman" w:eastAsia="宋体" w:hAnsi="Times New Roman" w:cs="Times New Roman"/>
      <w:b/>
      <w:bCs/>
      <w:kern w:val="2"/>
      <w:sz w:val="24"/>
      <w:szCs w:val="24"/>
    </w:rPr>
  </w:style>
  <w:style w:type="character" w:customStyle="1" w:styleId="4Char">
    <w:name w:val="标题 4 Char"/>
    <w:basedOn w:val="a0"/>
    <w:link w:val="4"/>
    <w:autoRedefine/>
    <w:qFormat/>
    <w:rsid w:val="002E6826"/>
    <w:rPr>
      <w:rFonts w:ascii="Times New Roman" w:eastAsia="宋体" w:hAnsi="Times New Roman" w:cs="Times New Roman"/>
      <w:b/>
      <w:bCs/>
      <w:sz w:val="24"/>
      <w:szCs w:val="24"/>
    </w:rPr>
  </w:style>
  <w:style w:type="character" w:customStyle="1" w:styleId="5Char">
    <w:name w:val="标题 5 Char"/>
    <w:basedOn w:val="a0"/>
    <w:link w:val="5"/>
    <w:autoRedefine/>
    <w:qFormat/>
    <w:rsid w:val="002E6826"/>
    <w:rPr>
      <w:rFonts w:ascii="Times New Roman" w:eastAsia="宋体" w:hAnsi="Times New Roman" w:cs="Times New Roman"/>
      <w:bCs/>
      <w:sz w:val="24"/>
      <w:szCs w:val="28"/>
    </w:rPr>
  </w:style>
  <w:style w:type="character" w:customStyle="1" w:styleId="6Char">
    <w:name w:val="标题 6 Char"/>
    <w:basedOn w:val="a0"/>
    <w:link w:val="6"/>
    <w:autoRedefine/>
    <w:qFormat/>
    <w:rsid w:val="002E6826"/>
    <w:rPr>
      <w:rFonts w:ascii="Arial" w:eastAsia="黑体" w:hAnsi="Arial" w:cs="Times New Roman"/>
      <w:b/>
      <w:bCs/>
      <w:sz w:val="24"/>
      <w:szCs w:val="24"/>
    </w:rPr>
  </w:style>
  <w:style w:type="character" w:customStyle="1" w:styleId="7Char">
    <w:name w:val="标题 7 Char"/>
    <w:basedOn w:val="a0"/>
    <w:link w:val="7"/>
    <w:autoRedefine/>
    <w:qFormat/>
    <w:rsid w:val="002E6826"/>
    <w:rPr>
      <w:rFonts w:ascii="Times New Roman" w:eastAsia="宋体" w:hAnsi="Times New Roman" w:cs="Times New Roman"/>
      <w:b/>
      <w:bCs/>
      <w:sz w:val="24"/>
      <w:szCs w:val="24"/>
    </w:rPr>
  </w:style>
  <w:style w:type="character" w:customStyle="1" w:styleId="8Char">
    <w:name w:val="标题 8 Char"/>
    <w:basedOn w:val="a0"/>
    <w:link w:val="8"/>
    <w:autoRedefine/>
    <w:qFormat/>
    <w:rsid w:val="002E6826"/>
    <w:rPr>
      <w:rFonts w:ascii="Arial" w:eastAsia="黑体" w:hAnsi="Arial" w:cs="Times New Roman"/>
      <w:sz w:val="24"/>
      <w:szCs w:val="24"/>
    </w:rPr>
  </w:style>
  <w:style w:type="character" w:customStyle="1" w:styleId="9Char">
    <w:name w:val="标题 9 Char"/>
    <w:basedOn w:val="a0"/>
    <w:link w:val="9"/>
    <w:autoRedefine/>
    <w:qFormat/>
    <w:rsid w:val="002E6826"/>
    <w:rPr>
      <w:rFonts w:ascii="Arial" w:eastAsia="黑体" w:hAnsi="Arial" w:cs="Times New Roman"/>
      <w:sz w:val="24"/>
      <w:szCs w:val="21"/>
    </w:rPr>
  </w:style>
  <w:style w:type="character" w:customStyle="1" w:styleId="Char">
    <w:name w:val="注释标题 Char"/>
    <w:basedOn w:val="a0"/>
    <w:link w:val="a3"/>
    <w:autoRedefine/>
    <w:qFormat/>
    <w:rsid w:val="002E6826"/>
    <w:rPr>
      <w:rFonts w:ascii="Times New Roman" w:eastAsia="宋体" w:hAnsi="Times New Roman" w:cs="Times New Roman"/>
      <w:sz w:val="24"/>
      <w:szCs w:val="24"/>
    </w:rPr>
  </w:style>
  <w:style w:type="character" w:customStyle="1" w:styleId="Char0">
    <w:name w:val="正文缩进 Char"/>
    <w:link w:val="a4"/>
    <w:autoRedefine/>
    <w:qFormat/>
    <w:rsid w:val="002E6826"/>
    <w:rPr>
      <w:rFonts w:ascii="宋体" w:eastAsia="宋体" w:hAnsi="宋体" w:cs="Times New Roman"/>
      <w:color w:val="000000"/>
      <w:szCs w:val="20"/>
    </w:rPr>
  </w:style>
  <w:style w:type="character" w:customStyle="1" w:styleId="Char1">
    <w:name w:val="题注 Char"/>
    <w:link w:val="a5"/>
    <w:autoRedefine/>
    <w:qFormat/>
    <w:rsid w:val="002E6826"/>
    <w:rPr>
      <w:rFonts w:ascii="Arial" w:eastAsia="黑体" w:hAnsi="Arial" w:cs="Arial"/>
      <w:sz w:val="18"/>
      <w:szCs w:val="24"/>
    </w:rPr>
  </w:style>
  <w:style w:type="character" w:customStyle="1" w:styleId="Char2">
    <w:name w:val="文档结构图 Char"/>
    <w:basedOn w:val="a0"/>
    <w:link w:val="a6"/>
    <w:autoRedefine/>
    <w:qFormat/>
    <w:rsid w:val="002E6826"/>
    <w:rPr>
      <w:rFonts w:ascii="Times New Roman" w:eastAsia="宋体" w:hAnsi="Times New Roman" w:cs="Times New Roman"/>
      <w:sz w:val="24"/>
      <w:szCs w:val="24"/>
      <w:shd w:val="clear" w:color="auto" w:fill="000080"/>
    </w:rPr>
  </w:style>
  <w:style w:type="character" w:customStyle="1" w:styleId="Char3">
    <w:name w:val="批注文字 Char"/>
    <w:basedOn w:val="a0"/>
    <w:link w:val="a7"/>
    <w:autoRedefine/>
    <w:qFormat/>
    <w:rsid w:val="002E6826"/>
    <w:rPr>
      <w:rFonts w:ascii="Times New Roman" w:eastAsia="宋体" w:hAnsi="Times New Roman" w:cs="Times New Roman"/>
      <w:szCs w:val="24"/>
    </w:rPr>
  </w:style>
  <w:style w:type="character" w:customStyle="1" w:styleId="Char4">
    <w:name w:val="正文文本 Char"/>
    <w:basedOn w:val="a0"/>
    <w:link w:val="a8"/>
    <w:autoRedefine/>
    <w:qFormat/>
    <w:rsid w:val="002E6826"/>
    <w:rPr>
      <w:rFonts w:ascii="Times New Roman" w:eastAsia="宋体" w:hAnsi="Times New Roman" w:cs="Times New Roman"/>
      <w:sz w:val="24"/>
      <w:szCs w:val="24"/>
    </w:rPr>
  </w:style>
  <w:style w:type="character" w:customStyle="1" w:styleId="Char5">
    <w:name w:val="正文文本缩进 Char"/>
    <w:basedOn w:val="a0"/>
    <w:link w:val="a9"/>
    <w:autoRedefine/>
    <w:uiPriority w:val="99"/>
    <w:qFormat/>
    <w:rsid w:val="002E6826"/>
    <w:rPr>
      <w:rFonts w:ascii="Times New Roman" w:eastAsia="宋体" w:hAnsi="Times New Roman" w:cs="Times New Roman"/>
      <w:sz w:val="24"/>
      <w:szCs w:val="24"/>
    </w:rPr>
  </w:style>
  <w:style w:type="character" w:customStyle="1" w:styleId="2Char0">
    <w:name w:val="正文首行缩进 2 Char"/>
    <w:basedOn w:val="Char5"/>
    <w:link w:val="21"/>
    <w:autoRedefine/>
    <w:qFormat/>
    <w:rsid w:val="002E6826"/>
    <w:rPr>
      <w:rFonts w:ascii="Times New Roman" w:eastAsia="宋体" w:hAnsi="Times New Roman" w:cs="Times New Roman"/>
      <w:sz w:val="24"/>
      <w:szCs w:val="24"/>
    </w:rPr>
  </w:style>
  <w:style w:type="character" w:customStyle="1" w:styleId="Char6">
    <w:name w:val="纯文本 Char"/>
    <w:basedOn w:val="a0"/>
    <w:link w:val="ab"/>
    <w:autoRedefine/>
    <w:qFormat/>
    <w:rsid w:val="002E6826"/>
    <w:rPr>
      <w:rFonts w:ascii="宋体" w:eastAsia="宋体" w:hAnsi="Courier New" w:cs="Courier New"/>
      <w:sz w:val="24"/>
      <w:szCs w:val="21"/>
    </w:rPr>
  </w:style>
  <w:style w:type="character" w:customStyle="1" w:styleId="Char7">
    <w:name w:val="日期 Char"/>
    <w:basedOn w:val="a0"/>
    <w:link w:val="ac"/>
    <w:autoRedefine/>
    <w:qFormat/>
    <w:rsid w:val="002E6826"/>
    <w:rPr>
      <w:rFonts w:ascii="Times New Roman" w:eastAsia="宋体" w:hAnsi="Times New Roman" w:cs="Times New Roman"/>
      <w:kern w:val="0"/>
      <w:sz w:val="28"/>
      <w:szCs w:val="20"/>
    </w:rPr>
  </w:style>
  <w:style w:type="character" w:customStyle="1" w:styleId="2Char1">
    <w:name w:val="正文文本缩进 2 Char"/>
    <w:basedOn w:val="a0"/>
    <w:link w:val="22"/>
    <w:autoRedefine/>
    <w:qFormat/>
    <w:rsid w:val="002E6826"/>
    <w:rPr>
      <w:rFonts w:ascii="Times New Roman" w:eastAsia="宋体" w:hAnsi="Times New Roman" w:cs="Times New Roman"/>
      <w:sz w:val="24"/>
      <w:szCs w:val="24"/>
    </w:rPr>
  </w:style>
  <w:style w:type="character" w:customStyle="1" w:styleId="Char8">
    <w:name w:val="批注框文本 Char"/>
    <w:basedOn w:val="a0"/>
    <w:link w:val="ad"/>
    <w:autoRedefine/>
    <w:qFormat/>
    <w:rsid w:val="002E6826"/>
    <w:rPr>
      <w:rFonts w:ascii="Times New Roman" w:eastAsia="宋体" w:hAnsi="Times New Roman" w:cs="Times New Roman"/>
      <w:sz w:val="18"/>
      <w:szCs w:val="18"/>
    </w:rPr>
  </w:style>
  <w:style w:type="character" w:customStyle="1" w:styleId="Char9">
    <w:name w:val="页脚 Char"/>
    <w:basedOn w:val="a0"/>
    <w:link w:val="ae"/>
    <w:autoRedefine/>
    <w:uiPriority w:val="99"/>
    <w:qFormat/>
    <w:rsid w:val="002E6826"/>
    <w:rPr>
      <w:rFonts w:ascii="Times New Roman" w:eastAsia="宋体" w:hAnsi="Times New Roman" w:cs="Times New Roman"/>
      <w:szCs w:val="21"/>
    </w:rPr>
  </w:style>
  <w:style w:type="character" w:customStyle="1" w:styleId="Chara">
    <w:name w:val="页眉 Char"/>
    <w:basedOn w:val="a0"/>
    <w:link w:val="af0"/>
    <w:autoRedefine/>
    <w:uiPriority w:val="99"/>
    <w:qFormat/>
    <w:rsid w:val="002E6826"/>
    <w:rPr>
      <w:rFonts w:ascii="Times New Roman" w:eastAsia="宋体" w:hAnsi="Times New Roman" w:cs="Times New Roman"/>
      <w:szCs w:val="24"/>
    </w:rPr>
  </w:style>
  <w:style w:type="character" w:customStyle="1" w:styleId="3Char0">
    <w:name w:val="正文文本缩进 3 Char"/>
    <w:basedOn w:val="a0"/>
    <w:link w:val="33"/>
    <w:autoRedefine/>
    <w:qFormat/>
    <w:rsid w:val="002E6826"/>
    <w:rPr>
      <w:rFonts w:ascii="Times New Roman" w:eastAsia="宋体" w:hAnsi="Times New Roman" w:cs="Times New Roman"/>
      <w:sz w:val="16"/>
      <w:szCs w:val="16"/>
    </w:rPr>
  </w:style>
  <w:style w:type="character" w:customStyle="1" w:styleId="2Char2">
    <w:name w:val="正文文本 2 Char"/>
    <w:basedOn w:val="a0"/>
    <w:link w:val="24"/>
    <w:autoRedefine/>
    <w:qFormat/>
    <w:rsid w:val="002E6826"/>
    <w:rPr>
      <w:rFonts w:ascii="Times New Roman" w:eastAsia="宋体" w:hAnsi="Times New Roman" w:cs="Times New Roman"/>
      <w:szCs w:val="24"/>
    </w:rPr>
  </w:style>
  <w:style w:type="character" w:customStyle="1" w:styleId="HTMLChar">
    <w:name w:val="HTML 预设格式 Char"/>
    <w:basedOn w:val="a0"/>
    <w:link w:val="HTML"/>
    <w:autoRedefine/>
    <w:uiPriority w:val="99"/>
    <w:qFormat/>
    <w:rsid w:val="002E6826"/>
    <w:rPr>
      <w:rFonts w:ascii="宋体" w:eastAsia="宋体" w:hAnsi="宋体" w:cs="Times New Roman"/>
      <w:kern w:val="0"/>
      <w:sz w:val="24"/>
      <w:szCs w:val="24"/>
    </w:rPr>
  </w:style>
  <w:style w:type="character" w:customStyle="1" w:styleId="Charc">
    <w:name w:val="标题 Char"/>
    <w:basedOn w:val="a0"/>
    <w:link w:val="af3"/>
    <w:autoRedefine/>
    <w:qFormat/>
    <w:rsid w:val="002E6826"/>
    <w:rPr>
      <w:rFonts w:ascii="Cambria" w:eastAsia="宋体" w:hAnsi="Cambria" w:cs="Times New Roman"/>
      <w:b/>
      <w:bCs/>
      <w:sz w:val="32"/>
      <w:szCs w:val="32"/>
    </w:rPr>
  </w:style>
  <w:style w:type="character" w:customStyle="1" w:styleId="Chard">
    <w:name w:val="批注主题 Char"/>
    <w:basedOn w:val="Char3"/>
    <w:link w:val="af4"/>
    <w:autoRedefine/>
    <w:qFormat/>
    <w:rsid w:val="002E6826"/>
    <w:rPr>
      <w:rFonts w:ascii="Times New Roman" w:eastAsia="宋体" w:hAnsi="Times New Roman" w:cs="Times New Roman"/>
      <w:b/>
      <w:bCs/>
      <w:sz w:val="24"/>
      <w:szCs w:val="24"/>
    </w:rPr>
  </w:style>
  <w:style w:type="character" w:customStyle="1" w:styleId="Char10">
    <w:name w:val="批注文字 Char1"/>
    <w:autoRedefine/>
    <w:uiPriority w:val="99"/>
    <w:semiHidden/>
    <w:qFormat/>
    <w:rsid w:val="002E6826"/>
    <w:rPr>
      <w:kern w:val="2"/>
      <w:sz w:val="24"/>
      <w:szCs w:val="24"/>
    </w:rPr>
  </w:style>
  <w:style w:type="character" w:customStyle="1" w:styleId="Chare">
    <w:name w:val="正文首行缩进 Char"/>
    <w:basedOn w:val="Char4"/>
    <w:link w:val="af5"/>
    <w:autoRedefine/>
    <w:qFormat/>
    <w:rsid w:val="002E6826"/>
    <w:rPr>
      <w:rFonts w:ascii="Times New Roman" w:eastAsia="宋体" w:hAnsi="Times New Roman" w:cs="Times New Roman"/>
      <w:sz w:val="24"/>
      <w:szCs w:val="24"/>
    </w:rPr>
  </w:style>
  <w:style w:type="character" w:customStyle="1" w:styleId="sp1">
    <w:name w:val="sp1"/>
    <w:autoRedefine/>
    <w:qFormat/>
    <w:rsid w:val="002E6826"/>
  </w:style>
  <w:style w:type="character" w:customStyle="1" w:styleId="Char11">
    <w:name w:val="文档结构图 Char1"/>
    <w:autoRedefine/>
    <w:uiPriority w:val="99"/>
    <w:semiHidden/>
    <w:qFormat/>
    <w:rsid w:val="002E6826"/>
    <w:rPr>
      <w:rFonts w:ascii="宋体"/>
      <w:kern w:val="2"/>
      <w:sz w:val="18"/>
      <w:szCs w:val="18"/>
    </w:rPr>
  </w:style>
  <w:style w:type="character" w:customStyle="1" w:styleId="zhangCharCharChar">
    <w:name w:val="zhang正文 Char Char Char"/>
    <w:link w:val="zhangCharChar"/>
    <w:autoRedefine/>
    <w:semiHidden/>
    <w:qFormat/>
    <w:rsid w:val="002E6826"/>
    <w:rPr>
      <w:sz w:val="28"/>
      <w:lang w:bidi="he-IL"/>
    </w:rPr>
  </w:style>
  <w:style w:type="paragraph" w:customStyle="1" w:styleId="zhangCharChar">
    <w:name w:val="zhang正文 Char Char"/>
    <w:basedOn w:val="a9"/>
    <w:link w:val="zhangCharCharChar"/>
    <w:autoRedefine/>
    <w:semiHidden/>
    <w:qFormat/>
    <w:rsid w:val="002E6826"/>
    <w:pPr>
      <w:autoSpaceDE w:val="0"/>
      <w:autoSpaceDN w:val="0"/>
      <w:adjustRightInd w:val="0"/>
      <w:snapToGrid w:val="0"/>
      <w:spacing w:after="0" w:line="360" w:lineRule="auto"/>
      <w:ind w:leftChars="0" w:left="0" w:firstLineChars="200" w:firstLine="200"/>
      <w:textAlignment w:val="baseline"/>
    </w:pPr>
    <w:rPr>
      <w:rFonts w:asciiTheme="minorHAnsi" w:eastAsiaTheme="minorEastAsia" w:hAnsiTheme="minorHAnsi" w:cstheme="minorBidi"/>
      <w:sz w:val="28"/>
      <w:szCs w:val="22"/>
      <w:lang w:bidi="he-IL"/>
    </w:rPr>
  </w:style>
  <w:style w:type="character" w:customStyle="1" w:styleId="Char12">
    <w:name w:val="正文首行缩进 Char1"/>
    <w:autoRedefine/>
    <w:uiPriority w:val="99"/>
    <w:semiHidden/>
    <w:qFormat/>
    <w:rsid w:val="002E6826"/>
  </w:style>
  <w:style w:type="character" w:customStyle="1" w:styleId="Char13">
    <w:name w:val="正文文本 Char1"/>
    <w:autoRedefine/>
    <w:uiPriority w:val="99"/>
    <w:semiHidden/>
    <w:qFormat/>
    <w:rsid w:val="002E6826"/>
    <w:rPr>
      <w:kern w:val="2"/>
      <w:sz w:val="24"/>
      <w:szCs w:val="24"/>
    </w:rPr>
  </w:style>
  <w:style w:type="character" w:customStyle="1" w:styleId="7Char0">
    <w:name w:val="7表格(治) Char"/>
    <w:link w:val="71"/>
    <w:autoRedefine/>
    <w:qFormat/>
    <w:rsid w:val="002E6826"/>
    <w:rPr>
      <w:rFonts w:eastAsia="楷体_GB2312" w:cs="宋体"/>
      <w:szCs w:val="36"/>
    </w:rPr>
  </w:style>
  <w:style w:type="paragraph" w:customStyle="1" w:styleId="71">
    <w:name w:val="7表格(治)"/>
    <w:link w:val="7Char0"/>
    <w:autoRedefine/>
    <w:qFormat/>
    <w:rsid w:val="002E6826"/>
    <w:pPr>
      <w:widowControl w:val="0"/>
      <w:tabs>
        <w:tab w:val="center" w:pos="4153"/>
        <w:tab w:val="right" w:pos="8306"/>
      </w:tabs>
      <w:suppressAutoHyphens/>
      <w:snapToGrid w:val="0"/>
      <w:jc w:val="center"/>
    </w:pPr>
    <w:rPr>
      <w:rFonts w:asciiTheme="minorHAnsi" w:eastAsia="楷体_GB2312" w:hAnsiTheme="minorHAnsi" w:cs="宋体"/>
      <w:kern w:val="2"/>
      <w:sz w:val="21"/>
      <w:szCs w:val="36"/>
    </w:rPr>
  </w:style>
  <w:style w:type="character" w:customStyle="1" w:styleId="CharCharChar">
    <w:name w:val="Char Char Char"/>
    <w:link w:val="Charf0"/>
    <w:autoRedefine/>
    <w:qFormat/>
    <w:rsid w:val="002E6826"/>
  </w:style>
  <w:style w:type="paragraph" w:customStyle="1" w:styleId="Charf0">
    <w:name w:val="Char"/>
    <w:basedOn w:val="a"/>
    <w:link w:val="CharCharChar"/>
    <w:autoRedefine/>
    <w:qFormat/>
    <w:rsid w:val="002E6826"/>
    <w:rPr>
      <w:rFonts w:asciiTheme="minorHAnsi" w:eastAsiaTheme="minorEastAsia" w:hAnsiTheme="minorHAnsi" w:cstheme="minorBidi"/>
      <w:sz w:val="21"/>
      <w:szCs w:val="22"/>
    </w:rPr>
  </w:style>
  <w:style w:type="character" w:customStyle="1" w:styleId="12Char">
    <w:name w:val="1标题2级 Char"/>
    <w:link w:val="120"/>
    <w:autoRedefine/>
    <w:qFormat/>
    <w:rsid w:val="002E6826"/>
    <w:rPr>
      <w:rFonts w:eastAsia="黑体"/>
      <w:b/>
      <w:sz w:val="30"/>
    </w:rPr>
  </w:style>
  <w:style w:type="paragraph" w:customStyle="1" w:styleId="120">
    <w:name w:val="1标题2级"/>
    <w:basedOn w:val="a"/>
    <w:link w:val="12Char"/>
    <w:autoRedefine/>
    <w:qFormat/>
    <w:rsid w:val="002E6826"/>
    <w:pPr>
      <w:keepNext/>
      <w:adjustRightInd w:val="0"/>
      <w:snapToGrid w:val="0"/>
      <w:spacing w:line="360" w:lineRule="auto"/>
      <w:textAlignment w:val="baseline"/>
      <w:outlineLvl w:val="1"/>
    </w:pPr>
    <w:rPr>
      <w:rFonts w:asciiTheme="minorHAnsi" w:eastAsia="黑体" w:hAnsiTheme="minorHAnsi" w:cstheme="minorBidi"/>
      <w:b/>
      <w:sz w:val="30"/>
      <w:szCs w:val="22"/>
    </w:rPr>
  </w:style>
  <w:style w:type="character" w:customStyle="1" w:styleId="r">
    <w:name w:val="r"/>
    <w:autoRedefine/>
    <w:qFormat/>
    <w:rsid w:val="002E6826"/>
  </w:style>
  <w:style w:type="character" w:customStyle="1" w:styleId="hps">
    <w:name w:val="hps"/>
    <w:autoRedefine/>
    <w:qFormat/>
    <w:rsid w:val="002E6826"/>
  </w:style>
  <w:style w:type="character" w:customStyle="1" w:styleId="Charf1">
    <w:name w:val="二级标题 Char"/>
    <w:link w:val="aff"/>
    <w:autoRedefine/>
    <w:semiHidden/>
    <w:qFormat/>
    <w:rsid w:val="002E6826"/>
    <w:rPr>
      <w:rFonts w:cs="宋体"/>
      <w:b/>
      <w:bCs/>
      <w:sz w:val="30"/>
    </w:rPr>
  </w:style>
  <w:style w:type="paragraph" w:customStyle="1" w:styleId="aff">
    <w:name w:val="二级标题"/>
    <w:basedOn w:val="a"/>
    <w:link w:val="Charf1"/>
    <w:autoRedefine/>
    <w:semiHidden/>
    <w:qFormat/>
    <w:rsid w:val="002E6826"/>
    <w:pPr>
      <w:keepNext/>
      <w:keepLines/>
      <w:snapToGrid w:val="0"/>
      <w:spacing w:beforeLines="50" w:afterLines="50" w:line="360" w:lineRule="auto"/>
      <w:outlineLvl w:val="1"/>
    </w:pPr>
    <w:rPr>
      <w:rFonts w:asciiTheme="minorHAnsi" w:eastAsiaTheme="minorEastAsia" w:hAnsiTheme="minorHAnsi" w:cs="宋体"/>
      <w:b/>
      <w:bCs/>
      <w:sz w:val="30"/>
      <w:szCs w:val="22"/>
    </w:rPr>
  </w:style>
  <w:style w:type="character" w:customStyle="1" w:styleId="2Char10">
    <w:name w:val="正文文本缩进 2 Char1"/>
    <w:autoRedefine/>
    <w:uiPriority w:val="99"/>
    <w:semiHidden/>
    <w:qFormat/>
    <w:rsid w:val="002E6826"/>
    <w:rPr>
      <w:kern w:val="2"/>
      <w:sz w:val="24"/>
      <w:szCs w:val="24"/>
    </w:rPr>
  </w:style>
  <w:style w:type="character" w:customStyle="1" w:styleId="Char14">
    <w:name w:val="表头 Char1"/>
    <w:autoRedefine/>
    <w:qFormat/>
    <w:rsid w:val="002E6826"/>
    <w:rPr>
      <w:rFonts w:eastAsia="宋体" w:cs="宋体"/>
      <w:b/>
      <w:bCs/>
      <w:color w:val="000000"/>
      <w:kern w:val="2"/>
      <w:sz w:val="24"/>
      <w:lang w:val="en-US" w:eastAsia="zh-CN" w:bidi="ar-SA"/>
    </w:rPr>
  </w:style>
  <w:style w:type="character" w:customStyle="1" w:styleId="btChar">
    <w:name w:val="bt Char"/>
    <w:autoRedefine/>
    <w:qFormat/>
    <w:rsid w:val="002E6826"/>
    <w:rPr>
      <w:rFonts w:ascii="Times New Roman" w:eastAsia="宋体" w:hAnsi="Times New Roman" w:cs="Times New Roman"/>
      <w:szCs w:val="24"/>
    </w:rPr>
  </w:style>
  <w:style w:type="character" w:customStyle="1" w:styleId="sp3">
    <w:name w:val="sp3"/>
    <w:autoRedefine/>
    <w:qFormat/>
    <w:rsid w:val="002E6826"/>
  </w:style>
  <w:style w:type="character" w:customStyle="1" w:styleId="1Char0">
    <w:name w:val="表头格式1 Char"/>
    <w:link w:val="14"/>
    <w:autoRedefine/>
    <w:qFormat/>
    <w:rsid w:val="002E6826"/>
    <w:rPr>
      <w:rFonts w:hAnsi="宋体"/>
      <w:b/>
      <w:sz w:val="24"/>
      <w:szCs w:val="24"/>
    </w:rPr>
  </w:style>
  <w:style w:type="paragraph" w:customStyle="1" w:styleId="14">
    <w:name w:val="表头格式1"/>
    <w:basedOn w:val="a"/>
    <w:link w:val="1Char0"/>
    <w:autoRedefine/>
    <w:qFormat/>
    <w:rsid w:val="002E6826"/>
    <w:pPr>
      <w:tabs>
        <w:tab w:val="left" w:pos="1980"/>
      </w:tabs>
      <w:spacing w:line="360" w:lineRule="auto"/>
      <w:ind w:firstLine="420"/>
      <w:jc w:val="center"/>
    </w:pPr>
    <w:rPr>
      <w:rFonts w:asciiTheme="minorHAnsi" w:eastAsiaTheme="minorEastAsia" w:hAnsi="宋体" w:cstheme="minorBidi"/>
      <w:b/>
    </w:rPr>
  </w:style>
  <w:style w:type="character" w:customStyle="1" w:styleId="Charf2">
    <w:name w:val="文本 Char"/>
    <w:link w:val="aff0"/>
    <w:autoRedefine/>
    <w:qFormat/>
    <w:rsid w:val="002E6826"/>
    <w:rPr>
      <w:rFonts w:eastAsia="宋体" w:cs="宋体"/>
      <w:sz w:val="24"/>
      <w:szCs w:val="24"/>
    </w:rPr>
  </w:style>
  <w:style w:type="paragraph" w:customStyle="1" w:styleId="aff0">
    <w:name w:val="文本"/>
    <w:basedOn w:val="a"/>
    <w:link w:val="Charf2"/>
    <w:autoRedefine/>
    <w:qFormat/>
    <w:rsid w:val="002E6826"/>
    <w:pPr>
      <w:spacing w:line="360" w:lineRule="auto"/>
      <w:ind w:firstLineChars="200" w:firstLine="200"/>
    </w:pPr>
    <w:rPr>
      <w:rFonts w:asciiTheme="minorHAnsi" w:hAnsiTheme="minorHAnsi" w:cs="宋体"/>
    </w:rPr>
  </w:style>
  <w:style w:type="character" w:customStyle="1" w:styleId="Charf3">
    <w:name w:val="公式编号 Char"/>
    <w:link w:val="aff1"/>
    <w:autoRedefine/>
    <w:qFormat/>
    <w:rsid w:val="002E6826"/>
    <w:rPr>
      <w:rFonts w:eastAsia="宋体" w:cs="宋体"/>
      <w:szCs w:val="24"/>
    </w:rPr>
  </w:style>
  <w:style w:type="paragraph" w:customStyle="1" w:styleId="aff1">
    <w:name w:val="公式编号"/>
    <w:basedOn w:val="a"/>
    <w:link w:val="Charf3"/>
    <w:autoRedefine/>
    <w:qFormat/>
    <w:rsid w:val="002E6826"/>
    <w:pPr>
      <w:ind w:firstLine="200"/>
      <w:jc w:val="right"/>
    </w:pPr>
    <w:rPr>
      <w:rFonts w:asciiTheme="minorHAnsi" w:hAnsiTheme="minorHAnsi" w:cs="宋体"/>
      <w:sz w:val="21"/>
    </w:rPr>
  </w:style>
  <w:style w:type="character" w:customStyle="1" w:styleId="Charf4">
    <w:name w:val="表头 Char"/>
    <w:link w:val="aff2"/>
    <w:autoRedefine/>
    <w:qFormat/>
    <w:rsid w:val="002E6826"/>
    <w:rPr>
      <w:rFonts w:eastAsia="黑体"/>
      <w:spacing w:val="10"/>
      <w:sz w:val="28"/>
    </w:rPr>
  </w:style>
  <w:style w:type="paragraph" w:customStyle="1" w:styleId="aff2">
    <w:name w:val="表头"/>
    <w:basedOn w:val="a"/>
    <w:next w:val="a"/>
    <w:link w:val="Charf4"/>
    <w:autoRedefine/>
    <w:qFormat/>
    <w:rsid w:val="002E6826"/>
    <w:pPr>
      <w:widowControl/>
      <w:spacing w:before="120" w:after="120" w:line="360" w:lineRule="exact"/>
      <w:ind w:firstLineChars="200" w:firstLine="200"/>
      <w:jc w:val="center"/>
    </w:pPr>
    <w:rPr>
      <w:rFonts w:asciiTheme="minorHAnsi" w:eastAsia="黑体" w:hAnsiTheme="minorHAnsi" w:cstheme="minorBidi"/>
      <w:spacing w:val="10"/>
      <w:sz w:val="28"/>
      <w:szCs w:val="22"/>
    </w:rPr>
  </w:style>
  <w:style w:type="character" w:customStyle="1" w:styleId="1CharChar">
    <w:name w:val="表头格式1 Char Char"/>
    <w:autoRedefine/>
    <w:qFormat/>
    <w:rsid w:val="002E6826"/>
    <w:rPr>
      <w:rFonts w:hAnsi="宋体"/>
      <w:b/>
      <w:kern w:val="2"/>
      <w:sz w:val="24"/>
      <w:szCs w:val="24"/>
    </w:rPr>
  </w:style>
  <w:style w:type="character" w:customStyle="1" w:styleId="Charf5">
    <w:name w:val="图表注 Char"/>
    <w:autoRedefine/>
    <w:qFormat/>
    <w:rsid w:val="002E6826"/>
    <w:rPr>
      <w:rFonts w:ascii="Arial" w:eastAsia="黑体" w:hAnsi="Arial" w:cs="Arial"/>
      <w:kern w:val="2"/>
      <w:lang w:val="en-US" w:eastAsia="zh-CN" w:bidi="ar-SA"/>
    </w:rPr>
  </w:style>
  <w:style w:type="character" w:customStyle="1" w:styleId="h2Char">
    <w:name w:val="h2 Char"/>
    <w:autoRedefine/>
    <w:qFormat/>
    <w:rsid w:val="002E6826"/>
    <w:rPr>
      <w:rFonts w:ascii="Arial" w:eastAsia="黑体" w:hAnsi="Arial" w:cs="Times New Roman"/>
      <w:b/>
      <w:bCs/>
      <w:sz w:val="32"/>
      <w:szCs w:val="32"/>
    </w:rPr>
  </w:style>
  <w:style w:type="character" w:customStyle="1" w:styleId="aff3">
    <w:name w:val="样式 加粗"/>
    <w:autoRedefine/>
    <w:qFormat/>
    <w:rsid w:val="002E6826"/>
    <w:rPr>
      <w:rFonts w:ascii="Times New Roman" w:eastAsia="宋体" w:hAnsi="Times New Roman"/>
      <w:b/>
      <w:bCs/>
      <w:sz w:val="24"/>
      <w:szCs w:val="24"/>
    </w:rPr>
  </w:style>
  <w:style w:type="character" w:customStyle="1" w:styleId="2Char3">
    <w:name w:val="2标题(治) Char"/>
    <w:link w:val="26"/>
    <w:autoRedefine/>
    <w:qFormat/>
    <w:rsid w:val="002E6826"/>
    <w:rPr>
      <w:b/>
      <w:bCs/>
      <w:color w:val="0000FF"/>
      <w:sz w:val="28"/>
      <w:szCs w:val="28"/>
    </w:rPr>
  </w:style>
  <w:style w:type="paragraph" w:customStyle="1" w:styleId="26">
    <w:name w:val="2标题(治)"/>
    <w:basedOn w:val="2"/>
    <w:link w:val="2Char3"/>
    <w:autoRedefine/>
    <w:qFormat/>
    <w:rsid w:val="002E6826"/>
    <w:pPr>
      <w:numPr>
        <w:ilvl w:val="0"/>
        <w:numId w:val="0"/>
      </w:numPr>
      <w:jc w:val="both"/>
      <w:outlineLvl w:val="0"/>
    </w:pPr>
    <w:rPr>
      <w:rFonts w:asciiTheme="minorHAnsi" w:eastAsiaTheme="minorEastAsia" w:hAnsiTheme="minorHAnsi" w:cstheme="minorBidi"/>
      <w:color w:val="0000FF"/>
    </w:rPr>
  </w:style>
  <w:style w:type="character" w:customStyle="1" w:styleId="CharChar1">
    <w:name w:val="表格 Char Char1"/>
    <w:link w:val="Charf6"/>
    <w:autoRedefine/>
    <w:qFormat/>
    <w:rsid w:val="002E6826"/>
    <w:rPr>
      <w:snapToGrid w:val="0"/>
      <w:sz w:val="24"/>
      <w:szCs w:val="24"/>
    </w:rPr>
  </w:style>
  <w:style w:type="paragraph" w:customStyle="1" w:styleId="Charf6">
    <w:name w:val="表格 Char"/>
    <w:basedOn w:val="a"/>
    <w:link w:val="CharChar1"/>
    <w:autoRedefine/>
    <w:qFormat/>
    <w:rsid w:val="002E6826"/>
    <w:pPr>
      <w:adjustRightInd w:val="0"/>
      <w:snapToGrid w:val="0"/>
      <w:jc w:val="center"/>
    </w:pPr>
    <w:rPr>
      <w:rFonts w:asciiTheme="minorHAnsi" w:eastAsiaTheme="minorEastAsia" w:hAnsiTheme="minorHAnsi" w:cstheme="minorBidi"/>
      <w:snapToGrid w:val="0"/>
    </w:rPr>
  </w:style>
  <w:style w:type="character" w:customStyle="1" w:styleId="CharChar">
    <w:name w:val="表名 Char Char"/>
    <w:autoRedefine/>
    <w:qFormat/>
    <w:rsid w:val="002E6826"/>
    <w:rPr>
      <w:b/>
      <w:bCs/>
      <w:szCs w:val="32"/>
      <w:lang w:val="en-US" w:eastAsia="zh-CN" w:bidi="ar-SA"/>
    </w:rPr>
  </w:style>
  <w:style w:type="character" w:customStyle="1" w:styleId="description">
    <w:name w:val="description"/>
    <w:autoRedefine/>
    <w:qFormat/>
    <w:rsid w:val="002E6826"/>
  </w:style>
  <w:style w:type="character" w:customStyle="1" w:styleId="lhChar">
    <w:name w:val="正文（lh） Char"/>
    <w:link w:val="lh"/>
    <w:autoRedefine/>
    <w:qFormat/>
    <w:rsid w:val="002E6826"/>
    <w:rPr>
      <w:rFonts w:eastAsia="仿宋_GB2312"/>
      <w:sz w:val="28"/>
      <w:szCs w:val="28"/>
    </w:rPr>
  </w:style>
  <w:style w:type="paragraph" w:customStyle="1" w:styleId="lh">
    <w:name w:val="正文（lh）"/>
    <w:basedOn w:val="a"/>
    <w:link w:val="lhChar"/>
    <w:autoRedefine/>
    <w:qFormat/>
    <w:rsid w:val="002E6826"/>
    <w:pPr>
      <w:spacing w:line="520" w:lineRule="exact"/>
      <w:ind w:firstLineChars="200" w:firstLine="560"/>
    </w:pPr>
    <w:rPr>
      <w:rFonts w:asciiTheme="minorHAnsi" w:eastAsia="仿宋_GB2312" w:hAnsiTheme="minorHAnsi" w:cstheme="minorBidi"/>
      <w:sz w:val="28"/>
      <w:szCs w:val="28"/>
    </w:rPr>
  </w:style>
  <w:style w:type="character" w:customStyle="1" w:styleId="2Char11">
    <w:name w:val="正文文本 2 Char1"/>
    <w:autoRedefine/>
    <w:uiPriority w:val="99"/>
    <w:semiHidden/>
    <w:qFormat/>
    <w:rsid w:val="002E6826"/>
    <w:rPr>
      <w:kern w:val="2"/>
      <w:sz w:val="24"/>
      <w:szCs w:val="24"/>
    </w:rPr>
  </w:style>
  <w:style w:type="character" w:customStyle="1" w:styleId="CharChar0">
    <w:name w:val="@ 正文 Char Char"/>
    <w:link w:val="aff4"/>
    <w:autoRedefine/>
    <w:qFormat/>
    <w:rsid w:val="002E6826"/>
    <w:rPr>
      <w:rFonts w:hAnsi="宋体"/>
      <w:sz w:val="24"/>
      <w:szCs w:val="21"/>
    </w:rPr>
  </w:style>
  <w:style w:type="paragraph" w:customStyle="1" w:styleId="aff4">
    <w:name w:val="@ 正文"/>
    <w:basedOn w:val="a"/>
    <w:link w:val="CharChar0"/>
    <w:autoRedefine/>
    <w:qFormat/>
    <w:rsid w:val="002E6826"/>
    <w:pPr>
      <w:tabs>
        <w:tab w:val="left" w:pos="1980"/>
        <w:tab w:val="left" w:pos="3825"/>
        <w:tab w:val="left" w:pos="4680"/>
      </w:tabs>
      <w:spacing w:line="360" w:lineRule="auto"/>
      <w:ind w:firstLineChars="200" w:firstLine="200"/>
      <w:jc w:val="left"/>
    </w:pPr>
    <w:rPr>
      <w:rFonts w:asciiTheme="minorHAnsi" w:eastAsiaTheme="minorEastAsia" w:hAnsi="宋体" w:cstheme="minorBidi"/>
      <w:szCs w:val="21"/>
    </w:rPr>
  </w:style>
  <w:style w:type="character" w:customStyle="1" w:styleId="Charf7">
    <w:name w:val="报告书正文 Char"/>
    <w:link w:val="aff5"/>
    <w:autoRedefine/>
    <w:qFormat/>
    <w:rsid w:val="002E6826"/>
    <w:rPr>
      <w:sz w:val="24"/>
      <w:szCs w:val="24"/>
    </w:rPr>
  </w:style>
  <w:style w:type="paragraph" w:customStyle="1" w:styleId="aff5">
    <w:name w:val="报告书正文"/>
    <w:basedOn w:val="a"/>
    <w:link w:val="Charf7"/>
    <w:autoRedefine/>
    <w:qFormat/>
    <w:rsid w:val="002E6826"/>
    <w:pPr>
      <w:tabs>
        <w:tab w:val="left" w:pos="1980"/>
      </w:tabs>
      <w:spacing w:line="360" w:lineRule="auto"/>
      <w:ind w:firstLineChars="200" w:firstLine="480"/>
    </w:pPr>
    <w:rPr>
      <w:rFonts w:asciiTheme="minorHAnsi" w:eastAsiaTheme="minorEastAsia" w:hAnsiTheme="minorHAnsi" w:cstheme="minorBidi"/>
    </w:rPr>
  </w:style>
  <w:style w:type="character" w:customStyle="1" w:styleId="CharChar3">
    <w:name w:val="Char Char3"/>
    <w:autoRedefine/>
    <w:qFormat/>
    <w:rsid w:val="002E6826"/>
    <w:rPr>
      <w:rFonts w:ascii="Cambria" w:eastAsia="宋体" w:hAnsi="Cambria"/>
      <w:b/>
      <w:bCs/>
      <w:sz w:val="28"/>
      <w:szCs w:val="28"/>
      <w:lang w:val="en-US" w:eastAsia="zh-CN" w:bidi="ar-SA"/>
    </w:rPr>
  </w:style>
  <w:style w:type="character" w:customStyle="1" w:styleId="2CharChar">
    <w:name w:val="标题 2 Char Char"/>
    <w:autoRedefine/>
    <w:qFormat/>
    <w:rsid w:val="002E6826"/>
    <w:rPr>
      <w:rFonts w:eastAsia="黑体"/>
      <w:kern w:val="2"/>
      <w:sz w:val="32"/>
      <w:szCs w:val="24"/>
      <w:lang w:val="en-US" w:eastAsia="zh-CN" w:bidi="ar-SA"/>
    </w:rPr>
  </w:style>
  <w:style w:type="character" w:customStyle="1" w:styleId="Charf8">
    <w:name w:val="表与图题 题注 Char"/>
    <w:link w:val="aff6"/>
    <w:autoRedefine/>
    <w:qFormat/>
    <w:rsid w:val="002E6826"/>
    <w:rPr>
      <w:rFonts w:ascii="Arial" w:eastAsia="宋体" w:hAnsi="Arial" w:cs="宋体"/>
      <w:sz w:val="18"/>
      <w:szCs w:val="21"/>
    </w:rPr>
  </w:style>
  <w:style w:type="paragraph" w:customStyle="1" w:styleId="aff6">
    <w:name w:val="表与图题 题注"/>
    <w:basedOn w:val="a5"/>
    <w:link w:val="Charf8"/>
    <w:autoRedefine/>
    <w:qFormat/>
    <w:rsid w:val="002E6826"/>
    <w:rPr>
      <w:rFonts w:eastAsia="宋体" w:cs="宋体"/>
      <w:szCs w:val="21"/>
    </w:rPr>
  </w:style>
  <w:style w:type="character" w:customStyle="1" w:styleId="5Char0">
    <w:name w:val="5文章(治) Char"/>
    <w:link w:val="51"/>
    <w:autoRedefine/>
    <w:qFormat/>
    <w:rsid w:val="002E6826"/>
    <w:rPr>
      <w:rFonts w:ascii="Arial" w:hAnsi="Arial" w:cs="Tahoma"/>
      <w:snapToGrid w:val="0"/>
      <w:sz w:val="24"/>
      <w:szCs w:val="21"/>
    </w:rPr>
  </w:style>
  <w:style w:type="paragraph" w:customStyle="1" w:styleId="51">
    <w:name w:val="5文章(治)"/>
    <w:basedOn w:val="a"/>
    <w:next w:val="60"/>
    <w:link w:val="5Char0"/>
    <w:autoRedefine/>
    <w:qFormat/>
    <w:rsid w:val="002E6826"/>
    <w:pPr>
      <w:spacing w:line="360" w:lineRule="auto"/>
      <w:ind w:firstLineChars="200" w:firstLine="480"/>
    </w:pPr>
    <w:rPr>
      <w:rFonts w:ascii="Arial" w:eastAsiaTheme="minorEastAsia" w:hAnsi="Arial" w:cs="Tahoma"/>
      <w:snapToGrid w:val="0"/>
      <w:szCs w:val="21"/>
    </w:rPr>
  </w:style>
  <w:style w:type="character" w:customStyle="1" w:styleId="content1">
    <w:name w:val="content1"/>
    <w:autoRedefine/>
    <w:qFormat/>
    <w:rsid w:val="002E6826"/>
    <w:rPr>
      <w:rFonts w:hint="default"/>
      <w:sz w:val="18"/>
    </w:rPr>
  </w:style>
  <w:style w:type="character" w:customStyle="1" w:styleId="22Char12CharChar2CharH2Heading21Char">
    <w:name w:val="样式 标题 2节标题 2 Char1标题 2 Char Char标题 2 Char第一层条H2Heading 2 ...1 Char"/>
    <w:link w:val="22Char12CharChar2CharH2Heading21"/>
    <w:autoRedefine/>
    <w:qFormat/>
    <w:rsid w:val="002E6826"/>
    <w:rPr>
      <w:rFonts w:ascii="Arial" w:eastAsia="黑体" w:hAnsi="Arial"/>
      <w:b/>
      <w:bCs/>
      <w:sz w:val="24"/>
      <w:szCs w:val="32"/>
    </w:rPr>
  </w:style>
  <w:style w:type="paragraph" w:customStyle="1" w:styleId="22Char12CharChar2CharH2Heading21">
    <w:name w:val="样式 标题 2节标题 2 Char1标题 2 Char Char标题 2 Char第一层条H2Heading 2 ...1"/>
    <w:basedOn w:val="2"/>
    <w:link w:val="22Char12CharChar2CharH2Heading21Char"/>
    <w:autoRedefine/>
    <w:qFormat/>
    <w:rsid w:val="002E6826"/>
    <w:pPr>
      <w:numPr>
        <w:ilvl w:val="0"/>
        <w:numId w:val="0"/>
      </w:numPr>
      <w:spacing w:before="260" w:after="260"/>
      <w:jc w:val="both"/>
      <w:outlineLvl w:val="2"/>
    </w:pPr>
    <w:rPr>
      <w:rFonts w:ascii="Arial" w:eastAsia="黑体" w:hAnsi="Arial" w:cstheme="minorBidi"/>
      <w:sz w:val="24"/>
      <w:szCs w:val="32"/>
    </w:rPr>
  </w:style>
  <w:style w:type="character" w:customStyle="1" w:styleId="2Char20">
    <w:name w:val="标题 2 Char2"/>
    <w:autoRedefine/>
    <w:qFormat/>
    <w:rsid w:val="002E6826"/>
    <w:rPr>
      <w:rFonts w:ascii="Arial" w:eastAsia="黑体" w:hAnsi="Arial"/>
      <w:b/>
      <w:bCs/>
      <w:kern w:val="2"/>
      <w:sz w:val="32"/>
      <w:szCs w:val="32"/>
      <w:lang w:val="en-US" w:eastAsia="zh-CN" w:bidi="ar-SA"/>
    </w:rPr>
  </w:style>
  <w:style w:type="character" w:customStyle="1" w:styleId="CharChar2">
    <w:name w:val="表格 Char Char"/>
    <w:autoRedefine/>
    <w:qFormat/>
    <w:rsid w:val="002E6826"/>
    <w:rPr>
      <w:rFonts w:ascii="Arial" w:eastAsia="宋体" w:hAnsi="Arial"/>
      <w:sz w:val="21"/>
      <w:lang w:val="en-US" w:eastAsia="zh-CN" w:bidi="ar-SA"/>
    </w:rPr>
  </w:style>
  <w:style w:type="character" w:customStyle="1" w:styleId="fontstyle01">
    <w:name w:val="fontstyle01"/>
    <w:autoRedefine/>
    <w:qFormat/>
    <w:rsid w:val="002E6826"/>
    <w:rPr>
      <w:rFonts w:ascii="宋体" w:eastAsia="宋体" w:hAnsi="宋体" w:hint="eastAsia"/>
      <w:color w:val="000000"/>
      <w:sz w:val="28"/>
      <w:szCs w:val="28"/>
    </w:rPr>
  </w:style>
  <w:style w:type="character" w:customStyle="1" w:styleId="CharChar10">
    <w:name w:val="Char Char1"/>
    <w:link w:val="27"/>
    <w:autoRedefine/>
    <w:qFormat/>
    <w:rsid w:val="002E6826"/>
    <w:rPr>
      <w:sz w:val="24"/>
      <w:szCs w:val="24"/>
      <w:lang w:bidi="he-IL"/>
    </w:rPr>
  </w:style>
  <w:style w:type="paragraph" w:customStyle="1" w:styleId="27">
    <w:name w:val="正文2"/>
    <w:link w:val="CharChar10"/>
    <w:autoRedefine/>
    <w:qFormat/>
    <w:rsid w:val="002E6826"/>
    <w:rPr>
      <w:rFonts w:asciiTheme="minorHAnsi" w:eastAsiaTheme="minorEastAsia" w:hAnsiTheme="minorHAnsi" w:cstheme="minorBidi"/>
      <w:kern w:val="2"/>
      <w:sz w:val="24"/>
      <w:szCs w:val="24"/>
      <w:lang w:bidi="he-IL"/>
    </w:rPr>
  </w:style>
  <w:style w:type="character" w:customStyle="1" w:styleId="Charf9">
    <w:name w:val="我的正文 Char"/>
    <w:autoRedefine/>
    <w:qFormat/>
    <w:rsid w:val="002E6826"/>
    <w:rPr>
      <w:kern w:val="2"/>
      <w:sz w:val="24"/>
      <w:szCs w:val="24"/>
      <w:lang w:val="en-US" w:eastAsia="zh-CN" w:bidi="ar-SA"/>
    </w:rPr>
  </w:style>
  <w:style w:type="character" w:customStyle="1" w:styleId="Char20">
    <w:name w:val="表格 Char2"/>
    <w:link w:val="aff7"/>
    <w:autoRedefine/>
    <w:qFormat/>
    <w:rsid w:val="002E6826"/>
    <w:rPr>
      <w:rFonts w:eastAsia="宋体"/>
      <w:snapToGrid w:val="0"/>
      <w:szCs w:val="24"/>
    </w:rPr>
  </w:style>
  <w:style w:type="paragraph" w:customStyle="1" w:styleId="aff7">
    <w:name w:val="表格"/>
    <w:basedOn w:val="a"/>
    <w:next w:val="a"/>
    <w:link w:val="Char20"/>
    <w:autoRedefine/>
    <w:qFormat/>
    <w:rsid w:val="002E6826"/>
    <w:pPr>
      <w:adjustRightInd w:val="0"/>
      <w:snapToGrid w:val="0"/>
      <w:jc w:val="center"/>
    </w:pPr>
    <w:rPr>
      <w:rFonts w:asciiTheme="minorHAnsi" w:hAnsiTheme="minorHAnsi" w:cstheme="minorBidi"/>
      <w:snapToGrid w:val="0"/>
      <w:sz w:val="21"/>
    </w:rPr>
  </w:style>
  <w:style w:type="character" w:customStyle="1" w:styleId="Charfa">
    <w:name w:val="标题三啊啊啊 Char"/>
    <w:link w:val="aff8"/>
    <w:autoRedefine/>
    <w:qFormat/>
    <w:rsid w:val="002E6826"/>
    <w:rPr>
      <w:rFonts w:eastAsia="宋体"/>
      <w:b/>
      <w:bCs/>
      <w:color w:val="000000"/>
      <w:sz w:val="24"/>
      <w:szCs w:val="24"/>
    </w:rPr>
  </w:style>
  <w:style w:type="paragraph" w:customStyle="1" w:styleId="aff8">
    <w:name w:val="标题三啊啊啊"/>
    <w:basedOn w:val="3"/>
    <w:link w:val="Charfa"/>
    <w:autoRedefine/>
    <w:qFormat/>
    <w:rsid w:val="002E6826"/>
    <w:pPr>
      <w:widowControl/>
      <w:numPr>
        <w:numId w:val="0"/>
      </w:numPr>
      <w:spacing w:afterLines="50"/>
    </w:pPr>
    <w:rPr>
      <w:rFonts w:asciiTheme="minorHAnsi" w:hAnsiTheme="minorHAnsi" w:cstheme="minorBidi"/>
      <w:color w:val="000000"/>
    </w:rPr>
  </w:style>
  <w:style w:type="character" w:customStyle="1" w:styleId="btn8">
    <w:name w:val="btn8"/>
    <w:autoRedefine/>
    <w:qFormat/>
    <w:rsid w:val="002E6826"/>
  </w:style>
  <w:style w:type="character" w:customStyle="1" w:styleId="3Char1">
    <w:name w:val="标题 3 Char1"/>
    <w:autoRedefine/>
    <w:qFormat/>
    <w:rsid w:val="002E6826"/>
    <w:rPr>
      <w:rFonts w:eastAsia="宋体"/>
      <w:b/>
      <w:bCs/>
      <w:kern w:val="2"/>
      <w:sz w:val="32"/>
      <w:szCs w:val="32"/>
      <w:lang w:val="en-US" w:eastAsia="zh-CN" w:bidi="ar-SA"/>
    </w:rPr>
  </w:style>
  <w:style w:type="character" w:customStyle="1" w:styleId="Charfb">
    <w:name w:val="正文（小四） Char"/>
    <w:link w:val="aff9"/>
    <w:autoRedefine/>
    <w:qFormat/>
    <w:rsid w:val="002E6826"/>
    <w:rPr>
      <w:bCs/>
      <w:color w:val="000000"/>
      <w:sz w:val="24"/>
      <w:szCs w:val="32"/>
    </w:rPr>
  </w:style>
  <w:style w:type="paragraph" w:customStyle="1" w:styleId="aff9">
    <w:name w:val="正文（小四）"/>
    <w:link w:val="Charfb"/>
    <w:autoRedefine/>
    <w:qFormat/>
    <w:rsid w:val="002E6826"/>
    <w:pPr>
      <w:spacing w:line="360" w:lineRule="auto"/>
      <w:ind w:firstLineChars="200" w:firstLine="200"/>
      <w:jc w:val="both"/>
    </w:pPr>
    <w:rPr>
      <w:rFonts w:asciiTheme="minorHAnsi" w:eastAsiaTheme="minorEastAsia" w:hAnsiTheme="minorHAnsi" w:cstheme="minorBidi"/>
      <w:bCs/>
      <w:color w:val="000000"/>
      <w:kern w:val="2"/>
      <w:sz w:val="24"/>
      <w:szCs w:val="32"/>
    </w:rPr>
  </w:style>
  <w:style w:type="character" w:customStyle="1" w:styleId="Charfc">
    <w:name w:val="审批登记表 Char"/>
    <w:link w:val="affa"/>
    <w:autoRedefine/>
    <w:qFormat/>
    <w:rsid w:val="002E6826"/>
    <w:rPr>
      <w:rFonts w:ascii="宋体" w:eastAsia="宋体" w:hAnsi="宋体" w:cs="宋体"/>
      <w:sz w:val="18"/>
    </w:rPr>
  </w:style>
  <w:style w:type="paragraph" w:customStyle="1" w:styleId="affa">
    <w:name w:val="审批登记表"/>
    <w:basedOn w:val="a"/>
    <w:link w:val="Charfc"/>
    <w:autoRedefine/>
    <w:qFormat/>
    <w:rsid w:val="002E6826"/>
    <w:pPr>
      <w:spacing w:line="240" w:lineRule="exact"/>
      <w:jc w:val="center"/>
    </w:pPr>
    <w:rPr>
      <w:rFonts w:ascii="宋体" w:hAnsi="宋体" w:cs="宋体"/>
      <w:sz w:val="18"/>
      <w:szCs w:val="22"/>
    </w:rPr>
  </w:style>
  <w:style w:type="character" w:customStyle="1" w:styleId="ssCharChar">
    <w:name w:val="正文四号ss Char Char"/>
    <w:link w:val="ss"/>
    <w:autoRedefine/>
    <w:qFormat/>
    <w:locked/>
    <w:rsid w:val="002E6826"/>
    <w:rPr>
      <w:rFonts w:ascii="宋体" w:hAnsi="宋体"/>
      <w:sz w:val="28"/>
      <w:szCs w:val="28"/>
    </w:rPr>
  </w:style>
  <w:style w:type="paragraph" w:customStyle="1" w:styleId="ss">
    <w:name w:val="正文四号ss"/>
    <w:basedOn w:val="a"/>
    <w:next w:val="a"/>
    <w:link w:val="ssCharChar"/>
    <w:autoRedefine/>
    <w:qFormat/>
    <w:rsid w:val="002E6826"/>
    <w:pPr>
      <w:spacing w:line="500" w:lineRule="exact"/>
      <w:ind w:firstLineChars="200" w:firstLine="200"/>
    </w:pPr>
    <w:rPr>
      <w:rFonts w:ascii="宋体" w:eastAsiaTheme="minorEastAsia" w:hAnsi="宋体" w:cstheme="minorBidi"/>
      <w:sz w:val="28"/>
      <w:szCs w:val="28"/>
    </w:rPr>
  </w:style>
  <w:style w:type="character" w:customStyle="1" w:styleId="Char15">
    <w:name w:val="标题 Char1"/>
    <w:autoRedefine/>
    <w:uiPriority w:val="10"/>
    <w:qFormat/>
    <w:rsid w:val="002E6826"/>
    <w:rPr>
      <w:rFonts w:ascii="Cambria" w:hAnsi="Cambria" w:cs="Times New Roman"/>
      <w:b/>
      <w:bCs/>
      <w:kern w:val="2"/>
      <w:sz w:val="32"/>
      <w:szCs w:val="32"/>
    </w:rPr>
  </w:style>
  <w:style w:type="character" w:customStyle="1" w:styleId="Char16">
    <w:name w:val="纯文本 Char1"/>
    <w:autoRedefine/>
    <w:qFormat/>
    <w:rsid w:val="002E6826"/>
    <w:rPr>
      <w:rFonts w:ascii="宋体" w:hAnsi="Courier New" w:cs="Courier New"/>
      <w:kern w:val="2"/>
      <w:sz w:val="21"/>
      <w:szCs w:val="21"/>
    </w:rPr>
  </w:style>
  <w:style w:type="character" w:customStyle="1" w:styleId="aChar">
    <w:name w:val="a表格 Char"/>
    <w:link w:val="affb"/>
    <w:autoRedefine/>
    <w:qFormat/>
    <w:rsid w:val="002E6826"/>
    <w:rPr>
      <w:szCs w:val="24"/>
    </w:rPr>
  </w:style>
  <w:style w:type="paragraph" w:customStyle="1" w:styleId="affb">
    <w:name w:val="a表格"/>
    <w:link w:val="aChar"/>
    <w:autoRedefine/>
    <w:qFormat/>
    <w:rsid w:val="002E6826"/>
    <w:pPr>
      <w:snapToGrid w:val="0"/>
      <w:jc w:val="center"/>
    </w:pPr>
    <w:rPr>
      <w:rFonts w:asciiTheme="minorHAnsi" w:eastAsiaTheme="minorEastAsia" w:hAnsiTheme="minorHAnsi" w:cstheme="minorBidi"/>
      <w:kern w:val="2"/>
      <w:sz w:val="21"/>
      <w:szCs w:val="24"/>
    </w:rPr>
  </w:style>
  <w:style w:type="character" w:customStyle="1" w:styleId="Charfd">
    <w:name w:val="尤溪防洪工程环评 Char"/>
    <w:link w:val="affc"/>
    <w:autoRedefine/>
    <w:qFormat/>
    <w:rsid w:val="002E6826"/>
    <w:rPr>
      <w:sz w:val="24"/>
      <w:szCs w:val="24"/>
    </w:rPr>
  </w:style>
  <w:style w:type="paragraph" w:customStyle="1" w:styleId="affc">
    <w:name w:val="尤溪防洪工程环评"/>
    <w:next w:val="a"/>
    <w:link w:val="Charfd"/>
    <w:autoRedefine/>
    <w:qFormat/>
    <w:rsid w:val="002E6826"/>
    <w:pPr>
      <w:widowControl w:val="0"/>
      <w:spacing w:line="360" w:lineRule="auto"/>
      <w:ind w:firstLineChars="200" w:firstLine="480"/>
      <w:jc w:val="both"/>
    </w:pPr>
    <w:rPr>
      <w:rFonts w:asciiTheme="minorHAnsi" w:eastAsiaTheme="minorEastAsia" w:hAnsiTheme="minorHAnsi" w:cstheme="minorBidi"/>
      <w:kern w:val="2"/>
      <w:sz w:val="24"/>
      <w:szCs w:val="24"/>
    </w:rPr>
  </w:style>
  <w:style w:type="character" w:customStyle="1" w:styleId="CharChar4">
    <w:name w:val="表格文字 Char Char"/>
    <w:autoRedefine/>
    <w:qFormat/>
    <w:rsid w:val="002E6826"/>
    <w:rPr>
      <w:kern w:val="2"/>
      <w:sz w:val="21"/>
    </w:rPr>
  </w:style>
  <w:style w:type="character" w:customStyle="1" w:styleId="Charfe">
    <w:name w:val="南联小四体斜体 Char"/>
    <w:link w:val="affd"/>
    <w:autoRedefine/>
    <w:qFormat/>
    <w:rsid w:val="002E6826"/>
    <w:rPr>
      <w:i/>
      <w:color w:val="FF00FF"/>
      <w:sz w:val="24"/>
      <w:szCs w:val="30"/>
    </w:rPr>
  </w:style>
  <w:style w:type="paragraph" w:customStyle="1" w:styleId="affd">
    <w:name w:val="南联小四体斜体"/>
    <w:basedOn w:val="affe"/>
    <w:link w:val="Charfe"/>
    <w:autoRedefine/>
    <w:qFormat/>
    <w:rsid w:val="002E6826"/>
    <w:rPr>
      <w:rFonts w:asciiTheme="minorHAnsi" w:eastAsiaTheme="minorEastAsia" w:hAnsiTheme="minorHAnsi" w:cstheme="minorBidi"/>
      <w:i/>
      <w:kern w:val="2"/>
    </w:rPr>
  </w:style>
  <w:style w:type="paragraph" w:customStyle="1" w:styleId="affe">
    <w:name w:val="南联小四宋体"/>
    <w:link w:val="Charff"/>
    <w:autoRedefine/>
    <w:qFormat/>
    <w:rsid w:val="002E6826"/>
    <w:pPr>
      <w:widowControl w:val="0"/>
      <w:spacing w:line="360" w:lineRule="auto"/>
      <w:ind w:firstLineChars="200" w:firstLine="480"/>
      <w:jc w:val="both"/>
    </w:pPr>
    <w:rPr>
      <w:color w:val="FF00FF"/>
      <w:sz w:val="24"/>
      <w:szCs w:val="30"/>
    </w:rPr>
  </w:style>
  <w:style w:type="character" w:customStyle="1" w:styleId="Charff">
    <w:name w:val="南联小四宋体 Char"/>
    <w:link w:val="affe"/>
    <w:autoRedefine/>
    <w:qFormat/>
    <w:rsid w:val="002E6826"/>
    <w:rPr>
      <w:rFonts w:ascii="Times New Roman" w:eastAsia="宋体" w:hAnsi="Times New Roman" w:cs="Times New Roman"/>
      <w:color w:val="FF00FF"/>
      <w:kern w:val="0"/>
      <w:sz w:val="24"/>
      <w:szCs w:val="30"/>
    </w:rPr>
  </w:style>
  <w:style w:type="character" w:customStyle="1" w:styleId="Charff0">
    <w:name w:val="表格内文字（倾斜） Char"/>
    <w:link w:val="afff"/>
    <w:autoRedefine/>
    <w:qFormat/>
    <w:rsid w:val="002E6826"/>
    <w:rPr>
      <w:rFonts w:cs="宋体"/>
      <w:i/>
      <w:color w:val="000000"/>
      <w:szCs w:val="24"/>
    </w:rPr>
  </w:style>
  <w:style w:type="paragraph" w:customStyle="1" w:styleId="afff">
    <w:name w:val="表格内文字（倾斜）"/>
    <w:basedOn w:val="a"/>
    <w:link w:val="Charff0"/>
    <w:autoRedefine/>
    <w:qFormat/>
    <w:rsid w:val="002E6826"/>
    <w:pPr>
      <w:tabs>
        <w:tab w:val="left" w:pos="1980"/>
        <w:tab w:val="left" w:pos="3825"/>
        <w:tab w:val="left" w:pos="4680"/>
      </w:tabs>
      <w:jc w:val="center"/>
    </w:pPr>
    <w:rPr>
      <w:rFonts w:asciiTheme="minorHAnsi" w:eastAsiaTheme="minorEastAsia" w:hAnsiTheme="minorHAnsi" w:cs="宋体"/>
      <w:i/>
      <w:color w:val="000000"/>
      <w:sz w:val="21"/>
    </w:rPr>
  </w:style>
  <w:style w:type="character" w:customStyle="1" w:styleId="sp2">
    <w:name w:val="sp2"/>
    <w:autoRedefine/>
    <w:qFormat/>
    <w:rsid w:val="002E6826"/>
  </w:style>
  <w:style w:type="character" w:customStyle="1" w:styleId="CharChar5">
    <w:name w:val="表、图名 Char Char"/>
    <w:link w:val="afff0"/>
    <w:autoRedefine/>
    <w:qFormat/>
    <w:rsid w:val="002E6826"/>
    <w:rPr>
      <w:rFonts w:eastAsia="Times New Roman"/>
      <w:b/>
      <w:szCs w:val="24"/>
    </w:rPr>
  </w:style>
  <w:style w:type="paragraph" w:customStyle="1" w:styleId="afff0">
    <w:name w:val="表、图名"/>
    <w:link w:val="CharChar5"/>
    <w:autoRedefine/>
    <w:qFormat/>
    <w:rsid w:val="002E6826"/>
    <w:pPr>
      <w:spacing w:before="120" w:line="360" w:lineRule="auto"/>
      <w:jc w:val="center"/>
    </w:pPr>
    <w:rPr>
      <w:rFonts w:asciiTheme="minorHAnsi" w:eastAsia="Times New Roman" w:hAnsiTheme="minorHAnsi" w:cstheme="minorBidi"/>
      <w:b/>
      <w:kern w:val="2"/>
      <w:sz w:val="21"/>
      <w:szCs w:val="24"/>
    </w:rPr>
  </w:style>
  <w:style w:type="character" w:customStyle="1" w:styleId="CharChar6">
    <w:name w:val="我的正文 Char Char"/>
    <w:link w:val="afff1"/>
    <w:autoRedefine/>
    <w:qFormat/>
    <w:rsid w:val="002E6826"/>
    <w:rPr>
      <w:rFonts w:eastAsia="Times New Roman"/>
      <w:sz w:val="24"/>
      <w:szCs w:val="24"/>
    </w:rPr>
  </w:style>
  <w:style w:type="paragraph" w:customStyle="1" w:styleId="afff1">
    <w:name w:val="我的正文"/>
    <w:link w:val="CharChar6"/>
    <w:autoRedefine/>
    <w:qFormat/>
    <w:rsid w:val="002E6826"/>
    <w:pPr>
      <w:spacing w:line="360" w:lineRule="auto"/>
      <w:ind w:firstLineChars="200" w:firstLine="200"/>
      <w:jc w:val="both"/>
    </w:pPr>
    <w:rPr>
      <w:rFonts w:asciiTheme="minorHAnsi" w:eastAsia="Times New Roman" w:hAnsiTheme="minorHAnsi" w:cstheme="minorBidi"/>
      <w:kern w:val="2"/>
      <w:sz w:val="24"/>
      <w:szCs w:val="24"/>
    </w:rPr>
  </w:style>
  <w:style w:type="character" w:customStyle="1" w:styleId="Charff1">
    <w:name w:val="报告正文 Char"/>
    <w:link w:val="afff2"/>
    <w:autoRedefine/>
    <w:qFormat/>
    <w:rsid w:val="002E6826"/>
    <w:rPr>
      <w:sz w:val="24"/>
    </w:rPr>
  </w:style>
  <w:style w:type="paragraph" w:customStyle="1" w:styleId="afff2">
    <w:name w:val="报告正文"/>
    <w:basedOn w:val="a"/>
    <w:link w:val="Charff1"/>
    <w:autoRedefine/>
    <w:qFormat/>
    <w:rsid w:val="002E6826"/>
    <w:pPr>
      <w:spacing w:line="360" w:lineRule="auto"/>
      <w:ind w:firstLineChars="200" w:firstLine="200"/>
    </w:pPr>
    <w:rPr>
      <w:rFonts w:asciiTheme="minorHAnsi" w:eastAsiaTheme="minorEastAsia" w:hAnsiTheme="minorHAnsi" w:cstheme="minorBidi"/>
      <w:szCs w:val="22"/>
    </w:rPr>
  </w:style>
  <w:style w:type="character" w:customStyle="1" w:styleId="Charff2">
    <w:name w:val="表头啊 Char"/>
    <w:link w:val="afff3"/>
    <w:autoRedefine/>
    <w:qFormat/>
    <w:rsid w:val="002E6826"/>
    <w:rPr>
      <w:b/>
      <w:sz w:val="24"/>
      <w:szCs w:val="24"/>
      <w:lang w:bidi="he-IL"/>
    </w:rPr>
  </w:style>
  <w:style w:type="paragraph" w:customStyle="1" w:styleId="afff3">
    <w:name w:val="表头啊"/>
    <w:basedOn w:val="a"/>
    <w:link w:val="Charff2"/>
    <w:autoRedefine/>
    <w:qFormat/>
    <w:rsid w:val="002E6826"/>
    <w:pPr>
      <w:spacing w:afterLines="50" w:line="440" w:lineRule="exact"/>
      <w:jc w:val="center"/>
    </w:pPr>
    <w:rPr>
      <w:rFonts w:asciiTheme="minorHAnsi" w:eastAsiaTheme="minorEastAsia" w:hAnsiTheme="minorHAnsi" w:cstheme="minorBidi"/>
      <w:b/>
      <w:lang w:bidi="he-IL"/>
    </w:rPr>
  </w:style>
  <w:style w:type="character" w:customStyle="1" w:styleId="style31">
    <w:name w:val="style31"/>
    <w:autoRedefine/>
    <w:qFormat/>
    <w:rsid w:val="002E6826"/>
    <w:rPr>
      <w:b/>
      <w:bCs/>
      <w:color w:val="1B7BC7"/>
      <w:sz w:val="24"/>
      <w:szCs w:val="24"/>
    </w:rPr>
  </w:style>
  <w:style w:type="character" w:customStyle="1" w:styleId="afff4">
    <w:name w:val="正文文本缩进字符"/>
    <w:autoRedefine/>
    <w:qFormat/>
    <w:rsid w:val="002E6826"/>
    <w:rPr>
      <w:kern w:val="2"/>
      <w:sz w:val="24"/>
      <w:szCs w:val="24"/>
    </w:rPr>
  </w:style>
  <w:style w:type="character" w:customStyle="1" w:styleId="def">
    <w:name w:val="def"/>
    <w:autoRedefine/>
    <w:qFormat/>
    <w:rsid w:val="002E6826"/>
  </w:style>
  <w:style w:type="character" w:customStyle="1" w:styleId="Char17">
    <w:name w:val="页眉 Char1"/>
    <w:autoRedefine/>
    <w:uiPriority w:val="99"/>
    <w:semiHidden/>
    <w:qFormat/>
    <w:rsid w:val="002E6826"/>
    <w:rPr>
      <w:kern w:val="2"/>
      <w:sz w:val="18"/>
      <w:szCs w:val="18"/>
    </w:rPr>
  </w:style>
  <w:style w:type="character" w:customStyle="1" w:styleId="CharChar7">
    <w:name w:val="表格内容 Char Char"/>
    <w:link w:val="afff5"/>
    <w:autoRedefine/>
    <w:qFormat/>
    <w:rsid w:val="002E6826"/>
    <w:rPr>
      <w:rFonts w:cs="宋体"/>
      <w:iCs/>
      <w:szCs w:val="21"/>
    </w:rPr>
  </w:style>
  <w:style w:type="paragraph" w:customStyle="1" w:styleId="afff5">
    <w:name w:val="表格内容"/>
    <w:basedOn w:val="a"/>
    <w:next w:val="a8"/>
    <w:link w:val="CharChar7"/>
    <w:autoRedefine/>
    <w:qFormat/>
    <w:rsid w:val="002E6826"/>
    <w:pPr>
      <w:spacing w:line="340" w:lineRule="exact"/>
      <w:jc w:val="center"/>
    </w:pPr>
    <w:rPr>
      <w:rFonts w:asciiTheme="minorHAnsi" w:eastAsiaTheme="minorEastAsia" w:hAnsiTheme="minorHAnsi" w:cs="宋体"/>
      <w:iCs/>
      <w:sz w:val="21"/>
      <w:szCs w:val="21"/>
    </w:rPr>
  </w:style>
  <w:style w:type="character" w:customStyle="1" w:styleId="Charff3">
    <w:name w:val="表格文字 Char"/>
    <w:link w:val="afff6"/>
    <w:autoRedefine/>
    <w:qFormat/>
    <w:rsid w:val="002E6826"/>
    <w:rPr>
      <w:position w:val="-10"/>
      <w:szCs w:val="24"/>
    </w:rPr>
  </w:style>
  <w:style w:type="paragraph" w:customStyle="1" w:styleId="afff6">
    <w:name w:val="表格文字"/>
    <w:basedOn w:val="a"/>
    <w:link w:val="Charff3"/>
    <w:autoRedefine/>
    <w:qFormat/>
    <w:rsid w:val="002E6826"/>
    <w:pPr>
      <w:tabs>
        <w:tab w:val="left" w:pos="-2848"/>
      </w:tabs>
      <w:spacing w:line="264" w:lineRule="auto"/>
      <w:jc w:val="center"/>
    </w:pPr>
    <w:rPr>
      <w:rFonts w:asciiTheme="minorHAnsi" w:eastAsiaTheme="minorEastAsia" w:hAnsiTheme="minorHAnsi" w:cstheme="minorBidi"/>
      <w:position w:val="-10"/>
      <w:sz w:val="21"/>
    </w:rPr>
  </w:style>
  <w:style w:type="character" w:customStyle="1" w:styleId="0CharChar">
    <w:name w:val="0正文 Char Char"/>
    <w:link w:val="0"/>
    <w:autoRedefine/>
    <w:qFormat/>
    <w:rsid w:val="002E6826"/>
    <w:rPr>
      <w:sz w:val="24"/>
      <w:szCs w:val="24"/>
    </w:rPr>
  </w:style>
  <w:style w:type="paragraph" w:customStyle="1" w:styleId="0">
    <w:name w:val="0正文"/>
    <w:basedOn w:val="a"/>
    <w:link w:val="0CharChar"/>
    <w:autoRedefine/>
    <w:qFormat/>
    <w:rsid w:val="002E6826"/>
    <w:pPr>
      <w:spacing w:line="360" w:lineRule="auto"/>
      <w:ind w:firstLineChars="200" w:firstLine="200"/>
    </w:pPr>
    <w:rPr>
      <w:rFonts w:asciiTheme="minorHAnsi" w:eastAsiaTheme="minorEastAsia" w:hAnsiTheme="minorHAnsi" w:cstheme="minorBidi"/>
    </w:rPr>
  </w:style>
  <w:style w:type="character" w:customStyle="1" w:styleId="HTMLChar1">
    <w:name w:val="HTML 预设格式 Char1"/>
    <w:autoRedefine/>
    <w:uiPriority w:val="99"/>
    <w:semiHidden/>
    <w:qFormat/>
    <w:rsid w:val="002E6826"/>
    <w:rPr>
      <w:rFonts w:ascii="Courier New" w:hAnsi="Courier New" w:cs="Courier New"/>
      <w:kern w:val="2"/>
    </w:rPr>
  </w:style>
  <w:style w:type="character" w:customStyle="1" w:styleId="2Char4">
    <w:name w:val="文本2 Char"/>
    <w:link w:val="28"/>
    <w:autoRedefine/>
    <w:qFormat/>
    <w:rsid w:val="002E6826"/>
    <w:rPr>
      <w:sz w:val="24"/>
      <w:szCs w:val="28"/>
    </w:rPr>
  </w:style>
  <w:style w:type="paragraph" w:customStyle="1" w:styleId="28">
    <w:name w:val="文本2"/>
    <w:basedOn w:val="a"/>
    <w:link w:val="2Char4"/>
    <w:autoRedefine/>
    <w:qFormat/>
    <w:rsid w:val="002E6826"/>
    <w:pPr>
      <w:spacing w:line="360" w:lineRule="auto"/>
      <w:ind w:firstLineChars="200" w:firstLine="200"/>
    </w:pPr>
    <w:rPr>
      <w:rFonts w:asciiTheme="minorHAnsi" w:eastAsiaTheme="minorEastAsia" w:hAnsiTheme="minorHAnsi" w:cstheme="minorBidi"/>
      <w:szCs w:val="28"/>
    </w:rPr>
  </w:style>
  <w:style w:type="character" w:customStyle="1" w:styleId="CharChar8">
    <w:name w:val="表格名称 Char Char"/>
    <w:link w:val="afff7"/>
    <w:autoRedefine/>
    <w:qFormat/>
    <w:rsid w:val="002E6826"/>
    <w:rPr>
      <w:rFonts w:eastAsia="宋体"/>
      <w:b/>
      <w:sz w:val="24"/>
      <w:szCs w:val="21"/>
    </w:rPr>
  </w:style>
  <w:style w:type="paragraph" w:customStyle="1" w:styleId="afff7">
    <w:name w:val="表格名称"/>
    <w:basedOn w:val="a"/>
    <w:next w:val="a"/>
    <w:link w:val="CharChar8"/>
    <w:autoRedefine/>
    <w:qFormat/>
    <w:rsid w:val="002E6826"/>
    <w:pPr>
      <w:spacing w:line="360" w:lineRule="auto"/>
      <w:jc w:val="center"/>
    </w:pPr>
    <w:rPr>
      <w:rFonts w:asciiTheme="minorHAnsi" w:hAnsiTheme="minorHAnsi" w:cstheme="minorBidi"/>
      <w:b/>
      <w:szCs w:val="21"/>
    </w:rPr>
  </w:style>
  <w:style w:type="paragraph" w:customStyle="1" w:styleId="afff8">
    <w:name w:val="表格内文字"/>
    <w:basedOn w:val="afff7"/>
    <w:next w:val="a"/>
    <w:link w:val="Charff4"/>
    <w:autoRedefine/>
    <w:qFormat/>
    <w:rsid w:val="002E6826"/>
    <w:pPr>
      <w:adjustRightInd w:val="0"/>
      <w:snapToGrid w:val="0"/>
    </w:pPr>
    <w:rPr>
      <w:snapToGrid w:val="0"/>
      <w:sz w:val="21"/>
    </w:rPr>
  </w:style>
  <w:style w:type="character" w:customStyle="1" w:styleId="Charff4">
    <w:name w:val="表格内文字 Char"/>
    <w:link w:val="afff8"/>
    <w:autoRedefine/>
    <w:qFormat/>
    <w:rsid w:val="002E6826"/>
    <w:rPr>
      <w:rFonts w:eastAsia="宋体"/>
      <w:b/>
      <w:snapToGrid w:val="0"/>
      <w:szCs w:val="21"/>
    </w:rPr>
  </w:style>
  <w:style w:type="character" w:customStyle="1" w:styleId="apple-converted-space">
    <w:name w:val="apple-converted-space"/>
    <w:autoRedefine/>
    <w:qFormat/>
    <w:rsid w:val="002E6826"/>
  </w:style>
  <w:style w:type="character" w:customStyle="1" w:styleId="Charff5">
    <w:name w:val="表格名称 Char"/>
    <w:autoRedefine/>
    <w:qFormat/>
    <w:rsid w:val="002E6826"/>
    <w:rPr>
      <w:rFonts w:eastAsia="宋体"/>
      <w:b/>
      <w:sz w:val="21"/>
      <w:szCs w:val="24"/>
      <w:lang w:val="en-US" w:eastAsia="zh-CN" w:bidi="ar-SA"/>
    </w:rPr>
  </w:style>
  <w:style w:type="character" w:customStyle="1" w:styleId="sp21">
    <w:name w:val="sp21"/>
    <w:autoRedefine/>
    <w:qFormat/>
    <w:rsid w:val="002E6826"/>
  </w:style>
  <w:style w:type="character" w:customStyle="1" w:styleId="Charff6">
    <w:name w:val="图中字 Char"/>
    <w:link w:val="afff9"/>
    <w:autoRedefine/>
    <w:qFormat/>
    <w:rsid w:val="002E6826"/>
    <w:rPr>
      <w:szCs w:val="24"/>
      <w:lang w:eastAsia="en-US" w:bidi="en-US"/>
    </w:rPr>
  </w:style>
  <w:style w:type="paragraph" w:customStyle="1" w:styleId="afff9">
    <w:name w:val="图中字"/>
    <w:basedOn w:val="a"/>
    <w:link w:val="Charff6"/>
    <w:autoRedefine/>
    <w:qFormat/>
    <w:rsid w:val="002E6826"/>
    <w:pPr>
      <w:widowControl/>
      <w:jc w:val="center"/>
    </w:pPr>
    <w:rPr>
      <w:rFonts w:asciiTheme="minorHAnsi" w:eastAsiaTheme="minorEastAsia" w:hAnsiTheme="minorHAnsi" w:cstheme="minorBidi"/>
      <w:sz w:val="21"/>
      <w:lang w:eastAsia="en-US" w:bidi="en-US"/>
    </w:rPr>
  </w:style>
  <w:style w:type="character" w:customStyle="1" w:styleId="Charf">
    <w:name w:val="正文(首行缩进) Char"/>
    <w:link w:val="afe"/>
    <w:autoRedefine/>
    <w:qFormat/>
    <w:rsid w:val="002E6826"/>
    <w:rPr>
      <w:rFonts w:ascii="宋体" w:hAnsi="宋体"/>
      <w:color w:val="000000"/>
      <w:kern w:val="24"/>
      <w:sz w:val="24"/>
    </w:rPr>
  </w:style>
  <w:style w:type="character" w:customStyle="1" w:styleId="Charff7">
    <w:name w:val="正文啊 Char"/>
    <w:link w:val="afffa"/>
    <w:autoRedefine/>
    <w:qFormat/>
    <w:rsid w:val="002E6826"/>
    <w:rPr>
      <w:color w:val="000000"/>
      <w:sz w:val="24"/>
      <w:szCs w:val="24"/>
    </w:rPr>
  </w:style>
  <w:style w:type="paragraph" w:customStyle="1" w:styleId="afffa">
    <w:name w:val="正文啊"/>
    <w:basedOn w:val="a"/>
    <w:link w:val="Charff7"/>
    <w:autoRedefine/>
    <w:qFormat/>
    <w:rsid w:val="002E6826"/>
    <w:pPr>
      <w:adjustRightInd w:val="0"/>
      <w:snapToGrid w:val="0"/>
      <w:spacing w:line="360" w:lineRule="auto"/>
      <w:ind w:firstLineChars="200" w:firstLine="480"/>
    </w:pPr>
    <w:rPr>
      <w:rFonts w:asciiTheme="minorHAnsi" w:eastAsiaTheme="minorEastAsia" w:hAnsiTheme="minorHAnsi" w:cstheme="minorBidi"/>
      <w:color w:val="000000"/>
    </w:rPr>
  </w:style>
  <w:style w:type="character" w:customStyle="1" w:styleId="6Char0">
    <w:name w:val="6表(图)头(治) Char"/>
    <w:link w:val="62"/>
    <w:autoRedefine/>
    <w:qFormat/>
    <w:rsid w:val="002E6826"/>
    <w:rPr>
      <w:rFonts w:eastAsia="黑体"/>
      <w:b/>
      <w:bCs/>
      <w:sz w:val="28"/>
    </w:rPr>
  </w:style>
  <w:style w:type="paragraph" w:customStyle="1" w:styleId="62">
    <w:name w:val="6表(图)头(治)"/>
    <w:next w:val="a"/>
    <w:link w:val="6Char0"/>
    <w:autoRedefine/>
    <w:qFormat/>
    <w:rsid w:val="002E6826"/>
    <w:pPr>
      <w:widowControl w:val="0"/>
      <w:jc w:val="center"/>
    </w:pPr>
    <w:rPr>
      <w:rFonts w:asciiTheme="minorHAnsi" w:eastAsia="黑体" w:hAnsiTheme="minorHAnsi" w:cstheme="minorBidi"/>
      <w:b/>
      <w:bCs/>
      <w:kern w:val="2"/>
      <w:sz w:val="28"/>
      <w:szCs w:val="22"/>
    </w:rPr>
  </w:style>
  <w:style w:type="character" w:customStyle="1" w:styleId="1CharChar1">
    <w:name w:val="段落1 Char Char1"/>
    <w:link w:val="1Char1"/>
    <w:autoRedefine/>
    <w:qFormat/>
    <w:rsid w:val="002E6826"/>
    <w:rPr>
      <w:rFonts w:eastAsia="宋体"/>
      <w:spacing w:val="8"/>
      <w:sz w:val="24"/>
    </w:rPr>
  </w:style>
  <w:style w:type="paragraph" w:customStyle="1" w:styleId="1Char1">
    <w:name w:val="段落1 Char"/>
    <w:basedOn w:val="a"/>
    <w:link w:val="1CharChar1"/>
    <w:autoRedefine/>
    <w:qFormat/>
    <w:rsid w:val="002E6826"/>
    <w:pPr>
      <w:adjustRightInd w:val="0"/>
      <w:spacing w:line="440" w:lineRule="exact"/>
      <w:ind w:firstLineChars="200" w:firstLine="480"/>
    </w:pPr>
    <w:rPr>
      <w:rFonts w:asciiTheme="minorHAnsi" w:hAnsiTheme="minorHAnsi" w:cstheme="minorBidi"/>
      <w:spacing w:val="8"/>
      <w:szCs w:val="22"/>
    </w:rPr>
  </w:style>
  <w:style w:type="character" w:customStyle="1" w:styleId="font71">
    <w:name w:val="font71"/>
    <w:autoRedefine/>
    <w:qFormat/>
    <w:rsid w:val="002E6826"/>
    <w:rPr>
      <w:rFonts w:ascii="宋体" w:eastAsia="宋体" w:hAnsi="宋体" w:cs="宋体" w:hint="eastAsia"/>
      <w:color w:val="auto"/>
      <w:sz w:val="22"/>
      <w:szCs w:val="22"/>
    </w:rPr>
  </w:style>
  <w:style w:type="character" w:customStyle="1" w:styleId="nanaCharChar">
    <w:name w:val="表格文字nana Char Char"/>
    <w:link w:val="nana"/>
    <w:autoRedefine/>
    <w:qFormat/>
    <w:rsid w:val="002E6826"/>
    <w:rPr>
      <w:rFonts w:ascii="宋体" w:eastAsia="仿宋_GB2312" w:hAnsi="宋体" w:cs="宋体"/>
      <w:snapToGrid w:val="0"/>
      <w:color w:val="000000"/>
      <w:szCs w:val="21"/>
      <w:lang w:bidi="en-US"/>
    </w:rPr>
  </w:style>
  <w:style w:type="paragraph" w:customStyle="1" w:styleId="nana">
    <w:name w:val="表格文字nana"/>
    <w:basedOn w:val="a"/>
    <w:link w:val="nanaCharChar"/>
    <w:autoRedefine/>
    <w:qFormat/>
    <w:rsid w:val="002E6826"/>
    <w:pPr>
      <w:widowControl/>
      <w:spacing w:line="300" w:lineRule="auto"/>
      <w:jc w:val="center"/>
    </w:pPr>
    <w:rPr>
      <w:rFonts w:ascii="宋体" w:eastAsia="仿宋_GB2312" w:hAnsi="宋体" w:cs="宋体"/>
      <w:snapToGrid w:val="0"/>
      <w:color w:val="000000"/>
      <w:sz w:val="21"/>
      <w:szCs w:val="21"/>
      <w:lang w:bidi="en-US"/>
    </w:rPr>
  </w:style>
  <w:style w:type="character" w:customStyle="1" w:styleId="CharChar20">
    <w:name w:val="普通文字 Char Char2"/>
    <w:autoRedefine/>
    <w:qFormat/>
    <w:rsid w:val="002E6826"/>
    <w:rPr>
      <w:rFonts w:ascii="宋体" w:eastAsia="宋体" w:hAnsi="Courier New"/>
      <w:kern w:val="2"/>
      <w:sz w:val="21"/>
      <w:lang w:val="en-US" w:eastAsia="zh-CN" w:bidi="ar-SA"/>
    </w:rPr>
  </w:style>
  <w:style w:type="character" w:customStyle="1" w:styleId="CharChar9">
    <w:name w:val="表题 Char Char"/>
    <w:link w:val="afffb"/>
    <w:autoRedefine/>
    <w:qFormat/>
    <w:rsid w:val="002E6826"/>
    <w:rPr>
      <w:rFonts w:eastAsia="宋体" w:cs="宋体"/>
      <w:b/>
      <w:sz w:val="24"/>
    </w:rPr>
  </w:style>
  <w:style w:type="paragraph" w:customStyle="1" w:styleId="afffb">
    <w:name w:val="表题"/>
    <w:basedOn w:val="a"/>
    <w:link w:val="CharChar9"/>
    <w:autoRedefine/>
    <w:qFormat/>
    <w:rsid w:val="002E6826"/>
    <w:pPr>
      <w:spacing w:line="400" w:lineRule="exact"/>
      <w:jc w:val="center"/>
    </w:pPr>
    <w:rPr>
      <w:rFonts w:asciiTheme="minorHAnsi" w:hAnsiTheme="minorHAnsi" w:cs="宋体"/>
      <w:b/>
      <w:szCs w:val="22"/>
    </w:rPr>
  </w:style>
  <w:style w:type="character" w:customStyle="1" w:styleId="CharChara">
    <w:name w:val="表格内文字 Char Char"/>
    <w:autoRedefine/>
    <w:qFormat/>
    <w:rsid w:val="002E6826"/>
    <w:rPr>
      <w:rFonts w:eastAsia="宋体" w:hAnsi="宋体"/>
      <w:color w:val="000000"/>
      <w:sz w:val="21"/>
      <w:szCs w:val="21"/>
      <w:lang w:val="en-US" w:eastAsia="zh-CN" w:bidi="ar-SA"/>
    </w:rPr>
  </w:style>
  <w:style w:type="character" w:customStyle="1" w:styleId="Charff8">
    <w:name w:val="参考文献 Char"/>
    <w:link w:val="afffc"/>
    <w:autoRedefine/>
    <w:qFormat/>
    <w:rsid w:val="002E6826"/>
    <w:rPr>
      <w:rFonts w:cs="宋体"/>
      <w:bCs/>
      <w:vanish/>
      <w:szCs w:val="24"/>
    </w:rPr>
  </w:style>
  <w:style w:type="paragraph" w:customStyle="1" w:styleId="afffc">
    <w:name w:val="参考文献"/>
    <w:link w:val="Charff8"/>
    <w:autoRedefine/>
    <w:qFormat/>
    <w:rsid w:val="002E6826"/>
    <w:pPr>
      <w:tabs>
        <w:tab w:val="left" w:pos="550"/>
      </w:tabs>
      <w:spacing w:before="60" w:line="340" w:lineRule="exact"/>
      <w:jc w:val="both"/>
    </w:pPr>
    <w:rPr>
      <w:rFonts w:asciiTheme="minorHAnsi" w:eastAsiaTheme="minorEastAsia" w:hAnsiTheme="minorHAnsi" w:cs="宋体"/>
      <w:bCs/>
      <w:vanish/>
      <w:kern w:val="2"/>
      <w:sz w:val="21"/>
      <w:szCs w:val="24"/>
    </w:rPr>
  </w:style>
  <w:style w:type="character" w:customStyle="1" w:styleId="l1">
    <w:name w:val="l1"/>
    <w:autoRedefine/>
    <w:qFormat/>
    <w:rsid w:val="002E6826"/>
  </w:style>
  <w:style w:type="character" w:customStyle="1" w:styleId="Charff9">
    <w:name w:val="表格内容 Char"/>
    <w:autoRedefine/>
    <w:qFormat/>
    <w:rsid w:val="002E6826"/>
    <w:rPr>
      <w:rFonts w:cs="Arial"/>
      <w:sz w:val="21"/>
      <w:szCs w:val="21"/>
      <w:lang w:val="en-US" w:eastAsia="zh-CN" w:bidi="he-IL"/>
    </w:rPr>
  </w:style>
  <w:style w:type="character" w:customStyle="1" w:styleId="Charffa">
    <w:name w:val="表 Char"/>
    <w:link w:val="afffd"/>
    <w:autoRedefine/>
    <w:qFormat/>
    <w:rsid w:val="002E6826"/>
    <w:rPr>
      <w:color w:val="000000"/>
      <w:szCs w:val="21"/>
    </w:rPr>
  </w:style>
  <w:style w:type="paragraph" w:customStyle="1" w:styleId="afffd">
    <w:name w:val="表"/>
    <w:basedOn w:val="a"/>
    <w:link w:val="Charffa"/>
    <w:autoRedefine/>
    <w:qFormat/>
    <w:rsid w:val="002E6826"/>
    <w:pPr>
      <w:autoSpaceDE w:val="0"/>
      <w:autoSpaceDN w:val="0"/>
      <w:snapToGrid w:val="0"/>
      <w:jc w:val="center"/>
      <w:outlineLvl w:val="2"/>
    </w:pPr>
    <w:rPr>
      <w:rFonts w:asciiTheme="minorHAnsi" w:eastAsiaTheme="minorEastAsia" w:hAnsiTheme="minorHAnsi" w:cstheme="minorBidi"/>
      <w:color w:val="000000"/>
      <w:sz w:val="21"/>
      <w:szCs w:val="21"/>
    </w:rPr>
  </w:style>
  <w:style w:type="character" w:customStyle="1" w:styleId="4Char0">
    <w:name w:val="标题4啊啊啊啊 啊 Char"/>
    <w:link w:val="43"/>
    <w:autoRedefine/>
    <w:qFormat/>
    <w:rsid w:val="002E6826"/>
    <w:rPr>
      <w:b/>
      <w:bCs/>
      <w:color w:val="000000"/>
      <w:sz w:val="24"/>
      <w:szCs w:val="28"/>
    </w:rPr>
  </w:style>
  <w:style w:type="paragraph" w:customStyle="1" w:styleId="43">
    <w:name w:val="标题4啊啊啊啊 啊"/>
    <w:basedOn w:val="a"/>
    <w:link w:val="4Char0"/>
    <w:autoRedefine/>
    <w:qFormat/>
    <w:rsid w:val="002E6826"/>
    <w:pPr>
      <w:keepNext/>
      <w:keepLines/>
      <w:widowControl/>
      <w:spacing w:line="360" w:lineRule="auto"/>
      <w:jc w:val="left"/>
      <w:outlineLvl w:val="3"/>
    </w:pPr>
    <w:rPr>
      <w:rFonts w:asciiTheme="minorHAnsi" w:eastAsiaTheme="minorEastAsia" w:hAnsiTheme="minorHAnsi" w:cstheme="minorBidi"/>
      <w:b/>
      <w:bCs/>
      <w:color w:val="000000"/>
      <w:szCs w:val="28"/>
    </w:rPr>
  </w:style>
  <w:style w:type="character" w:customStyle="1" w:styleId="Charffb">
    <w:name w:val="正文（首行缩进两字） Char"/>
    <w:autoRedefine/>
    <w:qFormat/>
    <w:rsid w:val="002E6826"/>
    <w:rPr>
      <w:rFonts w:eastAsia="宋体"/>
      <w:kern w:val="2"/>
      <w:sz w:val="21"/>
      <w:szCs w:val="24"/>
      <w:lang w:val="en-US" w:eastAsia="zh-CN" w:bidi="ar-SA"/>
    </w:rPr>
  </w:style>
  <w:style w:type="character" w:customStyle="1" w:styleId="Char21">
    <w:name w:val="纯文本 Char2"/>
    <w:autoRedefine/>
    <w:uiPriority w:val="99"/>
    <w:semiHidden/>
    <w:qFormat/>
    <w:rsid w:val="002E6826"/>
    <w:rPr>
      <w:rFonts w:ascii="宋体" w:hAnsi="Courier New" w:cs="Courier New"/>
      <w:kern w:val="2"/>
      <w:sz w:val="21"/>
      <w:szCs w:val="21"/>
    </w:rPr>
  </w:style>
  <w:style w:type="character" w:customStyle="1" w:styleId="Charffc">
    <w:name w:val="表名 Char"/>
    <w:link w:val="afffe"/>
    <w:autoRedefine/>
    <w:qFormat/>
    <w:rsid w:val="002E6826"/>
    <w:rPr>
      <w:rFonts w:eastAsia="宋体" w:cs="宋体"/>
      <w:b/>
      <w:sz w:val="24"/>
      <w:szCs w:val="24"/>
    </w:rPr>
  </w:style>
  <w:style w:type="paragraph" w:customStyle="1" w:styleId="afffe">
    <w:name w:val="表名"/>
    <w:basedOn w:val="a"/>
    <w:link w:val="Charffc"/>
    <w:autoRedefine/>
    <w:qFormat/>
    <w:rsid w:val="002E6826"/>
    <w:pPr>
      <w:spacing w:line="360" w:lineRule="auto"/>
      <w:jc w:val="center"/>
    </w:pPr>
    <w:rPr>
      <w:rFonts w:asciiTheme="minorHAnsi" w:hAnsiTheme="minorHAnsi" w:cs="宋体"/>
      <w:b/>
    </w:rPr>
  </w:style>
  <w:style w:type="character" w:customStyle="1" w:styleId="Char18">
    <w:name w:val="批注框文本 Char1"/>
    <w:autoRedefine/>
    <w:uiPriority w:val="99"/>
    <w:semiHidden/>
    <w:qFormat/>
    <w:rsid w:val="002E6826"/>
    <w:rPr>
      <w:kern w:val="2"/>
      <w:sz w:val="18"/>
      <w:szCs w:val="18"/>
    </w:rPr>
  </w:style>
  <w:style w:type="character" w:customStyle="1" w:styleId="Charffd">
    <w:name w:val="表格内文字（两端对齐） Char"/>
    <w:autoRedefine/>
    <w:qFormat/>
    <w:rsid w:val="002E6826"/>
    <w:rPr>
      <w:rFonts w:eastAsia="宋体" w:cs="宋体"/>
      <w:snapToGrid w:val="0"/>
      <w:color w:val="000000"/>
      <w:sz w:val="21"/>
      <w:szCs w:val="24"/>
      <w:lang w:val="en-US" w:eastAsia="zh-CN" w:bidi="ar-SA"/>
    </w:rPr>
  </w:style>
  <w:style w:type="character" w:customStyle="1" w:styleId="22Char12CharChar2CharH2Heading27Char">
    <w:name w:val="样式 标题 2节标题 2 Char1标题 2 Char Char标题 2 Char第一层条H2Heading 2 ...7 Char"/>
    <w:link w:val="22Char12CharChar2CharH2Heading27"/>
    <w:autoRedefine/>
    <w:qFormat/>
    <w:rsid w:val="002E6826"/>
    <w:rPr>
      <w:rFonts w:ascii="Arial" w:eastAsia="黑体" w:hAnsi="Arial"/>
      <w:b/>
      <w:bCs/>
      <w:sz w:val="30"/>
      <w:szCs w:val="32"/>
    </w:rPr>
  </w:style>
  <w:style w:type="paragraph" w:customStyle="1" w:styleId="22Char12CharChar2CharH2Heading27">
    <w:name w:val="样式 标题 2节标题 2 Char1标题 2 Char Char标题 2 Char第一层条H2Heading 2 ...7"/>
    <w:basedOn w:val="2"/>
    <w:link w:val="22Char12CharChar2CharH2Heading27Char"/>
    <w:autoRedefine/>
    <w:qFormat/>
    <w:rsid w:val="002E6826"/>
    <w:pPr>
      <w:numPr>
        <w:ilvl w:val="0"/>
        <w:numId w:val="0"/>
      </w:numPr>
      <w:spacing w:before="260" w:after="260"/>
      <w:jc w:val="both"/>
    </w:pPr>
    <w:rPr>
      <w:rFonts w:ascii="Arial" w:eastAsia="黑体" w:hAnsi="Arial" w:cstheme="minorBidi"/>
      <w:sz w:val="30"/>
      <w:szCs w:val="32"/>
    </w:rPr>
  </w:style>
  <w:style w:type="character" w:customStyle="1" w:styleId="r1">
    <w:name w:val="r1"/>
    <w:autoRedefine/>
    <w:qFormat/>
    <w:rsid w:val="002E6826"/>
  </w:style>
  <w:style w:type="character" w:customStyle="1" w:styleId="CharChar31">
    <w:name w:val="Char Char31"/>
    <w:autoRedefine/>
    <w:qFormat/>
    <w:rsid w:val="002E6826"/>
    <w:rPr>
      <w:rFonts w:ascii="Cambria" w:eastAsia="宋体" w:hAnsi="Cambria"/>
      <w:b/>
      <w:bCs/>
      <w:sz w:val="28"/>
      <w:szCs w:val="28"/>
      <w:lang w:val="en-US" w:eastAsia="zh-CN" w:bidi="ar-SA"/>
    </w:rPr>
  </w:style>
  <w:style w:type="character" w:customStyle="1" w:styleId="Char19">
    <w:name w:val="页脚 Char1"/>
    <w:autoRedefine/>
    <w:uiPriority w:val="99"/>
    <w:semiHidden/>
    <w:qFormat/>
    <w:rsid w:val="002E6826"/>
    <w:rPr>
      <w:kern w:val="2"/>
      <w:sz w:val="18"/>
      <w:szCs w:val="18"/>
    </w:rPr>
  </w:style>
  <w:style w:type="character" w:customStyle="1" w:styleId="1Char2">
    <w:name w:val="标1 Char"/>
    <w:link w:val="15"/>
    <w:autoRedefine/>
    <w:qFormat/>
    <w:rsid w:val="002E6826"/>
    <w:rPr>
      <w:b/>
      <w:sz w:val="30"/>
      <w:szCs w:val="28"/>
    </w:rPr>
  </w:style>
  <w:style w:type="paragraph" w:customStyle="1" w:styleId="15">
    <w:name w:val="标1"/>
    <w:basedOn w:val="120"/>
    <w:link w:val="1Char2"/>
    <w:autoRedefine/>
    <w:qFormat/>
    <w:rsid w:val="002E6826"/>
    <w:pPr>
      <w:keepNext w:val="0"/>
      <w:autoSpaceDE w:val="0"/>
      <w:autoSpaceDN w:val="0"/>
      <w:snapToGrid/>
      <w:spacing w:line="240" w:lineRule="auto"/>
      <w:jc w:val="center"/>
      <w:textAlignment w:val="auto"/>
    </w:pPr>
    <w:rPr>
      <w:rFonts w:eastAsiaTheme="minorEastAsia"/>
      <w:szCs w:val="28"/>
    </w:rPr>
  </w:style>
  <w:style w:type="character" w:customStyle="1" w:styleId="CharChar11">
    <w:name w:val="Char Char11"/>
    <w:autoRedefine/>
    <w:qFormat/>
    <w:rsid w:val="002E6826"/>
    <w:rPr>
      <w:sz w:val="24"/>
      <w:lang w:val="en-US" w:eastAsia="zh-CN" w:bidi="ar-SA"/>
    </w:rPr>
  </w:style>
  <w:style w:type="character" w:customStyle="1" w:styleId="l">
    <w:name w:val="l"/>
    <w:autoRedefine/>
    <w:qFormat/>
    <w:rsid w:val="002E6826"/>
  </w:style>
  <w:style w:type="character" w:customStyle="1" w:styleId="Charffe">
    <w:name w:val="正文 Char"/>
    <w:link w:val="16"/>
    <w:autoRedefine/>
    <w:qFormat/>
    <w:rsid w:val="002E6826"/>
    <w:rPr>
      <w:rFonts w:hAnsi="宋体"/>
      <w:sz w:val="24"/>
      <w:szCs w:val="24"/>
    </w:rPr>
  </w:style>
  <w:style w:type="paragraph" w:customStyle="1" w:styleId="16">
    <w:name w:val="正文1"/>
    <w:basedOn w:val="a"/>
    <w:link w:val="Charffe"/>
    <w:autoRedefine/>
    <w:qFormat/>
    <w:rsid w:val="002E6826"/>
    <w:pPr>
      <w:tabs>
        <w:tab w:val="left" w:pos="1980"/>
      </w:tabs>
      <w:spacing w:line="360" w:lineRule="auto"/>
      <w:ind w:firstLineChars="200" w:firstLine="480"/>
    </w:pPr>
    <w:rPr>
      <w:rFonts w:asciiTheme="minorHAnsi" w:eastAsiaTheme="minorEastAsia" w:hAnsi="宋体" w:cstheme="minorBidi"/>
    </w:rPr>
  </w:style>
  <w:style w:type="character" w:customStyle="1" w:styleId="Charfff">
    <w:name w:val="表头 小四 加粗 Char"/>
    <w:link w:val="affff"/>
    <w:autoRedefine/>
    <w:qFormat/>
    <w:rsid w:val="002E6826"/>
    <w:rPr>
      <w:rFonts w:eastAsia="宋体"/>
      <w:b/>
      <w:sz w:val="24"/>
      <w:szCs w:val="24"/>
    </w:rPr>
  </w:style>
  <w:style w:type="paragraph" w:customStyle="1" w:styleId="affff">
    <w:name w:val="表头 小四 加粗"/>
    <w:basedOn w:val="a"/>
    <w:link w:val="Charfff"/>
    <w:autoRedefine/>
    <w:qFormat/>
    <w:rsid w:val="002E6826"/>
    <w:pPr>
      <w:spacing w:line="360" w:lineRule="auto"/>
      <w:jc w:val="center"/>
    </w:pPr>
    <w:rPr>
      <w:rFonts w:asciiTheme="minorHAnsi" w:hAnsiTheme="minorHAnsi" w:cstheme="minorBidi"/>
      <w:b/>
    </w:rPr>
  </w:style>
  <w:style w:type="character" w:customStyle="1" w:styleId="Char1a">
    <w:name w:val="日期 Char1"/>
    <w:autoRedefine/>
    <w:uiPriority w:val="99"/>
    <w:semiHidden/>
    <w:qFormat/>
    <w:rsid w:val="002E6826"/>
    <w:rPr>
      <w:kern w:val="2"/>
      <w:sz w:val="24"/>
      <w:szCs w:val="24"/>
    </w:rPr>
  </w:style>
  <w:style w:type="character" w:customStyle="1" w:styleId="Charfff0">
    <w:name w:val="表格标题 Char"/>
    <w:link w:val="affff0"/>
    <w:autoRedefine/>
    <w:qFormat/>
    <w:locked/>
    <w:rsid w:val="002E6826"/>
    <w:rPr>
      <w:rFonts w:eastAsia="黑体"/>
      <w:color w:val="FF0000"/>
      <w:spacing w:val="4"/>
      <w:sz w:val="24"/>
      <w:szCs w:val="24"/>
    </w:rPr>
  </w:style>
  <w:style w:type="paragraph" w:customStyle="1" w:styleId="affff0">
    <w:name w:val="表格标题"/>
    <w:basedOn w:val="a"/>
    <w:next w:val="a"/>
    <w:link w:val="Charfff0"/>
    <w:autoRedefine/>
    <w:qFormat/>
    <w:rsid w:val="002E6826"/>
    <w:pPr>
      <w:tabs>
        <w:tab w:val="left" w:pos="5400"/>
      </w:tabs>
      <w:spacing w:line="360" w:lineRule="auto"/>
      <w:ind w:firstLineChars="200" w:firstLine="496"/>
      <w:jc w:val="center"/>
    </w:pPr>
    <w:rPr>
      <w:rFonts w:asciiTheme="minorHAnsi" w:eastAsia="黑体" w:hAnsiTheme="minorHAnsi" w:cstheme="minorBidi"/>
      <w:color w:val="FF0000"/>
      <w:spacing w:val="4"/>
    </w:rPr>
  </w:style>
  <w:style w:type="character" w:customStyle="1" w:styleId="2Char21">
    <w:name w:val="标题 2 Char21"/>
    <w:autoRedefine/>
    <w:qFormat/>
    <w:rsid w:val="002E6826"/>
    <w:rPr>
      <w:rFonts w:ascii="Arial" w:eastAsia="黑体" w:hAnsi="Arial"/>
      <w:b/>
      <w:bCs/>
      <w:kern w:val="2"/>
      <w:sz w:val="32"/>
      <w:szCs w:val="32"/>
      <w:lang w:val="en-US" w:eastAsia="zh-CN" w:bidi="ar-SA"/>
    </w:rPr>
  </w:style>
  <w:style w:type="character" w:customStyle="1" w:styleId="CharCharb">
    <w:name w:val="表格内文字（两端对齐） Char Char"/>
    <w:link w:val="affff1"/>
    <w:autoRedefine/>
    <w:qFormat/>
    <w:rsid w:val="002E6826"/>
    <w:rPr>
      <w:rFonts w:eastAsia="宋体" w:cs="宋体"/>
      <w:color w:val="000000"/>
      <w:szCs w:val="21"/>
    </w:rPr>
  </w:style>
  <w:style w:type="paragraph" w:customStyle="1" w:styleId="affff1">
    <w:name w:val="表格内文字（两端对齐）"/>
    <w:basedOn w:val="a"/>
    <w:link w:val="CharCharb"/>
    <w:autoRedefine/>
    <w:qFormat/>
    <w:rsid w:val="002E6826"/>
    <w:pPr>
      <w:tabs>
        <w:tab w:val="left" w:pos="3825"/>
        <w:tab w:val="left" w:pos="4680"/>
      </w:tabs>
    </w:pPr>
    <w:rPr>
      <w:rFonts w:asciiTheme="minorHAnsi" w:hAnsiTheme="minorHAnsi" w:cs="宋体"/>
      <w:color w:val="000000"/>
      <w:sz w:val="21"/>
      <w:szCs w:val="21"/>
    </w:rPr>
  </w:style>
  <w:style w:type="character" w:customStyle="1" w:styleId="CharCharc">
    <w:name w:val="正文 Char Char"/>
    <w:autoRedefine/>
    <w:qFormat/>
    <w:rsid w:val="002E6826"/>
    <w:rPr>
      <w:rFonts w:eastAsia="宋体" w:hAnsi="宋体"/>
      <w:kern w:val="2"/>
      <w:sz w:val="24"/>
      <w:szCs w:val="24"/>
      <w:lang w:val="en-US" w:eastAsia="zh-CN" w:bidi="ar-SA"/>
    </w:rPr>
  </w:style>
  <w:style w:type="paragraph" w:customStyle="1" w:styleId="xl65">
    <w:name w:val="xl65"/>
    <w:basedOn w:val="a"/>
    <w:autoRedefine/>
    <w:qFormat/>
    <w:rsid w:val="002E6826"/>
    <w:pPr>
      <w:widowControl/>
      <w:shd w:val="clear" w:color="000000" w:fill="FFC7CE"/>
      <w:spacing w:before="100" w:beforeAutospacing="1" w:after="100" w:afterAutospacing="1"/>
      <w:jc w:val="center"/>
    </w:pPr>
    <w:rPr>
      <w:rFonts w:ascii="宋体" w:hAnsi="宋体" w:cs="宋体"/>
      <w:color w:val="9C0006"/>
      <w:kern w:val="0"/>
    </w:rPr>
  </w:style>
  <w:style w:type="paragraph" w:customStyle="1" w:styleId="Date1">
    <w:name w:val="Date1"/>
    <w:basedOn w:val="a"/>
    <w:next w:val="a"/>
    <w:autoRedefine/>
    <w:qFormat/>
    <w:rsid w:val="002E6826"/>
    <w:pPr>
      <w:adjustRightInd w:val="0"/>
      <w:textAlignment w:val="baseline"/>
    </w:pPr>
    <w:rPr>
      <w:sz w:val="21"/>
      <w:szCs w:val="20"/>
      <w:lang w:bidi="th-TH"/>
    </w:rPr>
  </w:style>
  <w:style w:type="paragraph" w:customStyle="1" w:styleId="pic-info">
    <w:name w:val="pic-info"/>
    <w:basedOn w:val="a"/>
    <w:autoRedefine/>
    <w:qFormat/>
    <w:rsid w:val="002E6826"/>
    <w:pPr>
      <w:widowControl/>
      <w:spacing w:before="100" w:beforeAutospacing="1" w:after="100" w:afterAutospacing="1"/>
      <w:jc w:val="left"/>
    </w:pPr>
    <w:rPr>
      <w:rFonts w:ascii="宋体" w:hAnsi="宋体" w:cs="宋体"/>
      <w:kern w:val="0"/>
    </w:rPr>
  </w:style>
  <w:style w:type="paragraph" w:customStyle="1" w:styleId="Abstract">
    <w:name w:val="Abstract"/>
    <w:basedOn w:val="aff0"/>
    <w:autoRedefine/>
    <w:qFormat/>
    <w:rsid w:val="002E6826"/>
    <w:pPr>
      <w:spacing w:after="200"/>
      <w:ind w:firstLineChars="0" w:firstLine="0"/>
      <w:jc w:val="center"/>
    </w:pPr>
    <w:rPr>
      <w:rFonts w:ascii="Arial Black" w:hAnsi="Arial Black"/>
      <w:sz w:val="28"/>
      <w:szCs w:val="28"/>
    </w:rPr>
  </w:style>
  <w:style w:type="paragraph" w:customStyle="1" w:styleId="CM4">
    <w:name w:val="CM4"/>
    <w:basedOn w:val="Default"/>
    <w:next w:val="Default"/>
    <w:autoRedefine/>
    <w:uiPriority w:val="99"/>
    <w:qFormat/>
    <w:rsid w:val="002E6826"/>
    <w:pPr>
      <w:spacing w:line="466" w:lineRule="atLeast"/>
    </w:pPr>
    <w:rPr>
      <w:rFonts w:ascii="宋体" w:eastAsia="宋体" w:cs="Times New Roman"/>
      <w:color w:val="auto"/>
    </w:rPr>
  </w:style>
  <w:style w:type="paragraph" w:customStyle="1" w:styleId="17">
    <w:name w:val="标题1"/>
    <w:basedOn w:val="af2"/>
    <w:autoRedefine/>
    <w:qFormat/>
    <w:rsid w:val="002E6826"/>
    <w:pPr>
      <w:jc w:val="center"/>
      <w:outlineLvl w:val="0"/>
    </w:pPr>
    <w:rPr>
      <w:rFonts w:ascii="黑体" w:eastAsia="黑体" w:hAnsi="黑体"/>
      <w:snapToGrid w:val="0"/>
      <w:sz w:val="30"/>
      <w:szCs w:val="30"/>
    </w:rPr>
  </w:style>
  <w:style w:type="paragraph" w:customStyle="1" w:styleId="CharCharCharCharCharCharCharCharChar">
    <w:name w:val="Char Char Char Char Char Char Char Char Char"/>
    <w:basedOn w:val="a"/>
    <w:autoRedefine/>
    <w:qFormat/>
    <w:rsid w:val="002E6826"/>
    <w:pPr>
      <w:tabs>
        <w:tab w:val="left" w:pos="1905"/>
      </w:tabs>
      <w:ind w:left="1905" w:hanging="825"/>
    </w:pPr>
    <w:rPr>
      <w:sz w:val="21"/>
    </w:rPr>
  </w:style>
  <w:style w:type="paragraph" w:customStyle="1" w:styleId="-wd">
    <w:name w:val="表格内文字（居中）-wd"/>
    <w:basedOn w:val="a"/>
    <w:autoRedefine/>
    <w:qFormat/>
    <w:rsid w:val="002E6826"/>
    <w:pPr>
      <w:spacing w:line="340" w:lineRule="exact"/>
      <w:jc w:val="center"/>
    </w:pPr>
    <w:rPr>
      <w:kern w:val="0"/>
      <w:sz w:val="21"/>
      <w:szCs w:val="21"/>
    </w:rPr>
  </w:style>
  <w:style w:type="paragraph" w:customStyle="1" w:styleId="gr">
    <w:name w:val="gr"/>
    <w:basedOn w:val="a"/>
    <w:autoRedefine/>
    <w:qFormat/>
    <w:rsid w:val="002E6826"/>
    <w:pPr>
      <w:widowControl/>
      <w:spacing w:before="100" w:beforeAutospacing="1" w:after="100" w:afterAutospacing="1" w:line="300" w:lineRule="atLeast"/>
      <w:jc w:val="left"/>
    </w:pPr>
    <w:rPr>
      <w:rFonts w:eastAsia="Arial Unicode MS"/>
      <w:color w:val="1EB3B7"/>
      <w:kern w:val="0"/>
      <w:sz w:val="18"/>
      <w:szCs w:val="18"/>
    </w:rPr>
  </w:style>
  <w:style w:type="paragraph" w:customStyle="1" w:styleId="00">
    <w:name w:val="0表标题"/>
    <w:basedOn w:val="a"/>
    <w:autoRedefine/>
    <w:qFormat/>
    <w:rsid w:val="002E6826"/>
    <w:pPr>
      <w:spacing w:line="360" w:lineRule="auto"/>
      <w:jc w:val="center"/>
      <w:outlineLvl w:val="4"/>
    </w:pPr>
    <w:rPr>
      <w:b/>
    </w:rPr>
  </w:style>
  <w:style w:type="paragraph" w:customStyle="1" w:styleId="29">
    <w:name w:val="样式 标题 2 + 居中"/>
    <w:basedOn w:val="2"/>
    <w:autoRedefine/>
    <w:qFormat/>
    <w:rsid w:val="002E6826"/>
    <w:pPr>
      <w:numPr>
        <w:ilvl w:val="0"/>
        <w:numId w:val="0"/>
      </w:numPr>
      <w:spacing w:before="260" w:after="260" w:line="416" w:lineRule="auto"/>
      <w:jc w:val="center"/>
    </w:pPr>
    <w:rPr>
      <w:rFonts w:ascii="Arial" w:hAnsi="Arial" w:cs="宋体"/>
      <w:b w:val="0"/>
      <w:sz w:val="36"/>
      <w:szCs w:val="20"/>
    </w:rPr>
  </w:style>
  <w:style w:type="paragraph" w:customStyle="1" w:styleId="Char3CharCharCharCharCharCharCharCharChar">
    <w:name w:val="Char3 Char Char Char Char Char Char Char Char Char"/>
    <w:basedOn w:val="a"/>
    <w:autoRedefine/>
    <w:qFormat/>
    <w:rsid w:val="002E6826"/>
  </w:style>
  <w:style w:type="paragraph" w:customStyle="1" w:styleId="affff2">
    <w:name w:val="前言序号"/>
    <w:autoRedefine/>
    <w:qFormat/>
    <w:rsid w:val="002E6826"/>
    <w:rPr>
      <w:rFonts w:eastAsia="黑体"/>
      <w:bCs/>
      <w:kern w:val="2"/>
      <w:sz w:val="30"/>
      <w:szCs w:val="30"/>
    </w:rPr>
  </w:style>
  <w:style w:type="paragraph" w:customStyle="1" w:styleId="CharCharCharCharCharChar">
    <w:name w:val="Char Char Char Char Char Char"/>
    <w:basedOn w:val="a"/>
    <w:autoRedefine/>
    <w:qFormat/>
    <w:rsid w:val="002E6826"/>
  </w:style>
  <w:style w:type="paragraph" w:customStyle="1" w:styleId="-">
    <w:name w:val="表格标题-改"/>
    <w:basedOn w:val="a"/>
    <w:autoRedefine/>
    <w:qFormat/>
    <w:rsid w:val="002E6826"/>
    <w:pPr>
      <w:spacing w:line="360" w:lineRule="auto"/>
      <w:jc w:val="center"/>
    </w:pPr>
    <w:rPr>
      <w:rFonts w:cs="宋体"/>
      <w:b/>
      <w:sz w:val="21"/>
    </w:rPr>
  </w:style>
  <w:style w:type="paragraph" w:customStyle="1" w:styleId="44">
    <w:name w:val="样式4"/>
    <w:basedOn w:val="a8"/>
    <w:autoRedefine/>
    <w:qFormat/>
    <w:rsid w:val="002E6826"/>
    <w:pPr>
      <w:spacing w:after="0" w:line="360" w:lineRule="auto"/>
      <w:ind w:firstLineChars="200" w:firstLine="480"/>
    </w:pPr>
    <w:rPr>
      <w:rFonts w:ascii="宋体" w:hAnsi="宋体"/>
      <w:snapToGrid w:val="0"/>
      <w:lang w:bidi="th-TH"/>
    </w:rPr>
  </w:style>
  <w:style w:type="paragraph" w:customStyle="1" w:styleId="CM5">
    <w:name w:val="CM5"/>
    <w:basedOn w:val="a"/>
    <w:next w:val="a"/>
    <w:autoRedefine/>
    <w:uiPriority w:val="99"/>
    <w:qFormat/>
    <w:rsid w:val="002E6826"/>
    <w:pPr>
      <w:autoSpaceDE w:val="0"/>
      <w:autoSpaceDN w:val="0"/>
      <w:adjustRightInd w:val="0"/>
      <w:spacing w:line="468" w:lineRule="atLeast"/>
      <w:jc w:val="left"/>
    </w:pPr>
    <w:rPr>
      <w:rFonts w:ascii="宋体" w:hAnsi="Calibri"/>
      <w:kern w:val="0"/>
    </w:rPr>
  </w:style>
  <w:style w:type="paragraph" w:customStyle="1" w:styleId="affff3">
    <w:name w:val="前言"/>
    <w:autoRedefine/>
    <w:qFormat/>
    <w:rsid w:val="002E6826"/>
    <w:pPr>
      <w:jc w:val="center"/>
    </w:pPr>
    <w:rPr>
      <w:rFonts w:eastAsia="黑体"/>
      <w:bCs/>
      <w:sz w:val="36"/>
      <w:szCs w:val="36"/>
    </w:rPr>
  </w:style>
  <w:style w:type="paragraph" w:customStyle="1" w:styleId="affff4">
    <w:name w:val="自建正文文本样式"/>
    <w:basedOn w:val="a"/>
    <w:next w:val="a8"/>
    <w:autoRedefine/>
    <w:uiPriority w:val="99"/>
    <w:qFormat/>
    <w:rsid w:val="002E6826"/>
    <w:pPr>
      <w:adjustRightInd w:val="0"/>
      <w:snapToGrid w:val="0"/>
      <w:ind w:firstLineChars="200" w:firstLine="1000"/>
    </w:pPr>
    <w:rPr>
      <w:kern w:val="0"/>
    </w:rPr>
  </w:style>
  <w:style w:type="paragraph" w:customStyle="1" w:styleId="1151515">
    <w:name w:val="样式 标题 1一、 + (中文) 黑体 小二 居中 段前: 15 磅 段后: 15 磅 行距: 1.5 倍行距"/>
    <w:basedOn w:val="1"/>
    <w:autoRedefine/>
    <w:qFormat/>
    <w:rsid w:val="002E6826"/>
    <w:pPr>
      <w:numPr>
        <w:numId w:val="0"/>
      </w:numPr>
      <w:spacing w:before="120" w:after="120"/>
    </w:pPr>
    <w:rPr>
      <w:rFonts w:cs="宋体"/>
      <w:b w:val="0"/>
      <w:kern w:val="44"/>
      <w:szCs w:val="20"/>
    </w:rPr>
  </w:style>
  <w:style w:type="paragraph" w:customStyle="1" w:styleId="-0">
    <w:name w:val="表格内容-改"/>
    <w:basedOn w:val="a"/>
    <w:next w:val="a"/>
    <w:autoRedefine/>
    <w:qFormat/>
    <w:rsid w:val="002E6826"/>
    <w:pPr>
      <w:jc w:val="center"/>
    </w:pPr>
    <w:rPr>
      <w:sz w:val="21"/>
      <w:szCs w:val="20"/>
    </w:rPr>
  </w:style>
  <w:style w:type="paragraph" w:customStyle="1" w:styleId="WPSOffice2">
    <w:name w:val="WPSOffice手动目录 2"/>
    <w:autoRedefine/>
    <w:qFormat/>
    <w:rsid w:val="002E6826"/>
    <w:pPr>
      <w:ind w:leftChars="200" w:left="200"/>
    </w:pPr>
  </w:style>
  <w:style w:type="paragraph" w:customStyle="1" w:styleId="140">
    <w:name w:val="14"/>
    <w:basedOn w:val="a"/>
    <w:next w:val="ab"/>
    <w:autoRedefine/>
    <w:qFormat/>
    <w:rsid w:val="002E6826"/>
    <w:rPr>
      <w:rFonts w:ascii="宋体" w:hAnsi="ISOCT"/>
      <w:sz w:val="28"/>
      <w:szCs w:val="20"/>
    </w:rPr>
  </w:style>
  <w:style w:type="paragraph" w:customStyle="1" w:styleId="CharCharCharChar">
    <w:name w:val="Char Char Char Char"/>
    <w:basedOn w:val="a"/>
    <w:autoRedefine/>
    <w:qFormat/>
    <w:rsid w:val="002E6826"/>
    <w:pPr>
      <w:adjustRightInd w:val="0"/>
      <w:spacing w:line="360" w:lineRule="auto"/>
      <w:ind w:firstLineChars="200" w:firstLine="200"/>
      <w:textAlignment w:val="baseline"/>
    </w:pPr>
    <w:rPr>
      <w:rFonts w:ascii="宋体" w:hAnsi="宋体" w:cs="宋体"/>
      <w:szCs w:val="21"/>
    </w:rPr>
  </w:style>
  <w:style w:type="paragraph" w:customStyle="1" w:styleId="affff5">
    <w:name w:val="图名 小四 加粗"/>
    <w:autoRedefine/>
    <w:qFormat/>
    <w:rsid w:val="002E6826"/>
    <w:pPr>
      <w:spacing w:line="360" w:lineRule="auto"/>
      <w:jc w:val="center"/>
    </w:pPr>
    <w:rPr>
      <w:b/>
      <w:kern w:val="2"/>
      <w:sz w:val="24"/>
      <w:szCs w:val="24"/>
    </w:rPr>
  </w:style>
  <w:style w:type="paragraph" w:customStyle="1" w:styleId="22Char12CharChar2CharH2Heading26">
    <w:name w:val="样式 标题 2节标题 2 Char1标题 2 Char Char标题 2 Char第一层条H2Heading 2 ...6"/>
    <w:basedOn w:val="2"/>
    <w:autoRedefine/>
    <w:qFormat/>
    <w:rsid w:val="002E6826"/>
    <w:pPr>
      <w:numPr>
        <w:ilvl w:val="0"/>
        <w:numId w:val="0"/>
      </w:numPr>
      <w:jc w:val="both"/>
    </w:pPr>
    <w:rPr>
      <w:rFonts w:cs="宋体"/>
      <w:b w:val="0"/>
      <w:sz w:val="24"/>
      <w:szCs w:val="20"/>
    </w:rPr>
  </w:style>
  <w:style w:type="paragraph" w:customStyle="1" w:styleId="121">
    <w:name w:val="表1表2"/>
    <w:basedOn w:val="a"/>
    <w:autoRedefine/>
    <w:qFormat/>
    <w:rsid w:val="002E6826"/>
    <w:pPr>
      <w:autoSpaceDE w:val="0"/>
      <w:autoSpaceDN w:val="0"/>
      <w:adjustRightInd w:val="0"/>
      <w:jc w:val="center"/>
      <w:textAlignment w:val="center"/>
    </w:pPr>
    <w:rPr>
      <w:rFonts w:eastAsia="仿宋_GB2312"/>
      <w:kern w:val="0"/>
      <w:sz w:val="21"/>
      <w:szCs w:val="21"/>
    </w:rPr>
  </w:style>
  <w:style w:type="paragraph" w:customStyle="1" w:styleId="150">
    <w:name w:val="15"/>
    <w:basedOn w:val="a"/>
    <w:next w:val="af2"/>
    <w:autoRedefine/>
    <w:qFormat/>
    <w:rsid w:val="002E6826"/>
  </w:style>
  <w:style w:type="paragraph" w:customStyle="1" w:styleId="c3">
    <w:name w:val="c3表格文字"/>
    <w:next w:val="ae"/>
    <w:autoRedefine/>
    <w:qFormat/>
    <w:rsid w:val="002E6826"/>
    <w:pPr>
      <w:tabs>
        <w:tab w:val="left" w:pos="2432"/>
      </w:tabs>
      <w:adjustRightInd w:val="0"/>
      <w:snapToGrid w:val="0"/>
      <w:jc w:val="center"/>
    </w:pPr>
    <w:rPr>
      <w:rFonts w:eastAsia="仿宋_GB2312" w:cs="宋体"/>
      <w:kern w:val="2"/>
      <w:sz w:val="24"/>
      <w:szCs w:val="28"/>
    </w:rPr>
  </w:style>
  <w:style w:type="paragraph" w:customStyle="1" w:styleId="CharCharChar2">
    <w:name w:val="Char Char Char2"/>
    <w:basedOn w:val="a6"/>
    <w:autoRedefine/>
    <w:qFormat/>
    <w:rsid w:val="002E6826"/>
    <w:pPr>
      <w:adjustRightInd w:val="0"/>
      <w:spacing w:line="436" w:lineRule="exact"/>
      <w:ind w:left="357"/>
      <w:jc w:val="left"/>
      <w:outlineLvl w:val="3"/>
    </w:pPr>
    <w:rPr>
      <w:rFonts w:ascii="Tahoma" w:hAnsi="Tahoma"/>
      <w:b/>
      <w:sz w:val="44"/>
    </w:rPr>
  </w:style>
  <w:style w:type="paragraph" w:customStyle="1" w:styleId="affff6">
    <w:name w:val="青山正文"/>
    <w:basedOn w:val="a"/>
    <w:autoRedefine/>
    <w:qFormat/>
    <w:rsid w:val="002E6826"/>
    <w:pPr>
      <w:tabs>
        <w:tab w:val="left" w:pos="2145"/>
      </w:tabs>
      <w:adjustRightInd w:val="0"/>
      <w:snapToGrid w:val="0"/>
      <w:spacing w:line="360" w:lineRule="auto"/>
      <w:ind w:firstLineChars="200" w:firstLine="200"/>
    </w:pPr>
    <w:rPr>
      <w:sz w:val="28"/>
      <w:szCs w:val="28"/>
    </w:rPr>
  </w:style>
  <w:style w:type="paragraph" w:customStyle="1" w:styleId="affff7">
    <w:name w:val="插图 居中"/>
    <w:basedOn w:val="a"/>
    <w:autoRedefine/>
    <w:qFormat/>
    <w:rsid w:val="002E6826"/>
    <w:pPr>
      <w:tabs>
        <w:tab w:val="left" w:pos="3825"/>
        <w:tab w:val="left" w:pos="4680"/>
      </w:tabs>
      <w:spacing w:line="360" w:lineRule="auto"/>
      <w:jc w:val="center"/>
    </w:pPr>
    <w:rPr>
      <w:rFonts w:cs="宋体"/>
      <w:szCs w:val="20"/>
    </w:rPr>
  </w:style>
  <w:style w:type="paragraph" w:customStyle="1" w:styleId="affff8">
    <w:name w:val="注释"/>
    <w:basedOn w:val="a"/>
    <w:autoRedefine/>
    <w:qFormat/>
    <w:rsid w:val="002E6826"/>
    <w:pPr>
      <w:widowControl/>
      <w:spacing w:before="60"/>
      <w:ind w:firstLineChars="200" w:firstLine="200"/>
      <w:jc w:val="left"/>
    </w:pPr>
    <w:rPr>
      <w:rFonts w:cs="宋体"/>
      <w:b/>
      <w:bCs/>
      <w:kern w:val="0"/>
      <w:sz w:val="18"/>
      <w:szCs w:val="20"/>
      <w:lang w:eastAsia="en-US" w:bidi="en-US"/>
    </w:rPr>
  </w:style>
  <w:style w:type="paragraph" w:customStyle="1" w:styleId="New">
    <w:name w:val="正文缩进 New"/>
    <w:basedOn w:val="New0"/>
    <w:autoRedefine/>
    <w:qFormat/>
    <w:rsid w:val="002E6826"/>
    <w:pPr>
      <w:ind w:firstLineChars="200" w:firstLine="420"/>
    </w:pPr>
  </w:style>
  <w:style w:type="paragraph" w:customStyle="1" w:styleId="New0">
    <w:name w:val="正文 New"/>
    <w:autoRedefine/>
    <w:qFormat/>
    <w:rsid w:val="002E6826"/>
    <w:pPr>
      <w:widowControl w:val="0"/>
      <w:jc w:val="both"/>
    </w:pPr>
    <w:rPr>
      <w:kern w:val="2"/>
      <w:sz w:val="21"/>
      <w:szCs w:val="24"/>
    </w:rPr>
  </w:style>
  <w:style w:type="paragraph" w:customStyle="1" w:styleId="p0">
    <w:name w:val="p0"/>
    <w:basedOn w:val="a"/>
    <w:autoRedefine/>
    <w:qFormat/>
    <w:rsid w:val="002E6826"/>
    <w:pPr>
      <w:widowControl/>
      <w:spacing w:before="100" w:beforeAutospacing="1" w:after="100" w:afterAutospacing="1"/>
      <w:jc w:val="left"/>
    </w:pPr>
    <w:rPr>
      <w:rFonts w:ascii="宋体" w:hAnsi="宋体" w:cs="宋体"/>
      <w:kern w:val="0"/>
    </w:rPr>
  </w:style>
  <w:style w:type="paragraph" w:customStyle="1" w:styleId="22Char12CharChar2CharH2Heading25">
    <w:name w:val="样式 标题 2节标题 2 Char1标题 2 Char Char标题 2 Char第一层条H2Heading 2 ...5"/>
    <w:basedOn w:val="2"/>
    <w:autoRedefine/>
    <w:qFormat/>
    <w:rsid w:val="002E6826"/>
    <w:pPr>
      <w:numPr>
        <w:ilvl w:val="0"/>
        <w:numId w:val="0"/>
      </w:numPr>
      <w:spacing w:beforeLines="50" w:afterLines="50"/>
      <w:jc w:val="both"/>
    </w:pPr>
    <w:rPr>
      <w:rFonts w:cs="宋体"/>
      <w:b w:val="0"/>
      <w:szCs w:val="20"/>
    </w:rPr>
  </w:style>
  <w:style w:type="paragraph" w:customStyle="1" w:styleId="1115">
    <w:name w:val="样式 1标题1级 + 黑体 居中 行距: 1.5 倍行距"/>
    <w:basedOn w:val="a"/>
    <w:autoRedefine/>
    <w:qFormat/>
    <w:rsid w:val="002E6826"/>
    <w:pPr>
      <w:keepNext/>
      <w:pageBreakBefore/>
      <w:snapToGrid w:val="0"/>
      <w:spacing w:line="360" w:lineRule="auto"/>
      <w:jc w:val="center"/>
      <w:outlineLvl w:val="0"/>
    </w:pPr>
    <w:rPr>
      <w:rFonts w:ascii="黑体" w:eastAsia="黑体" w:cs="宋体"/>
      <w:b/>
      <w:bCs/>
      <w:sz w:val="30"/>
      <w:szCs w:val="20"/>
    </w:rPr>
  </w:style>
  <w:style w:type="paragraph" w:customStyle="1" w:styleId="110">
    <w:name w:val="11"/>
    <w:basedOn w:val="a"/>
    <w:next w:val="a9"/>
    <w:autoRedefine/>
    <w:qFormat/>
    <w:rsid w:val="002E6826"/>
    <w:pPr>
      <w:ind w:left="576"/>
    </w:pPr>
  </w:style>
  <w:style w:type="paragraph" w:customStyle="1" w:styleId="CM3">
    <w:name w:val="CM3"/>
    <w:basedOn w:val="Default"/>
    <w:next w:val="Default"/>
    <w:autoRedefine/>
    <w:uiPriority w:val="99"/>
    <w:qFormat/>
    <w:rsid w:val="002E6826"/>
    <w:pPr>
      <w:spacing w:line="466" w:lineRule="atLeast"/>
    </w:pPr>
    <w:rPr>
      <w:rFonts w:ascii="宋体" w:eastAsia="宋体" w:cs="Times New Roman"/>
      <w:color w:val="auto"/>
    </w:rPr>
  </w:style>
  <w:style w:type="paragraph" w:customStyle="1" w:styleId="322">
    <w:name w:val="样式 样式 标题 3 + 首行缩进:  2 字符 + 首行缩进:  2 字符"/>
    <w:basedOn w:val="a"/>
    <w:autoRedefine/>
    <w:qFormat/>
    <w:rsid w:val="002E6826"/>
    <w:pPr>
      <w:keepNext/>
      <w:keepLines/>
      <w:spacing w:before="260" w:after="260" w:line="416" w:lineRule="auto"/>
      <w:ind w:firstLineChars="200" w:firstLine="562"/>
      <w:outlineLvl w:val="2"/>
    </w:pPr>
    <w:rPr>
      <w:rFonts w:cs="宋体"/>
      <w:b/>
      <w:bCs/>
      <w:szCs w:val="20"/>
    </w:rPr>
  </w:style>
  <w:style w:type="paragraph" w:customStyle="1" w:styleId="22Char12CharChar2CharH2Heading22">
    <w:name w:val="样式 标题 2节标题 2 Char1标题 2 Char Char标题 2 Char第一层条H2Heading 2 ...2"/>
    <w:basedOn w:val="2"/>
    <w:autoRedefine/>
    <w:qFormat/>
    <w:rsid w:val="002E6826"/>
    <w:pPr>
      <w:numPr>
        <w:ilvl w:val="0"/>
        <w:numId w:val="0"/>
      </w:numPr>
      <w:spacing w:beforeLines="50" w:afterLines="50"/>
      <w:jc w:val="both"/>
      <w:outlineLvl w:val="2"/>
    </w:pPr>
    <w:rPr>
      <w:rFonts w:cs="宋体"/>
      <w:b w:val="0"/>
      <w:sz w:val="24"/>
      <w:szCs w:val="20"/>
    </w:rPr>
  </w:style>
  <w:style w:type="paragraph" w:customStyle="1" w:styleId="ylp">
    <w:name w:val="表格内容 ylp"/>
    <w:autoRedefine/>
    <w:qFormat/>
    <w:rsid w:val="002E6826"/>
    <w:pPr>
      <w:widowControl w:val="0"/>
      <w:jc w:val="center"/>
    </w:pPr>
    <w:rPr>
      <w:rFonts w:ascii="Calibri" w:hAnsi="Calibri"/>
      <w:color w:val="000000"/>
      <w:kern w:val="2"/>
      <w:sz w:val="21"/>
      <w:szCs w:val="21"/>
    </w:rPr>
  </w:style>
  <w:style w:type="paragraph" w:customStyle="1" w:styleId="affff9">
    <w:name w:val="英文题目"/>
    <w:basedOn w:val="aff0"/>
    <w:autoRedefine/>
    <w:qFormat/>
    <w:rsid w:val="002E6826"/>
    <w:pPr>
      <w:spacing w:after="200"/>
      <w:ind w:firstLineChars="0" w:firstLine="0"/>
      <w:jc w:val="center"/>
    </w:pPr>
    <w:rPr>
      <w:rFonts w:ascii="Arial Black" w:hAnsi="Arial Black"/>
      <w:sz w:val="30"/>
      <w:szCs w:val="30"/>
    </w:rPr>
  </w:style>
  <w:style w:type="paragraph" w:customStyle="1" w:styleId="affffa">
    <w:name w:val="目录"/>
    <w:basedOn w:val="a"/>
    <w:autoRedefine/>
    <w:qFormat/>
    <w:rsid w:val="002E6826"/>
    <w:pPr>
      <w:tabs>
        <w:tab w:val="left" w:pos="1980"/>
        <w:tab w:val="left" w:pos="3825"/>
        <w:tab w:val="left" w:pos="4680"/>
      </w:tabs>
      <w:spacing w:line="360" w:lineRule="auto"/>
      <w:jc w:val="center"/>
    </w:pPr>
    <w:rPr>
      <w:b/>
      <w:sz w:val="28"/>
    </w:rPr>
  </w:style>
  <w:style w:type="paragraph" w:customStyle="1" w:styleId="affffb">
    <w:name w:val="前言、引言标题"/>
    <w:next w:val="a"/>
    <w:autoRedefine/>
    <w:qFormat/>
    <w:rsid w:val="002E6826"/>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reader-word-layer">
    <w:name w:val="reader-word-layer"/>
    <w:basedOn w:val="a"/>
    <w:autoRedefine/>
    <w:qFormat/>
    <w:rsid w:val="002E6826"/>
    <w:pPr>
      <w:widowControl/>
      <w:spacing w:before="100" w:beforeAutospacing="1" w:after="100" w:afterAutospacing="1"/>
      <w:jc w:val="left"/>
    </w:pPr>
    <w:rPr>
      <w:rFonts w:ascii="宋体" w:hAnsi="宋体" w:cs="宋体"/>
      <w:kern w:val="0"/>
    </w:rPr>
  </w:style>
  <w:style w:type="paragraph" w:customStyle="1" w:styleId="CharCharCharCharCharCharCharCharCharChar">
    <w:name w:val="Char Char Char Char Char Char Char Char Char Char"/>
    <w:basedOn w:val="a"/>
    <w:autoRedefine/>
    <w:qFormat/>
    <w:rsid w:val="002E6826"/>
    <w:rPr>
      <w:sz w:val="21"/>
    </w:rPr>
  </w:style>
  <w:style w:type="paragraph" w:customStyle="1" w:styleId="18">
    <w:name w:val="表头样式1"/>
    <w:basedOn w:val="a"/>
    <w:autoRedefine/>
    <w:qFormat/>
    <w:rsid w:val="002E6826"/>
    <w:pPr>
      <w:spacing w:after="80" w:line="480" w:lineRule="atLeast"/>
      <w:jc w:val="center"/>
    </w:pPr>
    <w:rPr>
      <w:rFonts w:eastAsia="黑体"/>
      <w:b/>
      <w:bCs/>
    </w:rPr>
  </w:style>
  <w:style w:type="paragraph" w:customStyle="1" w:styleId="CM7">
    <w:name w:val="CM7"/>
    <w:basedOn w:val="Default"/>
    <w:next w:val="Default"/>
    <w:autoRedefine/>
    <w:uiPriority w:val="99"/>
    <w:qFormat/>
    <w:rsid w:val="002E6826"/>
    <w:pPr>
      <w:spacing w:line="506" w:lineRule="atLeast"/>
    </w:pPr>
    <w:rPr>
      <w:rFonts w:ascii="宋体" w:eastAsia="宋体" w:cs="Times New Roman"/>
      <w:color w:val="auto"/>
    </w:rPr>
  </w:style>
  <w:style w:type="paragraph" w:customStyle="1" w:styleId="affffc">
    <w:name w:val="目录 样式"/>
    <w:basedOn w:val="23"/>
    <w:autoRedefine/>
    <w:qFormat/>
    <w:rsid w:val="002E6826"/>
    <w:pPr>
      <w:tabs>
        <w:tab w:val="right" w:leader="dot" w:pos="9118"/>
      </w:tabs>
      <w:ind w:left="480"/>
    </w:pPr>
    <w:rPr>
      <w:rFonts w:cs="宋体"/>
      <w:szCs w:val="20"/>
    </w:rPr>
  </w:style>
  <w:style w:type="paragraph" w:customStyle="1" w:styleId="affffd">
    <w:name w:val="附表说明"/>
    <w:basedOn w:val="aff0"/>
    <w:autoRedefine/>
    <w:qFormat/>
    <w:rsid w:val="002E6826"/>
    <w:pPr>
      <w:ind w:firstLineChars="0" w:firstLine="0"/>
      <w:jc w:val="center"/>
    </w:pPr>
    <w:rPr>
      <w:sz w:val="18"/>
      <w:szCs w:val="18"/>
    </w:rPr>
  </w:style>
  <w:style w:type="paragraph" w:customStyle="1" w:styleId="red">
    <w:name w:val="red"/>
    <w:basedOn w:val="a"/>
    <w:autoRedefine/>
    <w:qFormat/>
    <w:rsid w:val="002E6826"/>
    <w:pPr>
      <w:widowControl/>
      <w:spacing w:before="100" w:beforeAutospacing="1" w:after="100" w:afterAutospacing="1" w:line="300" w:lineRule="atLeast"/>
      <w:jc w:val="left"/>
    </w:pPr>
    <w:rPr>
      <w:rFonts w:ascii="Arial Unicode MS" w:eastAsia="Arial Unicode MS" w:hAnsi="Arial Unicode MS"/>
      <w:color w:val="FF0000"/>
      <w:kern w:val="0"/>
      <w:sz w:val="18"/>
      <w:szCs w:val="18"/>
    </w:rPr>
  </w:style>
  <w:style w:type="paragraph" w:customStyle="1" w:styleId="320">
    <w:name w:val="表格 32"/>
    <w:basedOn w:val="a"/>
    <w:autoRedefine/>
    <w:qFormat/>
    <w:rsid w:val="002E6826"/>
    <w:pPr>
      <w:autoSpaceDE w:val="0"/>
      <w:autoSpaceDN w:val="0"/>
      <w:adjustRightInd w:val="0"/>
      <w:spacing w:line="0" w:lineRule="atLeast"/>
      <w:jc w:val="center"/>
      <w:textAlignment w:val="baseline"/>
    </w:pPr>
    <w:rPr>
      <w:kern w:val="0"/>
      <w:szCs w:val="20"/>
    </w:rPr>
  </w:style>
  <w:style w:type="paragraph" w:customStyle="1" w:styleId="affffe">
    <w:name w:val="样式 首行缩进"/>
    <w:basedOn w:val="a"/>
    <w:autoRedefine/>
    <w:qFormat/>
    <w:rsid w:val="002E6826"/>
    <w:pPr>
      <w:spacing w:before="60" w:after="60" w:line="360" w:lineRule="auto"/>
      <w:ind w:firstLineChars="200" w:firstLine="480"/>
    </w:pPr>
    <w:rPr>
      <w:rFonts w:cs="宋体"/>
      <w:szCs w:val="20"/>
    </w:rPr>
  </w:style>
  <w:style w:type="paragraph" w:customStyle="1" w:styleId="130">
    <w:name w:val="1标题3级"/>
    <w:basedOn w:val="120"/>
    <w:autoRedefine/>
    <w:qFormat/>
    <w:rsid w:val="002E6826"/>
    <w:pPr>
      <w:outlineLvl w:val="2"/>
    </w:pPr>
    <w:rPr>
      <w:sz w:val="28"/>
    </w:rPr>
  </w:style>
  <w:style w:type="paragraph" w:customStyle="1" w:styleId="afffff">
    <w:name w:val="我的表格"/>
    <w:autoRedefine/>
    <w:qFormat/>
    <w:rsid w:val="002E6826"/>
    <w:pPr>
      <w:adjustRightInd w:val="0"/>
      <w:snapToGrid w:val="0"/>
      <w:spacing w:line="300" w:lineRule="exact"/>
      <w:jc w:val="center"/>
    </w:pPr>
    <w:rPr>
      <w:spacing w:val="4"/>
      <w:sz w:val="21"/>
      <w:szCs w:val="24"/>
      <w:lang w:bidi="th-TH"/>
    </w:rPr>
  </w:style>
  <w:style w:type="paragraph" w:customStyle="1" w:styleId="34">
    <w:name w:val="样式3"/>
    <w:basedOn w:val="afffff0"/>
    <w:next w:val="4"/>
    <w:autoRedefine/>
    <w:qFormat/>
    <w:rsid w:val="002E6826"/>
    <w:pPr>
      <w:tabs>
        <w:tab w:val="left" w:pos="2100"/>
        <w:tab w:val="left" w:pos="2520"/>
        <w:tab w:val="left" w:pos="3000"/>
      </w:tabs>
      <w:ind w:left="2520" w:hanging="420"/>
    </w:pPr>
    <w:rPr>
      <w:rFonts w:eastAsia="宋体"/>
      <w:szCs w:val="21"/>
    </w:rPr>
  </w:style>
  <w:style w:type="paragraph" w:customStyle="1" w:styleId="afffff0">
    <w:name w:val="四级条标题"/>
    <w:basedOn w:val="afffff1"/>
    <w:next w:val="a"/>
    <w:autoRedefine/>
    <w:qFormat/>
    <w:rsid w:val="002E6826"/>
    <w:pPr>
      <w:outlineLvl w:val="5"/>
    </w:pPr>
  </w:style>
  <w:style w:type="paragraph" w:customStyle="1" w:styleId="afffff1">
    <w:name w:val="三级条标题"/>
    <w:basedOn w:val="afffff2"/>
    <w:next w:val="a"/>
    <w:autoRedefine/>
    <w:qFormat/>
    <w:rsid w:val="002E6826"/>
    <w:pPr>
      <w:outlineLvl w:val="4"/>
    </w:pPr>
  </w:style>
  <w:style w:type="paragraph" w:customStyle="1" w:styleId="afffff2">
    <w:name w:val="二级条标题"/>
    <w:basedOn w:val="afffff3"/>
    <w:next w:val="a"/>
    <w:autoRedefine/>
    <w:qFormat/>
    <w:rsid w:val="002E6826"/>
    <w:pPr>
      <w:outlineLvl w:val="3"/>
    </w:pPr>
  </w:style>
  <w:style w:type="paragraph" w:customStyle="1" w:styleId="afffff3">
    <w:name w:val="一级条标题"/>
    <w:basedOn w:val="afffff4"/>
    <w:next w:val="a"/>
    <w:autoRedefine/>
    <w:qFormat/>
    <w:rsid w:val="002E6826"/>
    <w:pPr>
      <w:tabs>
        <w:tab w:val="left" w:pos="360"/>
      </w:tabs>
      <w:spacing w:before="0" w:after="0"/>
      <w:ind w:left="0" w:firstLine="0"/>
      <w:outlineLvl w:val="2"/>
    </w:pPr>
  </w:style>
  <w:style w:type="paragraph" w:customStyle="1" w:styleId="afffff4">
    <w:name w:val="章标题"/>
    <w:next w:val="a"/>
    <w:autoRedefine/>
    <w:qFormat/>
    <w:rsid w:val="002E6826"/>
    <w:pPr>
      <w:tabs>
        <w:tab w:val="left" w:pos="825"/>
        <w:tab w:val="left" w:pos="903"/>
      </w:tabs>
      <w:spacing w:before="50" w:after="50"/>
      <w:ind w:left="903" w:hanging="315"/>
      <w:jc w:val="both"/>
      <w:outlineLvl w:val="1"/>
    </w:pPr>
    <w:rPr>
      <w:rFonts w:ascii="黑体" w:eastAsia="黑体"/>
      <w:sz w:val="21"/>
    </w:rPr>
  </w:style>
  <w:style w:type="paragraph" w:customStyle="1" w:styleId="241">
    <w:name w:val="表格文字（241）"/>
    <w:basedOn w:val="a"/>
    <w:autoRedefine/>
    <w:qFormat/>
    <w:rsid w:val="002E6826"/>
    <w:pPr>
      <w:autoSpaceDE w:val="0"/>
      <w:autoSpaceDN w:val="0"/>
      <w:adjustRightInd w:val="0"/>
      <w:jc w:val="center"/>
      <w:textAlignment w:val="baseline"/>
    </w:pPr>
    <w:rPr>
      <w:bCs/>
      <w:kern w:val="0"/>
      <w:sz w:val="21"/>
      <w:szCs w:val="21"/>
    </w:rPr>
  </w:style>
  <w:style w:type="paragraph" w:customStyle="1" w:styleId="Z">
    <w:name w:val="Z正文"/>
    <w:basedOn w:val="a8"/>
    <w:autoRedefine/>
    <w:qFormat/>
    <w:rsid w:val="002E6826"/>
    <w:pPr>
      <w:widowControl/>
      <w:spacing w:line="360" w:lineRule="auto"/>
      <w:ind w:firstLineChars="200" w:firstLine="200"/>
    </w:pPr>
    <w:rPr>
      <w:kern w:val="0"/>
      <w:szCs w:val="20"/>
    </w:rPr>
  </w:style>
  <w:style w:type="paragraph" w:customStyle="1" w:styleId="3221">
    <w:name w:val="样式 表格 32 + 首行缩进:  2 字符1"/>
    <w:basedOn w:val="320"/>
    <w:autoRedefine/>
    <w:qFormat/>
    <w:rsid w:val="002E6826"/>
    <w:pPr>
      <w:spacing w:line="240" w:lineRule="auto"/>
    </w:pPr>
    <w:rPr>
      <w:rFonts w:cs="宋体"/>
      <w:sz w:val="21"/>
      <w:szCs w:val="21"/>
    </w:rPr>
  </w:style>
  <w:style w:type="paragraph" w:customStyle="1" w:styleId="123">
    <w:name w:val="123正文"/>
    <w:basedOn w:val="a"/>
    <w:autoRedefine/>
    <w:qFormat/>
    <w:rsid w:val="002E6826"/>
    <w:pPr>
      <w:spacing w:line="360" w:lineRule="auto"/>
      <w:ind w:firstLineChars="200" w:firstLine="200"/>
    </w:pPr>
  </w:style>
  <w:style w:type="paragraph" w:customStyle="1" w:styleId="afffff5">
    <w:name w:val="图"/>
    <w:basedOn w:val="a"/>
    <w:autoRedefine/>
    <w:qFormat/>
    <w:rsid w:val="002E6826"/>
    <w:pPr>
      <w:adjustRightInd w:val="0"/>
      <w:jc w:val="center"/>
    </w:pPr>
    <w:rPr>
      <w:rFonts w:cs="宋体"/>
      <w:sz w:val="21"/>
      <w:szCs w:val="20"/>
    </w:rPr>
  </w:style>
  <w:style w:type="paragraph" w:customStyle="1" w:styleId="afffff6">
    <w:name w:val="表正文"/>
    <w:basedOn w:val="a"/>
    <w:autoRedefine/>
    <w:qFormat/>
    <w:rsid w:val="002E6826"/>
    <w:pPr>
      <w:jc w:val="center"/>
    </w:pPr>
    <w:rPr>
      <w:szCs w:val="21"/>
    </w:rPr>
  </w:style>
  <w:style w:type="paragraph" w:customStyle="1" w:styleId="xl63">
    <w:name w:val="xl63"/>
    <w:basedOn w:val="a"/>
    <w:autoRedefine/>
    <w:qFormat/>
    <w:rsid w:val="002E6826"/>
    <w:pPr>
      <w:widowControl/>
      <w:spacing w:before="100" w:beforeAutospacing="1" w:after="100" w:afterAutospacing="1"/>
      <w:jc w:val="center"/>
    </w:pPr>
    <w:rPr>
      <w:rFonts w:ascii="宋体" w:hAnsi="宋体" w:cs="宋体"/>
      <w:kern w:val="0"/>
    </w:rPr>
  </w:style>
  <w:style w:type="paragraph" w:customStyle="1" w:styleId="3CharCharCharChar">
    <w:name w:val="标题3 Char Char Char Char"/>
    <w:basedOn w:val="a"/>
    <w:autoRedefine/>
    <w:qFormat/>
    <w:rsid w:val="002E6826"/>
    <w:pPr>
      <w:spacing w:afterLines="50" w:line="560" w:lineRule="exact"/>
    </w:pPr>
    <w:rPr>
      <w:rFonts w:eastAsia="黑体"/>
      <w:sz w:val="30"/>
      <w:szCs w:val="30"/>
    </w:rPr>
  </w:style>
  <w:style w:type="paragraph" w:customStyle="1" w:styleId="19">
    <w:name w:val="表格标题1"/>
    <w:basedOn w:val="a"/>
    <w:autoRedefine/>
    <w:qFormat/>
    <w:rsid w:val="002E6826"/>
    <w:pPr>
      <w:spacing w:line="480" w:lineRule="exact"/>
      <w:jc w:val="center"/>
    </w:pPr>
    <w:rPr>
      <w:rFonts w:eastAsia="黑体" w:cs="宋体"/>
      <w:szCs w:val="20"/>
    </w:rPr>
  </w:style>
  <w:style w:type="paragraph" w:customStyle="1" w:styleId="2a">
    <w:name w:val="标题2"/>
    <w:basedOn w:val="2"/>
    <w:next w:val="3"/>
    <w:autoRedefine/>
    <w:qFormat/>
    <w:rsid w:val="002E6826"/>
    <w:pPr>
      <w:numPr>
        <w:ilvl w:val="0"/>
        <w:numId w:val="0"/>
      </w:numPr>
      <w:spacing w:beforeLines="50" w:afterLines="50"/>
    </w:pPr>
    <w:rPr>
      <w:b w:val="0"/>
    </w:rPr>
  </w:style>
  <w:style w:type="paragraph" w:customStyle="1" w:styleId="35">
    <w:name w:val="正文3"/>
    <w:autoRedefine/>
    <w:qFormat/>
    <w:rsid w:val="002E6826"/>
    <w:pPr>
      <w:widowControl w:val="0"/>
      <w:adjustRightInd w:val="0"/>
      <w:spacing w:line="360" w:lineRule="atLeast"/>
      <w:textAlignment w:val="baseline"/>
    </w:pPr>
    <w:rPr>
      <w:rFonts w:ascii="宋体"/>
      <w:sz w:val="34"/>
    </w:rPr>
  </w:style>
  <w:style w:type="paragraph" w:customStyle="1" w:styleId="1a">
    <w:name w:val="1正文"/>
    <w:basedOn w:val="44"/>
    <w:autoRedefine/>
    <w:qFormat/>
    <w:rsid w:val="002E6826"/>
    <w:rPr>
      <w:color w:val="002060"/>
    </w:rPr>
  </w:style>
  <w:style w:type="paragraph" w:customStyle="1" w:styleId="afffff7">
    <w:name w:val="章"/>
    <w:basedOn w:val="a"/>
    <w:next w:val="a4"/>
    <w:autoRedefine/>
    <w:qFormat/>
    <w:rsid w:val="002E6826"/>
    <w:pPr>
      <w:spacing w:before="240" w:after="480" w:line="360" w:lineRule="auto"/>
      <w:ind w:firstLineChars="200" w:firstLine="200"/>
      <w:jc w:val="center"/>
      <w:outlineLvl w:val="0"/>
    </w:pPr>
    <w:rPr>
      <w:rFonts w:eastAsia="黑体"/>
      <w:b/>
      <w:sz w:val="32"/>
      <w:szCs w:val="20"/>
      <w:lang w:bidi="he-IL"/>
    </w:rPr>
  </w:style>
  <w:style w:type="paragraph" w:customStyle="1" w:styleId="0752224">
    <w:name w:val="样式 样式 宋体 小四 首行缩进:  0.75 厘米 行距: 固定值 22 磅 + 靛蓝 行距: 固定值 24 磅"/>
    <w:basedOn w:val="a"/>
    <w:autoRedefine/>
    <w:qFormat/>
    <w:rsid w:val="002E6826"/>
    <w:pPr>
      <w:spacing w:line="440" w:lineRule="exact"/>
      <w:ind w:firstLineChars="200" w:firstLine="200"/>
    </w:pPr>
    <w:rPr>
      <w:rFonts w:ascii="宋体" w:hAnsi="宋体" w:cs="宋体"/>
      <w:color w:val="333399"/>
      <w:kern w:val="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
    <w:autoRedefine/>
    <w:qFormat/>
    <w:rsid w:val="002E6826"/>
    <w:rPr>
      <w:rFonts w:ascii="仿宋_GB2312" w:eastAsia="仿宋_GB2312"/>
      <w:b/>
      <w:sz w:val="32"/>
      <w:szCs w:val="32"/>
    </w:rPr>
  </w:style>
  <w:style w:type="paragraph" w:customStyle="1" w:styleId="-61">
    <w:name w:val="彩色底纹 - 强调文字颜色 61"/>
    <w:basedOn w:val="1"/>
    <w:next w:val="a"/>
    <w:autoRedefine/>
    <w:uiPriority w:val="39"/>
    <w:qFormat/>
    <w:rsid w:val="002E6826"/>
    <w:pPr>
      <w:widowControl/>
      <w:numPr>
        <w:numId w:val="0"/>
      </w:numPr>
      <w:spacing w:before="480" w:line="276" w:lineRule="auto"/>
      <w:outlineLvl w:val="9"/>
    </w:pPr>
    <w:rPr>
      <w:rFonts w:ascii="Cambria" w:hAnsi="Cambria"/>
      <w:b w:val="0"/>
      <w:color w:val="365F91"/>
      <w:sz w:val="28"/>
      <w:szCs w:val="28"/>
    </w:rPr>
  </w:style>
  <w:style w:type="paragraph" w:customStyle="1" w:styleId="1b">
    <w:name w:val="彩色列表1"/>
    <w:basedOn w:val="a"/>
    <w:autoRedefine/>
    <w:uiPriority w:val="34"/>
    <w:qFormat/>
    <w:rsid w:val="002E6826"/>
    <w:pPr>
      <w:ind w:firstLineChars="200" w:firstLine="420"/>
    </w:pPr>
    <w:rPr>
      <w:rFonts w:ascii="Calibri" w:hAnsi="Calibri"/>
      <w:sz w:val="21"/>
      <w:szCs w:val="22"/>
    </w:rPr>
  </w:style>
  <w:style w:type="paragraph" w:customStyle="1" w:styleId="31">
    <w:name w:val="3标题"/>
    <w:basedOn w:val="3"/>
    <w:next w:val="4"/>
    <w:autoRedefine/>
    <w:qFormat/>
    <w:rsid w:val="002E6826"/>
    <w:pPr>
      <w:numPr>
        <w:numId w:val="4"/>
      </w:numPr>
    </w:pPr>
    <w:rPr>
      <w:b w:val="0"/>
    </w:rPr>
  </w:style>
  <w:style w:type="paragraph" w:customStyle="1" w:styleId="afffff8">
    <w:name w:val="环境影响报告书"/>
    <w:basedOn w:val="a"/>
    <w:autoRedefine/>
    <w:qFormat/>
    <w:rsid w:val="002E6826"/>
    <w:pPr>
      <w:spacing w:before="200" w:after="200" w:line="360" w:lineRule="auto"/>
      <w:jc w:val="center"/>
    </w:pPr>
    <w:rPr>
      <w:rFonts w:eastAsia="黑体" w:cs="宋体"/>
      <w:b/>
      <w:bCs/>
      <w:spacing w:val="40"/>
      <w:sz w:val="84"/>
      <w:szCs w:val="20"/>
    </w:rPr>
  </w:style>
  <w:style w:type="paragraph" w:customStyle="1" w:styleId="22Char12CharChar2CharH2Heading23">
    <w:name w:val="样式 标题 2节标题 2 Char1标题 2 Char Char标题 2 Char第一层条H2Heading 2 ...3"/>
    <w:basedOn w:val="2"/>
    <w:autoRedefine/>
    <w:qFormat/>
    <w:rsid w:val="002E6826"/>
    <w:pPr>
      <w:numPr>
        <w:ilvl w:val="0"/>
        <w:numId w:val="0"/>
      </w:numPr>
      <w:spacing w:before="120" w:after="120"/>
      <w:jc w:val="both"/>
      <w:outlineLvl w:val="2"/>
    </w:pPr>
    <w:rPr>
      <w:rFonts w:ascii="Arial" w:hAnsi="Arial" w:cs="宋体"/>
      <w:b w:val="0"/>
      <w:sz w:val="24"/>
      <w:szCs w:val="20"/>
    </w:rPr>
  </w:style>
  <w:style w:type="paragraph" w:customStyle="1" w:styleId="1c">
    <w:name w:val="正文样式1"/>
    <w:basedOn w:val="a"/>
    <w:autoRedefine/>
    <w:qFormat/>
    <w:rsid w:val="002E6826"/>
    <w:pPr>
      <w:adjustRightInd w:val="0"/>
      <w:spacing w:line="288" w:lineRule="auto"/>
      <w:ind w:firstLineChars="150" w:firstLine="360"/>
      <w:textAlignment w:val="baseline"/>
    </w:pPr>
    <w:rPr>
      <w:kern w:val="0"/>
      <w:szCs w:val="20"/>
    </w:rPr>
  </w:style>
  <w:style w:type="paragraph" w:customStyle="1" w:styleId="CharCharCharCharCharChar1CharCharCharCharCharCharCharCharCharChar">
    <w:name w:val="Char Char Char Char Char Char1 Char Char Char Char Char Char Char Char Char Char"/>
    <w:basedOn w:val="a"/>
    <w:autoRedefine/>
    <w:qFormat/>
    <w:rsid w:val="002E6826"/>
    <w:pPr>
      <w:spacing w:line="360" w:lineRule="auto"/>
      <w:ind w:firstLineChars="200" w:firstLine="200"/>
    </w:pPr>
    <w:rPr>
      <w:sz w:val="21"/>
      <w:szCs w:val="20"/>
    </w:rPr>
  </w:style>
  <w:style w:type="paragraph" w:customStyle="1" w:styleId="44CharCharCharCharCharaSub-paragraphMB44">
    <w:name w:val="样式 标题 4标题 4 Char Char Char Char Chara) Sub-paragraphMB4标题 4（..."/>
    <w:basedOn w:val="4"/>
    <w:autoRedefine/>
    <w:qFormat/>
    <w:rsid w:val="002E6826"/>
    <w:rPr>
      <w:rFonts w:cs="宋体"/>
      <w:bCs w:val="0"/>
      <w:szCs w:val="20"/>
    </w:rPr>
  </w:style>
  <w:style w:type="paragraph" w:customStyle="1" w:styleId="122">
    <w:name w:val="样式 表头样式1 + 黑体 非加粗 行距: 最小值 22 磅"/>
    <w:basedOn w:val="18"/>
    <w:autoRedefine/>
    <w:qFormat/>
    <w:rsid w:val="002E6826"/>
    <w:pPr>
      <w:spacing w:beforeLines="50" w:after="120" w:line="360" w:lineRule="auto"/>
    </w:pPr>
    <w:rPr>
      <w:rFonts w:ascii="宋体" w:eastAsia="宋体" w:hAnsi="宋体" w:cs="宋体"/>
      <w:bCs w:val="0"/>
      <w:szCs w:val="20"/>
    </w:rPr>
  </w:style>
  <w:style w:type="paragraph" w:customStyle="1" w:styleId="1d">
    <w:name w:val="1"/>
    <w:basedOn w:val="a"/>
    <w:next w:val="ab"/>
    <w:autoRedefine/>
    <w:qFormat/>
    <w:rsid w:val="002E6826"/>
    <w:rPr>
      <w:rFonts w:ascii="宋体" w:hAnsi="Courier New"/>
      <w:sz w:val="21"/>
    </w:rPr>
  </w:style>
  <w:style w:type="paragraph" w:customStyle="1" w:styleId="afffff9">
    <w:name w:val="关键词"/>
    <w:basedOn w:val="aff0"/>
    <w:autoRedefine/>
    <w:qFormat/>
    <w:rsid w:val="002E6826"/>
    <w:pPr>
      <w:ind w:firstLineChars="0" w:firstLine="0"/>
      <w:jc w:val="left"/>
    </w:pPr>
    <w:rPr>
      <w:rFonts w:eastAsia="黑体"/>
    </w:rPr>
  </w:style>
  <w:style w:type="paragraph" w:customStyle="1" w:styleId="ParaChar">
    <w:name w:val="默认段落字体 Para Char"/>
    <w:basedOn w:val="a"/>
    <w:next w:val="a"/>
    <w:autoRedefine/>
    <w:qFormat/>
    <w:rsid w:val="002E6826"/>
    <w:pPr>
      <w:pBdr>
        <w:right w:val="single" w:sz="12" w:space="4" w:color="auto"/>
      </w:pBdr>
      <w:spacing w:line="360" w:lineRule="auto"/>
      <w:ind w:firstLineChars="200" w:firstLine="200"/>
    </w:pPr>
    <w:rPr>
      <w:sz w:val="21"/>
      <w:szCs w:val="20"/>
    </w:rPr>
  </w:style>
  <w:style w:type="paragraph" w:customStyle="1" w:styleId="2TimesNewRomanGB2312">
    <w:name w:val="样式 标题 2 + (西文) Times New Roman (中文) 仿宋_GB2312"/>
    <w:basedOn w:val="2"/>
    <w:autoRedefine/>
    <w:qFormat/>
    <w:rsid w:val="002E6826"/>
    <w:pPr>
      <w:numPr>
        <w:numId w:val="0"/>
      </w:numPr>
      <w:tabs>
        <w:tab w:val="left" w:pos="456"/>
      </w:tabs>
      <w:spacing w:line="520" w:lineRule="atLeast"/>
      <w:ind w:left="456"/>
      <w:jc w:val="both"/>
    </w:pPr>
    <w:rPr>
      <w:rFonts w:eastAsia="仿宋_GB2312"/>
      <w:bCs w:val="0"/>
    </w:rPr>
  </w:style>
  <w:style w:type="paragraph" w:customStyle="1" w:styleId="xl32">
    <w:name w:val="xl32"/>
    <w:basedOn w:val="a"/>
    <w:autoRedefine/>
    <w:qFormat/>
    <w:rsid w:val="002E6826"/>
    <w:pPr>
      <w:widowControl/>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4">
    <w:name w:val="xl64"/>
    <w:basedOn w:val="a"/>
    <w:autoRedefine/>
    <w:qFormat/>
    <w:rsid w:val="002E6826"/>
    <w:pPr>
      <w:widowControl/>
      <w:shd w:val="clear" w:color="000000" w:fill="FFEB9C"/>
      <w:spacing w:before="100" w:beforeAutospacing="1" w:after="100" w:afterAutospacing="1"/>
      <w:jc w:val="center"/>
    </w:pPr>
    <w:rPr>
      <w:rFonts w:ascii="宋体" w:hAnsi="宋体" w:cs="宋体"/>
      <w:color w:val="9C6500"/>
      <w:kern w:val="0"/>
    </w:rPr>
  </w:style>
  <w:style w:type="paragraph" w:customStyle="1" w:styleId="20">
    <w:name w:val="2标题"/>
    <w:basedOn w:val="2"/>
    <w:autoRedefine/>
    <w:qFormat/>
    <w:rsid w:val="002E6826"/>
    <w:pPr>
      <w:numPr>
        <w:numId w:val="5"/>
      </w:numPr>
    </w:pPr>
    <w:rPr>
      <w:b w:val="0"/>
    </w:rPr>
  </w:style>
  <w:style w:type="paragraph" w:customStyle="1" w:styleId="CM2">
    <w:name w:val="CM2"/>
    <w:basedOn w:val="Default"/>
    <w:next w:val="Default"/>
    <w:autoRedefine/>
    <w:uiPriority w:val="99"/>
    <w:qFormat/>
    <w:rsid w:val="002E6826"/>
    <w:pPr>
      <w:spacing w:line="468" w:lineRule="atLeast"/>
    </w:pPr>
    <w:rPr>
      <w:rFonts w:ascii="宋体" w:eastAsia="宋体" w:cs="Times New Roman"/>
      <w:color w:val="auto"/>
    </w:rPr>
  </w:style>
  <w:style w:type="paragraph" w:customStyle="1" w:styleId="afffffa">
    <w:name w:val="稿件"/>
    <w:basedOn w:val="a"/>
    <w:autoRedefine/>
    <w:qFormat/>
    <w:rsid w:val="002E6826"/>
    <w:pPr>
      <w:spacing w:line="360" w:lineRule="auto"/>
      <w:jc w:val="center"/>
    </w:pPr>
    <w:rPr>
      <w:rFonts w:cs="宋体"/>
      <w:b/>
      <w:bCs/>
      <w:sz w:val="48"/>
      <w:szCs w:val="20"/>
    </w:rPr>
  </w:style>
  <w:style w:type="paragraph" w:customStyle="1" w:styleId="afffffb">
    <w:name w:val="表格头"/>
    <w:autoRedefine/>
    <w:qFormat/>
    <w:rsid w:val="002E6826"/>
    <w:pPr>
      <w:spacing w:line="360" w:lineRule="auto"/>
      <w:jc w:val="center"/>
    </w:pPr>
    <w:rPr>
      <w:b/>
      <w:bCs/>
      <w:kern w:val="44"/>
      <w:position w:val="-28"/>
      <w:sz w:val="24"/>
      <w:szCs w:val="24"/>
    </w:rPr>
  </w:style>
  <w:style w:type="paragraph" w:customStyle="1" w:styleId="52">
    <w:name w:val="样式 5文章(治) + 黑色"/>
    <w:basedOn w:val="51"/>
    <w:autoRedefine/>
    <w:uiPriority w:val="99"/>
    <w:qFormat/>
    <w:rsid w:val="002E6826"/>
    <w:rPr>
      <w:color w:val="000000"/>
      <w:szCs w:val="24"/>
    </w:rPr>
  </w:style>
  <w:style w:type="paragraph" w:customStyle="1" w:styleId="afffffc">
    <w:name w:val="表内容"/>
    <w:autoRedefine/>
    <w:qFormat/>
    <w:rsid w:val="002E6826"/>
    <w:pPr>
      <w:widowControl w:val="0"/>
      <w:jc w:val="center"/>
    </w:pPr>
    <w:rPr>
      <w:kern w:val="2"/>
      <w:sz w:val="21"/>
      <w:szCs w:val="21"/>
    </w:rPr>
  </w:style>
  <w:style w:type="paragraph" w:customStyle="1" w:styleId="40">
    <w:name w:val="4标题"/>
    <w:basedOn w:val="4"/>
    <w:next w:val="aff9"/>
    <w:autoRedefine/>
    <w:qFormat/>
    <w:rsid w:val="002E6826"/>
    <w:pPr>
      <w:numPr>
        <w:numId w:val="5"/>
      </w:numPr>
    </w:pPr>
  </w:style>
  <w:style w:type="paragraph" w:customStyle="1" w:styleId="afffffd">
    <w:name w:val="标题一啊"/>
    <w:basedOn w:val="1"/>
    <w:autoRedefine/>
    <w:qFormat/>
    <w:rsid w:val="002E6826"/>
    <w:pPr>
      <w:numPr>
        <w:numId w:val="0"/>
      </w:numPr>
      <w:spacing w:before="240" w:after="240"/>
      <w:jc w:val="both"/>
    </w:pPr>
    <w:rPr>
      <w:b w:val="0"/>
      <w:color w:val="000000"/>
      <w:kern w:val="44"/>
      <w:szCs w:val="32"/>
    </w:rPr>
  </w:style>
  <w:style w:type="paragraph" w:customStyle="1" w:styleId="afffffe">
    <w:name w:val="封面时间"/>
    <w:basedOn w:val="a"/>
    <w:autoRedefine/>
    <w:qFormat/>
    <w:rsid w:val="002E6826"/>
    <w:pPr>
      <w:spacing w:line="360" w:lineRule="auto"/>
      <w:jc w:val="center"/>
    </w:pPr>
    <w:rPr>
      <w:rFonts w:ascii="宋体" w:hAnsi="宋体" w:cs="宋体"/>
      <w:b/>
      <w:bCs/>
      <w:sz w:val="32"/>
      <w:szCs w:val="20"/>
    </w:rPr>
  </w:style>
  <w:style w:type="paragraph" w:customStyle="1" w:styleId="affffff">
    <w:name w:val="居中正文"/>
    <w:basedOn w:val="af5"/>
    <w:autoRedefine/>
    <w:qFormat/>
    <w:rsid w:val="002E6826"/>
    <w:pPr>
      <w:adjustRightInd w:val="0"/>
      <w:spacing w:before="120" w:after="0" w:line="360" w:lineRule="auto"/>
      <w:ind w:firstLineChars="0" w:firstLine="0"/>
      <w:jc w:val="center"/>
      <w:textAlignment w:val="baseline"/>
    </w:pPr>
    <w:rPr>
      <w:rFonts w:ascii="宋体"/>
      <w:kern w:val="28"/>
      <w:szCs w:val="20"/>
    </w:rPr>
  </w:style>
  <w:style w:type="paragraph" w:customStyle="1" w:styleId="CharCharCharCharCharCharChar">
    <w:name w:val="Char Char Char Char Char Char Char"/>
    <w:basedOn w:val="a"/>
    <w:autoRedefine/>
    <w:semiHidden/>
    <w:qFormat/>
    <w:rsid w:val="002E6826"/>
    <w:pPr>
      <w:adjustRightInd w:val="0"/>
      <w:spacing w:line="360" w:lineRule="auto"/>
    </w:pPr>
    <w:rPr>
      <w:kern w:val="0"/>
      <w:szCs w:val="20"/>
    </w:rPr>
  </w:style>
  <w:style w:type="paragraph" w:customStyle="1" w:styleId="affffff0">
    <w:name w:val="表格五号"/>
    <w:basedOn w:val="a"/>
    <w:autoRedefine/>
    <w:qFormat/>
    <w:rsid w:val="002E6826"/>
    <w:pPr>
      <w:tabs>
        <w:tab w:val="right" w:pos="8814"/>
      </w:tabs>
      <w:suppressAutoHyphens/>
      <w:snapToGrid w:val="0"/>
      <w:jc w:val="center"/>
    </w:pPr>
    <w:rPr>
      <w:color w:val="000000"/>
      <w:kern w:val="0"/>
      <w:sz w:val="21"/>
      <w:szCs w:val="21"/>
    </w:rPr>
  </w:style>
  <w:style w:type="paragraph" w:customStyle="1" w:styleId="Char1b">
    <w:name w:val="Char1"/>
    <w:basedOn w:val="a"/>
    <w:autoRedefine/>
    <w:qFormat/>
    <w:rsid w:val="002E6826"/>
    <w:rPr>
      <w:rFonts w:ascii="宋体" w:hAnsi="宋体" w:cs="宋体"/>
    </w:rPr>
  </w:style>
  <w:style w:type="paragraph" w:customStyle="1" w:styleId="affffff1">
    <w:name w:val="君邦正文"/>
    <w:autoRedefine/>
    <w:qFormat/>
    <w:rsid w:val="002E6826"/>
    <w:pPr>
      <w:spacing w:after="60" w:line="360" w:lineRule="auto"/>
      <w:ind w:firstLineChars="200" w:firstLine="480"/>
      <w:jc w:val="both"/>
    </w:pPr>
    <w:rPr>
      <w:sz w:val="24"/>
      <w:szCs w:val="24"/>
    </w:rPr>
  </w:style>
  <w:style w:type="paragraph" w:customStyle="1" w:styleId="affffff2">
    <w:name w:val="封面单位名称"/>
    <w:basedOn w:val="a"/>
    <w:autoRedefine/>
    <w:qFormat/>
    <w:rsid w:val="002E6826"/>
    <w:pPr>
      <w:jc w:val="center"/>
    </w:pPr>
    <w:rPr>
      <w:rFonts w:cs="宋体"/>
      <w:b/>
      <w:bCs/>
      <w:sz w:val="32"/>
      <w:szCs w:val="20"/>
    </w:rPr>
  </w:style>
  <w:style w:type="paragraph" w:customStyle="1" w:styleId="81">
    <w:name w:val="样式8"/>
    <w:basedOn w:val="5"/>
    <w:autoRedefine/>
    <w:qFormat/>
    <w:rsid w:val="002E6826"/>
    <w:pPr>
      <w:widowControl/>
      <w:numPr>
        <w:ilvl w:val="0"/>
        <w:numId w:val="0"/>
      </w:numPr>
      <w:tabs>
        <w:tab w:val="clear" w:pos="1008"/>
        <w:tab w:val="left" w:pos="576"/>
        <w:tab w:val="left" w:pos="4320"/>
      </w:tabs>
      <w:spacing w:beforeLines="50" w:line="240" w:lineRule="auto"/>
      <w:ind w:left="576" w:hanging="1008"/>
      <w:jc w:val="left"/>
    </w:pPr>
    <w:rPr>
      <w:rFonts w:ascii="Plotter" w:hAnsi="Plotter"/>
      <w:b/>
      <w:bCs w:val="0"/>
      <w:kern w:val="0"/>
      <w:sz w:val="20"/>
      <w:szCs w:val="20"/>
    </w:rPr>
  </w:style>
  <w:style w:type="paragraph" w:customStyle="1" w:styleId="01">
    <w:name w:val="0表格"/>
    <w:basedOn w:val="a"/>
    <w:autoRedefine/>
    <w:qFormat/>
    <w:rsid w:val="002E6826"/>
    <w:pPr>
      <w:jc w:val="center"/>
    </w:pPr>
    <w:rPr>
      <w:sz w:val="21"/>
      <w:szCs w:val="21"/>
    </w:rPr>
  </w:style>
  <w:style w:type="paragraph" w:customStyle="1" w:styleId="111">
    <w:name w:val="样式1.1.1"/>
    <w:basedOn w:val="a"/>
    <w:autoRedefine/>
    <w:qFormat/>
    <w:rsid w:val="002E6826"/>
    <w:pPr>
      <w:spacing w:line="460" w:lineRule="atLeast"/>
    </w:pPr>
    <w:rPr>
      <w:bCs/>
      <w:szCs w:val="21"/>
    </w:rPr>
  </w:style>
  <w:style w:type="paragraph" w:customStyle="1" w:styleId="1e">
    <w:name w:val="列表段落1"/>
    <w:basedOn w:val="a"/>
    <w:autoRedefine/>
    <w:qFormat/>
    <w:rsid w:val="002E6826"/>
    <w:pPr>
      <w:ind w:firstLineChars="200" w:firstLine="420"/>
    </w:pPr>
    <w:rPr>
      <w:rFonts w:ascii="Calibri" w:hAnsi="Calibri"/>
      <w:sz w:val="21"/>
      <w:szCs w:val="22"/>
    </w:rPr>
  </w:style>
  <w:style w:type="paragraph" w:customStyle="1" w:styleId="33CharCharCharCharChar111h33rdlevelH3l1">
    <w:name w:val="样式 标题 3标题 3 Char Char Char Char Char条标题1.1.1h33rd levelH3l...1"/>
    <w:basedOn w:val="3"/>
    <w:autoRedefine/>
    <w:qFormat/>
    <w:rsid w:val="002E6826"/>
    <w:pPr>
      <w:jc w:val="both"/>
    </w:pPr>
    <w:rPr>
      <w:rFonts w:cs="宋体"/>
      <w:szCs w:val="20"/>
    </w:rPr>
  </w:style>
  <w:style w:type="paragraph" w:customStyle="1" w:styleId="CharCharChar0">
    <w:name w:val="报告书正文 Char Char Char"/>
    <w:basedOn w:val="a"/>
    <w:autoRedefine/>
    <w:qFormat/>
    <w:rsid w:val="002E6826"/>
    <w:pPr>
      <w:spacing w:line="300" w:lineRule="auto"/>
      <w:ind w:firstLineChars="200" w:firstLine="480"/>
    </w:pPr>
    <w:rPr>
      <w:rFonts w:ascii="宋体" w:hAnsi="宋体" w:cs="宋体"/>
    </w:rPr>
  </w:style>
  <w:style w:type="paragraph" w:customStyle="1" w:styleId="xl24">
    <w:name w:val="xl24"/>
    <w:basedOn w:val="a"/>
    <w:autoRedefine/>
    <w:qFormat/>
    <w:rsid w:val="002E6826"/>
    <w:pPr>
      <w:widowControl/>
      <w:spacing w:before="100" w:beforeAutospacing="1" w:after="100" w:afterAutospacing="1"/>
      <w:jc w:val="center"/>
    </w:pPr>
    <w:rPr>
      <w:rFonts w:ascii="宋体" w:hAnsi="宋体"/>
      <w:kern w:val="0"/>
    </w:rPr>
  </w:style>
  <w:style w:type="paragraph" w:customStyle="1" w:styleId="Char30">
    <w:name w:val="Char3"/>
    <w:basedOn w:val="2"/>
    <w:autoRedefine/>
    <w:qFormat/>
    <w:rsid w:val="002E6826"/>
    <w:pPr>
      <w:numPr>
        <w:ilvl w:val="0"/>
        <w:numId w:val="0"/>
      </w:numPr>
      <w:spacing w:beforeLines="50" w:afterLines="50"/>
      <w:jc w:val="both"/>
    </w:pPr>
    <w:rPr>
      <w:b w:val="0"/>
      <w:szCs w:val="30"/>
    </w:rPr>
  </w:style>
  <w:style w:type="paragraph" w:customStyle="1" w:styleId="2b">
    <w:name w:val="2"/>
    <w:basedOn w:val="a"/>
    <w:autoRedefine/>
    <w:qFormat/>
    <w:rsid w:val="002E6826"/>
    <w:pPr>
      <w:tabs>
        <w:tab w:val="left" w:pos="360"/>
      </w:tabs>
    </w:pPr>
    <w:rPr>
      <w:sz w:val="21"/>
    </w:rPr>
  </w:style>
  <w:style w:type="paragraph" w:customStyle="1" w:styleId="xl38">
    <w:name w:val="xl38"/>
    <w:basedOn w:val="a"/>
    <w:autoRedefine/>
    <w:qFormat/>
    <w:rsid w:val="002E682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FF"/>
      <w:kern w:val="0"/>
      <w:sz w:val="18"/>
      <w:szCs w:val="18"/>
    </w:rPr>
  </w:style>
  <w:style w:type="paragraph" w:customStyle="1" w:styleId="10">
    <w:name w:val="1标题"/>
    <w:basedOn w:val="1"/>
    <w:next w:val="2"/>
    <w:autoRedefine/>
    <w:qFormat/>
    <w:rsid w:val="002E6826"/>
    <w:pPr>
      <w:numPr>
        <w:numId w:val="6"/>
      </w:numPr>
    </w:pPr>
    <w:rPr>
      <w:b w:val="0"/>
    </w:rPr>
  </w:style>
  <w:style w:type="paragraph" w:customStyle="1" w:styleId="WPSOffice1">
    <w:name w:val="WPSOffice手动目录 1"/>
    <w:autoRedefine/>
    <w:qFormat/>
    <w:rsid w:val="002E6826"/>
  </w:style>
  <w:style w:type="paragraph" w:customStyle="1" w:styleId="affffff3">
    <w:name w:val="表格内文字+六号"/>
    <w:basedOn w:val="a"/>
    <w:autoRedefine/>
    <w:qFormat/>
    <w:rsid w:val="002E6826"/>
    <w:pPr>
      <w:tabs>
        <w:tab w:val="left" w:pos="1980"/>
        <w:tab w:val="left" w:pos="3825"/>
        <w:tab w:val="left" w:pos="4680"/>
      </w:tabs>
      <w:jc w:val="center"/>
    </w:pPr>
    <w:rPr>
      <w:rFonts w:cs="宋体"/>
      <w:color w:val="000000"/>
      <w:kern w:val="0"/>
      <w:sz w:val="15"/>
    </w:rPr>
  </w:style>
  <w:style w:type="paragraph" w:customStyle="1" w:styleId="ni">
    <w:name w:val="ni正文"/>
    <w:basedOn w:val="a"/>
    <w:autoRedefine/>
    <w:qFormat/>
    <w:rsid w:val="002E6826"/>
    <w:pPr>
      <w:widowControl/>
      <w:autoSpaceDE w:val="0"/>
      <w:autoSpaceDN w:val="0"/>
      <w:adjustRightInd w:val="0"/>
      <w:snapToGrid w:val="0"/>
      <w:spacing w:line="360" w:lineRule="auto"/>
      <w:ind w:firstLineChars="200" w:firstLine="560"/>
      <w:jc w:val="left"/>
      <w:textAlignment w:val="baseline"/>
    </w:pPr>
    <w:rPr>
      <w:rFonts w:ascii="宋体" w:eastAsia="仿宋_GB2312" w:hAnsi="宋体" w:cs="宋体"/>
      <w:kern w:val="0"/>
      <w:sz w:val="28"/>
      <w:szCs w:val="20"/>
      <w:lang w:bidi="he-IL"/>
    </w:rPr>
  </w:style>
  <w:style w:type="paragraph" w:customStyle="1" w:styleId="122051">
    <w:name w:val="样式 样式 表头样式1 + 黑体 非加粗 行距: 最小值 22 磅 + 段前: 0.5 行1"/>
    <w:basedOn w:val="122"/>
    <w:autoRedefine/>
    <w:qFormat/>
    <w:rsid w:val="002E6826"/>
    <w:pPr>
      <w:spacing w:before="50"/>
    </w:pPr>
    <w:rPr>
      <w:bCs/>
    </w:rPr>
  </w:style>
  <w:style w:type="paragraph" w:customStyle="1" w:styleId="affffff4">
    <w:name w:val="五级条标题"/>
    <w:basedOn w:val="afffff0"/>
    <w:next w:val="a"/>
    <w:autoRedefine/>
    <w:qFormat/>
    <w:rsid w:val="002E6826"/>
    <w:pPr>
      <w:outlineLvl w:val="6"/>
    </w:pPr>
  </w:style>
  <w:style w:type="paragraph" w:customStyle="1" w:styleId="affffff5">
    <w:name w:val="标准正文"/>
    <w:basedOn w:val="a"/>
    <w:autoRedefine/>
    <w:qFormat/>
    <w:rsid w:val="002E6826"/>
    <w:pPr>
      <w:spacing w:line="360" w:lineRule="auto"/>
      <w:ind w:firstLineChars="200" w:firstLine="480"/>
    </w:pPr>
    <w:rPr>
      <w:szCs w:val="20"/>
    </w:rPr>
  </w:style>
  <w:style w:type="paragraph" w:customStyle="1" w:styleId="affffff6">
    <w:name w:val="图标"/>
    <w:basedOn w:val="a"/>
    <w:autoRedefine/>
    <w:qFormat/>
    <w:rsid w:val="002E6826"/>
    <w:pPr>
      <w:tabs>
        <w:tab w:val="left" w:pos="1920"/>
      </w:tabs>
      <w:spacing w:line="400" w:lineRule="atLeast"/>
      <w:jc w:val="center"/>
    </w:pPr>
    <w:rPr>
      <w:bCs/>
      <w:color w:val="000000"/>
      <w:szCs w:val="21"/>
    </w:rPr>
  </w:style>
  <w:style w:type="paragraph" w:customStyle="1" w:styleId="2c">
    <w:name w:val="样式 报告正文 + 首行缩进:  2 字符"/>
    <w:basedOn w:val="a"/>
    <w:autoRedefine/>
    <w:qFormat/>
    <w:rsid w:val="002E6826"/>
    <w:pPr>
      <w:widowControl/>
      <w:adjustRightInd w:val="0"/>
      <w:snapToGrid w:val="0"/>
      <w:spacing w:line="360" w:lineRule="auto"/>
      <w:ind w:firstLineChars="200" w:firstLine="480"/>
      <w:jc w:val="left"/>
    </w:pPr>
    <w:rPr>
      <w:rFonts w:ascii="宋体" w:hAnsi="宋体" w:cs="宋体"/>
      <w:kern w:val="0"/>
      <w:szCs w:val="20"/>
    </w:rPr>
  </w:style>
  <w:style w:type="paragraph" w:customStyle="1" w:styleId="2d">
    <w:name w:val="样式 [正文格式] + 首行缩进:  2 字符"/>
    <w:basedOn w:val="a"/>
    <w:autoRedefine/>
    <w:qFormat/>
    <w:rsid w:val="002E6826"/>
    <w:pPr>
      <w:spacing w:line="360" w:lineRule="auto"/>
      <w:ind w:firstLineChars="200" w:firstLine="200"/>
    </w:pPr>
    <w:rPr>
      <w:rFonts w:cs="宋体"/>
      <w:szCs w:val="20"/>
    </w:rPr>
  </w:style>
  <w:style w:type="paragraph" w:customStyle="1" w:styleId="NewNewNew">
    <w:name w:val="正文 New New New"/>
    <w:autoRedefine/>
    <w:qFormat/>
    <w:rsid w:val="002E6826"/>
    <w:pPr>
      <w:widowControl w:val="0"/>
      <w:jc w:val="both"/>
    </w:pPr>
    <w:rPr>
      <w:rFonts w:hint="eastAsia"/>
      <w:kern w:val="2"/>
      <w:sz w:val="28"/>
    </w:rPr>
  </w:style>
  <w:style w:type="paragraph" w:customStyle="1" w:styleId="ParaCharCharCharChar">
    <w:name w:val="默认段落字体 Para Char Char Char Char"/>
    <w:basedOn w:val="a"/>
    <w:autoRedefine/>
    <w:qFormat/>
    <w:rsid w:val="002E6826"/>
  </w:style>
  <w:style w:type="paragraph" w:customStyle="1" w:styleId="xl36">
    <w:name w:val="xl36"/>
    <w:basedOn w:val="a"/>
    <w:autoRedefine/>
    <w:qFormat/>
    <w:rsid w:val="002E6826"/>
    <w:pPr>
      <w:widowControl/>
      <w:pBdr>
        <w:left w:val="single" w:sz="8" w:space="0" w:color="auto"/>
        <w:bottom w:val="single" w:sz="4" w:space="0" w:color="auto"/>
        <w:right w:val="single" w:sz="4" w:space="0" w:color="auto"/>
      </w:pBdr>
      <w:spacing w:before="100" w:after="100"/>
      <w:jc w:val="center"/>
    </w:pPr>
    <w:rPr>
      <w:rFonts w:ascii="宋体" w:hAnsi="宋体"/>
      <w:kern w:val="0"/>
      <w:szCs w:val="20"/>
    </w:rPr>
  </w:style>
  <w:style w:type="paragraph" w:customStyle="1" w:styleId="New1">
    <w:name w:val="题注 New"/>
    <w:basedOn w:val="New0"/>
    <w:next w:val="New0"/>
    <w:autoRedefine/>
    <w:qFormat/>
    <w:rsid w:val="002E6826"/>
    <w:rPr>
      <w:rFonts w:ascii="Arial" w:eastAsia="黑体" w:hAnsi="Arial" w:cs="Arial"/>
    </w:rPr>
  </w:style>
  <w:style w:type="paragraph" w:customStyle="1" w:styleId="CCW">
    <w:name w:val="表格内容CCW"/>
    <w:basedOn w:val="a"/>
    <w:autoRedefine/>
    <w:qFormat/>
    <w:rsid w:val="002E6826"/>
    <w:pPr>
      <w:jc w:val="center"/>
    </w:pPr>
    <w:rPr>
      <w:sz w:val="18"/>
    </w:rPr>
  </w:style>
  <w:style w:type="paragraph" w:customStyle="1" w:styleId="T">
    <w:name w:val="T正文"/>
    <w:autoRedefine/>
    <w:qFormat/>
    <w:rsid w:val="002E6826"/>
    <w:pPr>
      <w:widowControl w:val="0"/>
      <w:adjustRightInd w:val="0"/>
      <w:snapToGrid w:val="0"/>
      <w:spacing w:line="360" w:lineRule="auto"/>
      <w:ind w:firstLineChars="200" w:firstLine="200"/>
      <w:jc w:val="both"/>
    </w:pPr>
    <w:rPr>
      <w:rFonts w:eastAsia="仿宋_GB2312"/>
      <w:sz w:val="28"/>
    </w:rPr>
  </w:style>
  <w:style w:type="paragraph" w:customStyle="1" w:styleId="2e">
    <w:name w:val="正文缩2"/>
    <w:basedOn w:val="a"/>
    <w:autoRedefine/>
    <w:qFormat/>
    <w:rsid w:val="002E6826"/>
    <w:pPr>
      <w:ind w:firstLineChars="200" w:firstLine="200"/>
    </w:pPr>
    <w:rPr>
      <w:sz w:val="28"/>
    </w:rPr>
  </w:style>
  <w:style w:type="paragraph" w:customStyle="1" w:styleId="affffff7">
    <w:name w:val="正文 + 宋体"/>
    <w:basedOn w:val="a"/>
    <w:autoRedefine/>
    <w:qFormat/>
    <w:rsid w:val="002E6826"/>
    <w:pPr>
      <w:snapToGrid w:val="0"/>
      <w:spacing w:line="400" w:lineRule="exact"/>
      <w:ind w:firstLineChars="200" w:firstLine="480"/>
    </w:pPr>
    <w:rPr>
      <w:rFonts w:ascii="宋体" w:hAnsi="宋体"/>
      <w:color w:val="000000"/>
    </w:rPr>
  </w:style>
  <w:style w:type="paragraph" w:customStyle="1" w:styleId="ga">
    <w:name w:val="ga"/>
    <w:basedOn w:val="a"/>
    <w:autoRedefine/>
    <w:qFormat/>
    <w:rsid w:val="002E6826"/>
    <w:pPr>
      <w:widowControl/>
      <w:spacing w:before="100" w:beforeAutospacing="1" w:after="100" w:afterAutospacing="1" w:line="300" w:lineRule="atLeast"/>
      <w:jc w:val="left"/>
    </w:pPr>
    <w:rPr>
      <w:rFonts w:eastAsia="Arial Unicode MS"/>
      <w:color w:val="999999"/>
      <w:kern w:val="0"/>
      <w:sz w:val="18"/>
      <w:szCs w:val="18"/>
    </w:rPr>
  </w:style>
  <w:style w:type="paragraph" w:customStyle="1" w:styleId="affffff8">
    <w:name w:val="封面字体"/>
    <w:basedOn w:val="a"/>
    <w:autoRedefine/>
    <w:qFormat/>
    <w:rsid w:val="002E6826"/>
    <w:pPr>
      <w:widowControl/>
      <w:jc w:val="center"/>
    </w:pPr>
    <w:rPr>
      <w:rFonts w:hint="eastAsia"/>
      <w:color w:val="000000"/>
      <w:sz w:val="28"/>
      <w:szCs w:val="20"/>
    </w:rPr>
  </w:style>
  <w:style w:type="paragraph" w:customStyle="1" w:styleId="CharTimesNewRoman0">
    <w:name w:val="样式 题注题注 Char + (西文) Times New Roman (中文) 宋体 四号 居中 段前: 0 磅 ..."/>
    <w:basedOn w:val="a5"/>
    <w:autoRedefine/>
    <w:qFormat/>
    <w:rsid w:val="002E6826"/>
    <w:pPr>
      <w:widowControl/>
      <w:spacing w:line="360" w:lineRule="auto"/>
      <w:jc w:val="center"/>
    </w:pPr>
    <w:rPr>
      <w:rFonts w:ascii="Times New Roman" w:eastAsia="宋体" w:hAnsi="Times New Roman" w:cs="宋体"/>
      <w:kern w:val="0"/>
      <w:sz w:val="24"/>
      <w:szCs w:val="20"/>
    </w:rPr>
  </w:style>
  <w:style w:type="paragraph" w:customStyle="1" w:styleId="SEKlevel1">
    <w:name w:val="SEK level 1"/>
    <w:basedOn w:val="a"/>
    <w:next w:val="a"/>
    <w:autoRedefine/>
    <w:semiHidden/>
    <w:qFormat/>
    <w:rsid w:val="002E6826"/>
    <w:pPr>
      <w:keepNext/>
      <w:widowControl/>
      <w:tabs>
        <w:tab w:val="left" w:pos="1080"/>
      </w:tabs>
      <w:spacing w:before="380" w:line="360" w:lineRule="auto"/>
      <w:ind w:left="1080" w:firstLineChars="200" w:hanging="1080"/>
      <w:jc w:val="left"/>
      <w:outlineLvl w:val="0"/>
    </w:pPr>
    <w:rPr>
      <w:rFonts w:ascii="Arial" w:eastAsia="PMingLiU" w:hAnsi="Arial"/>
      <w:b/>
      <w:caps/>
      <w:kern w:val="0"/>
      <w:szCs w:val="20"/>
      <w:lang w:val="en-GB" w:eastAsia="zh-TW"/>
    </w:rPr>
  </w:style>
  <w:style w:type="paragraph" w:customStyle="1" w:styleId="lily1">
    <w:name w:val="lily 标题1"/>
    <w:basedOn w:val="1"/>
    <w:autoRedefine/>
    <w:qFormat/>
    <w:rsid w:val="002E6826"/>
    <w:pPr>
      <w:numPr>
        <w:numId w:val="0"/>
      </w:numPr>
      <w:tabs>
        <w:tab w:val="left" w:pos="720"/>
      </w:tabs>
      <w:spacing w:before="300" w:after="300"/>
      <w:ind w:left="720" w:hanging="360"/>
      <w:jc w:val="both"/>
    </w:pPr>
    <w:rPr>
      <w:b w:val="0"/>
      <w:kern w:val="44"/>
      <w:sz w:val="32"/>
      <w:szCs w:val="32"/>
    </w:rPr>
  </w:style>
  <w:style w:type="paragraph" w:customStyle="1" w:styleId="2f">
    <w:name w:val="表格内容2"/>
    <w:basedOn w:val="afff5"/>
    <w:autoRedefine/>
    <w:qFormat/>
    <w:rsid w:val="002E6826"/>
    <w:pPr>
      <w:spacing w:beforeLines="10" w:afterLines="10" w:line="240" w:lineRule="auto"/>
    </w:pPr>
    <w:rPr>
      <w:snapToGrid w:val="0"/>
      <w:kern w:val="0"/>
    </w:rPr>
  </w:style>
  <w:style w:type="paragraph" w:customStyle="1" w:styleId="xl66">
    <w:name w:val="xl66"/>
    <w:basedOn w:val="a"/>
    <w:autoRedefine/>
    <w:qFormat/>
    <w:rsid w:val="002E6826"/>
    <w:pPr>
      <w:widowControl/>
      <w:shd w:val="clear" w:color="000000" w:fill="C6EFCE"/>
      <w:spacing w:before="100" w:beforeAutospacing="1" w:after="100" w:afterAutospacing="1"/>
      <w:jc w:val="center"/>
    </w:pPr>
    <w:rPr>
      <w:rFonts w:ascii="宋体" w:hAnsi="宋体" w:cs="宋体"/>
      <w:color w:val="006100"/>
      <w:kern w:val="0"/>
    </w:rPr>
  </w:style>
  <w:style w:type="paragraph" w:customStyle="1" w:styleId="lily3">
    <w:name w:val="lily 标题 3"/>
    <w:basedOn w:val="3"/>
    <w:autoRedefine/>
    <w:qFormat/>
    <w:rsid w:val="002E6826"/>
    <w:pPr>
      <w:numPr>
        <w:numId w:val="0"/>
      </w:numPr>
      <w:tabs>
        <w:tab w:val="left" w:pos="1080"/>
      </w:tabs>
      <w:spacing w:before="120" w:after="120"/>
      <w:ind w:left="720" w:hanging="720"/>
    </w:pPr>
    <w:rPr>
      <w:rFonts w:ascii="黑体"/>
      <w:kern w:val="0"/>
      <w:sz w:val="28"/>
      <w:szCs w:val="28"/>
    </w:rPr>
  </w:style>
  <w:style w:type="paragraph" w:customStyle="1" w:styleId="zhangChar">
    <w:name w:val="zhang正文 Char"/>
    <w:basedOn w:val="a9"/>
    <w:autoRedefine/>
    <w:qFormat/>
    <w:rsid w:val="002E6826"/>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affffff9">
    <w:name w:val="公参形式"/>
    <w:basedOn w:val="afff5"/>
    <w:autoRedefine/>
    <w:qFormat/>
    <w:rsid w:val="002E6826"/>
    <w:pPr>
      <w:jc w:val="both"/>
    </w:pPr>
    <w:rPr>
      <w:iCs w:val="0"/>
      <w:szCs w:val="20"/>
    </w:rPr>
  </w:style>
  <w:style w:type="paragraph" w:customStyle="1" w:styleId="affffffa">
    <w:name w:val="公式"/>
    <w:basedOn w:val="a"/>
    <w:autoRedefine/>
    <w:qFormat/>
    <w:rsid w:val="002E6826"/>
    <w:pPr>
      <w:jc w:val="center"/>
    </w:pPr>
    <w:rPr>
      <w:rFonts w:cs="宋体"/>
      <w:szCs w:val="20"/>
    </w:rPr>
  </w:style>
  <w:style w:type="paragraph" w:customStyle="1" w:styleId="1151526">
    <w:name w:val="样式 标题 1一、 + (中文) 黑体 小二 居中 段前: 15 磅 段后: 15 磅 行距: 固定值 26 磅"/>
    <w:basedOn w:val="1"/>
    <w:autoRedefine/>
    <w:qFormat/>
    <w:rsid w:val="002E6826"/>
    <w:pPr>
      <w:numPr>
        <w:numId w:val="0"/>
      </w:numPr>
      <w:spacing w:before="120" w:after="120"/>
    </w:pPr>
    <w:rPr>
      <w:rFonts w:cs="宋体"/>
      <w:b w:val="0"/>
      <w:kern w:val="44"/>
      <w:szCs w:val="20"/>
    </w:rPr>
  </w:style>
  <w:style w:type="paragraph" w:customStyle="1" w:styleId="53">
    <w:name w:val="5段落"/>
    <w:basedOn w:val="a"/>
    <w:autoRedefine/>
    <w:qFormat/>
    <w:rsid w:val="002E6826"/>
    <w:pPr>
      <w:spacing w:line="360" w:lineRule="auto"/>
      <w:ind w:firstLineChars="200" w:firstLine="200"/>
    </w:pPr>
    <w:rPr>
      <w:szCs w:val="28"/>
    </w:rPr>
  </w:style>
  <w:style w:type="paragraph" w:customStyle="1" w:styleId="affffffb">
    <w:name w:val="参文献正文"/>
    <w:basedOn w:val="a"/>
    <w:autoRedefine/>
    <w:qFormat/>
    <w:rsid w:val="002E6826"/>
    <w:pPr>
      <w:spacing w:before="60" w:line="340" w:lineRule="exact"/>
    </w:pPr>
    <w:rPr>
      <w:rFonts w:cs="宋体"/>
      <w:sz w:val="21"/>
      <w:szCs w:val="21"/>
    </w:rPr>
  </w:style>
  <w:style w:type="paragraph" w:customStyle="1" w:styleId="affffffc">
    <w:name w:val="二次公示"/>
    <w:basedOn w:val="afffff5"/>
    <w:autoRedefine/>
    <w:qFormat/>
    <w:rsid w:val="002E6826"/>
    <w:pPr>
      <w:spacing w:line="360" w:lineRule="auto"/>
    </w:pPr>
  </w:style>
  <w:style w:type="paragraph" w:customStyle="1" w:styleId="font5">
    <w:name w:val="font5"/>
    <w:basedOn w:val="a"/>
    <w:autoRedefine/>
    <w:qFormat/>
    <w:rsid w:val="002E6826"/>
    <w:pPr>
      <w:widowControl/>
      <w:spacing w:before="100" w:beforeAutospacing="1" w:after="100" w:afterAutospacing="1"/>
      <w:jc w:val="left"/>
    </w:pPr>
    <w:rPr>
      <w:rFonts w:ascii="宋体" w:hAnsi="宋体" w:cs="宋体"/>
      <w:kern w:val="0"/>
      <w:sz w:val="18"/>
      <w:szCs w:val="18"/>
    </w:rPr>
  </w:style>
  <w:style w:type="paragraph" w:customStyle="1" w:styleId="211112b2H2h2221Ch">
    <w:name w:val="样式 标题 2节标题 1.11.1标题2b2节H2h2第一层条节标题标题 2（修改）二级 标题 21 Ch..."/>
    <w:basedOn w:val="2"/>
    <w:autoRedefine/>
    <w:qFormat/>
    <w:rsid w:val="002E6826"/>
    <w:pPr>
      <w:jc w:val="both"/>
    </w:pPr>
    <w:rPr>
      <w:rFonts w:cs="宋体"/>
      <w:szCs w:val="20"/>
    </w:rPr>
  </w:style>
  <w:style w:type="paragraph" w:customStyle="1" w:styleId="lin">
    <w:name w:val="lin正文"/>
    <w:basedOn w:val="a8"/>
    <w:autoRedefine/>
    <w:qFormat/>
    <w:rsid w:val="002E6826"/>
    <w:pPr>
      <w:spacing w:after="0" w:line="360" w:lineRule="auto"/>
      <w:ind w:firstLineChars="200" w:firstLine="200"/>
      <w:jc w:val="left"/>
    </w:pPr>
    <w:rPr>
      <w:rFonts w:cs="Courier New"/>
      <w:color w:val="000000"/>
      <w:kern w:val="0"/>
      <w:lang w:val="zh-TW"/>
    </w:rPr>
  </w:style>
  <w:style w:type="paragraph" w:customStyle="1" w:styleId="affffffd">
    <w:name w:val="表文"/>
    <w:autoRedefine/>
    <w:qFormat/>
    <w:rsid w:val="002E6826"/>
    <w:pPr>
      <w:widowControl w:val="0"/>
      <w:adjustRightInd w:val="0"/>
      <w:spacing w:line="0" w:lineRule="atLeast"/>
      <w:jc w:val="center"/>
    </w:pPr>
    <w:rPr>
      <w:rFonts w:ascii="Times" w:hAnsi="Times"/>
      <w:kern w:val="2"/>
      <w:sz w:val="21"/>
      <w:szCs w:val="21"/>
    </w:rPr>
  </w:style>
  <w:style w:type="paragraph" w:customStyle="1" w:styleId="Char22">
    <w:name w:val="Char2"/>
    <w:basedOn w:val="a"/>
    <w:autoRedefine/>
    <w:qFormat/>
    <w:rsid w:val="002E6826"/>
  </w:style>
  <w:style w:type="paragraph" w:customStyle="1" w:styleId="152">
    <w:name w:val="样式 四号 行距: 1.5 倍行距 首行缩进:  2 字符"/>
    <w:basedOn w:val="a"/>
    <w:autoRedefine/>
    <w:qFormat/>
    <w:rsid w:val="002E6826"/>
    <w:pPr>
      <w:spacing w:line="360" w:lineRule="auto"/>
      <w:ind w:firstLineChars="200" w:firstLine="560"/>
    </w:pPr>
    <w:rPr>
      <w:rFonts w:cs="宋体"/>
      <w:sz w:val="28"/>
      <w:szCs w:val="20"/>
    </w:rPr>
  </w:style>
  <w:style w:type="paragraph" w:customStyle="1" w:styleId="a70">
    <w:name w:val="a7"/>
    <w:basedOn w:val="a"/>
    <w:autoRedefine/>
    <w:qFormat/>
    <w:rsid w:val="002E6826"/>
    <w:pPr>
      <w:widowControl/>
      <w:overflowPunct w:val="0"/>
      <w:snapToGrid w:val="0"/>
      <w:spacing w:line="280" w:lineRule="atLeast"/>
      <w:jc w:val="center"/>
    </w:pPr>
    <w:rPr>
      <w:rFonts w:ascii="宋体" w:hAnsi="宋体"/>
      <w:kern w:val="0"/>
      <w:sz w:val="18"/>
      <w:szCs w:val="18"/>
    </w:rPr>
  </w:style>
  <w:style w:type="paragraph" w:customStyle="1" w:styleId="099015">
    <w:name w:val="样式 正文文本缩进正文文字缩进 + (符号) 宋体 首行缩进:  0.99 厘米 段后: 0 磅 行距: 1.5 倍行距"/>
    <w:basedOn w:val="a9"/>
    <w:autoRedefine/>
    <w:qFormat/>
    <w:rsid w:val="002E6826"/>
    <w:pPr>
      <w:spacing w:after="0" w:line="360" w:lineRule="auto"/>
      <w:ind w:leftChars="0" w:left="0" w:firstLine="560"/>
    </w:pPr>
    <w:rPr>
      <w:rFonts w:ascii="宋体" w:hAnsi="宋体" w:cs="宋体"/>
      <w:szCs w:val="20"/>
    </w:rPr>
  </w:style>
  <w:style w:type="paragraph" w:customStyle="1" w:styleId="affffffe">
    <w:name w:val="封面正文"/>
    <w:autoRedefine/>
    <w:qFormat/>
    <w:rsid w:val="002E6826"/>
    <w:pPr>
      <w:jc w:val="both"/>
    </w:pPr>
  </w:style>
  <w:style w:type="paragraph" w:customStyle="1" w:styleId="Char0505">
    <w:name w:val="样式 Char + 段前: 0.5 行 段后: 0.5 行"/>
    <w:basedOn w:val="Char30"/>
    <w:autoRedefine/>
    <w:qFormat/>
    <w:rsid w:val="002E6826"/>
    <w:pPr>
      <w:spacing w:before="156" w:after="156"/>
    </w:pPr>
    <w:rPr>
      <w:rFonts w:cs="宋体"/>
      <w:szCs w:val="20"/>
    </w:rPr>
  </w:style>
  <w:style w:type="paragraph" w:customStyle="1" w:styleId="afffffff">
    <w:name w:val="表格字体"/>
    <w:basedOn w:val="a"/>
    <w:autoRedefine/>
    <w:qFormat/>
    <w:rsid w:val="002E6826"/>
    <w:pPr>
      <w:jc w:val="center"/>
    </w:pPr>
    <w:rPr>
      <w:szCs w:val="21"/>
    </w:rPr>
  </w:style>
  <w:style w:type="paragraph" w:customStyle="1" w:styleId="1f">
    <w:name w:val="1文章"/>
    <w:basedOn w:val="a"/>
    <w:autoRedefine/>
    <w:qFormat/>
    <w:rsid w:val="002E6826"/>
    <w:pPr>
      <w:adjustRightInd w:val="0"/>
      <w:snapToGrid w:val="0"/>
      <w:spacing w:line="360" w:lineRule="auto"/>
      <w:ind w:firstLine="454"/>
      <w:textAlignment w:val="baseline"/>
      <w:outlineLvl w:val="4"/>
    </w:pPr>
    <w:rPr>
      <w:spacing w:val="4"/>
      <w:szCs w:val="21"/>
    </w:rPr>
  </w:style>
  <w:style w:type="paragraph" w:customStyle="1" w:styleId="CharCharCharCharCharChar1">
    <w:name w:val="Char Char Char Char Char Char1"/>
    <w:basedOn w:val="a"/>
    <w:autoRedefine/>
    <w:qFormat/>
    <w:rsid w:val="002E6826"/>
  </w:style>
  <w:style w:type="paragraph" w:customStyle="1" w:styleId="lily">
    <w:name w:val="lily 正文"/>
    <w:basedOn w:val="a"/>
    <w:autoRedefine/>
    <w:qFormat/>
    <w:rsid w:val="002E6826"/>
    <w:pPr>
      <w:spacing w:line="440" w:lineRule="atLeast"/>
      <w:ind w:firstLineChars="200" w:firstLine="480"/>
    </w:pPr>
  </w:style>
  <w:style w:type="paragraph" w:customStyle="1" w:styleId="afffffff0">
    <w:name w:val="小点"/>
    <w:autoRedefine/>
    <w:qFormat/>
    <w:rsid w:val="002E6826"/>
    <w:pPr>
      <w:tabs>
        <w:tab w:val="left" w:pos="526"/>
      </w:tabs>
      <w:adjustRightInd w:val="0"/>
      <w:snapToGrid w:val="0"/>
      <w:spacing w:line="360" w:lineRule="auto"/>
      <w:ind w:left="526" w:hanging="360"/>
    </w:pPr>
    <w:rPr>
      <w:rFonts w:ascii="宋体" w:hAnsi="宋体"/>
      <w:sz w:val="24"/>
      <w:szCs w:val="24"/>
    </w:rPr>
  </w:style>
  <w:style w:type="paragraph" w:customStyle="1" w:styleId="1f0">
    <w:name w:val="样式 标题 1一、 + 小二 居中"/>
    <w:basedOn w:val="1"/>
    <w:autoRedefine/>
    <w:qFormat/>
    <w:rsid w:val="002E6826"/>
    <w:pPr>
      <w:numPr>
        <w:numId w:val="0"/>
      </w:numPr>
      <w:spacing w:before="120" w:after="120"/>
    </w:pPr>
    <w:rPr>
      <w:rFonts w:cs="宋体"/>
      <w:b w:val="0"/>
      <w:kern w:val="44"/>
      <w:szCs w:val="20"/>
    </w:rPr>
  </w:style>
  <w:style w:type="paragraph" w:customStyle="1" w:styleId="085">
    <w:name w:val="样式 居中 首行缩进:  0.85 厘米"/>
    <w:basedOn w:val="a"/>
    <w:autoRedefine/>
    <w:qFormat/>
    <w:rsid w:val="002E6826"/>
    <w:pPr>
      <w:jc w:val="center"/>
    </w:pPr>
    <w:rPr>
      <w:rFonts w:cs="宋体"/>
      <w:sz w:val="21"/>
      <w:szCs w:val="20"/>
    </w:rPr>
  </w:style>
  <w:style w:type="paragraph" w:customStyle="1" w:styleId="afffffff1">
    <w:name w:val="书名"/>
    <w:basedOn w:val="a"/>
    <w:autoRedefine/>
    <w:qFormat/>
    <w:rsid w:val="002E6826"/>
    <w:pPr>
      <w:jc w:val="center"/>
    </w:pPr>
    <w:rPr>
      <w:rFonts w:ascii="宋体" w:hAnsi="宋体" w:cs="宋体"/>
      <w:b/>
      <w:bCs/>
      <w:sz w:val="60"/>
      <w:szCs w:val="20"/>
    </w:rPr>
  </w:style>
  <w:style w:type="paragraph" w:customStyle="1" w:styleId="63">
    <w:name w:val="样式6"/>
    <w:basedOn w:val="a"/>
    <w:autoRedefine/>
    <w:qFormat/>
    <w:rsid w:val="002E6826"/>
    <w:pPr>
      <w:autoSpaceDE w:val="0"/>
      <w:autoSpaceDN w:val="0"/>
      <w:spacing w:line="500" w:lineRule="exact"/>
      <w:jc w:val="left"/>
      <w:outlineLvl w:val="0"/>
    </w:pPr>
    <w:rPr>
      <w:rFonts w:eastAsia="仿宋_GB2312"/>
      <w:color w:val="000000"/>
      <w:sz w:val="28"/>
    </w:rPr>
  </w:style>
  <w:style w:type="paragraph" w:customStyle="1" w:styleId="1f1">
    <w:name w:val="样式1"/>
    <w:basedOn w:val="a"/>
    <w:autoRedefine/>
    <w:qFormat/>
    <w:rsid w:val="002E6826"/>
    <w:pPr>
      <w:spacing w:line="440" w:lineRule="exact"/>
      <w:ind w:firstLine="510"/>
    </w:pPr>
    <w:rPr>
      <w:color w:val="000000"/>
      <w:szCs w:val="20"/>
    </w:rPr>
  </w:style>
  <w:style w:type="paragraph" w:customStyle="1" w:styleId="12205">
    <w:name w:val="样式 样式 表头样式1 + 黑体 非加粗 行距: 最小值 22 磅 + 段前: 0.5 行"/>
    <w:basedOn w:val="122"/>
    <w:autoRedefine/>
    <w:qFormat/>
    <w:rsid w:val="002E6826"/>
    <w:rPr>
      <w:b w:val="0"/>
    </w:rPr>
  </w:style>
  <w:style w:type="paragraph" w:styleId="afffffff2">
    <w:name w:val="List Paragraph"/>
    <w:basedOn w:val="a"/>
    <w:autoRedefine/>
    <w:uiPriority w:val="34"/>
    <w:qFormat/>
    <w:rsid w:val="002E6826"/>
    <w:pPr>
      <w:ind w:firstLineChars="200" w:firstLine="420"/>
    </w:pPr>
    <w:rPr>
      <w:rFonts w:ascii="Calibri" w:hAnsi="Calibri"/>
      <w:sz w:val="21"/>
      <w:szCs w:val="22"/>
    </w:rPr>
  </w:style>
  <w:style w:type="paragraph" w:customStyle="1" w:styleId="zhang">
    <w:name w:val="zhang正文"/>
    <w:basedOn w:val="a9"/>
    <w:autoRedefine/>
    <w:qFormat/>
    <w:rsid w:val="002E6826"/>
    <w:pPr>
      <w:adjustRightInd w:val="0"/>
      <w:spacing w:after="0" w:line="360" w:lineRule="atLeast"/>
      <w:ind w:leftChars="0" w:left="0"/>
      <w:jc w:val="center"/>
      <w:textAlignment w:val="baseline"/>
    </w:pPr>
    <w:rPr>
      <w:rFonts w:eastAsia="仿宋_GB2312"/>
      <w:kern w:val="0"/>
    </w:rPr>
  </w:style>
  <w:style w:type="paragraph" w:customStyle="1" w:styleId="1f2">
    <w:name w:val="表1"/>
    <w:basedOn w:val="a"/>
    <w:autoRedefine/>
    <w:qFormat/>
    <w:rsid w:val="002E6826"/>
    <w:pPr>
      <w:adjustRightInd w:val="0"/>
      <w:spacing w:beforeLines="50" w:afterLines="50" w:line="400" w:lineRule="exact"/>
      <w:jc w:val="center"/>
    </w:pPr>
    <w:rPr>
      <w:rFonts w:eastAsia="黑体"/>
      <w:spacing w:val="10"/>
      <w:szCs w:val="20"/>
    </w:rPr>
  </w:style>
  <w:style w:type="paragraph" w:customStyle="1" w:styleId="afffffff3">
    <w:name w:val="表内格式"/>
    <w:basedOn w:val="a"/>
    <w:autoRedefine/>
    <w:qFormat/>
    <w:rsid w:val="002E6826"/>
    <w:pPr>
      <w:spacing w:line="280" w:lineRule="exact"/>
      <w:jc w:val="center"/>
    </w:pPr>
    <w:rPr>
      <w:rFonts w:ascii="宋体" w:cs="宋体"/>
      <w:sz w:val="18"/>
      <w:szCs w:val="18"/>
    </w:rPr>
  </w:style>
  <w:style w:type="paragraph" w:customStyle="1" w:styleId="101">
    <w:name w:val="样式 (符号) 宋体 首行缩进:  1.01 厘米"/>
    <w:basedOn w:val="a"/>
    <w:autoRedefine/>
    <w:qFormat/>
    <w:rsid w:val="002E6826"/>
    <w:pPr>
      <w:spacing w:line="360" w:lineRule="auto"/>
      <w:ind w:firstLineChars="200" w:firstLine="480"/>
    </w:pPr>
    <w:rPr>
      <w:rFonts w:ascii="宋体" w:hAnsi="宋体" w:cs="宋体"/>
      <w:szCs w:val="20"/>
    </w:rPr>
  </w:style>
  <w:style w:type="paragraph" w:customStyle="1" w:styleId="010">
    <w:name w:val="正文01"/>
    <w:basedOn w:val="a"/>
    <w:autoRedefine/>
    <w:qFormat/>
    <w:rsid w:val="002E6826"/>
    <w:pPr>
      <w:spacing w:before="60" w:line="460" w:lineRule="exact"/>
      <w:ind w:firstLineChars="200" w:firstLine="200"/>
    </w:pPr>
    <w:rPr>
      <w:szCs w:val="20"/>
    </w:rPr>
  </w:style>
  <w:style w:type="paragraph" w:customStyle="1" w:styleId="afffffff4">
    <w:name w:val="缩进"/>
    <w:basedOn w:val="a"/>
    <w:autoRedefine/>
    <w:qFormat/>
    <w:rsid w:val="002E6826"/>
    <w:pPr>
      <w:autoSpaceDE w:val="0"/>
      <w:autoSpaceDN w:val="0"/>
      <w:adjustRightInd w:val="0"/>
      <w:spacing w:line="400" w:lineRule="atLeast"/>
      <w:ind w:firstLine="425"/>
      <w:textAlignment w:val="baseline"/>
    </w:pPr>
    <w:rPr>
      <w:kern w:val="0"/>
      <w:szCs w:val="20"/>
    </w:rPr>
  </w:style>
  <w:style w:type="paragraph" w:customStyle="1" w:styleId="2f0">
    <w:name w:val="表格2"/>
    <w:basedOn w:val="a"/>
    <w:autoRedefine/>
    <w:qFormat/>
    <w:rsid w:val="002E6826"/>
    <w:pPr>
      <w:autoSpaceDE w:val="0"/>
      <w:autoSpaceDN w:val="0"/>
      <w:adjustRightInd w:val="0"/>
      <w:ind w:leftChars="-16" w:left="-1" w:hangingChars="15" w:hanging="31"/>
      <w:jc w:val="center"/>
    </w:pPr>
    <w:rPr>
      <w:kern w:val="0"/>
      <w:sz w:val="21"/>
      <w:szCs w:val="20"/>
    </w:rPr>
  </w:style>
  <w:style w:type="paragraph" w:customStyle="1" w:styleId="22Char12CharChar2CharH2Heading250">
    <w:name w:val="样式 样式 标题 2节标题 2 Char1标题 2 Char Char标题 2 Char第一层条H2Heading 2 ...5..."/>
    <w:basedOn w:val="22Char12CharChar2CharH2Heading25"/>
    <w:autoRedefine/>
    <w:qFormat/>
    <w:rsid w:val="002E6826"/>
    <w:pPr>
      <w:spacing w:before="156" w:after="156"/>
    </w:pPr>
  </w:style>
  <w:style w:type="paragraph" w:customStyle="1" w:styleId="afffffff5">
    <w:name w:val="目录题目"/>
    <w:basedOn w:val="affffffb"/>
    <w:autoRedefine/>
    <w:qFormat/>
    <w:rsid w:val="002E6826"/>
    <w:pPr>
      <w:spacing w:after="660"/>
      <w:jc w:val="center"/>
      <w:outlineLvl w:val="0"/>
    </w:pPr>
    <w:rPr>
      <w:rFonts w:eastAsia="黑体"/>
      <w:sz w:val="36"/>
      <w:szCs w:val="36"/>
    </w:rPr>
  </w:style>
  <w:style w:type="paragraph" w:customStyle="1" w:styleId="1f3">
    <w:name w:val="1表格"/>
    <w:basedOn w:val="1f"/>
    <w:autoRedefine/>
    <w:qFormat/>
    <w:rsid w:val="002E6826"/>
    <w:pPr>
      <w:adjustRightInd/>
      <w:spacing w:line="240" w:lineRule="auto"/>
      <w:ind w:firstLine="0"/>
      <w:jc w:val="center"/>
      <w:textAlignment w:val="auto"/>
    </w:pPr>
    <w:rPr>
      <w:sz w:val="21"/>
      <w:szCs w:val="24"/>
    </w:rPr>
  </w:style>
  <w:style w:type="paragraph" w:customStyle="1" w:styleId="22Char12CharChar2CharH2Heading2">
    <w:name w:val="样式 标题 2节标题 2 Char1标题 2 Char Char标题 2 Char第一层条H2Heading 2 ..."/>
    <w:basedOn w:val="2"/>
    <w:autoRedefine/>
    <w:qFormat/>
    <w:rsid w:val="002E6826"/>
    <w:pPr>
      <w:numPr>
        <w:ilvl w:val="0"/>
        <w:numId w:val="0"/>
      </w:numPr>
      <w:spacing w:before="156" w:after="156"/>
      <w:jc w:val="both"/>
    </w:pPr>
    <w:rPr>
      <w:rFonts w:cs="宋体"/>
      <w:b w:val="0"/>
      <w:szCs w:val="20"/>
    </w:rPr>
  </w:style>
  <w:style w:type="paragraph" w:customStyle="1" w:styleId="210">
    <w:name w:val="正文文字 21"/>
    <w:basedOn w:val="a"/>
    <w:next w:val="24"/>
    <w:autoRedefine/>
    <w:qFormat/>
    <w:rsid w:val="002E6826"/>
    <w:pPr>
      <w:spacing w:line="160" w:lineRule="exact"/>
      <w:jc w:val="center"/>
    </w:pPr>
    <w:rPr>
      <w:sz w:val="18"/>
    </w:rPr>
  </w:style>
  <w:style w:type="paragraph" w:customStyle="1" w:styleId="xl25">
    <w:name w:val="xl25"/>
    <w:basedOn w:val="a"/>
    <w:autoRedefine/>
    <w:qFormat/>
    <w:rsid w:val="002E6826"/>
    <w:pPr>
      <w:widowControl/>
      <w:pBdr>
        <w:top w:val="single" w:sz="4" w:space="0" w:color="auto"/>
        <w:left w:val="single" w:sz="4" w:space="0" w:color="auto"/>
        <w:bottom w:val="single" w:sz="4" w:space="0" w:color="auto"/>
        <w:right w:val="single" w:sz="4" w:space="0" w:color="auto"/>
      </w:pBdr>
      <w:spacing w:before="100" w:beforeAutospacing="1" w:after="100" w:afterAutospacing="1"/>
      <w:ind w:hanging="2"/>
      <w:jc w:val="center"/>
    </w:pPr>
    <w:rPr>
      <w:rFonts w:ascii="宋体" w:hAnsi="宋体" w:cs="宋体"/>
      <w:kern w:val="0"/>
      <w:szCs w:val="20"/>
    </w:rPr>
  </w:style>
  <w:style w:type="paragraph" w:customStyle="1" w:styleId="az">
    <w:name w:val="az"/>
    <w:basedOn w:val="a"/>
    <w:autoRedefine/>
    <w:qFormat/>
    <w:rsid w:val="002E6826"/>
    <w:pPr>
      <w:widowControl/>
      <w:ind w:firstLineChars="200" w:firstLine="200"/>
      <w:jc w:val="left"/>
      <w:outlineLvl w:val="2"/>
    </w:pPr>
    <w:rPr>
      <w:rFonts w:ascii="宋体" w:hAnsi="宋体" w:cs="宋体"/>
      <w:kern w:val="0"/>
    </w:rPr>
  </w:style>
  <w:style w:type="paragraph" w:customStyle="1" w:styleId="3220">
    <w:name w:val="样式 表格 32 + 首行缩进:  2 字符"/>
    <w:basedOn w:val="a"/>
    <w:autoRedefine/>
    <w:qFormat/>
    <w:rsid w:val="002E6826"/>
    <w:pPr>
      <w:autoSpaceDE w:val="0"/>
      <w:autoSpaceDN w:val="0"/>
      <w:adjustRightInd w:val="0"/>
      <w:spacing w:line="240" w:lineRule="atLeast"/>
      <w:jc w:val="center"/>
      <w:textAlignment w:val="baseline"/>
    </w:pPr>
    <w:rPr>
      <w:kern w:val="0"/>
      <w:sz w:val="21"/>
      <w:szCs w:val="21"/>
    </w:rPr>
  </w:style>
  <w:style w:type="paragraph" w:customStyle="1" w:styleId="afffffff6">
    <w:name w:val="图文框"/>
    <w:basedOn w:val="a"/>
    <w:autoRedefine/>
    <w:qFormat/>
    <w:rsid w:val="002E6826"/>
    <w:pPr>
      <w:autoSpaceDE w:val="0"/>
      <w:autoSpaceDN w:val="0"/>
      <w:adjustRightInd w:val="0"/>
      <w:snapToGrid w:val="0"/>
      <w:spacing w:line="360" w:lineRule="exact"/>
      <w:jc w:val="center"/>
      <w:textAlignment w:val="baseline"/>
    </w:pPr>
    <w:rPr>
      <w:rFonts w:ascii="宋体" w:hAnsi="宋体"/>
      <w:sz w:val="21"/>
      <w:szCs w:val="20"/>
    </w:rPr>
  </w:style>
  <w:style w:type="paragraph" w:customStyle="1" w:styleId="afffffff7">
    <w:name w:val="法规"/>
    <w:basedOn w:val="a"/>
    <w:autoRedefine/>
    <w:qFormat/>
    <w:rsid w:val="002E6826"/>
    <w:pPr>
      <w:tabs>
        <w:tab w:val="left" w:pos="400"/>
      </w:tabs>
      <w:spacing w:line="440" w:lineRule="exact"/>
      <w:ind w:firstLine="400"/>
    </w:pPr>
    <w:rPr>
      <w:sz w:val="25"/>
      <w:szCs w:val="20"/>
    </w:rPr>
  </w:style>
  <w:style w:type="paragraph" w:customStyle="1" w:styleId="Style11">
    <w:name w:val="_Style 11"/>
    <w:basedOn w:val="a"/>
    <w:next w:val="a"/>
    <w:autoRedefine/>
    <w:qFormat/>
    <w:rsid w:val="002E6826"/>
    <w:pPr>
      <w:spacing w:after="120" w:line="480" w:lineRule="auto"/>
    </w:pPr>
    <w:rPr>
      <w:sz w:val="21"/>
      <w:szCs w:val="20"/>
    </w:rPr>
  </w:style>
  <w:style w:type="paragraph" w:customStyle="1" w:styleId="1f4">
    <w:name w:val="1目录"/>
    <w:basedOn w:val="130"/>
    <w:autoRedefine/>
    <w:qFormat/>
    <w:rsid w:val="002E6826"/>
    <w:pPr>
      <w:tabs>
        <w:tab w:val="left" w:leader="middleDot" w:pos="8190"/>
      </w:tabs>
      <w:ind w:leftChars="80" w:left="168"/>
    </w:pPr>
    <w:rPr>
      <w:rFonts w:eastAsia="宋体"/>
      <w:b w:val="0"/>
      <w:bCs/>
      <w:sz w:val="24"/>
    </w:rPr>
  </w:style>
  <w:style w:type="paragraph" w:customStyle="1" w:styleId="afffffff8">
    <w:name w:val="样式 加粗 居中"/>
    <w:basedOn w:val="a"/>
    <w:autoRedefine/>
    <w:qFormat/>
    <w:rsid w:val="002E6826"/>
    <w:pPr>
      <w:suppressAutoHyphens/>
      <w:spacing w:line="360" w:lineRule="auto"/>
      <w:jc w:val="center"/>
    </w:pPr>
    <w:rPr>
      <w:rFonts w:ascii="宋体" w:hAnsi="宋体" w:cs="宋体"/>
      <w:b/>
      <w:bCs/>
      <w:kern w:val="1"/>
      <w:szCs w:val="20"/>
      <w:lang w:eastAsia="ar-SA"/>
    </w:rPr>
  </w:style>
  <w:style w:type="paragraph" w:customStyle="1" w:styleId="keywords">
    <w:name w:val="key words"/>
    <w:basedOn w:val="afffff9"/>
    <w:autoRedefine/>
    <w:qFormat/>
    <w:rsid w:val="002E6826"/>
    <w:pPr>
      <w:snapToGrid w:val="0"/>
    </w:pPr>
    <w:rPr>
      <w:rFonts w:ascii="Arial Black" w:eastAsia="宋体" w:hAnsi="Arial Black"/>
    </w:rPr>
  </w:style>
  <w:style w:type="paragraph" w:customStyle="1" w:styleId="45">
    <w:name w:val="标题4"/>
    <w:basedOn w:val="a"/>
    <w:autoRedefine/>
    <w:qFormat/>
    <w:rsid w:val="002E6826"/>
    <w:pPr>
      <w:spacing w:beforeLines="50" w:afterLines="50" w:line="360" w:lineRule="auto"/>
      <w:ind w:firstLineChars="200" w:firstLine="200"/>
    </w:pPr>
    <w:rPr>
      <w:b/>
      <w:color w:val="000000"/>
    </w:rPr>
  </w:style>
  <w:style w:type="paragraph" w:customStyle="1" w:styleId="TOC1">
    <w:name w:val="TOC 标题1"/>
    <w:basedOn w:val="1"/>
    <w:next w:val="a"/>
    <w:autoRedefine/>
    <w:uiPriority w:val="39"/>
    <w:qFormat/>
    <w:rsid w:val="002E6826"/>
    <w:pPr>
      <w:widowControl/>
      <w:numPr>
        <w:numId w:val="0"/>
      </w:numPr>
      <w:spacing w:before="480" w:line="276" w:lineRule="auto"/>
      <w:jc w:val="left"/>
      <w:outlineLvl w:val="9"/>
    </w:pPr>
    <w:rPr>
      <w:rFonts w:ascii="Cambria" w:hAnsi="Cambria"/>
      <w:b w:val="0"/>
      <w:color w:val="365F91"/>
      <w:sz w:val="28"/>
      <w:szCs w:val="28"/>
    </w:rPr>
  </w:style>
  <w:style w:type="paragraph" w:customStyle="1" w:styleId="afffffff9">
    <w:name w:val="南正文"/>
    <w:basedOn w:val="a"/>
    <w:autoRedefine/>
    <w:qFormat/>
    <w:rsid w:val="002E6826"/>
    <w:pPr>
      <w:tabs>
        <w:tab w:val="left" w:pos="3825"/>
      </w:tabs>
      <w:spacing w:line="360" w:lineRule="auto"/>
      <w:ind w:firstLineChars="200" w:firstLine="200"/>
    </w:pPr>
    <w:rPr>
      <w:color w:val="000000"/>
      <w:sz w:val="28"/>
      <w:szCs w:val="20"/>
    </w:rPr>
  </w:style>
  <w:style w:type="paragraph" w:customStyle="1" w:styleId="64">
    <w:name w:val="6表格标题"/>
    <w:basedOn w:val="a"/>
    <w:next w:val="53"/>
    <w:autoRedefine/>
    <w:qFormat/>
    <w:rsid w:val="002E6826"/>
    <w:pPr>
      <w:spacing w:line="360" w:lineRule="auto"/>
      <w:jc w:val="center"/>
    </w:pPr>
    <w:rPr>
      <w:b/>
      <w:szCs w:val="28"/>
    </w:rPr>
  </w:style>
  <w:style w:type="paragraph" w:customStyle="1" w:styleId="afffffffa">
    <w:name w:val="统一正文"/>
    <w:basedOn w:val="a"/>
    <w:autoRedefine/>
    <w:qFormat/>
    <w:rsid w:val="002E6826"/>
    <w:pPr>
      <w:autoSpaceDE w:val="0"/>
      <w:autoSpaceDN w:val="0"/>
      <w:spacing w:line="360" w:lineRule="auto"/>
      <w:ind w:firstLineChars="200" w:firstLine="567"/>
      <w:jc w:val="left"/>
      <w:textAlignment w:val="baseline"/>
    </w:pPr>
    <w:rPr>
      <w:color w:val="000000"/>
      <w:kern w:val="0"/>
      <w:sz w:val="28"/>
      <w:szCs w:val="20"/>
      <w:lang w:bidi="he-IL"/>
    </w:rPr>
  </w:style>
  <w:style w:type="paragraph" w:customStyle="1" w:styleId="CharChar21">
    <w:name w:val="Char Char2"/>
    <w:basedOn w:val="a"/>
    <w:autoRedefine/>
    <w:qFormat/>
    <w:rsid w:val="002E6826"/>
    <w:pPr>
      <w:spacing w:beforeLines="100"/>
    </w:pPr>
    <w:rPr>
      <w:sz w:val="21"/>
    </w:rPr>
  </w:style>
  <w:style w:type="paragraph" w:customStyle="1" w:styleId="22Char12CharChar2CharH2Heading24">
    <w:name w:val="样式 标题 2节标题 2 Char1标题 2 Char Char标题 2 Char第一层条H2Heading 2 ...4"/>
    <w:basedOn w:val="2"/>
    <w:autoRedefine/>
    <w:qFormat/>
    <w:rsid w:val="002E6826"/>
    <w:pPr>
      <w:numPr>
        <w:ilvl w:val="0"/>
        <w:numId w:val="0"/>
      </w:numPr>
      <w:spacing w:before="120" w:after="120"/>
      <w:jc w:val="both"/>
    </w:pPr>
    <w:rPr>
      <w:b w:val="0"/>
    </w:rPr>
  </w:style>
  <w:style w:type="paragraph" w:customStyle="1" w:styleId="CM6">
    <w:name w:val="CM6"/>
    <w:basedOn w:val="Default"/>
    <w:next w:val="Default"/>
    <w:autoRedefine/>
    <w:uiPriority w:val="99"/>
    <w:qFormat/>
    <w:rsid w:val="002E6826"/>
    <w:pPr>
      <w:spacing w:after="345"/>
    </w:pPr>
    <w:rPr>
      <w:rFonts w:ascii="宋体" w:eastAsia="宋体" w:cs="Times New Roman"/>
      <w:color w:val="auto"/>
    </w:rPr>
  </w:style>
  <w:style w:type="paragraph" w:customStyle="1" w:styleId="a20">
    <w:name w:val="a2"/>
    <w:basedOn w:val="a"/>
    <w:autoRedefine/>
    <w:semiHidden/>
    <w:qFormat/>
    <w:rsid w:val="002E6826"/>
    <w:pPr>
      <w:spacing w:beforeLines="100"/>
      <w:jc w:val="left"/>
      <w:outlineLvl w:val="1"/>
    </w:pPr>
    <w:rPr>
      <w:rFonts w:eastAsia="楷体_GB2312"/>
      <w:b/>
      <w:sz w:val="32"/>
    </w:rPr>
  </w:style>
  <w:style w:type="paragraph" w:customStyle="1" w:styleId="afffffffb">
    <w:name w:val="公式编辑器"/>
    <w:basedOn w:val="a4"/>
    <w:autoRedefine/>
    <w:qFormat/>
    <w:rsid w:val="002E6826"/>
    <w:pPr>
      <w:ind w:firstLineChars="200" w:firstLine="200"/>
    </w:pPr>
    <w:rPr>
      <w:rFonts w:ascii="Times New Roman" w:hAnsi="Times New Roman"/>
      <w:color w:val="auto"/>
      <w:sz w:val="25"/>
    </w:rPr>
  </w:style>
  <w:style w:type="paragraph" w:customStyle="1" w:styleId="36">
    <w:name w:val="3"/>
    <w:basedOn w:val="a"/>
    <w:next w:val="ab"/>
    <w:autoRedefine/>
    <w:qFormat/>
    <w:rsid w:val="002E6826"/>
    <w:rPr>
      <w:rFonts w:ascii="宋体" w:hAnsi="Courier New" w:cs="Courier New"/>
      <w:sz w:val="21"/>
      <w:szCs w:val="21"/>
    </w:rPr>
  </w:style>
  <w:style w:type="paragraph" w:customStyle="1" w:styleId="afffffffc">
    <w:name w:val="正文改"/>
    <w:basedOn w:val="a"/>
    <w:next w:val="a"/>
    <w:autoRedefine/>
    <w:qFormat/>
    <w:rsid w:val="002E6826"/>
    <w:pPr>
      <w:spacing w:line="360" w:lineRule="auto"/>
      <w:ind w:firstLineChars="200" w:firstLine="200"/>
    </w:pPr>
    <w:rPr>
      <w:szCs w:val="20"/>
    </w:rPr>
  </w:style>
  <w:style w:type="paragraph" w:customStyle="1" w:styleId="a30">
    <w:name w:val="a3"/>
    <w:basedOn w:val="a"/>
    <w:autoRedefine/>
    <w:qFormat/>
    <w:rsid w:val="002E6826"/>
    <w:pPr>
      <w:spacing w:beforeLines="50"/>
      <w:jc w:val="left"/>
      <w:outlineLvl w:val="2"/>
    </w:pPr>
    <w:rPr>
      <w:rFonts w:eastAsia="楷体_GB2312"/>
      <w:b/>
      <w:sz w:val="30"/>
    </w:rPr>
  </w:style>
  <w:style w:type="paragraph" w:customStyle="1" w:styleId="112">
    <w:name w:val="1标题1级"/>
    <w:basedOn w:val="a"/>
    <w:autoRedefine/>
    <w:qFormat/>
    <w:rsid w:val="002E6826"/>
    <w:pPr>
      <w:keepNext/>
      <w:adjustRightInd w:val="0"/>
      <w:snapToGrid w:val="0"/>
      <w:spacing w:line="420" w:lineRule="auto"/>
      <w:textAlignment w:val="baseline"/>
      <w:outlineLvl w:val="0"/>
    </w:pPr>
    <w:rPr>
      <w:rFonts w:eastAsia="黑体"/>
      <w:b/>
      <w:sz w:val="30"/>
      <w:szCs w:val="21"/>
    </w:rPr>
  </w:style>
  <w:style w:type="paragraph" w:customStyle="1" w:styleId="k">
    <w:name w:val="k正文"/>
    <w:basedOn w:val="a"/>
    <w:autoRedefine/>
    <w:qFormat/>
    <w:rsid w:val="002E6826"/>
    <w:pPr>
      <w:adjustRightInd w:val="0"/>
      <w:snapToGrid w:val="0"/>
      <w:spacing w:line="360" w:lineRule="auto"/>
      <w:ind w:firstLine="539"/>
    </w:pPr>
    <w:rPr>
      <w:rFonts w:eastAsia="仿宋_GB2312"/>
      <w:sz w:val="28"/>
      <w:szCs w:val="20"/>
    </w:rPr>
  </w:style>
  <w:style w:type="paragraph" w:customStyle="1" w:styleId="124">
    <w:name w:val="样式 表格标题文本条款 + 行距: 最小值 12 磅"/>
    <w:basedOn w:val="9"/>
    <w:autoRedefine/>
    <w:qFormat/>
    <w:rsid w:val="002E6826"/>
    <w:pPr>
      <w:keepNext w:val="0"/>
      <w:keepLines w:val="0"/>
      <w:widowControl/>
      <w:numPr>
        <w:ilvl w:val="0"/>
        <w:numId w:val="0"/>
      </w:numPr>
      <w:tabs>
        <w:tab w:val="clear" w:pos="1584"/>
        <w:tab w:val="left" w:pos="360"/>
        <w:tab w:val="left" w:pos="2700"/>
      </w:tabs>
      <w:adjustRightInd w:val="0"/>
      <w:snapToGrid w:val="0"/>
      <w:spacing w:before="0" w:after="0" w:line="240" w:lineRule="atLeast"/>
      <w:jc w:val="center"/>
      <w:outlineLvl w:val="9"/>
    </w:pPr>
    <w:rPr>
      <w:rFonts w:ascii="Times New Roman" w:hAnsi="Times New Roman" w:cs="宋体"/>
      <w:snapToGrid w:val="0"/>
      <w:kern w:val="0"/>
      <w:szCs w:val="20"/>
    </w:rPr>
  </w:style>
  <w:style w:type="paragraph" w:customStyle="1" w:styleId="afffffffd">
    <w:name w:val="样式 表格内容 +"/>
    <w:basedOn w:val="afff5"/>
    <w:autoRedefine/>
    <w:qFormat/>
    <w:rsid w:val="002E6826"/>
    <w:rPr>
      <w:iCs w:val="0"/>
      <w:color w:val="000000"/>
      <w:kern w:val="0"/>
    </w:rPr>
  </w:style>
  <w:style w:type="paragraph" w:customStyle="1" w:styleId="z0">
    <w:name w:val="z正文"/>
    <w:basedOn w:val="a9"/>
    <w:autoRedefine/>
    <w:qFormat/>
    <w:rsid w:val="002E6826"/>
    <w:pPr>
      <w:autoSpaceDE w:val="0"/>
      <w:autoSpaceDN w:val="0"/>
      <w:adjustRightInd w:val="0"/>
      <w:snapToGrid w:val="0"/>
      <w:spacing w:after="0" w:line="360" w:lineRule="auto"/>
      <w:ind w:leftChars="0" w:left="0" w:firstLineChars="200" w:firstLine="200"/>
      <w:textAlignment w:val="baseline"/>
    </w:pPr>
    <w:rPr>
      <w:kern w:val="0"/>
    </w:rPr>
  </w:style>
  <w:style w:type="paragraph" w:customStyle="1" w:styleId="33CharCharChar3CharChar3Char3Char1">
    <w:name w:val="样式 标题 3标题 3 Char Char Char标题 3 Char Char标题 3 Char标题 3 Char1 ..."/>
    <w:basedOn w:val="3"/>
    <w:autoRedefine/>
    <w:qFormat/>
    <w:rsid w:val="002E6826"/>
    <w:pPr>
      <w:numPr>
        <w:ilvl w:val="0"/>
        <w:numId w:val="0"/>
      </w:numPr>
      <w:spacing w:before="120" w:after="120"/>
    </w:pPr>
    <w:rPr>
      <w:b w:val="0"/>
      <w:color w:val="000000"/>
      <w:szCs w:val="32"/>
    </w:rPr>
  </w:style>
  <w:style w:type="paragraph" w:customStyle="1" w:styleId="1f5">
    <w:name w:val="正文文本缩进1"/>
    <w:basedOn w:val="a"/>
    <w:autoRedefine/>
    <w:qFormat/>
    <w:rsid w:val="002E6826"/>
    <w:pPr>
      <w:widowControl/>
      <w:spacing w:line="360" w:lineRule="auto"/>
      <w:ind w:left="88" w:firstLine="467"/>
    </w:pPr>
    <w:rPr>
      <w:rFonts w:ascii="仿宋_GB2312" w:eastAsia="仿宋_GB2312"/>
      <w:kern w:val="0"/>
      <w:sz w:val="28"/>
      <w:szCs w:val="20"/>
    </w:rPr>
  </w:style>
  <w:style w:type="paragraph" w:customStyle="1" w:styleId="BodyTextIndent1">
    <w:name w:val="Body Text Indent1"/>
    <w:basedOn w:val="a"/>
    <w:autoRedefine/>
    <w:qFormat/>
    <w:rsid w:val="002E6826"/>
    <w:pPr>
      <w:widowControl/>
      <w:spacing w:line="360" w:lineRule="auto"/>
      <w:ind w:left="88" w:firstLine="467"/>
    </w:pPr>
    <w:rPr>
      <w:rFonts w:ascii="仿宋_GB2312" w:eastAsia="仿宋_GB2312"/>
      <w:kern w:val="0"/>
      <w:sz w:val="28"/>
      <w:szCs w:val="20"/>
    </w:rPr>
  </w:style>
  <w:style w:type="paragraph" w:customStyle="1" w:styleId="afffffffe">
    <w:name w:val="南风正文"/>
    <w:basedOn w:val="a"/>
    <w:next w:val="a"/>
    <w:autoRedefine/>
    <w:qFormat/>
    <w:rsid w:val="002E6826"/>
    <w:pPr>
      <w:widowControl/>
      <w:spacing w:line="360" w:lineRule="auto"/>
      <w:ind w:firstLineChars="200" w:firstLine="472"/>
      <w:jc w:val="left"/>
    </w:pPr>
    <w:rPr>
      <w:spacing w:val="-2"/>
    </w:rPr>
  </w:style>
  <w:style w:type="paragraph" w:customStyle="1" w:styleId="qqq">
    <w:name w:val="qqq"/>
    <w:basedOn w:val="a"/>
    <w:next w:val="a"/>
    <w:autoRedefine/>
    <w:qFormat/>
    <w:rsid w:val="002E6826"/>
    <w:pPr>
      <w:adjustRightInd w:val="0"/>
      <w:spacing w:line="360" w:lineRule="auto"/>
      <w:ind w:firstLineChars="200" w:firstLine="200"/>
      <w:textAlignment w:val="baseline"/>
    </w:pPr>
    <w:rPr>
      <w:rFonts w:ascii="宋体" w:hAnsi="宋体"/>
      <w:kern w:val="0"/>
      <w:szCs w:val="28"/>
    </w:rPr>
  </w:style>
  <w:style w:type="paragraph" w:customStyle="1" w:styleId="Bodytext1">
    <w:name w:val="Body text|1"/>
    <w:basedOn w:val="a"/>
    <w:autoRedefine/>
    <w:qFormat/>
    <w:rsid w:val="002E6826"/>
    <w:pPr>
      <w:spacing w:after="100" w:line="406" w:lineRule="auto"/>
      <w:ind w:firstLine="400"/>
    </w:pPr>
    <w:rPr>
      <w:rFonts w:ascii="宋体" w:hAnsi="宋体" w:cs="宋体"/>
      <w:lang w:val="zh-TW" w:eastAsia="zh-TW" w:bidi="zh-TW"/>
    </w:rPr>
  </w:style>
  <w:style w:type="paragraph" w:customStyle="1" w:styleId="Tablecaption1">
    <w:name w:val="Table caption|1"/>
    <w:basedOn w:val="a"/>
    <w:autoRedefine/>
    <w:qFormat/>
    <w:rsid w:val="002E6826"/>
    <w:rPr>
      <w:rFonts w:ascii="宋体" w:hAnsi="宋体" w:cs="宋体"/>
      <w:b/>
      <w:bCs/>
      <w:lang w:val="zh-TW" w:eastAsia="zh-TW" w:bidi="zh-TW"/>
    </w:rPr>
  </w:style>
  <w:style w:type="paragraph" w:customStyle="1" w:styleId="Other1">
    <w:name w:val="Other|1"/>
    <w:basedOn w:val="a"/>
    <w:autoRedefine/>
    <w:qFormat/>
    <w:rsid w:val="002E6826"/>
    <w:pPr>
      <w:spacing w:after="30" w:line="425" w:lineRule="auto"/>
      <w:ind w:firstLine="400"/>
    </w:pPr>
    <w:rPr>
      <w:rFonts w:ascii="宋体" w:hAnsi="宋体" w:cs="宋体"/>
      <w:lang w:val="zh-TW" w:eastAsia="zh-TW" w:bidi="zh-TW"/>
    </w:rPr>
  </w:style>
  <w:style w:type="paragraph" w:customStyle="1" w:styleId="Bodytext2">
    <w:name w:val="Body text|2"/>
    <w:basedOn w:val="a"/>
    <w:autoRedefine/>
    <w:qFormat/>
    <w:rsid w:val="002E6826"/>
    <w:pPr>
      <w:spacing w:after="260" w:line="466" w:lineRule="exact"/>
      <w:ind w:firstLine="500"/>
    </w:pPr>
  </w:style>
  <w:style w:type="table" w:customStyle="1" w:styleId="1f6">
    <w:name w:val="表格样式1"/>
    <w:basedOn w:val="a1"/>
    <w:autoRedefine/>
    <w:qFormat/>
    <w:rsid w:val="002E6826"/>
    <w:pPr>
      <w:jc w:val="center"/>
    </w:pPr>
    <w:tblPr>
      <w:jc w:val="center"/>
      <w:tblInd w:w="0" w:type="dxa"/>
      <w:tblBorders>
        <w:top w:val="single" w:sz="18" w:space="0" w:color="auto"/>
        <w:bottom w:val="single" w:sz="18"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affffffff">
    <w:name w:val="颜表文"/>
    <w:basedOn w:val="a"/>
    <w:autoRedefine/>
    <w:qFormat/>
    <w:rsid w:val="002E6826"/>
    <w:pPr>
      <w:jc w:val="center"/>
    </w:pPr>
    <w:rPr>
      <w:sz w:val="21"/>
    </w:rPr>
  </w:style>
  <w:style w:type="paragraph" w:customStyle="1" w:styleId="1f7">
    <w:name w:val="列出段落1"/>
    <w:basedOn w:val="a"/>
    <w:autoRedefine/>
    <w:uiPriority w:val="1"/>
    <w:qFormat/>
    <w:rsid w:val="002E6826"/>
    <w:pPr>
      <w:ind w:left="1438" w:hanging="602"/>
    </w:pPr>
  </w:style>
  <w:style w:type="paragraph" w:customStyle="1" w:styleId="affffffff0">
    <w:name w:val="段落"/>
    <w:basedOn w:val="a"/>
    <w:autoRedefine/>
    <w:qFormat/>
    <w:rsid w:val="002E6826"/>
    <w:pPr>
      <w:spacing w:line="360" w:lineRule="auto"/>
      <w:ind w:firstLineChars="200" w:firstLine="480"/>
    </w:pPr>
    <w:rPr>
      <w:rFonts w:ascii="宋体" w:hAnsi="宋体"/>
    </w:rPr>
  </w:style>
  <w:style w:type="paragraph" w:customStyle="1" w:styleId="affffffff1">
    <w:name w:val="表中正文"/>
    <w:basedOn w:val="a"/>
    <w:autoRedefine/>
    <w:qFormat/>
    <w:rsid w:val="002E6826"/>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111111">
    <w:name w:val="111正文格式111"/>
    <w:basedOn w:val="affffffff2"/>
    <w:autoRedefine/>
    <w:qFormat/>
    <w:rsid w:val="002E6826"/>
    <w:pPr>
      <w:adjustRightInd w:val="0"/>
      <w:snapToGrid w:val="0"/>
    </w:pPr>
    <w:rPr>
      <w:bCs/>
    </w:rPr>
  </w:style>
  <w:style w:type="paragraph" w:customStyle="1" w:styleId="affffffff2">
    <w:name w:val="正文的格式"/>
    <w:basedOn w:val="a"/>
    <w:autoRedefine/>
    <w:qFormat/>
    <w:rsid w:val="002E6826"/>
    <w:pPr>
      <w:spacing w:line="360" w:lineRule="auto"/>
      <w:ind w:firstLineChars="200" w:firstLine="200"/>
    </w:pPr>
  </w:style>
  <w:style w:type="paragraph" w:customStyle="1" w:styleId="TableParagraph">
    <w:name w:val="Table Paragraph"/>
    <w:basedOn w:val="a"/>
    <w:autoRedefine/>
    <w:uiPriority w:val="1"/>
    <w:qFormat/>
    <w:rsid w:val="002E6826"/>
    <w:pPr>
      <w:jc w:val="center"/>
    </w:pPr>
    <w:rPr>
      <w:rFonts w:ascii="宋体" w:hAnsi="宋体" w:cs="宋体"/>
      <w:lang w:val="zh-CN" w:bidi="zh-CN"/>
    </w:rPr>
  </w:style>
  <w:style w:type="paragraph" w:customStyle="1" w:styleId="affffffff3">
    <w:name w:val="正文内容"/>
    <w:basedOn w:val="a"/>
    <w:autoRedefine/>
    <w:qFormat/>
    <w:rsid w:val="002E6826"/>
    <w:pPr>
      <w:ind w:firstLine="200"/>
    </w:pPr>
    <w:rPr>
      <w:szCs w:val="20"/>
    </w:rPr>
  </w:style>
  <w:style w:type="character" w:customStyle="1" w:styleId="font31">
    <w:name w:val="font31"/>
    <w:autoRedefine/>
    <w:qFormat/>
    <w:rsid w:val="002E6826"/>
    <w:rPr>
      <w:rFonts w:ascii="MingLiU" w:eastAsia="MingLiU" w:hAnsi="MingLiU" w:cs="MingLiU" w:hint="eastAsia"/>
      <w:color w:val="000000"/>
      <w:sz w:val="22"/>
      <w:szCs w:val="22"/>
      <w:u w:val="none"/>
    </w:rPr>
  </w:style>
  <w:style w:type="paragraph" w:customStyle="1" w:styleId="CharCharCharCharCharChar1Char">
    <w:name w:val="Char Char Char Char Char Char1 Char"/>
    <w:basedOn w:val="a"/>
    <w:autoRedefine/>
    <w:qFormat/>
    <w:rsid w:val="002E6826"/>
    <w:pPr>
      <w:spacing w:line="360" w:lineRule="auto"/>
      <w:ind w:firstLineChars="200" w:firstLine="200"/>
    </w:pPr>
    <w:rPr>
      <w:rFonts w:ascii="宋体" w:eastAsia="仿宋_GB2312" w:hAnsi="宋体" w:cs="宋体"/>
      <w:szCs w:val="20"/>
    </w:rPr>
  </w:style>
  <w:style w:type="paragraph" w:customStyle="1" w:styleId="72">
    <w:name w:val="7表格（治）"/>
    <w:autoRedefine/>
    <w:qFormat/>
    <w:rsid w:val="002E6826"/>
    <w:pPr>
      <w:widowControl w:val="0"/>
      <w:adjustRightInd w:val="0"/>
      <w:snapToGrid w:val="0"/>
      <w:jc w:val="center"/>
    </w:pPr>
    <w:rPr>
      <w:color w:val="000000"/>
      <w:sz w:val="21"/>
      <w:szCs w:val="21"/>
    </w:rPr>
  </w:style>
  <w:style w:type="character" w:customStyle="1" w:styleId="Charb">
    <w:name w:val="普通(网站) Char"/>
    <w:link w:val="af2"/>
    <w:autoRedefine/>
    <w:qFormat/>
    <w:locked/>
    <w:rsid w:val="002E6826"/>
    <w:rPr>
      <w:rFonts w:ascii="Times New Roman" w:eastAsia="宋体" w:hAnsi="Times New Roman" w:cs="Times New Roman"/>
      <w:kern w:val="2"/>
      <w:sz w:val="24"/>
      <w:szCs w:val="24"/>
    </w:rPr>
  </w:style>
  <w:style w:type="paragraph" w:customStyle="1" w:styleId="affffffff4">
    <w:name w:val="彪哥文本"/>
    <w:basedOn w:val="a"/>
    <w:next w:val="a"/>
    <w:autoRedefine/>
    <w:qFormat/>
    <w:rsid w:val="002E6826"/>
    <w:pPr>
      <w:adjustRightInd w:val="0"/>
      <w:snapToGrid w:val="0"/>
      <w:spacing w:beforeLines="10" w:afterLines="10"/>
      <w:jc w:val="center"/>
    </w:pPr>
    <w:rPr>
      <w:kern w:val="0"/>
      <w:szCs w:val="20"/>
    </w:rPr>
  </w:style>
  <w:style w:type="character" w:customStyle="1" w:styleId="font11">
    <w:name w:val="font11"/>
    <w:basedOn w:val="a0"/>
    <w:autoRedefine/>
    <w:qFormat/>
    <w:rsid w:val="002E6826"/>
    <w:rPr>
      <w:rFonts w:ascii="Times New Roman" w:hAnsi="Times New Roman" w:cs="Times New Roman" w:hint="default"/>
      <w:color w:val="000000"/>
      <w:sz w:val="21"/>
      <w:szCs w:val="21"/>
      <w:u w:val="none"/>
    </w:rPr>
  </w:style>
  <w:style w:type="paragraph" w:customStyle="1" w:styleId="-2">
    <w:name w:val="正文-2"/>
    <w:basedOn w:val="a"/>
    <w:qFormat/>
    <w:rsid w:val="002E6826"/>
    <w:pPr>
      <w:wordWrap w:val="0"/>
      <w:autoSpaceDE w:val="0"/>
      <w:autoSpaceDN w:val="0"/>
      <w:adjustRightInd w:val="0"/>
      <w:snapToGrid w:val="0"/>
      <w:spacing w:line="360" w:lineRule="auto"/>
      <w:ind w:firstLineChars="200" w:firstLine="720"/>
      <w:jc w:val="left"/>
    </w:pPr>
    <w:rPr>
      <w:rFonts w:cs="宋体" w:hint="eastAsia"/>
      <w:kern w:val="0"/>
      <w:szCs w:val="21"/>
    </w:rPr>
  </w:style>
  <w:style w:type="paragraph" w:customStyle="1" w:styleId="affffffff5">
    <w:name w:val="表格的字"/>
    <w:basedOn w:val="a"/>
    <w:next w:val="a"/>
    <w:autoRedefine/>
    <w:qFormat/>
    <w:rsid w:val="002E6826"/>
    <w:pPr>
      <w:jc w:val="center"/>
    </w:pPr>
    <w:rPr>
      <w:sz w:val="21"/>
    </w:rPr>
  </w:style>
  <w:style w:type="paragraph" w:customStyle="1" w:styleId="350">
    <w:name w:val="样式35"/>
    <w:next w:val="a"/>
    <w:autoRedefine/>
    <w:qFormat/>
    <w:rsid w:val="002E6826"/>
    <w:pPr>
      <w:widowControl w:val="0"/>
      <w:spacing w:line="312" w:lineRule="auto"/>
      <w:ind w:firstLine="567"/>
      <w:jc w:val="both"/>
    </w:pPr>
    <w:rPr>
      <w:rFonts w:ascii="宋体" w:hAnsi="Calibri" w:cs="宋体"/>
      <w:kern w:val="2"/>
      <w:sz w:val="28"/>
    </w:rPr>
  </w:style>
  <w:style w:type="character" w:customStyle="1" w:styleId="font21">
    <w:name w:val="font21"/>
    <w:basedOn w:val="a0"/>
    <w:qFormat/>
    <w:rsid w:val="002E6826"/>
    <w:rPr>
      <w:rFonts w:ascii="Times New Roman" w:hAnsi="Times New Roman" w:cs="Times New Roman" w:hint="default"/>
      <w:color w:val="000000"/>
      <w:sz w:val="32"/>
      <w:szCs w:val="32"/>
      <w:u w:val="none"/>
    </w:rPr>
  </w:style>
  <w:style w:type="paragraph" w:customStyle="1" w:styleId="affffffff6">
    <w:name w:val="个人正文"/>
    <w:qFormat/>
    <w:rsid w:val="002E6826"/>
    <w:pPr>
      <w:spacing w:line="360" w:lineRule="auto"/>
      <w:ind w:firstLineChars="200" w:firstLine="1040"/>
    </w:pPr>
    <w:rPr>
      <w:sz w:val="24"/>
    </w:rPr>
  </w:style>
  <w:style w:type="paragraph" w:customStyle="1" w:styleId="zsy">
    <w:name w:val="表格样式—zsy"/>
    <w:basedOn w:val="a"/>
    <w:qFormat/>
    <w:rsid w:val="002E6826"/>
    <w:pPr>
      <w:keepNext/>
      <w:keepLines/>
      <w:spacing w:line="340" w:lineRule="exact"/>
      <w:jc w:val="center"/>
    </w:pPr>
    <w:rPr>
      <w:rFonts w:hint="eastAsia"/>
    </w:rPr>
  </w:style>
  <w:style w:type="paragraph" w:customStyle="1" w:styleId="H">
    <w:name w:val="H图表内容"/>
    <w:basedOn w:val="a"/>
    <w:qFormat/>
    <w:rsid w:val="002E6826"/>
    <w:rPr>
      <w:szCs w:val="20"/>
    </w:rPr>
  </w:style>
  <w:style w:type="paragraph" w:customStyle="1" w:styleId="affffffff7">
    <w:name w:val="环评 表格"/>
    <w:basedOn w:val="1f8"/>
    <w:qFormat/>
    <w:rsid w:val="002E6826"/>
    <w:pPr>
      <w:pBdr>
        <w:top w:val="none" w:sz="0" w:space="1" w:color="auto"/>
        <w:left w:val="dashed" w:sz="4" w:space="4" w:color="FFFFFF"/>
        <w:bottom w:val="none" w:sz="0" w:space="1" w:color="auto"/>
        <w:right w:val="dashed" w:sz="4" w:space="4" w:color="FFFFFF"/>
      </w:pBdr>
      <w:ind w:firstLineChars="0" w:firstLine="0"/>
      <w:jc w:val="center"/>
    </w:pPr>
    <w:rPr>
      <w:sz w:val="21"/>
      <w:szCs w:val="21"/>
      <w:lang w:eastAsia="en-US"/>
    </w:rPr>
  </w:style>
  <w:style w:type="paragraph" w:customStyle="1" w:styleId="1f8">
    <w:name w:val="无间隔1"/>
    <w:uiPriority w:val="1"/>
    <w:qFormat/>
    <w:rsid w:val="002E6826"/>
    <w:pPr>
      <w:widowControl w:val="0"/>
      <w:ind w:firstLineChars="200" w:firstLine="200"/>
      <w:jc w:val="both"/>
    </w:pPr>
    <w:rPr>
      <w:rFonts w:ascii="Calibri" w:hAnsi="Calibri" w:cs="Calibri"/>
      <w:kern w:val="2"/>
      <w:sz w:val="24"/>
      <w:szCs w:val="24"/>
    </w:rPr>
  </w:style>
  <w:style w:type="paragraph" w:customStyle="1" w:styleId="211">
    <w:name w:val="样式 首行缩进:  2 字符1"/>
    <w:basedOn w:val="a"/>
    <w:qFormat/>
    <w:rsid w:val="002E6826"/>
    <w:pPr>
      <w:adjustRightInd w:val="0"/>
      <w:snapToGrid w:val="0"/>
      <w:spacing w:line="360" w:lineRule="auto"/>
      <w:ind w:firstLineChars="200" w:firstLine="480"/>
    </w:pPr>
    <w:rPr>
      <w:rFonts w:ascii="宋体" w:hAnsi="宋体" w:hint="eastAsia"/>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footer" Target="footer5.xm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8.xml"/><Relationship Id="rId10" Type="http://schemas.openxmlformats.org/officeDocument/2006/relationships/image" Target="media/image1.jpeg"/><Relationship Id="rId19" Type="http://schemas.openxmlformats.org/officeDocument/2006/relationships/footer" Target="footer2.xm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5073</Words>
  <Characters>28921</Characters>
  <Application>Microsoft Office Word</Application>
  <DocSecurity>0</DocSecurity>
  <Lines>241</Lines>
  <Paragraphs>67</Paragraphs>
  <ScaleCrop>false</ScaleCrop>
  <Company>daohangxitong.com</Company>
  <LinksUpToDate>false</LinksUpToDate>
  <CharactersWithSpaces>33927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FH6898</dc:creator>
  <cp:lastModifiedBy>admin</cp:lastModifiedBy>
  <cp:revision>172</cp:revision>
  <cp:lastPrinted>2023-07-17T06:47:00Z</cp:lastPrinted>
  <dcterms:created xsi:type="dcterms:W3CDTF">2023-05-07T02:55:00Z</dcterms:created>
  <dcterms:modified xsi:type="dcterms:W3CDTF">2025-01-16T02:43:00Z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E0CF95F0CC654480B8E80AADFC1FCCF6_13</vt:lpwstr>
  </property>
  <property fmtid="{D5CDD505-2E9C-101B-9397-08002B2CF9AE}" pid="4" name="KSOTemplateDocerSaveRecord">
    <vt:lpwstr>eyJoZGlkIjoiYTZmODBjMzQ0NjEyZjg5MGI0NDkzNzg2M2I0ZjRiOTUiLCJ1c2VySWQiOiIyNjQ3OTcxMDQifQ==</vt:lpwstr>
  </property>
</Properties>
</file>