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F6C31" w:rsidRDefault="004F6C31">
      <w:pPr>
        <w:ind w:firstLineChars="0" w:firstLine="0"/>
        <w:rPr>
          <w:rFonts w:cs="仿宋_GB2312"/>
          <w:sz w:val="36"/>
          <w:szCs w:val="36"/>
        </w:rPr>
      </w:pPr>
    </w:p>
    <w:p w:rsidR="004F6C31" w:rsidRDefault="004F6C31">
      <w:pPr>
        <w:ind w:firstLineChars="0" w:firstLine="0"/>
        <w:rPr>
          <w:rFonts w:cs="仿宋_GB2312"/>
          <w:sz w:val="36"/>
          <w:szCs w:val="36"/>
        </w:rPr>
      </w:pPr>
    </w:p>
    <w:p w:rsidR="004F6C31" w:rsidRDefault="004F6C31">
      <w:pPr>
        <w:ind w:firstLineChars="0" w:firstLine="0"/>
        <w:rPr>
          <w:rFonts w:cs="仿宋_GB2312"/>
          <w:sz w:val="36"/>
          <w:szCs w:val="36"/>
        </w:rPr>
      </w:pPr>
    </w:p>
    <w:p w:rsidR="004F6C31" w:rsidRDefault="00E76ED3">
      <w:pPr>
        <w:adjustRightInd w:val="0"/>
        <w:snapToGrid w:val="0"/>
        <w:ind w:firstLineChars="0" w:firstLine="0"/>
        <w:jc w:val="center"/>
        <w:outlineLvl w:val="0"/>
        <w:rPr>
          <w:bCs/>
          <w:sz w:val="72"/>
          <w:szCs w:val="72"/>
        </w:rPr>
      </w:pPr>
      <w:r>
        <w:rPr>
          <w:rFonts w:hint="eastAsia"/>
          <w:bCs/>
          <w:sz w:val="72"/>
          <w:szCs w:val="72"/>
        </w:rPr>
        <w:t>建设项目环境影响报告表</w:t>
      </w:r>
    </w:p>
    <w:p w:rsidR="004F6C31" w:rsidRDefault="00E76ED3">
      <w:pPr>
        <w:adjustRightInd w:val="0"/>
        <w:snapToGrid w:val="0"/>
        <w:ind w:firstLineChars="0" w:firstLine="0"/>
        <w:jc w:val="center"/>
        <w:rPr>
          <w:bCs/>
          <w:sz w:val="48"/>
          <w:szCs w:val="48"/>
        </w:rPr>
      </w:pPr>
      <w:r>
        <w:rPr>
          <w:rFonts w:hint="eastAsia"/>
          <w:bCs/>
          <w:sz w:val="48"/>
          <w:szCs w:val="48"/>
        </w:rPr>
        <w:t>（污染影响类）</w:t>
      </w:r>
      <w:r>
        <w:rPr>
          <w:rFonts w:hint="eastAsia"/>
          <w:bCs/>
          <w:noProof/>
          <w:sz w:val="48"/>
          <w:szCs w:val="48"/>
        </w:rPr>
        <w:drawing>
          <wp:anchor distT="0" distB="0" distL="114300" distR="114300" simplePos="0" relativeHeight="251660288" behindDoc="0" locked="0" layoutInCell="1" allowOverlap="1">
            <wp:simplePos x="0" y="0"/>
            <wp:positionH relativeFrom="column">
              <wp:posOffset>75565</wp:posOffset>
            </wp:positionH>
            <wp:positionV relativeFrom="paragraph">
              <wp:posOffset>-2072005</wp:posOffset>
            </wp:positionV>
            <wp:extent cx="6011545" cy="8303895"/>
            <wp:effectExtent l="0" t="0" r="8255" b="1905"/>
            <wp:wrapNone/>
            <wp:docPr id="51" name="图片 51" descr="17e1bb738eb95c74786f5c1b54f1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e1bb738eb95c74786f5c1b54f1ab5"/>
                    <pic:cNvPicPr>
                      <a:picLocks noChangeAspect="1"/>
                    </pic:cNvPicPr>
                  </pic:nvPicPr>
                  <pic:blipFill>
                    <a:blip r:embed="rId8"/>
                    <a:stretch>
                      <a:fillRect/>
                    </a:stretch>
                  </pic:blipFill>
                  <pic:spPr>
                    <a:xfrm>
                      <a:off x="0" y="0"/>
                      <a:ext cx="6011545" cy="8303895"/>
                    </a:xfrm>
                    <a:prstGeom prst="rect">
                      <a:avLst/>
                    </a:prstGeom>
                  </pic:spPr>
                </pic:pic>
              </a:graphicData>
            </a:graphic>
          </wp:anchor>
        </w:drawing>
      </w:r>
    </w:p>
    <w:p w:rsidR="004F6C31" w:rsidRDefault="004F6C31" w:rsidP="00A20CEA">
      <w:pPr>
        <w:ind w:firstLine="480"/>
      </w:pPr>
    </w:p>
    <w:p w:rsidR="004F6C31" w:rsidRDefault="004F6C31">
      <w:pPr>
        <w:ind w:firstLineChars="0" w:firstLine="0"/>
        <w:rPr>
          <w:sz w:val="44"/>
          <w:szCs w:val="44"/>
        </w:rPr>
      </w:pPr>
    </w:p>
    <w:p w:rsidR="004F6C31" w:rsidRDefault="004F6C31">
      <w:pPr>
        <w:ind w:firstLineChars="0" w:firstLine="0"/>
        <w:rPr>
          <w:sz w:val="44"/>
          <w:szCs w:val="44"/>
        </w:rPr>
      </w:pPr>
    </w:p>
    <w:p w:rsidR="004F6C31" w:rsidRDefault="004F6C31">
      <w:pPr>
        <w:ind w:firstLineChars="0" w:firstLine="0"/>
        <w:rPr>
          <w:sz w:val="44"/>
          <w:szCs w:val="44"/>
        </w:rPr>
      </w:pPr>
    </w:p>
    <w:p w:rsidR="004F6C31" w:rsidRDefault="004F6C31">
      <w:pPr>
        <w:ind w:firstLineChars="0" w:firstLine="0"/>
        <w:rPr>
          <w:sz w:val="44"/>
          <w:szCs w:val="44"/>
        </w:rPr>
      </w:pPr>
    </w:p>
    <w:p w:rsidR="004F6C31" w:rsidRDefault="00E76ED3">
      <w:pPr>
        <w:adjustRightInd w:val="0"/>
        <w:snapToGrid w:val="0"/>
        <w:ind w:leftChars="300" w:left="720" w:firstLineChars="0" w:firstLine="0"/>
        <w:rPr>
          <w:sz w:val="32"/>
          <w:szCs w:val="32"/>
          <w:u w:val="single"/>
        </w:rPr>
      </w:pPr>
      <w:r>
        <w:rPr>
          <w:rFonts w:hint="eastAsia"/>
          <w:sz w:val="36"/>
          <w:szCs w:val="36"/>
        </w:rPr>
        <w:t>项目名称：</w:t>
      </w:r>
      <w:r>
        <w:rPr>
          <w:rFonts w:hint="eastAsia"/>
          <w:sz w:val="30"/>
          <w:szCs w:val="30"/>
          <w:u w:val="single"/>
        </w:rPr>
        <w:t>万华化学（福建）异氰酸酯有限公司</w:t>
      </w:r>
      <w:r>
        <w:rPr>
          <w:rFonts w:hint="eastAsia"/>
          <w:sz w:val="30"/>
          <w:szCs w:val="30"/>
          <w:u w:val="single"/>
        </w:rPr>
        <w:t>储罐扩建项目</w:t>
      </w:r>
      <w:r>
        <w:rPr>
          <w:rFonts w:hint="eastAsia"/>
          <w:sz w:val="36"/>
          <w:szCs w:val="36"/>
        </w:rPr>
        <w:t>建设单位（盖章）：</w:t>
      </w:r>
      <w:r>
        <w:rPr>
          <w:rFonts w:hint="eastAsia"/>
          <w:sz w:val="30"/>
          <w:szCs w:val="30"/>
          <w:u w:val="single"/>
        </w:rPr>
        <w:t>万华化学（福建）异氰酸酯有限公司</w:t>
      </w:r>
    </w:p>
    <w:p w:rsidR="004F6C31" w:rsidRDefault="00E76ED3">
      <w:pPr>
        <w:adjustRightInd w:val="0"/>
        <w:snapToGrid w:val="0"/>
        <w:ind w:firstLine="720"/>
        <w:rPr>
          <w:sz w:val="36"/>
          <w:szCs w:val="36"/>
          <w:u w:val="single"/>
        </w:rPr>
      </w:pPr>
      <w:r>
        <w:rPr>
          <w:rFonts w:hint="eastAsia"/>
          <w:sz w:val="36"/>
          <w:szCs w:val="36"/>
        </w:rPr>
        <w:t>编制日期：</w:t>
      </w:r>
      <w:r>
        <w:rPr>
          <w:rFonts w:hint="eastAsia"/>
          <w:sz w:val="30"/>
          <w:szCs w:val="30"/>
          <w:u w:val="single"/>
        </w:rPr>
        <w:t xml:space="preserve">2025.2.15 </w:t>
      </w:r>
    </w:p>
    <w:p w:rsidR="004F6C31" w:rsidRDefault="004F6C31">
      <w:pPr>
        <w:adjustRightInd w:val="0"/>
        <w:snapToGrid w:val="0"/>
        <w:spacing w:line="288" w:lineRule="auto"/>
        <w:ind w:firstLineChars="0" w:firstLine="0"/>
        <w:rPr>
          <w:sz w:val="36"/>
          <w:szCs w:val="36"/>
          <w:u w:val="single"/>
        </w:rPr>
      </w:pPr>
      <w:bookmarkStart w:id="0" w:name="_Hlk57884087"/>
    </w:p>
    <w:p w:rsidR="004F6C31" w:rsidRDefault="004F6C31">
      <w:pPr>
        <w:adjustRightInd w:val="0"/>
        <w:snapToGrid w:val="0"/>
        <w:spacing w:line="288" w:lineRule="auto"/>
        <w:ind w:firstLineChars="0" w:firstLine="0"/>
        <w:rPr>
          <w:sz w:val="36"/>
          <w:szCs w:val="36"/>
        </w:rPr>
      </w:pPr>
    </w:p>
    <w:p w:rsidR="004F6C31" w:rsidRDefault="004F6C31">
      <w:pPr>
        <w:adjustRightInd w:val="0"/>
        <w:snapToGrid w:val="0"/>
        <w:spacing w:line="288" w:lineRule="auto"/>
        <w:ind w:firstLineChars="0" w:firstLine="0"/>
        <w:rPr>
          <w:sz w:val="36"/>
          <w:szCs w:val="36"/>
        </w:rPr>
      </w:pPr>
    </w:p>
    <w:bookmarkEnd w:id="0"/>
    <w:p w:rsidR="004F6C31" w:rsidRDefault="00E76ED3">
      <w:pPr>
        <w:adjustRightInd w:val="0"/>
        <w:snapToGrid w:val="0"/>
        <w:spacing w:line="288" w:lineRule="auto"/>
        <w:ind w:firstLineChars="0" w:firstLine="0"/>
        <w:jc w:val="center"/>
        <w:rPr>
          <w:sz w:val="36"/>
          <w:szCs w:val="36"/>
        </w:rPr>
      </w:pPr>
      <w:r>
        <w:rPr>
          <w:rFonts w:hint="eastAsia"/>
          <w:sz w:val="36"/>
          <w:szCs w:val="36"/>
        </w:rPr>
        <w:t>中华人民共和国生态环境部制</w:t>
      </w:r>
    </w:p>
    <w:p w:rsidR="004F6C31" w:rsidRDefault="00E76ED3" w:rsidP="00A20CEA">
      <w:pPr>
        <w:ind w:firstLine="720"/>
        <w:rPr>
          <w:sz w:val="36"/>
          <w:szCs w:val="36"/>
        </w:rPr>
      </w:pPr>
      <w:r>
        <w:rPr>
          <w:sz w:val="36"/>
          <w:szCs w:val="36"/>
        </w:rPr>
        <w:br w:type="page"/>
      </w:r>
    </w:p>
    <w:p w:rsidR="004F6C31" w:rsidRDefault="004F6C31">
      <w:pPr>
        <w:adjustRightInd w:val="0"/>
        <w:snapToGrid w:val="0"/>
        <w:spacing w:line="288" w:lineRule="auto"/>
        <w:ind w:firstLineChars="0" w:firstLine="0"/>
        <w:rPr>
          <w:sz w:val="36"/>
          <w:szCs w:val="36"/>
        </w:rPr>
        <w:sectPr w:rsidR="004F6C31">
          <w:headerReference w:type="even" r:id="rId9"/>
          <w:headerReference w:type="default" r:id="rId10"/>
          <w:footerReference w:type="even" r:id="rId11"/>
          <w:footerReference w:type="default" r:id="rId12"/>
          <w:headerReference w:type="first" r:id="rId13"/>
          <w:footerReference w:type="first" r:id="rId14"/>
          <w:pgSz w:w="11906" w:h="16838"/>
          <w:pgMar w:top="1814" w:right="1304" w:bottom="1814" w:left="1304" w:header="340" w:footer="283" w:gutter="0"/>
          <w:pgNumType w:start="3"/>
          <w:cols w:space="720"/>
          <w:docGrid w:linePitch="326"/>
        </w:sectPr>
      </w:pPr>
    </w:p>
    <w:p w:rsidR="004F6C31" w:rsidRDefault="00E76ED3">
      <w:pPr>
        <w:pStyle w:val="afff4"/>
        <w:rPr>
          <w:rFonts w:ascii="Times New Roman" w:eastAsia="宋体" w:hAnsi="Times New Roman"/>
          <w:color w:val="auto"/>
        </w:rPr>
      </w:pPr>
      <w:r>
        <w:rPr>
          <w:rFonts w:ascii="Times New Roman" w:eastAsia="宋体" w:hAnsi="Times New Roman" w:hint="eastAsia"/>
          <w:color w:val="auto"/>
        </w:rPr>
        <w:lastRenderedPageBreak/>
        <w:t>一、建设项目基本情况</w:t>
      </w:r>
    </w:p>
    <w:tbl>
      <w:tblPr>
        <w:tblW w:w="93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972"/>
        <w:gridCol w:w="3059"/>
        <w:gridCol w:w="1872"/>
        <w:gridCol w:w="3421"/>
      </w:tblGrid>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建设项目名称</w:t>
            </w:r>
          </w:p>
        </w:tc>
        <w:tc>
          <w:tcPr>
            <w:tcW w:w="8352" w:type="dxa"/>
            <w:gridSpan w:val="3"/>
            <w:vAlign w:val="center"/>
          </w:tcPr>
          <w:p w:rsidR="004F6C31" w:rsidRDefault="00E76ED3">
            <w:pPr>
              <w:pStyle w:val="afff3"/>
            </w:pPr>
            <w:r>
              <w:rPr>
                <w:rFonts w:hint="eastAsia"/>
              </w:rPr>
              <w:t>万华化学（福建）异氰酸酯有限公司储罐扩建项目</w:t>
            </w:r>
          </w:p>
        </w:tc>
      </w:tr>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项目代码</w:t>
            </w:r>
          </w:p>
        </w:tc>
        <w:tc>
          <w:tcPr>
            <w:tcW w:w="8352" w:type="dxa"/>
            <w:gridSpan w:val="3"/>
            <w:vAlign w:val="center"/>
          </w:tcPr>
          <w:p w:rsidR="004F6C31" w:rsidRDefault="00E76ED3">
            <w:pPr>
              <w:pStyle w:val="afff3"/>
              <w:rPr>
                <w:lang w:val="en-US"/>
              </w:rPr>
            </w:pPr>
            <w:r>
              <w:rPr>
                <w:rFonts w:hint="eastAsia"/>
                <w:lang w:val="en-US"/>
              </w:rPr>
              <w:t>2406-350181-07-01-355273</w:t>
            </w:r>
          </w:p>
        </w:tc>
      </w:tr>
      <w:tr w:rsidR="004F6C31">
        <w:trPr>
          <w:trHeight w:val="497"/>
          <w:jc w:val="center"/>
        </w:trPr>
        <w:tc>
          <w:tcPr>
            <w:tcW w:w="972" w:type="dxa"/>
            <w:tcMar>
              <w:top w:w="16" w:type="dxa"/>
              <w:left w:w="16" w:type="dxa"/>
              <w:right w:w="16" w:type="dxa"/>
            </w:tcMar>
            <w:vAlign w:val="center"/>
          </w:tcPr>
          <w:p w:rsidR="004F6C31" w:rsidRDefault="00E76ED3">
            <w:pPr>
              <w:pStyle w:val="afff3"/>
            </w:pPr>
            <w:bookmarkStart w:id="1" w:name="_Hlk82445474"/>
            <w:r>
              <w:rPr>
                <w:rFonts w:hint="eastAsia"/>
              </w:rPr>
              <w:t>建设单位联系人</w:t>
            </w:r>
          </w:p>
        </w:tc>
        <w:tc>
          <w:tcPr>
            <w:tcW w:w="3059" w:type="dxa"/>
            <w:vAlign w:val="center"/>
          </w:tcPr>
          <w:p w:rsidR="004F6C31" w:rsidRDefault="00E76ED3">
            <w:pPr>
              <w:pStyle w:val="afff3"/>
              <w:rPr>
                <w:highlight w:val="yellow"/>
              </w:rPr>
            </w:pPr>
            <w:r>
              <w:rPr>
                <w:rFonts w:hint="eastAsia"/>
              </w:rPr>
              <w:t>赖锦荣</w:t>
            </w:r>
          </w:p>
        </w:tc>
        <w:tc>
          <w:tcPr>
            <w:tcW w:w="1872" w:type="dxa"/>
            <w:vAlign w:val="center"/>
          </w:tcPr>
          <w:p w:rsidR="004F6C31" w:rsidRDefault="00E76ED3">
            <w:pPr>
              <w:pStyle w:val="afff3"/>
              <w:rPr>
                <w:highlight w:val="yellow"/>
              </w:rPr>
            </w:pPr>
            <w:r>
              <w:rPr>
                <w:rFonts w:hint="eastAsia"/>
              </w:rPr>
              <w:t>联系方式</w:t>
            </w:r>
          </w:p>
        </w:tc>
        <w:tc>
          <w:tcPr>
            <w:tcW w:w="3421" w:type="dxa"/>
            <w:vAlign w:val="center"/>
          </w:tcPr>
          <w:p w:rsidR="004F6C31" w:rsidRDefault="00E76ED3">
            <w:pPr>
              <w:pStyle w:val="afff3"/>
              <w:rPr>
                <w:highlight w:val="yellow"/>
                <w:lang w:val="en-US"/>
              </w:rPr>
            </w:pPr>
            <w:r>
              <w:rPr>
                <w:rFonts w:hint="eastAsia"/>
              </w:rPr>
              <w:t>05</w:t>
            </w:r>
            <w:r>
              <w:rPr>
                <w:rFonts w:hint="eastAsia"/>
                <w:lang w:val="en-US"/>
              </w:rPr>
              <w:t>35</w:t>
            </w:r>
            <w:r>
              <w:rPr>
                <w:rFonts w:hint="eastAsia"/>
              </w:rPr>
              <w:t>－</w:t>
            </w:r>
            <w:r>
              <w:rPr>
                <w:rFonts w:hint="eastAsia"/>
                <w:lang w:val="en-US"/>
              </w:rPr>
              <w:t>3033654</w:t>
            </w:r>
          </w:p>
        </w:tc>
      </w:tr>
      <w:bookmarkEnd w:id="1"/>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建设地点</w:t>
            </w:r>
          </w:p>
        </w:tc>
        <w:tc>
          <w:tcPr>
            <w:tcW w:w="8352" w:type="dxa"/>
            <w:gridSpan w:val="3"/>
            <w:vAlign w:val="center"/>
          </w:tcPr>
          <w:p w:rsidR="004F6C31" w:rsidRDefault="00E76ED3">
            <w:pPr>
              <w:pStyle w:val="afff3"/>
            </w:pPr>
            <w:r>
              <w:rPr>
                <w:rFonts w:hint="eastAsia"/>
                <w:lang w:val="en-US"/>
              </w:rPr>
              <w:t>福建省福清市江阴镇江阴港城经济区西部工业片区</w:t>
            </w:r>
          </w:p>
        </w:tc>
      </w:tr>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地理坐标</w:t>
            </w:r>
          </w:p>
        </w:tc>
        <w:tc>
          <w:tcPr>
            <w:tcW w:w="8352" w:type="dxa"/>
            <w:gridSpan w:val="3"/>
            <w:vAlign w:val="center"/>
          </w:tcPr>
          <w:p w:rsidR="004F6C31" w:rsidRDefault="00E76ED3">
            <w:pPr>
              <w:pStyle w:val="afff3"/>
            </w:pPr>
            <w:r>
              <w:rPr>
                <w:rFonts w:hint="eastAsia"/>
              </w:rPr>
              <w:t>（</w:t>
            </w:r>
            <w:r>
              <w:rPr>
                <w:rFonts w:hint="eastAsia"/>
                <w:u w:val="single"/>
              </w:rPr>
              <w:t>119</w:t>
            </w:r>
            <w:r>
              <w:rPr>
                <w:rFonts w:hint="eastAsia"/>
              </w:rPr>
              <w:t>度</w:t>
            </w:r>
            <w:r>
              <w:rPr>
                <w:rFonts w:hint="eastAsia"/>
                <w:u w:val="single"/>
                <w:lang w:val="en-US"/>
              </w:rPr>
              <w:t>16</w:t>
            </w:r>
            <w:r>
              <w:rPr>
                <w:rFonts w:hint="eastAsia"/>
              </w:rPr>
              <w:t>分</w:t>
            </w:r>
            <w:r>
              <w:rPr>
                <w:rFonts w:hint="eastAsia"/>
                <w:u w:val="single"/>
                <w:lang w:val="en-US"/>
              </w:rPr>
              <w:t>15.83</w:t>
            </w:r>
            <w:r>
              <w:rPr>
                <w:rFonts w:hint="eastAsia"/>
              </w:rPr>
              <w:t>秒，</w:t>
            </w:r>
            <w:r>
              <w:rPr>
                <w:rFonts w:hint="eastAsia"/>
                <w:u w:val="single"/>
              </w:rPr>
              <w:t>25</w:t>
            </w:r>
            <w:r>
              <w:rPr>
                <w:rFonts w:hint="eastAsia"/>
              </w:rPr>
              <w:t>度</w:t>
            </w:r>
            <w:r>
              <w:rPr>
                <w:rFonts w:hint="eastAsia"/>
                <w:u w:val="single"/>
                <w:lang w:val="en-US"/>
              </w:rPr>
              <w:t>26</w:t>
            </w:r>
            <w:r>
              <w:rPr>
                <w:rFonts w:hint="eastAsia"/>
              </w:rPr>
              <w:t>分</w:t>
            </w:r>
            <w:r>
              <w:rPr>
                <w:rFonts w:hint="eastAsia"/>
                <w:u w:val="single"/>
                <w:lang w:val="en-US"/>
              </w:rPr>
              <w:t>44.08</w:t>
            </w:r>
            <w:r>
              <w:rPr>
                <w:rFonts w:hint="eastAsia"/>
              </w:rPr>
              <w:t>秒）</w:t>
            </w:r>
          </w:p>
        </w:tc>
      </w:tr>
      <w:tr w:rsidR="004F6C31">
        <w:trPr>
          <w:trHeight w:val="90"/>
          <w:jc w:val="center"/>
        </w:trPr>
        <w:tc>
          <w:tcPr>
            <w:tcW w:w="972" w:type="dxa"/>
            <w:tcMar>
              <w:top w:w="16" w:type="dxa"/>
              <w:left w:w="16" w:type="dxa"/>
              <w:right w:w="16" w:type="dxa"/>
            </w:tcMar>
            <w:vAlign w:val="center"/>
          </w:tcPr>
          <w:p w:rsidR="004F6C31" w:rsidRDefault="00E76ED3">
            <w:pPr>
              <w:pStyle w:val="afff3"/>
            </w:pPr>
            <w:r>
              <w:rPr>
                <w:rFonts w:hint="eastAsia"/>
              </w:rPr>
              <w:t>国民经济</w:t>
            </w:r>
          </w:p>
          <w:p w:rsidR="004F6C31" w:rsidRDefault="00E76ED3">
            <w:pPr>
              <w:pStyle w:val="afff3"/>
            </w:pPr>
            <w:r>
              <w:rPr>
                <w:rFonts w:hint="eastAsia"/>
              </w:rPr>
              <w:t>行业类别</w:t>
            </w:r>
          </w:p>
        </w:tc>
        <w:tc>
          <w:tcPr>
            <w:tcW w:w="3059" w:type="dxa"/>
            <w:vAlign w:val="center"/>
          </w:tcPr>
          <w:p w:rsidR="004F6C31" w:rsidRDefault="00E76ED3">
            <w:pPr>
              <w:pStyle w:val="afff3"/>
              <w:rPr>
                <w:highlight w:val="yellow"/>
              </w:rPr>
            </w:pPr>
            <w:r>
              <w:rPr>
                <w:rFonts w:hint="eastAsia"/>
              </w:rPr>
              <w:t>G5942</w:t>
            </w:r>
            <w:r>
              <w:rPr>
                <w:rFonts w:hint="eastAsia"/>
              </w:rPr>
              <w:t>危险化学品仓储</w:t>
            </w:r>
          </w:p>
        </w:tc>
        <w:tc>
          <w:tcPr>
            <w:tcW w:w="1872" w:type="dxa"/>
            <w:shd w:val="clear" w:color="auto" w:fill="auto"/>
            <w:vAlign w:val="center"/>
          </w:tcPr>
          <w:p w:rsidR="004F6C31" w:rsidRDefault="00E76ED3">
            <w:pPr>
              <w:pStyle w:val="afff3"/>
            </w:pPr>
            <w:bookmarkStart w:id="2" w:name="_Hlk49843745"/>
            <w:r>
              <w:rPr>
                <w:rFonts w:hint="eastAsia"/>
              </w:rPr>
              <w:t>建设项目</w:t>
            </w:r>
          </w:p>
          <w:p w:rsidR="004F6C31" w:rsidRDefault="00E76ED3">
            <w:pPr>
              <w:pStyle w:val="afff3"/>
            </w:pPr>
            <w:r>
              <w:rPr>
                <w:rFonts w:hint="eastAsia"/>
              </w:rPr>
              <w:t>行业类别</w:t>
            </w:r>
            <w:bookmarkEnd w:id="2"/>
          </w:p>
        </w:tc>
        <w:tc>
          <w:tcPr>
            <w:tcW w:w="3421" w:type="dxa"/>
            <w:shd w:val="clear" w:color="auto" w:fill="auto"/>
            <w:vAlign w:val="center"/>
          </w:tcPr>
          <w:p w:rsidR="004F6C31" w:rsidRDefault="00E76ED3">
            <w:pPr>
              <w:pStyle w:val="afff3"/>
            </w:pPr>
            <w:r>
              <w:rPr>
                <w:rFonts w:hint="eastAsia"/>
              </w:rPr>
              <w:t>五十三、装卸搬运和仓储业</w:t>
            </w:r>
            <w:r>
              <w:rPr>
                <w:rFonts w:hint="eastAsia"/>
              </w:rPr>
              <w:t>59</w:t>
            </w:r>
            <w:r>
              <w:rPr>
                <w:rFonts w:hint="eastAsia"/>
              </w:rPr>
              <w:t>；危险品仓储</w:t>
            </w:r>
            <w:r>
              <w:rPr>
                <w:rFonts w:hint="eastAsia"/>
              </w:rPr>
              <w:t>594</w:t>
            </w:r>
            <w:r>
              <w:rPr>
                <w:rFonts w:hint="eastAsia"/>
              </w:rPr>
              <w:t>（不含加油站的油库；不含加气站的气库）；其他（含有毒、有害、危险品的仓储；含液化天然气库）</w:t>
            </w:r>
          </w:p>
        </w:tc>
      </w:tr>
      <w:tr w:rsidR="004F6C31">
        <w:trPr>
          <w:trHeight w:val="1219"/>
          <w:jc w:val="center"/>
        </w:trPr>
        <w:tc>
          <w:tcPr>
            <w:tcW w:w="972" w:type="dxa"/>
            <w:tcMar>
              <w:top w:w="16" w:type="dxa"/>
              <w:left w:w="16" w:type="dxa"/>
              <w:right w:w="16" w:type="dxa"/>
            </w:tcMar>
            <w:vAlign w:val="center"/>
          </w:tcPr>
          <w:p w:rsidR="004F6C31" w:rsidRDefault="00E76ED3">
            <w:pPr>
              <w:pStyle w:val="afff3"/>
            </w:pPr>
            <w:r>
              <w:rPr>
                <w:rFonts w:hint="eastAsia"/>
              </w:rPr>
              <w:t>建设性质</w:t>
            </w:r>
          </w:p>
        </w:tc>
        <w:tc>
          <w:tcPr>
            <w:tcW w:w="3059" w:type="dxa"/>
            <w:vAlign w:val="center"/>
          </w:tcPr>
          <w:p w:rsidR="004F6C31" w:rsidRDefault="00E76ED3">
            <w:pPr>
              <w:pStyle w:val="afff3"/>
              <w:jc w:val="left"/>
            </w:pPr>
            <w:r>
              <w:rPr>
                <w:rFonts w:hint="eastAsia"/>
              </w:rPr>
              <w:t>□新建（迁建）</w:t>
            </w:r>
          </w:p>
          <w:p w:rsidR="004F6C31" w:rsidRDefault="00E76ED3">
            <w:pPr>
              <w:pStyle w:val="afff3"/>
              <w:jc w:val="left"/>
            </w:pPr>
            <w:r>
              <w:rPr>
                <w:rFonts w:hint="eastAsia"/>
              </w:rPr>
              <w:t>□改建</w:t>
            </w:r>
          </w:p>
          <w:p w:rsidR="004F6C31" w:rsidRDefault="00E76ED3">
            <w:pPr>
              <w:pStyle w:val="afff3"/>
              <w:jc w:val="left"/>
            </w:pPr>
            <w:r>
              <w:rPr>
                <w:rFonts w:hint="eastAsia"/>
                <w:snapToGrid w:val="0"/>
              </w:rPr>
              <w:sym w:font="Wingdings 2" w:char="0052"/>
            </w:r>
            <w:r>
              <w:rPr>
                <w:rFonts w:hint="eastAsia"/>
              </w:rPr>
              <w:t>扩建</w:t>
            </w:r>
          </w:p>
          <w:p w:rsidR="004F6C31" w:rsidRDefault="00E76ED3">
            <w:pPr>
              <w:pStyle w:val="afff3"/>
              <w:jc w:val="left"/>
            </w:pPr>
            <w:r>
              <w:rPr>
                <w:rFonts w:hint="eastAsia"/>
              </w:rPr>
              <w:t>□技术改造</w:t>
            </w:r>
          </w:p>
        </w:tc>
        <w:tc>
          <w:tcPr>
            <w:tcW w:w="1872" w:type="dxa"/>
            <w:vAlign w:val="center"/>
          </w:tcPr>
          <w:p w:rsidR="004F6C31" w:rsidRDefault="00E76ED3">
            <w:pPr>
              <w:pStyle w:val="afff3"/>
            </w:pPr>
            <w:r>
              <w:rPr>
                <w:rFonts w:hint="eastAsia"/>
              </w:rPr>
              <w:t>建设项目</w:t>
            </w:r>
          </w:p>
          <w:p w:rsidR="004F6C31" w:rsidRDefault="00E76ED3">
            <w:pPr>
              <w:pStyle w:val="afff3"/>
            </w:pPr>
            <w:r>
              <w:rPr>
                <w:rFonts w:hint="eastAsia"/>
              </w:rPr>
              <w:t>申报情形</w:t>
            </w:r>
          </w:p>
        </w:tc>
        <w:tc>
          <w:tcPr>
            <w:tcW w:w="3421" w:type="dxa"/>
            <w:vAlign w:val="center"/>
          </w:tcPr>
          <w:p w:rsidR="004F6C31" w:rsidRDefault="00E76ED3">
            <w:pPr>
              <w:pStyle w:val="afff3"/>
              <w:jc w:val="left"/>
            </w:pPr>
            <w:r>
              <w:rPr>
                <w:rFonts w:hint="eastAsia"/>
                <w:snapToGrid w:val="0"/>
              </w:rPr>
              <w:sym w:font="Wingdings 2" w:char="0052"/>
            </w:r>
            <w:r>
              <w:rPr>
                <w:rFonts w:hint="eastAsia"/>
              </w:rPr>
              <w:t>首次申报项目</w:t>
            </w:r>
          </w:p>
          <w:p w:rsidR="004F6C31" w:rsidRDefault="00E76ED3">
            <w:pPr>
              <w:pStyle w:val="afff3"/>
              <w:jc w:val="left"/>
            </w:pPr>
            <w:r>
              <w:rPr>
                <w:rFonts w:hint="eastAsia"/>
              </w:rPr>
              <w:t>□不予批准后再次申报项目</w:t>
            </w:r>
          </w:p>
          <w:p w:rsidR="004F6C31" w:rsidRDefault="00E76ED3">
            <w:pPr>
              <w:pStyle w:val="afff3"/>
              <w:jc w:val="left"/>
            </w:pPr>
            <w:r>
              <w:rPr>
                <w:rFonts w:hint="eastAsia"/>
              </w:rPr>
              <w:sym w:font="Wingdings 2" w:char="00A3"/>
            </w:r>
            <w:r>
              <w:rPr>
                <w:rFonts w:hint="eastAsia"/>
              </w:rPr>
              <w:t>超五年重新审核项目</w:t>
            </w:r>
          </w:p>
          <w:p w:rsidR="004F6C31" w:rsidRDefault="00E76ED3">
            <w:pPr>
              <w:pStyle w:val="afff3"/>
              <w:jc w:val="left"/>
            </w:pPr>
            <w:r>
              <w:rPr>
                <w:rFonts w:hint="eastAsia"/>
              </w:rPr>
              <w:t>□重大变动重新报批项目</w:t>
            </w:r>
          </w:p>
        </w:tc>
      </w:tr>
      <w:tr w:rsidR="004F6C31">
        <w:trPr>
          <w:trHeight w:val="851"/>
          <w:jc w:val="center"/>
        </w:trPr>
        <w:tc>
          <w:tcPr>
            <w:tcW w:w="972" w:type="dxa"/>
            <w:tcMar>
              <w:top w:w="16" w:type="dxa"/>
              <w:left w:w="16" w:type="dxa"/>
              <w:right w:w="16" w:type="dxa"/>
            </w:tcMar>
            <w:vAlign w:val="center"/>
          </w:tcPr>
          <w:p w:rsidR="004F6C31" w:rsidRDefault="00E76ED3">
            <w:pPr>
              <w:pStyle w:val="afff3"/>
            </w:pPr>
            <w:r>
              <w:rPr>
                <w:rFonts w:hint="eastAsia"/>
              </w:rPr>
              <w:t>项目审批（核准</w:t>
            </w:r>
            <w:r>
              <w:t>/</w:t>
            </w:r>
            <w:r>
              <w:rPr>
                <w:rFonts w:hint="eastAsia"/>
              </w:rPr>
              <w:t>备案）部门</w:t>
            </w:r>
          </w:p>
        </w:tc>
        <w:tc>
          <w:tcPr>
            <w:tcW w:w="3059" w:type="dxa"/>
            <w:vAlign w:val="center"/>
          </w:tcPr>
          <w:p w:rsidR="004F6C31" w:rsidRDefault="00E76ED3">
            <w:pPr>
              <w:pStyle w:val="afff3"/>
              <w:rPr>
                <w:lang w:val="en-US"/>
              </w:rPr>
            </w:pPr>
            <w:r>
              <w:t>福清市</w:t>
            </w:r>
            <w:r>
              <w:rPr>
                <w:rFonts w:hint="eastAsia"/>
                <w:lang w:val="en-US"/>
              </w:rPr>
              <w:t>工业和信息化局</w:t>
            </w:r>
          </w:p>
        </w:tc>
        <w:tc>
          <w:tcPr>
            <w:tcW w:w="1872" w:type="dxa"/>
            <w:vAlign w:val="center"/>
          </w:tcPr>
          <w:p w:rsidR="004F6C31" w:rsidRDefault="00E76ED3">
            <w:pPr>
              <w:pStyle w:val="afff3"/>
            </w:pPr>
            <w:r>
              <w:rPr>
                <w:rFonts w:hint="eastAsia"/>
              </w:rPr>
              <w:t>项目审批（核准</w:t>
            </w:r>
            <w:r>
              <w:t>/</w:t>
            </w:r>
            <w:r>
              <w:rPr>
                <w:rFonts w:hint="eastAsia"/>
              </w:rPr>
              <w:t>备案）文号</w:t>
            </w:r>
          </w:p>
        </w:tc>
        <w:tc>
          <w:tcPr>
            <w:tcW w:w="3421" w:type="dxa"/>
            <w:vAlign w:val="center"/>
          </w:tcPr>
          <w:p w:rsidR="004F6C31" w:rsidRDefault="00E76ED3">
            <w:pPr>
              <w:pStyle w:val="afff3"/>
            </w:pPr>
            <w:r>
              <w:t>闽</w:t>
            </w:r>
            <w:r>
              <w:rPr>
                <w:rFonts w:hint="eastAsia"/>
                <w:lang w:val="en-US"/>
              </w:rPr>
              <w:t>工业</w:t>
            </w:r>
            <w:r>
              <w:t>备</w:t>
            </w:r>
            <w:r>
              <w:rPr>
                <w:rFonts w:hint="eastAsia"/>
              </w:rPr>
              <w:t>[202</w:t>
            </w:r>
            <w:r>
              <w:rPr>
                <w:rFonts w:hint="eastAsia"/>
                <w:lang w:val="en-US"/>
              </w:rPr>
              <w:t>4</w:t>
            </w:r>
            <w:r>
              <w:rPr>
                <w:rFonts w:hint="eastAsia"/>
              </w:rPr>
              <w:t>]A0600</w:t>
            </w:r>
            <w:r>
              <w:rPr>
                <w:rFonts w:hint="eastAsia"/>
                <w:lang w:val="en-US"/>
              </w:rPr>
              <w:t>72</w:t>
            </w:r>
            <w:r>
              <w:rPr>
                <w:rFonts w:hint="eastAsia"/>
              </w:rPr>
              <w:t>号</w:t>
            </w:r>
          </w:p>
        </w:tc>
      </w:tr>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总投资（万元）</w:t>
            </w:r>
          </w:p>
        </w:tc>
        <w:tc>
          <w:tcPr>
            <w:tcW w:w="3059" w:type="dxa"/>
            <w:vAlign w:val="center"/>
          </w:tcPr>
          <w:p w:rsidR="004F6C31" w:rsidRDefault="00E76ED3">
            <w:pPr>
              <w:pStyle w:val="afff3"/>
            </w:pPr>
            <w:r>
              <w:rPr>
                <w:rFonts w:hint="eastAsia"/>
                <w:lang w:val="en-US"/>
              </w:rPr>
              <w:t>1800</w:t>
            </w:r>
          </w:p>
        </w:tc>
        <w:tc>
          <w:tcPr>
            <w:tcW w:w="1872" w:type="dxa"/>
            <w:tcMar>
              <w:top w:w="16" w:type="dxa"/>
              <w:left w:w="16" w:type="dxa"/>
              <w:right w:w="16" w:type="dxa"/>
            </w:tcMar>
            <w:vAlign w:val="center"/>
          </w:tcPr>
          <w:p w:rsidR="004F6C31" w:rsidRDefault="00E76ED3">
            <w:pPr>
              <w:pStyle w:val="afff3"/>
            </w:pPr>
            <w:r>
              <w:rPr>
                <w:rFonts w:hint="eastAsia"/>
              </w:rPr>
              <w:t>环保投资（万元）</w:t>
            </w:r>
          </w:p>
        </w:tc>
        <w:tc>
          <w:tcPr>
            <w:tcW w:w="3421" w:type="dxa"/>
            <w:vAlign w:val="center"/>
          </w:tcPr>
          <w:p w:rsidR="004F6C31" w:rsidRDefault="00E76ED3">
            <w:pPr>
              <w:pStyle w:val="afff3"/>
              <w:rPr>
                <w:lang w:val="en-US"/>
              </w:rPr>
            </w:pPr>
            <w:r>
              <w:rPr>
                <w:rFonts w:hint="eastAsia"/>
                <w:lang w:val="en-US"/>
              </w:rPr>
              <w:t>90</w:t>
            </w:r>
          </w:p>
        </w:tc>
      </w:tr>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环保投资占比（</w:t>
            </w:r>
            <w:r>
              <w:t>%</w:t>
            </w:r>
            <w:r>
              <w:rPr>
                <w:rFonts w:hint="eastAsia"/>
              </w:rPr>
              <w:t>）</w:t>
            </w:r>
          </w:p>
        </w:tc>
        <w:tc>
          <w:tcPr>
            <w:tcW w:w="3059" w:type="dxa"/>
            <w:vAlign w:val="center"/>
          </w:tcPr>
          <w:p w:rsidR="004F6C31" w:rsidRDefault="00E76ED3">
            <w:pPr>
              <w:pStyle w:val="afff3"/>
            </w:pPr>
            <w:r>
              <w:rPr>
                <w:rFonts w:hint="eastAsia"/>
                <w:lang w:val="en-US"/>
              </w:rPr>
              <w:t>5</w:t>
            </w:r>
          </w:p>
        </w:tc>
        <w:tc>
          <w:tcPr>
            <w:tcW w:w="1872" w:type="dxa"/>
            <w:tcMar>
              <w:top w:w="16" w:type="dxa"/>
              <w:left w:w="16" w:type="dxa"/>
              <w:right w:w="16" w:type="dxa"/>
            </w:tcMar>
            <w:vAlign w:val="center"/>
          </w:tcPr>
          <w:p w:rsidR="004F6C31" w:rsidRDefault="00E76ED3">
            <w:pPr>
              <w:pStyle w:val="afff3"/>
            </w:pPr>
            <w:r>
              <w:rPr>
                <w:rFonts w:hint="eastAsia"/>
              </w:rPr>
              <w:t>施工工期</w:t>
            </w:r>
          </w:p>
        </w:tc>
        <w:tc>
          <w:tcPr>
            <w:tcW w:w="3421" w:type="dxa"/>
            <w:vAlign w:val="center"/>
          </w:tcPr>
          <w:p w:rsidR="004F6C31" w:rsidRDefault="00E76ED3">
            <w:pPr>
              <w:pStyle w:val="afff3"/>
            </w:pPr>
            <w:r>
              <w:rPr>
                <w:rFonts w:hint="eastAsia"/>
                <w:lang w:val="en-US"/>
              </w:rPr>
              <w:t>6</w:t>
            </w:r>
            <w:r>
              <w:rPr>
                <w:rFonts w:hint="eastAsia"/>
              </w:rPr>
              <w:t>个月</w:t>
            </w:r>
          </w:p>
        </w:tc>
      </w:tr>
      <w:tr w:rsidR="004F6C31">
        <w:trPr>
          <w:trHeight w:val="497"/>
          <w:jc w:val="center"/>
        </w:trPr>
        <w:tc>
          <w:tcPr>
            <w:tcW w:w="972" w:type="dxa"/>
            <w:tcMar>
              <w:top w:w="16" w:type="dxa"/>
              <w:left w:w="16" w:type="dxa"/>
              <w:right w:w="16" w:type="dxa"/>
            </w:tcMar>
            <w:vAlign w:val="center"/>
          </w:tcPr>
          <w:p w:rsidR="004F6C31" w:rsidRDefault="00E76ED3">
            <w:pPr>
              <w:pStyle w:val="afff3"/>
            </w:pPr>
            <w:r>
              <w:rPr>
                <w:rFonts w:hint="eastAsia"/>
              </w:rPr>
              <w:t>是否开工建设</w:t>
            </w:r>
          </w:p>
        </w:tc>
        <w:tc>
          <w:tcPr>
            <w:tcW w:w="3059" w:type="dxa"/>
            <w:vAlign w:val="center"/>
          </w:tcPr>
          <w:p w:rsidR="004F6C31" w:rsidRDefault="00E76ED3">
            <w:pPr>
              <w:pStyle w:val="afff3"/>
              <w:jc w:val="left"/>
            </w:pPr>
            <w:r>
              <w:rPr>
                <w:rFonts w:hint="eastAsia"/>
                <w:snapToGrid w:val="0"/>
              </w:rPr>
              <w:sym w:font="Wingdings 2" w:char="0052"/>
            </w:r>
            <w:r>
              <w:rPr>
                <w:rFonts w:hint="eastAsia"/>
              </w:rPr>
              <w:t>否</w:t>
            </w:r>
          </w:p>
          <w:p w:rsidR="004F6C31" w:rsidRDefault="00E76ED3">
            <w:pPr>
              <w:pStyle w:val="afff3"/>
              <w:jc w:val="left"/>
            </w:pPr>
            <w:r>
              <w:rPr>
                <w:rFonts w:hint="eastAsia"/>
              </w:rPr>
              <w:sym w:font="Wingdings 2" w:char="00A3"/>
            </w:r>
            <w:r>
              <w:rPr>
                <w:rFonts w:hint="eastAsia"/>
              </w:rPr>
              <w:t>是：</w:t>
            </w:r>
          </w:p>
        </w:tc>
        <w:tc>
          <w:tcPr>
            <w:tcW w:w="1872" w:type="dxa"/>
            <w:tcMar>
              <w:top w:w="16" w:type="dxa"/>
              <w:left w:w="16" w:type="dxa"/>
              <w:right w:w="16" w:type="dxa"/>
            </w:tcMar>
            <w:vAlign w:val="center"/>
          </w:tcPr>
          <w:p w:rsidR="004F6C31" w:rsidRDefault="00E76ED3">
            <w:pPr>
              <w:pStyle w:val="afff3"/>
              <w:rPr>
                <w:spacing w:val="-6"/>
              </w:rPr>
            </w:pPr>
            <w:r>
              <w:rPr>
                <w:rFonts w:hint="eastAsia"/>
                <w:spacing w:val="-6"/>
              </w:rPr>
              <w:t>用地（用海）</w:t>
            </w:r>
          </w:p>
          <w:p w:rsidR="004F6C31" w:rsidRDefault="00E76ED3">
            <w:pPr>
              <w:pStyle w:val="afff3"/>
            </w:pPr>
            <w:r>
              <w:rPr>
                <w:rFonts w:hint="eastAsia"/>
                <w:spacing w:val="-6"/>
              </w:rPr>
              <w:t>面积（</w:t>
            </w:r>
            <w:r>
              <w:rPr>
                <w:spacing w:val="-6"/>
              </w:rPr>
              <w:t>m</w:t>
            </w:r>
            <w:r>
              <w:rPr>
                <w:spacing w:val="-6"/>
                <w:vertAlign w:val="superscript"/>
              </w:rPr>
              <w:t>2</w:t>
            </w:r>
            <w:r>
              <w:rPr>
                <w:rFonts w:hint="eastAsia"/>
                <w:spacing w:val="-6"/>
              </w:rPr>
              <w:t>）</w:t>
            </w:r>
          </w:p>
        </w:tc>
        <w:tc>
          <w:tcPr>
            <w:tcW w:w="3421" w:type="dxa"/>
            <w:vAlign w:val="center"/>
          </w:tcPr>
          <w:p w:rsidR="004F6C31" w:rsidRDefault="00E76ED3">
            <w:pPr>
              <w:pStyle w:val="afff3"/>
              <w:rPr>
                <w:lang w:val="en-US"/>
              </w:rPr>
            </w:pPr>
            <w:r>
              <w:rPr>
                <w:rFonts w:hint="eastAsia"/>
                <w:lang w:val="en-US"/>
              </w:rPr>
              <w:t>1150</w:t>
            </w:r>
          </w:p>
        </w:tc>
      </w:tr>
      <w:tr w:rsidR="004F6C31">
        <w:tblPrEx>
          <w:tblCellMar>
            <w:left w:w="108" w:type="dxa"/>
            <w:right w:w="108" w:type="dxa"/>
          </w:tblCellMar>
        </w:tblPrEx>
        <w:trPr>
          <w:trHeight w:val="1021"/>
          <w:jc w:val="center"/>
        </w:trPr>
        <w:tc>
          <w:tcPr>
            <w:tcW w:w="972" w:type="dxa"/>
            <w:vAlign w:val="center"/>
          </w:tcPr>
          <w:p w:rsidR="004F6C31" w:rsidRDefault="00E76ED3">
            <w:pPr>
              <w:pStyle w:val="afff3"/>
            </w:pPr>
            <w:r>
              <w:rPr>
                <w:rFonts w:hint="eastAsia"/>
              </w:rPr>
              <w:t>专项评价设置情况</w:t>
            </w:r>
          </w:p>
        </w:tc>
        <w:tc>
          <w:tcPr>
            <w:tcW w:w="8352" w:type="dxa"/>
            <w:gridSpan w:val="3"/>
            <w:vAlign w:val="center"/>
          </w:tcPr>
          <w:p w:rsidR="004F6C31" w:rsidRDefault="00E76ED3" w:rsidP="00A20CEA">
            <w:pPr>
              <w:autoSpaceDE w:val="0"/>
              <w:autoSpaceDN w:val="0"/>
              <w:adjustRightInd w:val="0"/>
              <w:snapToGrid w:val="0"/>
              <w:spacing w:beforeLines="50"/>
              <w:ind w:firstLine="480"/>
            </w:pPr>
            <w:r>
              <w:rPr>
                <w:rFonts w:hint="eastAsia"/>
              </w:rPr>
              <w:t>根据《建设项目环境影响报告表编制技术指南（污染影响类）》（试行）文件要求可知，建设项目产生的环境影响需要深入论证，</w:t>
            </w:r>
            <w:r>
              <w:rPr>
                <w:rFonts w:hint="eastAsia"/>
              </w:rPr>
              <w:t>并</w:t>
            </w:r>
            <w:r>
              <w:rPr>
                <w:rFonts w:hint="eastAsia"/>
              </w:rPr>
              <w:t>按照环境影响评价相关技术导则开展专项评价工作。根据建设项目排污情况及所涉环境敏感程度，确定专项评价的类别。</w:t>
            </w:r>
            <w:r>
              <w:rPr>
                <w:rFonts w:hint="eastAsia"/>
              </w:rPr>
              <w:t>改扩建工程</w:t>
            </w:r>
            <w:r>
              <w:rPr>
                <w:rFonts w:hint="eastAsia"/>
              </w:rPr>
              <w:t>专项评价设置情况见</w:t>
            </w:r>
            <w:r>
              <w:rPr>
                <w:rFonts w:hint="eastAsia"/>
                <w:bCs/>
              </w:rPr>
              <w:t>表</w:t>
            </w:r>
            <w:r>
              <w:rPr>
                <w:rFonts w:hint="eastAsia"/>
                <w:bCs/>
              </w:rPr>
              <w:t>1.1-1</w:t>
            </w:r>
            <w:r>
              <w:rPr>
                <w:rFonts w:hint="eastAsia"/>
              </w:rP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 xml:space="preserve">1.1-1  </w:t>
            </w:r>
            <w:r>
              <w:rPr>
                <w:rFonts w:eastAsia="宋体" w:cs="Times New Roman" w:hint="eastAsia"/>
                <w:b/>
                <w:bCs/>
                <w:color w:val="auto"/>
                <w:spacing w:val="0"/>
                <w:sz w:val="24"/>
                <w:szCs w:val="24"/>
              </w:rPr>
              <w:t>项目专项评价设置表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7"/>
              <w:gridCol w:w="3785"/>
              <w:gridCol w:w="2615"/>
              <w:gridCol w:w="823"/>
            </w:tblGrid>
            <w:tr w:rsidR="004F6C31">
              <w:trPr>
                <w:trHeight w:val="340"/>
                <w:jc w:val="center"/>
              </w:trPr>
              <w:tc>
                <w:tcPr>
                  <w:tcW w:w="997" w:type="dxa"/>
                  <w:vAlign w:val="center"/>
                </w:tcPr>
                <w:p w:rsidR="004F6C31" w:rsidRDefault="00E76ED3">
                  <w:pPr>
                    <w:pStyle w:val="260"/>
                    <w:ind w:firstLineChars="0" w:firstLine="0"/>
                    <w:jc w:val="center"/>
                    <w:rPr>
                      <w:rFonts w:eastAsia="宋体" w:cs="Times New Roman"/>
                      <w:bCs/>
                      <w:color w:val="auto"/>
                      <w:sz w:val="21"/>
                      <w:szCs w:val="21"/>
                    </w:rPr>
                  </w:pPr>
                  <w:r>
                    <w:rPr>
                      <w:rFonts w:eastAsia="宋体" w:cs="Times New Roman" w:hint="eastAsia"/>
                      <w:bCs/>
                      <w:color w:val="auto"/>
                      <w:sz w:val="21"/>
                      <w:szCs w:val="21"/>
                    </w:rPr>
                    <w:t>专项评价类别</w:t>
                  </w:r>
                </w:p>
              </w:tc>
              <w:tc>
                <w:tcPr>
                  <w:tcW w:w="3785" w:type="dxa"/>
                  <w:vAlign w:val="center"/>
                </w:tcPr>
                <w:p w:rsidR="004F6C31" w:rsidRDefault="00E76ED3">
                  <w:pPr>
                    <w:pStyle w:val="260"/>
                    <w:ind w:firstLineChars="0" w:firstLine="0"/>
                    <w:jc w:val="center"/>
                    <w:rPr>
                      <w:rFonts w:eastAsia="宋体" w:cs="Times New Roman"/>
                      <w:bCs/>
                      <w:color w:val="auto"/>
                      <w:sz w:val="21"/>
                      <w:szCs w:val="21"/>
                    </w:rPr>
                  </w:pPr>
                  <w:r>
                    <w:rPr>
                      <w:rFonts w:eastAsia="宋体" w:cs="Times New Roman" w:hint="eastAsia"/>
                      <w:bCs/>
                      <w:color w:val="auto"/>
                      <w:sz w:val="21"/>
                      <w:szCs w:val="21"/>
                    </w:rPr>
                    <w:t>设置原则</w:t>
                  </w:r>
                </w:p>
              </w:tc>
              <w:tc>
                <w:tcPr>
                  <w:tcW w:w="2615" w:type="dxa"/>
                  <w:vAlign w:val="center"/>
                </w:tcPr>
                <w:p w:rsidR="004F6C31" w:rsidRDefault="00E76ED3">
                  <w:pPr>
                    <w:pStyle w:val="260"/>
                    <w:ind w:firstLineChars="0" w:firstLine="0"/>
                    <w:jc w:val="center"/>
                    <w:rPr>
                      <w:rFonts w:eastAsia="宋体" w:cs="Times New Roman"/>
                      <w:bCs/>
                      <w:color w:val="auto"/>
                      <w:sz w:val="21"/>
                      <w:szCs w:val="21"/>
                    </w:rPr>
                  </w:pPr>
                  <w:r>
                    <w:rPr>
                      <w:rFonts w:eastAsia="宋体" w:cs="Times New Roman" w:hint="eastAsia"/>
                      <w:bCs/>
                      <w:color w:val="auto"/>
                      <w:sz w:val="21"/>
                      <w:szCs w:val="21"/>
                    </w:rPr>
                    <w:t>本项目情况</w:t>
                  </w:r>
                </w:p>
              </w:tc>
              <w:tc>
                <w:tcPr>
                  <w:tcW w:w="823" w:type="dxa"/>
                  <w:vAlign w:val="center"/>
                </w:tcPr>
                <w:p w:rsidR="004F6C31" w:rsidRDefault="00E76ED3">
                  <w:pPr>
                    <w:pStyle w:val="260"/>
                    <w:ind w:firstLineChars="0" w:firstLine="0"/>
                    <w:jc w:val="center"/>
                    <w:rPr>
                      <w:rFonts w:eastAsia="宋体" w:cs="Times New Roman"/>
                      <w:bCs/>
                      <w:color w:val="auto"/>
                      <w:sz w:val="21"/>
                      <w:szCs w:val="21"/>
                    </w:rPr>
                  </w:pPr>
                  <w:r>
                    <w:rPr>
                      <w:rFonts w:eastAsia="宋体" w:cs="Times New Roman" w:hint="eastAsia"/>
                      <w:bCs/>
                      <w:color w:val="auto"/>
                      <w:sz w:val="21"/>
                      <w:szCs w:val="21"/>
                    </w:rPr>
                    <w:t>是否设置专项</w:t>
                  </w:r>
                </w:p>
              </w:tc>
            </w:tr>
            <w:tr w:rsidR="004F6C31">
              <w:trPr>
                <w:trHeight w:val="340"/>
                <w:jc w:val="center"/>
              </w:trPr>
              <w:tc>
                <w:tcPr>
                  <w:tcW w:w="997"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大气</w:t>
                  </w:r>
                </w:p>
              </w:tc>
              <w:tc>
                <w:tcPr>
                  <w:tcW w:w="378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color w:val="auto"/>
                      <w:sz w:val="21"/>
                      <w:szCs w:val="21"/>
                    </w:rPr>
                    <w:t>排放废气含有毒有害污染物</w:t>
                  </w:r>
                  <w:r>
                    <w:rPr>
                      <w:rFonts w:eastAsia="宋体" w:cs="Times New Roman" w:hint="eastAsia"/>
                      <w:color w:val="auto"/>
                      <w:sz w:val="21"/>
                      <w:szCs w:val="21"/>
                      <w:vertAlign w:val="superscript"/>
                    </w:rPr>
                    <w:t>1</w:t>
                  </w:r>
                  <w:r>
                    <w:rPr>
                      <w:rFonts w:eastAsia="宋体" w:cs="Times New Roman"/>
                      <w:color w:val="auto"/>
                      <w:sz w:val="21"/>
                      <w:szCs w:val="21"/>
                    </w:rPr>
                    <w:t>、二噁英、苯并</w:t>
                  </w:r>
                  <w:r>
                    <w:rPr>
                      <w:rFonts w:eastAsia="宋体" w:cs="Times New Roman"/>
                      <w:color w:val="auto"/>
                      <w:sz w:val="21"/>
                      <w:szCs w:val="21"/>
                    </w:rPr>
                    <w:t>[a]</w:t>
                  </w:r>
                  <w:r>
                    <w:rPr>
                      <w:rFonts w:eastAsia="宋体" w:cs="Times New Roman"/>
                      <w:color w:val="auto"/>
                      <w:sz w:val="21"/>
                      <w:szCs w:val="21"/>
                    </w:rPr>
                    <w:t>芘、氰化物、氯气且厂界</w:t>
                  </w:r>
                  <w:r>
                    <w:rPr>
                      <w:rFonts w:eastAsia="宋体" w:cs="Times New Roman"/>
                      <w:color w:val="auto"/>
                      <w:sz w:val="21"/>
                      <w:szCs w:val="21"/>
                    </w:rPr>
                    <w:lastRenderedPageBreak/>
                    <w:t>外</w:t>
                  </w:r>
                  <w:r>
                    <w:rPr>
                      <w:rFonts w:eastAsia="宋体" w:cs="Times New Roman"/>
                      <w:color w:val="auto"/>
                      <w:sz w:val="21"/>
                      <w:szCs w:val="21"/>
                    </w:rPr>
                    <w:t>500</w:t>
                  </w:r>
                  <w:r>
                    <w:rPr>
                      <w:rFonts w:eastAsia="宋体" w:cs="Times New Roman"/>
                      <w:color w:val="auto"/>
                      <w:sz w:val="21"/>
                      <w:szCs w:val="21"/>
                    </w:rPr>
                    <w:t>米范围内有环境空气保护目标</w:t>
                  </w:r>
                  <w:r>
                    <w:rPr>
                      <w:rFonts w:eastAsia="宋体" w:cs="Times New Roman" w:hint="eastAsia"/>
                      <w:color w:val="auto"/>
                      <w:sz w:val="21"/>
                      <w:szCs w:val="21"/>
                      <w:vertAlign w:val="superscript"/>
                    </w:rPr>
                    <w:t>2</w:t>
                  </w:r>
                  <w:r>
                    <w:rPr>
                      <w:rFonts w:eastAsia="宋体" w:cs="Times New Roman"/>
                      <w:color w:val="auto"/>
                      <w:sz w:val="21"/>
                      <w:szCs w:val="21"/>
                    </w:rPr>
                    <w:t>的建设项目</w:t>
                  </w:r>
                </w:p>
              </w:tc>
              <w:tc>
                <w:tcPr>
                  <w:tcW w:w="261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lastRenderedPageBreak/>
                    <w:t>改扩建工程不涉及有毒有害污染物</w:t>
                  </w:r>
                  <w:r>
                    <w:rPr>
                      <w:rFonts w:eastAsia="宋体" w:cs="Times New Roman" w:hint="eastAsia"/>
                      <w:color w:val="auto"/>
                      <w:sz w:val="21"/>
                      <w:szCs w:val="21"/>
                    </w:rPr>
                    <w:t>1</w:t>
                  </w:r>
                  <w:r>
                    <w:rPr>
                      <w:rFonts w:eastAsia="宋体" w:cs="Times New Roman" w:hint="eastAsia"/>
                      <w:color w:val="auto"/>
                      <w:sz w:val="21"/>
                      <w:szCs w:val="21"/>
                    </w:rPr>
                    <w:t>、二噁英、苯</w:t>
                  </w:r>
                  <w:r>
                    <w:rPr>
                      <w:rFonts w:eastAsia="宋体" w:cs="Times New Roman" w:hint="eastAsia"/>
                      <w:color w:val="auto"/>
                      <w:sz w:val="21"/>
                      <w:szCs w:val="21"/>
                    </w:rPr>
                    <w:lastRenderedPageBreak/>
                    <w:t>并</w:t>
                  </w:r>
                  <w:r>
                    <w:rPr>
                      <w:rFonts w:eastAsia="宋体" w:cs="Times New Roman" w:hint="eastAsia"/>
                      <w:color w:val="auto"/>
                      <w:sz w:val="21"/>
                      <w:szCs w:val="21"/>
                    </w:rPr>
                    <w:t>[a]</w:t>
                  </w:r>
                  <w:r>
                    <w:rPr>
                      <w:rFonts w:eastAsia="宋体" w:cs="Times New Roman" w:hint="eastAsia"/>
                      <w:color w:val="auto"/>
                      <w:sz w:val="21"/>
                      <w:szCs w:val="21"/>
                    </w:rPr>
                    <w:t>芘、氰化物、氯气排放且厂界外</w:t>
                  </w:r>
                  <w:r>
                    <w:rPr>
                      <w:rFonts w:eastAsia="宋体" w:cs="Times New Roman" w:hint="eastAsia"/>
                      <w:color w:val="auto"/>
                      <w:sz w:val="21"/>
                      <w:szCs w:val="21"/>
                    </w:rPr>
                    <w:t>500</w:t>
                  </w:r>
                  <w:r>
                    <w:rPr>
                      <w:rFonts w:eastAsia="宋体" w:cs="Times New Roman" w:hint="eastAsia"/>
                      <w:color w:val="auto"/>
                      <w:sz w:val="21"/>
                      <w:szCs w:val="21"/>
                    </w:rPr>
                    <w:t>米范围内无环境空气保护目标</w:t>
                  </w:r>
                </w:p>
              </w:tc>
              <w:tc>
                <w:tcPr>
                  <w:tcW w:w="823"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lastRenderedPageBreak/>
                    <w:t>否</w:t>
                  </w:r>
                </w:p>
              </w:tc>
            </w:tr>
            <w:tr w:rsidR="004F6C31">
              <w:trPr>
                <w:trHeight w:val="340"/>
                <w:jc w:val="center"/>
              </w:trPr>
              <w:tc>
                <w:tcPr>
                  <w:tcW w:w="997"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lastRenderedPageBreak/>
                    <w:t>地表水</w:t>
                  </w:r>
                </w:p>
              </w:tc>
              <w:tc>
                <w:tcPr>
                  <w:tcW w:w="378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color w:val="auto"/>
                      <w:sz w:val="21"/>
                      <w:szCs w:val="21"/>
                    </w:rPr>
                    <w:t>新增工业废水直排建设项目（槽罐车外送</w:t>
                  </w:r>
                  <w:r>
                    <w:rPr>
                      <w:rFonts w:eastAsia="宋体" w:cs="Times New Roman" w:hint="eastAsia"/>
                      <w:color w:val="auto"/>
                      <w:sz w:val="21"/>
                      <w:szCs w:val="21"/>
                    </w:rPr>
                    <w:t>污水处理厂</w:t>
                  </w:r>
                  <w:r>
                    <w:rPr>
                      <w:rFonts w:eastAsia="宋体" w:cs="Times New Roman"/>
                      <w:color w:val="auto"/>
                      <w:sz w:val="21"/>
                      <w:szCs w:val="21"/>
                    </w:rPr>
                    <w:t>的除外）；新增废水直排的污水集中处理厂</w:t>
                  </w:r>
                </w:p>
              </w:tc>
              <w:tc>
                <w:tcPr>
                  <w:tcW w:w="2615" w:type="dxa"/>
                  <w:vAlign w:val="center"/>
                </w:tcPr>
                <w:p w:rsidR="004F6C31" w:rsidRDefault="00E76ED3">
                  <w:pPr>
                    <w:spacing w:line="240" w:lineRule="auto"/>
                    <w:ind w:firstLineChars="0" w:firstLine="0"/>
                    <w:rPr>
                      <w:spacing w:val="6"/>
                      <w:sz w:val="21"/>
                      <w:szCs w:val="21"/>
                    </w:rPr>
                  </w:pPr>
                  <w:r>
                    <w:rPr>
                      <w:rFonts w:hint="eastAsia"/>
                      <w:spacing w:val="6"/>
                      <w:sz w:val="21"/>
                      <w:szCs w:val="21"/>
                    </w:rPr>
                    <w:t>改扩建工程新增废水为</w:t>
                  </w:r>
                  <w:r>
                    <w:rPr>
                      <w:rFonts w:hint="eastAsia"/>
                      <w:spacing w:val="6"/>
                      <w:sz w:val="21"/>
                      <w:szCs w:val="21"/>
                    </w:rPr>
                    <w:t>TDI</w:t>
                  </w:r>
                  <w:r>
                    <w:rPr>
                      <w:rFonts w:hint="eastAsia"/>
                      <w:spacing w:val="6"/>
                      <w:sz w:val="21"/>
                      <w:szCs w:val="21"/>
                    </w:rPr>
                    <w:t>装船泵循环冷却排水、</w:t>
                  </w:r>
                  <w:r>
                    <w:rPr>
                      <w:rFonts w:hint="eastAsia"/>
                      <w:spacing w:val="6"/>
                      <w:sz w:val="21"/>
                      <w:szCs w:val="21"/>
                    </w:rPr>
                    <w:t>m-TDA</w:t>
                  </w:r>
                  <w:r>
                    <w:rPr>
                      <w:rFonts w:hint="eastAsia"/>
                      <w:spacing w:val="6"/>
                      <w:sz w:val="21"/>
                      <w:szCs w:val="21"/>
                    </w:rPr>
                    <w:t>储罐伴热冷凝水，该部分废水依托万华环保科技（福建）有限公司低浓度废水处理系统处理后排入江阴污水处理厂。属于间接排放。</w:t>
                  </w:r>
                </w:p>
              </w:tc>
              <w:tc>
                <w:tcPr>
                  <w:tcW w:w="823"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否</w:t>
                  </w:r>
                </w:p>
              </w:tc>
            </w:tr>
            <w:tr w:rsidR="004F6C31">
              <w:trPr>
                <w:trHeight w:val="340"/>
                <w:jc w:val="center"/>
              </w:trPr>
              <w:tc>
                <w:tcPr>
                  <w:tcW w:w="997"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环境</w:t>
                  </w:r>
                </w:p>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风险</w:t>
                  </w:r>
                </w:p>
              </w:tc>
              <w:tc>
                <w:tcPr>
                  <w:tcW w:w="378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color w:val="auto"/>
                      <w:sz w:val="21"/>
                      <w:szCs w:val="21"/>
                    </w:rPr>
                    <w:t>有毒有害和易燃易爆危险物质存储量超过临界量的建设项目</w:t>
                  </w:r>
                </w:p>
              </w:tc>
              <w:tc>
                <w:tcPr>
                  <w:tcW w:w="2615" w:type="dxa"/>
                  <w:vAlign w:val="center"/>
                </w:tcPr>
                <w:p w:rsidR="004F6C31" w:rsidRDefault="00E76ED3">
                  <w:pPr>
                    <w:spacing w:line="240" w:lineRule="auto"/>
                    <w:ind w:firstLineChars="0" w:firstLine="0"/>
                    <w:rPr>
                      <w:sz w:val="21"/>
                      <w:szCs w:val="21"/>
                    </w:rPr>
                  </w:pPr>
                  <w:r>
                    <w:rPr>
                      <w:rFonts w:hint="eastAsia"/>
                      <w:spacing w:val="6"/>
                      <w:sz w:val="21"/>
                      <w:szCs w:val="21"/>
                    </w:rPr>
                    <w:t>改扩建工程新增物质为</w:t>
                  </w:r>
                  <w:r>
                    <w:rPr>
                      <w:rFonts w:hint="eastAsia"/>
                      <w:spacing w:val="6"/>
                      <w:sz w:val="21"/>
                      <w:szCs w:val="21"/>
                    </w:rPr>
                    <w:t>m-TDA</w:t>
                  </w:r>
                  <w:r>
                    <w:rPr>
                      <w:rFonts w:hint="eastAsia"/>
                      <w:spacing w:val="6"/>
                      <w:sz w:val="21"/>
                      <w:szCs w:val="21"/>
                    </w:rPr>
                    <w:t>（</w:t>
                  </w:r>
                  <w:r>
                    <w:rPr>
                      <w:rFonts w:hint="eastAsia"/>
                      <w:spacing w:val="6"/>
                      <w:sz w:val="21"/>
                      <w:szCs w:val="21"/>
                    </w:rPr>
                    <w:t>2,6</w:t>
                  </w:r>
                  <w:r>
                    <w:rPr>
                      <w:rFonts w:hint="eastAsia"/>
                      <w:spacing w:val="6"/>
                      <w:sz w:val="21"/>
                      <w:szCs w:val="21"/>
                    </w:rPr>
                    <w:t>二氨基甲苯和</w:t>
                  </w:r>
                  <w:r>
                    <w:rPr>
                      <w:rFonts w:hint="eastAsia"/>
                      <w:spacing w:val="6"/>
                      <w:sz w:val="21"/>
                      <w:szCs w:val="21"/>
                    </w:rPr>
                    <w:t>2,4</w:t>
                  </w:r>
                  <w:r>
                    <w:rPr>
                      <w:rFonts w:hint="eastAsia"/>
                      <w:spacing w:val="6"/>
                      <w:sz w:val="21"/>
                      <w:szCs w:val="21"/>
                    </w:rPr>
                    <w:t>二氨基甲苯混合物），经查</w:t>
                  </w:r>
                  <w:r>
                    <w:rPr>
                      <w:rFonts w:hint="eastAsia"/>
                      <w:spacing w:val="6"/>
                      <w:sz w:val="21"/>
                      <w:szCs w:val="21"/>
                    </w:rPr>
                    <w:t>,</w:t>
                  </w:r>
                  <w:r>
                    <w:rPr>
                      <w:rFonts w:hint="eastAsia"/>
                      <w:spacing w:val="6"/>
                      <w:sz w:val="21"/>
                      <w:szCs w:val="21"/>
                    </w:rPr>
                    <w:t>该两种物质风险性，属于急性毒性类别</w:t>
                  </w:r>
                  <w:r>
                    <w:rPr>
                      <w:rFonts w:hint="eastAsia"/>
                      <w:spacing w:val="6"/>
                      <w:sz w:val="21"/>
                      <w:szCs w:val="21"/>
                    </w:rPr>
                    <w:t>4</w:t>
                  </w:r>
                  <w:r>
                    <w:rPr>
                      <w:rFonts w:hint="eastAsia"/>
                      <w:spacing w:val="6"/>
                      <w:sz w:val="21"/>
                      <w:szCs w:val="21"/>
                    </w:rPr>
                    <w:t>，急性水生毒性类别</w:t>
                  </w:r>
                  <w:r>
                    <w:rPr>
                      <w:rFonts w:hint="eastAsia"/>
                      <w:spacing w:val="6"/>
                      <w:sz w:val="21"/>
                      <w:szCs w:val="21"/>
                    </w:rPr>
                    <w:t>2</w:t>
                  </w:r>
                  <w:r>
                    <w:rPr>
                      <w:rFonts w:hint="eastAsia"/>
                      <w:spacing w:val="6"/>
                      <w:sz w:val="21"/>
                      <w:szCs w:val="21"/>
                    </w:rPr>
                    <w:t>，</w:t>
                  </w:r>
                  <w:r>
                    <w:rPr>
                      <w:rFonts w:hint="eastAsia"/>
                      <w:spacing w:val="6"/>
                      <w:sz w:val="21"/>
                      <w:szCs w:val="21"/>
                    </w:rPr>
                    <w:t>MDI</w:t>
                  </w:r>
                  <w:r>
                    <w:rPr>
                      <w:rFonts w:hint="eastAsia"/>
                      <w:spacing w:val="6"/>
                      <w:sz w:val="21"/>
                      <w:szCs w:val="21"/>
                    </w:rPr>
                    <w:t>高盐废水不属于《建设项目环境风险评价技术导则》（</w:t>
                  </w:r>
                  <w:r>
                    <w:rPr>
                      <w:rFonts w:hint="eastAsia"/>
                      <w:spacing w:val="6"/>
                      <w:sz w:val="21"/>
                      <w:szCs w:val="21"/>
                    </w:rPr>
                    <w:t>HJ169-2018</w:t>
                  </w:r>
                  <w:r>
                    <w:rPr>
                      <w:rFonts w:hint="eastAsia"/>
                      <w:spacing w:val="6"/>
                      <w:sz w:val="21"/>
                      <w:szCs w:val="21"/>
                    </w:rPr>
                    <w:t>）及表</w:t>
                  </w:r>
                  <w:r>
                    <w:rPr>
                      <w:rFonts w:hint="eastAsia"/>
                      <w:spacing w:val="6"/>
                      <w:sz w:val="21"/>
                      <w:szCs w:val="21"/>
                    </w:rPr>
                    <w:t>B.2</w:t>
                  </w:r>
                  <w:r>
                    <w:rPr>
                      <w:rFonts w:hint="eastAsia"/>
                      <w:spacing w:val="6"/>
                      <w:sz w:val="21"/>
                      <w:szCs w:val="21"/>
                    </w:rPr>
                    <w:t>中的风险物质；工程仅调整</w:t>
                  </w:r>
                  <w:r>
                    <w:rPr>
                      <w:rFonts w:hint="eastAsia"/>
                      <w:spacing w:val="6"/>
                      <w:sz w:val="21"/>
                      <w:szCs w:val="21"/>
                    </w:rPr>
                    <w:t>TDI</w:t>
                  </w:r>
                  <w:r>
                    <w:rPr>
                      <w:rFonts w:hint="eastAsia"/>
                      <w:spacing w:val="6"/>
                      <w:sz w:val="21"/>
                      <w:szCs w:val="21"/>
                    </w:rPr>
                    <w:t>周转量，未新增储存量；万华化学（福建）有限公司</w:t>
                  </w:r>
                  <w:r>
                    <w:rPr>
                      <w:rFonts w:hint="eastAsia"/>
                      <w:spacing w:val="6"/>
                      <w:sz w:val="21"/>
                      <w:szCs w:val="21"/>
                    </w:rPr>
                    <w:t>TDI</w:t>
                  </w:r>
                  <w:r>
                    <w:rPr>
                      <w:rFonts w:hint="eastAsia"/>
                      <w:spacing w:val="6"/>
                      <w:sz w:val="21"/>
                      <w:szCs w:val="21"/>
                    </w:rPr>
                    <w:t>项目生产的</w:t>
                  </w:r>
                  <w:r>
                    <w:rPr>
                      <w:rFonts w:hint="eastAsia"/>
                      <w:spacing w:val="6"/>
                      <w:sz w:val="21"/>
                      <w:szCs w:val="21"/>
                    </w:rPr>
                    <w:t>TDI</w:t>
                  </w:r>
                  <w:r>
                    <w:rPr>
                      <w:rFonts w:hint="eastAsia"/>
                      <w:spacing w:val="6"/>
                      <w:sz w:val="21"/>
                      <w:szCs w:val="21"/>
                    </w:rPr>
                    <w:t>部分产品经过</w:t>
                  </w:r>
                  <w:r>
                    <w:rPr>
                      <w:spacing w:val="6"/>
                      <w:sz w:val="21"/>
                      <w:szCs w:val="21"/>
                    </w:rPr>
                    <w:t>万华化学</w:t>
                  </w:r>
                  <w:r>
                    <w:rPr>
                      <w:rFonts w:hint="eastAsia"/>
                      <w:spacing w:val="6"/>
                      <w:sz w:val="21"/>
                      <w:szCs w:val="21"/>
                    </w:rPr>
                    <w:t>（</w:t>
                  </w:r>
                  <w:r>
                    <w:rPr>
                      <w:spacing w:val="6"/>
                      <w:sz w:val="21"/>
                      <w:szCs w:val="21"/>
                    </w:rPr>
                    <w:t>福建</w:t>
                  </w:r>
                  <w:r>
                    <w:rPr>
                      <w:rFonts w:hint="eastAsia"/>
                      <w:spacing w:val="6"/>
                      <w:sz w:val="21"/>
                      <w:szCs w:val="21"/>
                    </w:rPr>
                    <w:t>）异氰酸酯</w:t>
                  </w:r>
                  <w:r>
                    <w:rPr>
                      <w:spacing w:val="6"/>
                      <w:sz w:val="21"/>
                      <w:szCs w:val="21"/>
                    </w:rPr>
                    <w:t>有限公司</w:t>
                  </w:r>
                  <w:r>
                    <w:rPr>
                      <w:rFonts w:hint="eastAsia"/>
                      <w:spacing w:val="6"/>
                      <w:sz w:val="21"/>
                      <w:szCs w:val="21"/>
                    </w:rPr>
                    <w:t>TDI</w:t>
                  </w:r>
                  <w:r>
                    <w:rPr>
                      <w:rFonts w:hint="eastAsia"/>
                      <w:spacing w:val="6"/>
                      <w:sz w:val="21"/>
                      <w:szCs w:val="21"/>
                    </w:rPr>
                    <w:t>储罐暂存后加压后通过管道输送至万华化学（福建）码头罐区储罐。该段管线已建，《万华化学</w:t>
                  </w:r>
                  <w:r>
                    <w:rPr>
                      <w:rFonts w:hint="eastAsia"/>
                      <w:spacing w:val="6"/>
                      <w:sz w:val="21"/>
                      <w:szCs w:val="21"/>
                    </w:rPr>
                    <w:t>（福建）有限公司厂外管廊项目环境影响报告表》已对该段管线进行过评价；改扩建新增危险废物量为</w:t>
                  </w:r>
                  <w:r>
                    <w:rPr>
                      <w:rFonts w:hint="eastAsia"/>
                      <w:spacing w:val="6"/>
                      <w:sz w:val="21"/>
                      <w:szCs w:val="21"/>
                    </w:rPr>
                    <w:t>0.01t/a</w:t>
                  </w:r>
                  <w:r>
                    <w:rPr>
                      <w:rFonts w:hint="eastAsia"/>
                      <w:spacing w:val="6"/>
                      <w:sz w:val="21"/>
                      <w:szCs w:val="21"/>
                    </w:rPr>
                    <w:t>，对项目</w:t>
                  </w:r>
                  <w:r>
                    <w:rPr>
                      <w:rFonts w:hint="eastAsia"/>
                      <w:spacing w:val="6"/>
                      <w:sz w:val="21"/>
                      <w:szCs w:val="21"/>
                    </w:rPr>
                    <w:t>Q</w:t>
                  </w:r>
                  <w:r>
                    <w:rPr>
                      <w:rFonts w:hint="eastAsia"/>
                      <w:spacing w:val="6"/>
                      <w:sz w:val="21"/>
                      <w:szCs w:val="21"/>
                    </w:rPr>
                    <w:t>值影响很小。因此改扩建工程危险物质</w:t>
                  </w:r>
                  <w:r>
                    <w:rPr>
                      <w:rFonts w:hint="eastAsia"/>
                      <w:spacing w:val="6"/>
                      <w:sz w:val="21"/>
                      <w:szCs w:val="21"/>
                    </w:rPr>
                    <w:t>Q</w:t>
                  </w:r>
                  <w:r>
                    <w:rPr>
                      <w:rFonts w:hint="eastAsia"/>
                      <w:spacing w:val="6"/>
                      <w:sz w:val="21"/>
                      <w:szCs w:val="21"/>
                    </w:rPr>
                    <w:t>值近似为</w:t>
                  </w:r>
                  <w:r>
                    <w:rPr>
                      <w:rFonts w:hint="eastAsia"/>
                      <w:spacing w:val="6"/>
                      <w:sz w:val="21"/>
                      <w:szCs w:val="21"/>
                    </w:rPr>
                    <w:t>0</w:t>
                  </w:r>
                  <w:r>
                    <w:rPr>
                      <w:rFonts w:hint="eastAsia"/>
                      <w:spacing w:val="6"/>
                      <w:sz w:val="21"/>
                      <w:szCs w:val="21"/>
                    </w:rPr>
                    <w:t>。</w:t>
                  </w:r>
                </w:p>
              </w:tc>
              <w:tc>
                <w:tcPr>
                  <w:tcW w:w="823"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否</w:t>
                  </w:r>
                </w:p>
              </w:tc>
            </w:tr>
            <w:tr w:rsidR="004F6C31">
              <w:trPr>
                <w:trHeight w:val="340"/>
                <w:jc w:val="center"/>
              </w:trPr>
              <w:tc>
                <w:tcPr>
                  <w:tcW w:w="997"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生态</w:t>
                  </w:r>
                </w:p>
              </w:tc>
              <w:tc>
                <w:tcPr>
                  <w:tcW w:w="378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color w:val="auto"/>
                      <w:sz w:val="21"/>
                      <w:szCs w:val="21"/>
                    </w:rPr>
                    <w:t>取水口下游</w:t>
                  </w:r>
                  <w:r>
                    <w:rPr>
                      <w:rFonts w:eastAsia="宋体" w:cs="Times New Roman"/>
                      <w:color w:val="auto"/>
                      <w:sz w:val="21"/>
                      <w:szCs w:val="21"/>
                    </w:rPr>
                    <w:t>500</w:t>
                  </w:r>
                  <w:r>
                    <w:rPr>
                      <w:rFonts w:eastAsia="宋体" w:cs="Times New Roman"/>
                      <w:color w:val="auto"/>
                      <w:sz w:val="21"/>
                      <w:szCs w:val="21"/>
                    </w:rPr>
                    <w:t>米范围内有重要水生</w:t>
                  </w:r>
                  <w:r>
                    <w:rPr>
                      <w:rFonts w:eastAsia="宋体" w:cs="Times New Roman"/>
                      <w:color w:val="auto"/>
                      <w:sz w:val="21"/>
                      <w:szCs w:val="21"/>
                    </w:rPr>
                    <w:cr/>
                  </w:r>
                  <w:r>
                    <w:rPr>
                      <w:rFonts w:eastAsia="宋体" w:cs="Times New Roman"/>
                      <w:color w:val="auto"/>
                      <w:sz w:val="21"/>
                      <w:szCs w:val="21"/>
                    </w:rPr>
                    <w:t>物的自然</w:t>
                  </w:r>
                  <w:r>
                    <w:rPr>
                      <w:rFonts w:eastAsia="宋体" w:cs="Times New Roman"/>
                      <w:color w:val="auto"/>
                      <w:sz w:val="21"/>
                      <w:szCs w:val="21"/>
                    </w:rPr>
                    <w:cr/>
                  </w:r>
                  <w:r>
                    <w:rPr>
                      <w:rFonts w:eastAsia="宋体" w:cs="Times New Roman"/>
                      <w:color w:val="auto"/>
                      <w:sz w:val="21"/>
                      <w:szCs w:val="21"/>
                    </w:rPr>
                    <w:t>卵场、索饵场、越冬场和洄游通道的新增河道取水的污染类建设项目</w:t>
                  </w:r>
                </w:p>
              </w:tc>
              <w:tc>
                <w:tcPr>
                  <w:tcW w:w="261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改扩建工程</w:t>
                  </w:r>
                  <w:r>
                    <w:rPr>
                      <w:rFonts w:eastAsia="宋体" w:cs="Times New Roman" w:hint="eastAsia"/>
                      <w:color w:val="auto"/>
                      <w:sz w:val="21"/>
                      <w:szCs w:val="21"/>
                    </w:rPr>
                    <w:t>不设置取水口</w:t>
                  </w:r>
                </w:p>
              </w:tc>
              <w:tc>
                <w:tcPr>
                  <w:tcW w:w="823"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否</w:t>
                  </w:r>
                </w:p>
              </w:tc>
            </w:tr>
            <w:tr w:rsidR="004F6C31">
              <w:trPr>
                <w:trHeight w:val="340"/>
                <w:jc w:val="center"/>
              </w:trPr>
              <w:tc>
                <w:tcPr>
                  <w:tcW w:w="997"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海洋</w:t>
                  </w:r>
                </w:p>
              </w:tc>
              <w:tc>
                <w:tcPr>
                  <w:tcW w:w="378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color w:val="auto"/>
                      <w:sz w:val="21"/>
                      <w:szCs w:val="21"/>
                    </w:rPr>
                    <w:t>直接向海排放污染物的海洋工程建设项目</w:t>
                  </w:r>
                </w:p>
              </w:tc>
              <w:tc>
                <w:tcPr>
                  <w:tcW w:w="261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改扩建工程</w:t>
                  </w:r>
                  <w:r>
                    <w:rPr>
                      <w:rFonts w:eastAsia="宋体" w:cs="Times New Roman" w:hint="eastAsia"/>
                      <w:color w:val="auto"/>
                      <w:sz w:val="21"/>
                      <w:szCs w:val="21"/>
                    </w:rPr>
                    <w:t>不属于海洋工程</w:t>
                  </w:r>
                </w:p>
              </w:tc>
              <w:tc>
                <w:tcPr>
                  <w:tcW w:w="823"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否</w:t>
                  </w:r>
                </w:p>
              </w:tc>
            </w:tr>
            <w:tr w:rsidR="004F6C31">
              <w:trPr>
                <w:trHeight w:val="340"/>
                <w:jc w:val="center"/>
              </w:trPr>
              <w:tc>
                <w:tcPr>
                  <w:tcW w:w="997"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地下水</w:t>
                  </w:r>
                </w:p>
              </w:tc>
              <w:tc>
                <w:tcPr>
                  <w:tcW w:w="378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t>原则上不开展专项评价，涉及集中式饮用水水源和热水、矿泉水、温泉等特殊地下水资源保护区的开展地下水</w:t>
                  </w:r>
                  <w:r>
                    <w:rPr>
                      <w:rFonts w:eastAsia="宋体" w:cs="Times New Roman" w:hint="eastAsia"/>
                      <w:color w:val="auto"/>
                      <w:sz w:val="21"/>
                      <w:szCs w:val="21"/>
                    </w:rPr>
                    <w:lastRenderedPageBreak/>
                    <w:t>专项评价工作</w:t>
                  </w:r>
                </w:p>
              </w:tc>
              <w:tc>
                <w:tcPr>
                  <w:tcW w:w="2615"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lastRenderedPageBreak/>
                    <w:t>改扩建工程</w:t>
                  </w:r>
                  <w:r>
                    <w:rPr>
                      <w:rFonts w:eastAsia="宋体" w:cs="Times New Roman" w:hint="eastAsia"/>
                      <w:color w:val="auto"/>
                      <w:sz w:val="21"/>
                      <w:szCs w:val="21"/>
                    </w:rPr>
                    <w:t>不涉及集中式饮用水水源和热水、矿泉水、温泉等特殊地下水资</w:t>
                  </w:r>
                  <w:r>
                    <w:rPr>
                      <w:rFonts w:eastAsia="宋体" w:cs="Times New Roman" w:hint="eastAsia"/>
                      <w:color w:val="auto"/>
                      <w:sz w:val="21"/>
                      <w:szCs w:val="21"/>
                    </w:rPr>
                    <w:lastRenderedPageBreak/>
                    <w:t>源保护区</w:t>
                  </w:r>
                </w:p>
              </w:tc>
              <w:tc>
                <w:tcPr>
                  <w:tcW w:w="823" w:type="dxa"/>
                  <w:vAlign w:val="center"/>
                </w:tcPr>
                <w:p w:rsidR="004F6C31" w:rsidRDefault="00E76ED3">
                  <w:pPr>
                    <w:pStyle w:val="260"/>
                    <w:ind w:firstLineChars="0" w:firstLine="0"/>
                    <w:jc w:val="center"/>
                    <w:rPr>
                      <w:rFonts w:eastAsia="宋体" w:cs="Times New Roman"/>
                      <w:color w:val="auto"/>
                      <w:sz w:val="21"/>
                      <w:szCs w:val="21"/>
                    </w:rPr>
                  </w:pPr>
                  <w:r>
                    <w:rPr>
                      <w:rFonts w:eastAsia="宋体" w:cs="Times New Roman" w:hint="eastAsia"/>
                      <w:color w:val="auto"/>
                      <w:sz w:val="21"/>
                      <w:szCs w:val="21"/>
                    </w:rPr>
                    <w:lastRenderedPageBreak/>
                    <w:t>否</w:t>
                  </w:r>
                </w:p>
              </w:tc>
            </w:tr>
            <w:tr w:rsidR="004F6C31">
              <w:trPr>
                <w:trHeight w:val="340"/>
                <w:jc w:val="center"/>
              </w:trPr>
              <w:tc>
                <w:tcPr>
                  <w:tcW w:w="8220" w:type="dxa"/>
                  <w:gridSpan w:val="4"/>
                  <w:vAlign w:val="center"/>
                </w:tcPr>
                <w:p w:rsidR="004F6C31" w:rsidRDefault="00E76ED3">
                  <w:pPr>
                    <w:pStyle w:val="260"/>
                    <w:ind w:firstLineChars="0" w:firstLine="0"/>
                    <w:rPr>
                      <w:rFonts w:eastAsia="宋体" w:cs="Times New Roman"/>
                      <w:color w:val="auto"/>
                      <w:sz w:val="21"/>
                      <w:szCs w:val="21"/>
                    </w:rPr>
                  </w:pPr>
                  <w:r>
                    <w:rPr>
                      <w:rFonts w:eastAsia="宋体" w:cs="Times New Roman" w:hint="eastAsia"/>
                      <w:color w:val="auto"/>
                      <w:sz w:val="21"/>
                      <w:szCs w:val="21"/>
                    </w:rPr>
                    <w:lastRenderedPageBreak/>
                    <w:t>注：</w:t>
                  </w:r>
                  <w:r>
                    <w:rPr>
                      <w:rFonts w:eastAsia="宋体" w:cs="Times New Roman" w:hint="eastAsia"/>
                      <w:color w:val="auto"/>
                      <w:sz w:val="21"/>
                      <w:szCs w:val="21"/>
                    </w:rPr>
                    <w:t>1.</w:t>
                  </w:r>
                  <w:r>
                    <w:rPr>
                      <w:rFonts w:eastAsia="宋体" w:cs="Times New Roman" w:hint="eastAsia"/>
                      <w:color w:val="auto"/>
                      <w:sz w:val="21"/>
                      <w:szCs w:val="21"/>
                    </w:rPr>
                    <w:t>废气中有毒有害污染物指纳入《有毒有害大气污染物名录》的污染物（不包括无排放标准的污染物）。</w:t>
                  </w:r>
                </w:p>
                <w:p w:rsidR="004F6C31" w:rsidRDefault="00E76ED3">
                  <w:pPr>
                    <w:pStyle w:val="260"/>
                    <w:numPr>
                      <w:ilvl w:val="0"/>
                      <w:numId w:val="2"/>
                    </w:numPr>
                    <w:ind w:firstLineChars="0" w:firstLine="0"/>
                    <w:rPr>
                      <w:rFonts w:eastAsia="宋体" w:cs="Times New Roman"/>
                      <w:color w:val="auto"/>
                      <w:sz w:val="21"/>
                      <w:szCs w:val="21"/>
                    </w:rPr>
                  </w:pPr>
                  <w:r>
                    <w:rPr>
                      <w:rFonts w:eastAsia="宋体" w:cs="Times New Roman" w:hint="eastAsia"/>
                      <w:color w:val="auto"/>
                      <w:sz w:val="21"/>
                      <w:szCs w:val="21"/>
                    </w:rPr>
                    <w:t>环境空气保护目标指自然保护区、风景名胜区、居住区、文化区和农村地区中人群较集中的区域。</w:t>
                  </w:r>
                </w:p>
                <w:p w:rsidR="004F6C31" w:rsidRDefault="00E76ED3">
                  <w:pPr>
                    <w:pStyle w:val="260"/>
                    <w:numPr>
                      <w:ilvl w:val="0"/>
                      <w:numId w:val="2"/>
                    </w:numPr>
                    <w:ind w:firstLineChars="0" w:firstLine="0"/>
                    <w:rPr>
                      <w:rFonts w:eastAsia="宋体" w:cs="Times New Roman"/>
                      <w:color w:val="auto"/>
                      <w:sz w:val="21"/>
                      <w:szCs w:val="21"/>
                    </w:rPr>
                  </w:pPr>
                  <w:r>
                    <w:rPr>
                      <w:rFonts w:eastAsia="宋体" w:cs="Times New Roman" w:hint="eastAsia"/>
                      <w:color w:val="auto"/>
                      <w:sz w:val="21"/>
                      <w:szCs w:val="21"/>
                    </w:rPr>
                    <w:t>临界量及其计算方法可参考《建设项目环境风险评价技术导则》（</w:t>
                  </w:r>
                  <w:r>
                    <w:rPr>
                      <w:rFonts w:eastAsia="宋体" w:cs="Times New Roman" w:hint="eastAsia"/>
                      <w:color w:val="auto"/>
                      <w:sz w:val="21"/>
                      <w:szCs w:val="21"/>
                    </w:rPr>
                    <w:t>HJ169</w:t>
                  </w:r>
                  <w:r>
                    <w:rPr>
                      <w:rFonts w:eastAsia="宋体" w:cs="Times New Roman" w:hint="eastAsia"/>
                      <w:color w:val="auto"/>
                      <w:sz w:val="21"/>
                      <w:szCs w:val="21"/>
                    </w:rPr>
                    <w:t>）附录</w:t>
                  </w:r>
                  <w:r>
                    <w:rPr>
                      <w:rFonts w:eastAsia="宋体" w:cs="Times New Roman" w:hint="eastAsia"/>
                      <w:color w:val="auto"/>
                      <w:sz w:val="21"/>
                      <w:szCs w:val="21"/>
                    </w:rPr>
                    <w:t>B</w:t>
                  </w:r>
                  <w:r>
                    <w:rPr>
                      <w:rFonts w:eastAsia="宋体" w:cs="Times New Roman" w:hint="eastAsia"/>
                      <w:color w:val="auto"/>
                      <w:sz w:val="21"/>
                      <w:szCs w:val="21"/>
                    </w:rPr>
                    <w:t>、附录</w:t>
                  </w:r>
                  <w:r>
                    <w:rPr>
                      <w:rFonts w:eastAsia="宋体" w:cs="Times New Roman" w:hint="eastAsia"/>
                      <w:color w:val="auto"/>
                      <w:sz w:val="21"/>
                      <w:szCs w:val="21"/>
                    </w:rPr>
                    <w:t>C</w:t>
                  </w:r>
                  <w:r>
                    <w:rPr>
                      <w:rFonts w:eastAsia="宋体" w:cs="Times New Roman" w:hint="eastAsia"/>
                      <w:color w:val="auto"/>
                      <w:sz w:val="21"/>
                      <w:szCs w:val="21"/>
                    </w:rPr>
                    <w:t>。</w:t>
                  </w:r>
                </w:p>
              </w:tc>
            </w:tr>
          </w:tbl>
          <w:p w:rsidR="004F6C31" w:rsidRDefault="00E76ED3" w:rsidP="00A20CEA">
            <w:pPr>
              <w:spacing w:beforeLines="50"/>
              <w:ind w:firstLine="480"/>
            </w:pPr>
            <w:r>
              <w:t>根据</w:t>
            </w:r>
            <w:r>
              <w:rPr>
                <w:rFonts w:hint="eastAsia"/>
              </w:rPr>
              <w:t>上</w:t>
            </w:r>
            <w:r>
              <w:t>表</w:t>
            </w:r>
            <w:r>
              <w:rPr>
                <w:rFonts w:hint="eastAsia"/>
              </w:rPr>
              <w:t>对比情况可知</w:t>
            </w:r>
            <w:r>
              <w:t>，</w:t>
            </w:r>
            <w:r>
              <w:rPr>
                <w:rFonts w:hint="eastAsia"/>
              </w:rPr>
              <w:t>改扩建工程无</w:t>
            </w:r>
            <w:r>
              <w:t>需设置专项评价。</w:t>
            </w:r>
          </w:p>
        </w:tc>
      </w:tr>
      <w:tr w:rsidR="004F6C31">
        <w:tblPrEx>
          <w:tblCellMar>
            <w:left w:w="108" w:type="dxa"/>
            <w:right w:w="108" w:type="dxa"/>
          </w:tblCellMar>
        </w:tblPrEx>
        <w:trPr>
          <w:trHeight w:val="1021"/>
          <w:jc w:val="center"/>
        </w:trPr>
        <w:tc>
          <w:tcPr>
            <w:tcW w:w="972" w:type="dxa"/>
            <w:vAlign w:val="center"/>
          </w:tcPr>
          <w:p w:rsidR="004F6C31" w:rsidRDefault="00E76ED3">
            <w:pPr>
              <w:pStyle w:val="afff3"/>
              <w:rPr>
                <w:sz w:val="24"/>
                <w:szCs w:val="24"/>
              </w:rPr>
            </w:pPr>
            <w:r>
              <w:rPr>
                <w:rFonts w:hint="eastAsia"/>
                <w:sz w:val="24"/>
                <w:szCs w:val="24"/>
              </w:rPr>
              <w:lastRenderedPageBreak/>
              <w:t>规划</w:t>
            </w:r>
          </w:p>
          <w:p w:rsidR="004F6C31" w:rsidRDefault="00E76ED3">
            <w:pPr>
              <w:pStyle w:val="afff3"/>
              <w:rPr>
                <w:sz w:val="24"/>
                <w:szCs w:val="24"/>
              </w:rPr>
            </w:pPr>
            <w:r>
              <w:rPr>
                <w:rFonts w:hint="eastAsia"/>
                <w:sz w:val="24"/>
                <w:szCs w:val="24"/>
              </w:rPr>
              <w:t>情况</w:t>
            </w:r>
          </w:p>
        </w:tc>
        <w:tc>
          <w:tcPr>
            <w:tcW w:w="8352" w:type="dxa"/>
            <w:gridSpan w:val="3"/>
            <w:vAlign w:val="center"/>
          </w:tcPr>
          <w:p w:rsidR="004F6C31" w:rsidRDefault="00E76ED3" w:rsidP="00A20CEA">
            <w:pPr>
              <w:spacing w:beforeLines="50"/>
              <w:ind w:firstLineChars="0" w:firstLine="0"/>
            </w:pPr>
            <w:r>
              <w:rPr>
                <w:rFonts w:hint="eastAsia"/>
              </w:rPr>
              <w:t>规划名称：《福州江阴港城总体规划（</w:t>
            </w:r>
            <w:r>
              <w:rPr>
                <w:rFonts w:hint="eastAsia"/>
              </w:rPr>
              <w:t>2018-2035</w:t>
            </w:r>
            <w:r>
              <w:rPr>
                <w:rFonts w:hint="eastAsia"/>
              </w:rPr>
              <w:t>年）》</w:t>
            </w:r>
            <w:r>
              <w:rPr>
                <w:rFonts w:hint="eastAsia"/>
              </w:rPr>
              <w:t>、</w:t>
            </w:r>
            <w:r>
              <w:rPr>
                <w:rFonts w:hint="eastAsia"/>
              </w:rPr>
              <w:t>《福州江阴港城经济区产业发展规划》</w:t>
            </w:r>
          </w:p>
          <w:p w:rsidR="004F6C31" w:rsidRDefault="00E76ED3">
            <w:pPr>
              <w:ind w:firstLineChars="0" w:firstLine="0"/>
            </w:pPr>
            <w:r>
              <w:rPr>
                <w:rFonts w:hint="eastAsia"/>
              </w:rPr>
              <w:t>审批机关：</w:t>
            </w:r>
            <w:r>
              <w:rPr>
                <w:rFonts w:hint="eastAsia"/>
              </w:rPr>
              <w:t>/</w:t>
            </w:r>
          </w:p>
          <w:p w:rsidR="004F6C31" w:rsidRDefault="00E76ED3">
            <w:pPr>
              <w:ind w:firstLineChars="0" w:firstLine="0"/>
            </w:pPr>
            <w:r>
              <w:rPr>
                <w:rFonts w:hint="eastAsia"/>
              </w:rPr>
              <w:t>审批文件名称及文号：</w:t>
            </w:r>
            <w:r>
              <w:rPr>
                <w:rFonts w:hint="eastAsia"/>
              </w:rPr>
              <w:t>/</w:t>
            </w:r>
          </w:p>
        </w:tc>
      </w:tr>
      <w:tr w:rsidR="004F6C31">
        <w:tblPrEx>
          <w:tblCellMar>
            <w:left w:w="108" w:type="dxa"/>
            <w:right w:w="108" w:type="dxa"/>
          </w:tblCellMar>
        </w:tblPrEx>
        <w:trPr>
          <w:trHeight w:val="1021"/>
          <w:jc w:val="center"/>
        </w:trPr>
        <w:tc>
          <w:tcPr>
            <w:tcW w:w="972" w:type="dxa"/>
            <w:vAlign w:val="center"/>
          </w:tcPr>
          <w:p w:rsidR="004F6C31" w:rsidRDefault="00E76ED3">
            <w:pPr>
              <w:pStyle w:val="afff3"/>
              <w:rPr>
                <w:sz w:val="24"/>
                <w:szCs w:val="24"/>
              </w:rPr>
            </w:pPr>
            <w:r>
              <w:rPr>
                <w:rFonts w:hint="eastAsia"/>
                <w:sz w:val="24"/>
                <w:szCs w:val="24"/>
              </w:rPr>
              <w:t>规划环境影响评价情况</w:t>
            </w:r>
          </w:p>
        </w:tc>
        <w:tc>
          <w:tcPr>
            <w:tcW w:w="8352" w:type="dxa"/>
            <w:gridSpan w:val="3"/>
            <w:vAlign w:val="center"/>
          </w:tcPr>
          <w:p w:rsidR="004F6C31" w:rsidRDefault="00E76ED3">
            <w:pPr>
              <w:ind w:firstLineChars="0" w:firstLine="0"/>
            </w:pPr>
            <w:r>
              <w:rPr>
                <w:rFonts w:hint="eastAsia"/>
              </w:rPr>
              <w:t>规划环评名称：《福州江阴港城总体规划（</w:t>
            </w:r>
            <w:r>
              <w:rPr>
                <w:rFonts w:hint="eastAsia"/>
              </w:rPr>
              <w:t>2018-2035</w:t>
            </w:r>
            <w:r>
              <w:rPr>
                <w:rFonts w:hint="eastAsia"/>
              </w:rPr>
              <w:t>）环境影响报告书》；</w:t>
            </w:r>
          </w:p>
          <w:p w:rsidR="004F6C31" w:rsidRDefault="00E76ED3">
            <w:pPr>
              <w:ind w:firstLineChars="0" w:firstLine="0"/>
            </w:pPr>
            <w:r>
              <w:rPr>
                <w:rFonts w:hint="eastAsia"/>
              </w:rPr>
              <w:t>召集审查机关：</w:t>
            </w:r>
            <w:r>
              <w:rPr>
                <w:rFonts w:hint="eastAsia"/>
              </w:rPr>
              <w:t>原</w:t>
            </w:r>
            <w:r>
              <w:rPr>
                <w:rFonts w:hint="eastAsia"/>
              </w:rPr>
              <w:t>福州市环保局；</w:t>
            </w:r>
            <w:r>
              <w:rPr>
                <w:rFonts w:hint="eastAsia"/>
              </w:rPr>
              <w:t>2018</w:t>
            </w:r>
            <w:r>
              <w:rPr>
                <w:rFonts w:hint="eastAsia"/>
              </w:rPr>
              <w:t>年</w:t>
            </w:r>
            <w:r>
              <w:rPr>
                <w:rFonts w:hint="eastAsia"/>
              </w:rPr>
              <w:t>5</w:t>
            </w:r>
            <w:r>
              <w:rPr>
                <w:rFonts w:hint="eastAsia"/>
              </w:rPr>
              <w:t>月</w:t>
            </w:r>
            <w:r>
              <w:rPr>
                <w:rFonts w:hint="eastAsia"/>
              </w:rPr>
              <w:t>22</w:t>
            </w:r>
            <w:r>
              <w:rPr>
                <w:rFonts w:hint="eastAsia"/>
              </w:rPr>
              <w:t>日通过</w:t>
            </w:r>
            <w:r>
              <w:rPr>
                <w:rFonts w:hint="eastAsia"/>
              </w:rPr>
              <w:t>原</w:t>
            </w:r>
            <w:r>
              <w:rPr>
                <w:rFonts w:hint="eastAsia"/>
              </w:rPr>
              <w:t>福州市环保局审查，审查文号：榕环保评</w:t>
            </w:r>
            <w:r>
              <w:rPr>
                <w:rFonts w:hint="eastAsia"/>
              </w:rPr>
              <w:t>[2018]55</w:t>
            </w:r>
            <w:r>
              <w:rPr>
                <w:rFonts w:hint="eastAsia"/>
              </w:rPr>
              <w:t>号</w:t>
            </w:r>
            <w:r>
              <w:rPr>
                <w:rFonts w:hint="eastAsia"/>
              </w:rPr>
              <w:t>；</w:t>
            </w:r>
          </w:p>
          <w:p w:rsidR="004F6C31" w:rsidRDefault="00E76ED3">
            <w:pPr>
              <w:ind w:firstLineChars="0" w:firstLine="0"/>
            </w:pPr>
            <w:r>
              <w:rPr>
                <w:rFonts w:hint="eastAsia"/>
              </w:rPr>
              <w:t>规划环评名称：《福州江阴港城经济区产业发展规划环境影响报告书》；</w:t>
            </w:r>
          </w:p>
          <w:p w:rsidR="004F6C31" w:rsidRDefault="00E76ED3">
            <w:pPr>
              <w:ind w:firstLineChars="0" w:firstLine="0"/>
            </w:pPr>
            <w:r>
              <w:rPr>
                <w:rFonts w:hint="eastAsia"/>
              </w:rPr>
              <w:t>召集审查机关：</w:t>
            </w:r>
            <w:r>
              <w:rPr>
                <w:rFonts w:hint="eastAsia"/>
              </w:rPr>
              <w:t>福州市生态环境局</w:t>
            </w:r>
            <w:r>
              <w:rPr>
                <w:rFonts w:hint="eastAsia"/>
              </w:rPr>
              <w:t>；</w:t>
            </w:r>
            <w:r>
              <w:rPr>
                <w:rFonts w:hint="eastAsia"/>
              </w:rPr>
              <w:t>20</w:t>
            </w:r>
            <w:r>
              <w:rPr>
                <w:rFonts w:hint="eastAsia"/>
              </w:rPr>
              <w:t>24</w:t>
            </w:r>
            <w:r>
              <w:rPr>
                <w:rFonts w:hint="eastAsia"/>
              </w:rPr>
              <w:t>年</w:t>
            </w:r>
            <w:r>
              <w:rPr>
                <w:rFonts w:hint="eastAsia"/>
              </w:rPr>
              <w:t>12</w:t>
            </w:r>
            <w:r>
              <w:rPr>
                <w:rFonts w:hint="eastAsia"/>
              </w:rPr>
              <w:t>月</w:t>
            </w:r>
            <w:r>
              <w:rPr>
                <w:rFonts w:hint="eastAsia"/>
              </w:rPr>
              <w:t>16</w:t>
            </w:r>
            <w:r>
              <w:rPr>
                <w:rFonts w:hint="eastAsia"/>
              </w:rPr>
              <w:t>日通过福州市</w:t>
            </w:r>
            <w:r>
              <w:rPr>
                <w:rFonts w:hint="eastAsia"/>
              </w:rPr>
              <w:t>生态环境局</w:t>
            </w:r>
            <w:r>
              <w:rPr>
                <w:rFonts w:hint="eastAsia"/>
              </w:rPr>
              <w:t>审查，审查文号：榕环评</w:t>
            </w:r>
            <w:r>
              <w:rPr>
                <w:rFonts w:hint="eastAsia"/>
              </w:rPr>
              <w:t>[20</w:t>
            </w:r>
            <w:r>
              <w:rPr>
                <w:rFonts w:hint="eastAsia"/>
              </w:rPr>
              <w:t>24</w:t>
            </w:r>
            <w:r>
              <w:rPr>
                <w:rFonts w:hint="eastAsia"/>
              </w:rPr>
              <w:t>]</w:t>
            </w:r>
            <w:r>
              <w:rPr>
                <w:rFonts w:hint="eastAsia"/>
              </w:rPr>
              <w:t>33</w:t>
            </w:r>
            <w:r>
              <w:rPr>
                <w:rFonts w:hint="eastAsia"/>
              </w:rPr>
              <w:t>号</w:t>
            </w:r>
            <w:r>
              <w:rPr>
                <w:rFonts w:hint="eastAsia"/>
              </w:rPr>
              <w:t>；</w:t>
            </w:r>
          </w:p>
        </w:tc>
      </w:tr>
      <w:tr w:rsidR="004F6C31">
        <w:tblPrEx>
          <w:tblCellMar>
            <w:left w:w="108" w:type="dxa"/>
            <w:right w:w="108" w:type="dxa"/>
          </w:tblCellMar>
        </w:tblPrEx>
        <w:trPr>
          <w:trHeight w:val="4844"/>
          <w:jc w:val="center"/>
        </w:trPr>
        <w:tc>
          <w:tcPr>
            <w:tcW w:w="972" w:type="dxa"/>
            <w:vAlign w:val="center"/>
          </w:tcPr>
          <w:p w:rsidR="004F6C31" w:rsidRDefault="00E76ED3">
            <w:pPr>
              <w:pStyle w:val="afff3"/>
            </w:pPr>
            <w:r>
              <w:rPr>
                <w:rFonts w:hint="eastAsia"/>
                <w:sz w:val="24"/>
                <w:szCs w:val="24"/>
              </w:rPr>
              <w:t>规划及规划环境影响评价符合性分析</w:t>
            </w:r>
          </w:p>
        </w:tc>
        <w:tc>
          <w:tcPr>
            <w:tcW w:w="8352" w:type="dxa"/>
            <w:gridSpan w:val="3"/>
            <w:vAlign w:val="center"/>
          </w:tcPr>
          <w:p w:rsidR="004F6C31" w:rsidRDefault="00E76ED3" w:rsidP="00A20CEA">
            <w:pPr>
              <w:keepNext/>
              <w:keepLines/>
              <w:numPr>
                <w:ilvl w:val="1"/>
                <w:numId w:val="0"/>
              </w:numPr>
              <w:tabs>
                <w:tab w:val="left" w:pos="0"/>
              </w:tabs>
              <w:adjustRightInd w:val="0"/>
              <w:snapToGrid w:val="0"/>
              <w:spacing w:beforeLines="50"/>
              <w:ind w:firstLineChars="200" w:firstLine="482"/>
              <w:rPr>
                <w:b/>
                <w:bCs/>
              </w:rPr>
            </w:pPr>
            <w:bookmarkStart w:id="3" w:name="_Toc26022"/>
            <w:bookmarkStart w:id="4" w:name="_Toc17109"/>
            <w:bookmarkStart w:id="5" w:name="_Toc30734"/>
            <w:r>
              <w:rPr>
                <w:b/>
                <w:bCs/>
              </w:rPr>
              <w:t>1</w:t>
            </w:r>
            <w:r>
              <w:rPr>
                <w:b/>
                <w:bCs/>
              </w:rPr>
              <w:t>、与《福州江阴港城总体规划（</w:t>
            </w:r>
            <w:r>
              <w:rPr>
                <w:b/>
                <w:bCs/>
              </w:rPr>
              <w:t>2018-20</w:t>
            </w:r>
            <w:r>
              <w:rPr>
                <w:rFonts w:hint="eastAsia"/>
                <w:b/>
                <w:bCs/>
              </w:rPr>
              <w:t>35</w:t>
            </w:r>
            <w:r>
              <w:rPr>
                <w:b/>
                <w:bCs/>
              </w:rPr>
              <w:t>年）》符合性分析</w:t>
            </w:r>
            <w:bookmarkEnd w:id="3"/>
          </w:p>
          <w:bookmarkEnd w:id="4"/>
          <w:bookmarkEnd w:id="5"/>
          <w:p w:rsidR="004F6C31" w:rsidRDefault="00E76ED3">
            <w:pPr>
              <w:ind w:firstLineChars="0" w:firstLine="0"/>
            </w:pPr>
            <w:r>
              <w:rPr>
                <w:rFonts w:hint="eastAsia"/>
              </w:rPr>
              <w:t>依据《福州江阴港城总体规划（</w:t>
            </w:r>
            <w:r>
              <w:rPr>
                <w:rFonts w:hint="eastAsia"/>
              </w:rPr>
              <w:t>2018~2035</w:t>
            </w:r>
            <w:r>
              <w:rPr>
                <w:rFonts w:hint="eastAsia"/>
              </w:rPr>
              <w:t>年）》，福州江阴港城总规划发展定位：规划江阴港城</w:t>
            </w:r>
            <w:r>
              <w:rPr>
                <w:rFonts w:hint="eastAsia"/>
              </w:rPr>
              <w:t>分为</w:t>
            </w:r>
            <w:r>
              <w:rPr>
                <w:rFonts w:hint="eastAsia"/>
              </w:rPr>
              <w:t>8</w:t>
            </w:r>
            <w:r>
              <w:rPr>
                <w:rFonts w:hint="eastAsia"/>
              </w:rPr>
              <w:t>个产业园区，分别为滨海商务休闲区、现代服务业集聚区、商贸物流区、新厝先进制造业基地、月亮湾先进制造业基地、东部临港产业区、西部临港产业区和港口运输物流仓储区</w:t>
            </w:r>
            <w:r>
              <w:rPr>
                <w:rFonts w:hint="eastAsia"/>
              </w:rPr>
              <w:t>。</w:t>
            </w:r>
            <w:r>
              <w:rPr>
                <w:rFonts w:hint="eastAsia"/>
              </w:rPr>
              <w:t>西部临港产业区主要</w:t>
            </w:r>
            <w:r>
              <w:rPr>
                <w:rFonts w:hint="eastAsia"/>
              </w:rPr>
              <w:t>发展</w:t>
            </w:r>
            <w:r>
              <w:rPr>
                <w:rFonts w:hint="eastAsia"/>
              </w:rPr>
              <w:t>临港化工产业</w:t>
            </w:r>
            <w:r>
              <w:rPr>
                <w:rFonts w:hint="eastAsia"/>
              </w:rPr>
              <w:t>。</w:t>
            </w:r>
            <w:r>
              <w:rPr>
                <w:rFonts w:hint="eastAsia"/>
              </w:rPr>
              <w:t>临港化工产业以大型煤化工、盐化工、石油化工等三大产业链为基础，以便利的交通为依托，构建一个完善的循环经济产业体系，辐射带动现代物流、海洋产业、现代服务业</w:t>
            </w:r>
            <w:r>
              <w:rPr>
                <w:rFonts w:hint="eastAsia"/>
              </w:rPr>
              <w:t>、机械等领域的发展，最终实现产品项目上下衔接，公用辅助设施共享，物流传输便捷、环境保护完善，管理服务一流的非炼化一体化产业基地。</w:t>
            </w:r>
          </w:p>
          <w:p w:rsidR="004F6C31" w:rsidRDefault="00E76ED3">
            <w:pPr>
              <w:ind w:firstLineChars="0" w:firstLine="0"/>
            </w:pPr>
            <w:r>
              <w:rPr>
                <w:rFonts w:hint="eastAsia"/>
              </w:rPr>
              <w:t>改扩建工程位于</w:t>
            </w:r>
            <w:r>
              <w:rPr>
                <w:rFonts w:hint="eastAsia"/>
              </w:rPr>
              <w:t>西部临港产业区</w:t>
            </w:r>
            <w:r>
              <w:rPr>
                <w:rFonts w:hint="eastAsia"/>
              </w:rPr>
              <w:t>，</w:t>
            </w:r>
            <w:r>
              <w:rPr>
                <w:rFonts w:hint="eastAsia"/>
              </w:rPr>
              <w:t>用地</w:t>
            </w:r>
            <w:r>
              <w:rPr>
                <w:rFonts w:hint="eastAsia"/>
              </w:rPr>
              <w:t>性质</w:t>
            </w:r>
            <w:r>
              <w:rPr>
                <w:rFonts w:hint="eastAsia"/>
              </w:rPr>
              <w:t>为</w:t>
            </w:r>
            <w:r>
              <w:t>工业用地，</w:t>
            </w:r>
            <w:r>
              <w:rPr>
                <w:rFonts w:hint="eastAsia"/>
              </w:rPr>
              <w:t>是</w:t>
            </w:r>
            <w:r>
              <w:rPr>
                <w:rFonts w:hint="eastAsia"/>
                <w:kern w:val="0"/>
              </w:rPr>
              <w:t>万华化学（福建）异氰酸酯有限公司</w:t>
            </w:r>
            <w:r>
              <w:rPr>
                <w:rFonts w:hint="eastAsia"/>
                <w:kern w:val="0"/>
              </w:rPr>
              <w:t>附属工程的组成部分</w:t>
            </w:r>
            <w:r>
              <w:t>，</w:t>
            </w:r>
            <w:r>
              <w:rPr>
                <w:rFonts w:hint="eastAsia"/>
              </w:rPr>
              <w:t>改扩建工程</w:t>
            </w:r>
            <w:r>
              <w:rPr>
                <w:rFonts w:hint="eastAsia"/>
              </w:rPr>
              <w:t>属于</w:t>
            </w:r>
            <w:r>
              <w:rPr>
                <w:rFonts w:hint="eastAsia"/>
              </w:rPr>
              <w:t>危险化学</w:t>
            </w:r>
            <w:r>
              <w:t>品仓</w:t>
            </w:r>
            <w:r>
              <w:lastRenderedPageBreak/>
              <w:t>储项目</w:t>
            </w:r>
            <w:r>
              <w:rPr>
                <w:rFonts w:hint="eastAsia"/>
                <w:kern w:val="0"/>
              </w:rPr>
              <w:t>，</w:t>
            </w:r>
            <w:r>
              <w:rPr>
                <w:rFonts w:hint="eastAsia"/>
                <w:kern w:val="0"/>
              </w:rPr>
              <w:t>工程建设</w:t>
            </w:r>
            <w:r>
              <w:t>符合《福州江阴港城总体规划（</w:t>
            </w:r>
            <w:r>
              <w:t>2018-2035</w:t>
            </w:r>
            <w:r>
              <w:t>）》。</w:t>
            </w:r>
          </w:p>
          <w:p w:rsidR="004F6C31" w:rsidRDefault="00E76ED3">
            <w:pPr>
              <w:keepNext/>
              <w:keepLines/>
              <w:numPr>
                <w:ilvl w:val="1"/>
                <w:numId w:val="0"/>
              </w:numPr>
              <w:tabs>
                <w:tab w:val="left" w:pos="0"/>
              </w:tabs>
              <w:adjustRightInd w:val="0"/>
              <w:snapToGrid w:val="0"/>
              <w:ind w:firstLineChars="200" w:firstLine="482"/>
              <w:rPr>
                <w:b/>
                <w:bCs/>
              </w:rPr>
            </w:pPr>
            <w:bookmarkStart w:id="6" w:name="_Toc28148"/>
            <w:r>
              <w:rPr>
                <w:rFonts w:hint="eastAsia"/>
                <w:b/>
                <w:bCs/>
              </w:rPr>
              <w:t>2</w:t>
            </w:r>
            <w:r>
              <w:rPr>
                <w:rFonts w:hint="eastAsia"/>
                <w:b/>
                <w:bCs/>
              </w:rPr>
              <w:t>、</w:t>
            </w:r>
            <w:r>
              <w:rPr>
                <w:b/>
                <w:bCs/>
              </w:rPr>
              <w:t>与《福州江阴港城总体规划（</w:t>
            </w:r>
            <w:r>
              <w:rPr>
                <w:b/>
                <w:bCs/>
              </w:rPr>
              <w:t>2018-2035</w:t>
            </w:r>
            <w:r>
              <w:rPr>
                <w:b/>
                <w:bCs/>
              </w:rPr>
              <w:t>）环境影响报告书》及其审查意见符合性分析</w:t>
            </w:r>
            <w:bookmarkEnd w:id="6"/>
          </w:p>
          <w:p w:rsidR="004F6C31" w:rsidRDefault="00E76ED3">
            <w:pPr>
              <w:snapToGrid w:val="0"/>
              <w:ind w:firstLine="480"/>
              <w:jc w:val="left"/>
            </w:pPr>
            <w:r>
              <w:rPr>
                <w:rFonts w:hint="eastAsia"/>
              </w:rPr>
              <w:t>改扩建工程</w:t>
            </w:r>
            <w:r>
              <w:t>与规划环评及审查意见的符合性分析详见表</w:t>
            </w:r>
            <w:r>
              <w:t>1</w:t>
            </w:r>
            <w:r>
              <w:rPr>
                <w:rFonts w:hint="eastAsia"/>
              </w:rPr>
              <w:t>.2-1</w:t>
            </w:r>
            <w:r>
              <w:rPr>
                <w:rFonts w:hint="eastAsia"/>
              </w:rP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bookmarkStart w:id="7" w:name="_Ref26957193"/>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 xml:space="preserve">1.2-1  </w:t>
            </w:r>
            <w:r>
              <w:rPr>
                <w:rFonts w:eastAsia="宋体" w:cs="Times New Roman" w:hint="eastAsia"/>
                <w:b/>
                <w:bCs/>
                <w:color w:val="auto"/>
                <w:spacing w:val="0"/>
                <w:sz w:val="24"/>
                <w:szCs w:val="24"/>
              </w:rPr>
              <w:t>与规划环评及其审查意见的符合性</w:t>
            </w:r>
            <w:bookmarkEnd w:id="7"/>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7"/>
              <w:gridCol w:w="2833"/>
              <w:gridCol w:w="530"/>
            </w:tblGrid>
            <w:tr w:rsidR="004F6C31">
              <w:trPr>
                <w:trHeight w:val="340"/>
                <w:jc w:val="center"/>
              </w:trPr>
              <w:tc>
                <w:tcPr>
                  <w:tcW w:w="4737" w:type="dxa"/>
                  <w:shd w:val="clear" w:color="auto" w:fill="auto"/>
                  <w:vAlign w:val="center"/>
                </w:tcPr>
                <w:p w:rsidR="004F6C31" w:rsidRDefault="00E76ED3">
                  <w:pPr>
                    <w:widowControl/>
                    <w:adjustRightInd w:val="0"/>
                    <w:snapToGrid w:val="0"/>
                    <w:spacing w:line="240" w:lineRule="auto"/>
                    <w:ind w:firstLineChars="0" w:firstLine="0"/>
                    <w:jc w:val="center"/>
                    <w:rPr>
                      <w:bCs/>
                      <w:sz w:val="21"/>
                      <w:szCs w:val="21"/>
                      <w:lang/>
                    </w:rPr>
                  </w:pPr>
                  <w:r>
                    <w:rPr>
                      <w:bCs/>
                      <w:kern w:val="0"/>
                      <w:sz w:val="21"/>
                      <w:szCs w:val="21"/>
                      <w:lang/>
                    </w:rPr>
                    <w:t>相关内容</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bCs/>
                      <w:sz w:val="21"/>
                      <w:szCs w:val="21"/>
                      <w:lang/>
                    </w:rPr>
                  </w:pPr>
                  <w:r>
                    <w:rPr>
                      <w:bCs/>
                      <w:kern w:val="0"/>
                      <w:sz w:val="21"/>
                      <w:szCs w:val="21"/>
                      <w:lang/>
                    </w:rPr>
                    <w:t>本项目情况</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bCs/>
                      <w:kern w:val="0"/>
                      <w:sz w:val="21"/>
                      <w:szCs w:val="21"/>
                      <w:lang/>
                    </w:rPr>
                  </w:pPr>
                  <w:r>
                    <w:rPr>
                      <w:bCs/>
                      <w:kern w:val="0"/>
                      <w:sz w:val="21"/>
                      <w:szCs w:val="21"/>
                      <w:lang/>
                    </w:rPr>
                    <w:t>符合性</w:t>
                  </w:r>
                </w:p>
              </w:tc>
            </w:tr>
            <w:tr w:rsidR="004F6C31">
              <w:trPr>
                <w:trHeight w:val="340"/>
                <w:jc w:val="center"/>
              </w:trPr>
              <w:tc>
                <w:tcPr>
                  <w:tcW w:w="4737"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sz w:val="21"/>
                      <w:szCs w:val="21"/>
                      <w:lang/>
                    </w:rPr>
                    <w:t>进一步优化区域内空间布局，处理好与城镇发展的布局性矛盾。严格控制东部临港产业区、西部</w:t>
                  </w:r>
                  <w:r>
                    <w:rPr>
                      <w:sz w:val="21"/>
                      <w:szCs w:val="21"/>
                      <w:lang/>
                    </w:rPr>
                    <w:cr/>
                  </w:r>
                  <w:r>
                    <w:rPr>
                      <w:sz w:val="21"/>
                      <w:szCs w:val="21"/>
                      <w:lang/>
                    </w:rPr>
                    <w:t>港产业区和港口运输物流仓储区周边用地规划，污染重、环境风险大的生产装置、储罐应远离居民区。设置必要的环保隔离带和环境风险防范环保控制带，环保隔离内不得有居民区、学校、医院等敏感目标，环保控制带应控制人口规模，不新增居民区、学校、医院等敏感目标。</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hint="eastAsia"/>
                      <w:kern w:val="0"/>
                      <w:sz w:val="21"/>
                      <w:szCs w:val="21"/>
                      <w:lang/>
                    </w:rPr>
                    <w:t>改扩建工程</w:t>
                  </w:r>
                  <w:r>
                    <w:rPr>
                      <w:kern w:val="0"/>
                      <w:sz w:val="21"/>
                      <w:szCs w:val="21"/>
                      <w:lang/>
                    </w:rPr>
                    <w:t>位于</w:t>
                  </w:r>
                  <w:r>
                    <w:rPr>
                      <w:rFonts w:hint="eastAsia"/>
                      <w:kern w:val="0"/>
                      <w:sz w:val="21"/>
                      <w:szCs w:val="21"/>
                      <w:lang/>
                    </w:rPr>
                    <w:t>万华化学（福建）异氰酸酯有限公司</w:t>
                  </w:r>
                  <w:r>
                    <w:rPr>
                      <w:rFonts w:hint="eastAsia"/>
                      <w:kern w:val="0"/>
                      <w:sz w:val="21"/>
                      <w:szCs w:val="21"/>
                      <w:lang/>
                    </w:rPr>
                    <w:t>储运工程用地范围内</w:t>
                  </w:r>
                  <w:r>
                    <w:rPr>
                      <w:kern w:val="0"/>
                      <w:sz w:val="21"/>
                      <w:szCs w:val="21"/>
                      <w:lang/>
                    </w:rPr>
                    <w:t>，</w:t>
                  </w:r>
                  <w:r>
                    <w:rPr>
                      <w:rFonts w:hint="eastAsia"/>
                      <w:kern w:val="0"/>
                      <w:sz w:val="21"/>
                      <w:szCs w:val="21"/>
                      <w:lang/>
                    </w:rPr>
                    <w:t>评价</w:t>
                  </w:r>
                  <w:r>
                    <w:rPr>
                      <w:kern w:val="0"/>
                      <w:sz w:val="21"/>
                      <w:szCs w:val="21"/>
                      <w:lang/>
                    </w:rPr>
                    <w:t>范围内无</w:t>
                  </w:r>
                  <w:r>
                    <w:rPr>
                      <w:rFonts w:hint="eastAsia"/>
                      <w:kern w:val="0"/>
                      <w:sz w:val="21"/>
                      <w:szCs w:val="21"/>
                      <w:lang/>
                    </w:rPr>
                    <w:t>环境</w:t>
                  </w:r>
                  <w:r>
                    <w:rPr>
                      <w:kern w:val="0"/>
                      <w:sz w:val="21"/>
                      <w:szCs w:val="21"/>
                      <w:lang/>
                    </w:rPr>
                    <w:t>敏感</w:t>
                  </w:r>
                  <w:r>
                    <w:rPr>
                      <w:rFonts w:hint="eastAsia"/>
                      <w:kern w:val="0"/>
                      <w:sz w:val="21"/>
                      <w:szCs w:val="21"/>
                      <w:lang/>
                    </w:rPr>
                    <w:t>保护目标</w:t>
                  </w:r>
                  <w:r>
                    <w:rPr>
                      <w:kern w:val="0"/>
                      <w:sz w:val="21"/>
                      <w:szCs w:val="21"/>
                      <w:lang/>
                    </w:rPr>
                    <w:t>，不</w:t>
                  </w:r>
                  <w:r>
                    <w:rPr>
                      <w:rFonts w:hint="eastAsia"/>
                      <w:kern w:val="0"/>
                      <w:sz w:val="21"/>
                      <w:szCs w:val="21"/>
                      <w:lang/>
                    </w:rPr>
                    <w:t>在</w:t>
                  </w:r>
                  <w:r>
                    <w:rPr>
                      <w:kern w:val="0"/>
                      <w:sz w:val="21"/>
                      <w:szCs w:val="21"/>
                      <w:lang/>
                    </w:rPr>
                    <w:t>规划环评划定的环保隔离带范围</w:t>
                  </w:r>
                  <w:r>
                    <w:rPr>
                      <w:rFonts w:hint="eastAsia"/>
                      <w:kern w:val="0"/>
                      <w:sz w:val="21"/>
                      <w:szCs w:val="21"/>
                      <w:lang/>
                    </w:rPr>
                    <w:t>内</w:t>
                  </w:r>
                  <w:r>
                    <w:rPr>
                      <w:kern w:val="0"/>
                      <w:sz w:val="21"/>
                      <w:szCs w:val="21"/>
                      <w:lang/>
                    </w:rPr>
                    <w:t>，满足环保隔离带</w:t>
                  </w:r>
                  <w:r>
                    <w:rPr>
                      <w:rFonts w:hint="eastAsia"/>
                      <w:kern w:val="0"/>
                      <w:sz w:val="21"/>
                      <w:szCs w:val="21"/>
                      <w:lang/>
                    </w:rPr>
                    <w:t>控制</w:t>
                  </w:r>
                  <w:r>
                    <w:rPr>
                      <w:kern w:val="0"/>
                      <w:sz w:val="21"/>
                      <w:szCs w:val="21"/>
                      <w:lang/>
                    </w:rPr>
                    <w:t>要求。</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rFonts w:hint="eastAsia"/>
                      <w:kern w:val="0"/>
                      <w:sz w:val="21"/>
                      <w:szCs w:val="21"/>
                      <w:lang/>
                    </w:rPr>
                    <w:t>符合</w:t>
                  </w:r>
                </w:p>
              </w:tc>
            </w:tr>
            <w:tr w:rsidR="004F6C31">
              <w:trPr>
                <w:trHeight w:val="340"/>
                <w:jc w:val="center"/>
              </w:trPr>
              <w:tc>
                <w:tcPr>
                  <w:tcW w:w="4737"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kern w:val="0"/>
                      <w:sz w:val="21"/>
                      <w:szCs w:val="21"/>
                      <w:lang/>
                    </w:rPr>
                    <w:t>优化产业发展功能定位和产业布局、严格控制发展规模。不得在新厝先进制造业基地和月亮湾先进制造业基地的工业用地引入以气污染为主的产业。江阴港城人口规模应根据工业发展执行严格控制，避免工业与居住区用地混杂的矛盾。</w:t>
                  </w:r>
                </w:p>
              </w:tc>
              <w:tc>
                <w:tcPr>
                  <w:tcW w:w="2833" w:type="dxa"/>
                  <w:shd w:val="clear" w:color="auto" w:fill="auto"/>
                  <w:vAlign w:val="center"/>
                </w:tcPr>
                <w:p w:rsidR="004F6C31" w:rsidRDefault="00E76ED3">
                  <w:pPr>
                    <w:tabs>
                      <w:tab w:val="left" w:pos="1980"/>
                      <w:tab w:val="left" w:pos="3825"/>
                      <w:tab w:val="left" w:pos="4680"/>
                    </w:tabs>
                    <w:spacing w:line="240" w:lineRule="auto"/>
                    <w:ind w:firstLineChars="0" w:firstLine="0"/>
                    <w:jc w:val="center"/>
                    <w:rPr>
                      <w:sz w:val="21"/>
                      <w:szCs w:val="21"/>
                      <w:lang/>
                    </w:rPr>
                  </w:pPr>
                  <w:r>
                    <w:rPr>
                      <w:rFonts w:hint="eastAsia"/>
                      <w:kern w:val="0"/>
                      <w:sz w:val="21"/>
                      <w:szCs w:val="21"/>
                      <w:lang/>
                    </w:rPr>
                    <w:t>改扩建工程</w:t>
                  </w:r>
                  <w:r>
                    <w:rPr>
                      <w:kern w:val="0"/>
                      <w:sz w:val="21"/>
                      <w:szCs w:val="21"/>
                      <w:lang/>
                    </w:rPr>
                    <w:t>不</w:t>
                  </w:r>
                  <w:r>
                    <w:rPr>
                      <w:rFonts w:hint="eastAsia"/>
                      <w:kern w:val="0"/>
                      <w:sz w:val="21"/>
                      <w:szCs w:val="21"/>
                      <w:lang/>
                    </w:rPr>
                    <w:t>位于</w:t>
                  </w:r>
                  <w:r>
                    <w:rPr>
                      <w:kern w:val="0"/>
                      <w:sz w:val="21"/>
                      <w:szCs w:val="21"/>
                      <w:lang/>
                    </w:rPr>
                    <w:t>新厝先进制造业基地和月亮湾先进制造业基地内。</w:t>
                  </w:r>
                </w:p>
              </w:tc>
              <w:tc>
                <w:tcPr>
                  <w:tcW w:w="530" w:type="dxa"/>
                  <w:shd w:val="clear" w:color="auto" w:fill="auto"/>
                  <w:vAlign w:val="center"/>
                </w:tcPr>
                <w:p w:rsidR="004F6C31" w:rsidRDefault="00E76ED3">
                  <w:pPr>
                    <w:tabs>
                      <w:tab w:val="left" w:pos="1980"/>
                      <w:tab w:val="left" w:pos="3825"/>
                      <w:tab w:val="left" w:pos="4680"/>
                    </w:tabs>
                    <w:spacing w:line="240" w:lineRule="auto"/>
                    <w:ind w:firstLineChars="0" w:firstLine="0"/>
                    <w:jc w:val="center"/>
                    <w:rPr>
                      <w:kern w:val="0"/>
                      <w:sz w:val="21"/>
                      <w:szCs w:val="21"/>
                      <w:lang/>
                    </w:rPr>
                  </w:pPr>
                  <w:r>
                    <w:rPr>
                      <w:kern w:val="0"/>
                      <w:sz w:val="21"/>
                      <w:szCs w:val="21"/>
                      <w:lang/>
                    </w:rPr>
                    <w:t>符合</w:t>
                  </w:r>
                </w:p>
              </w:tc>
            </w:tr>
            <w:tr w:rsidR="004F6C31">
              <w:trPr>
                <w:trHeight w:val="340"/>
                <w:jc w:val="center"/>
              </w:trPr>
              <w:tc>
                <w:tcPr>
                  <w:tcW w:w="4737" w:type="dxa"/>
                  <w:shd w:val="clear" w:color="auto" w:fill="auto"/>
                  <w:vAlign w:val="center"/>
                </w:tcPr>
                <w:p w:rsidR="004F6C31" w:rsidRDefault="00E76ED3">
                  <w:pPr>
                    <w:tabs>
                      <w:tab w:val="left" w:pos="1980"/>
                      <w:tab w:val="left" w:pos="3825"/>
                      <w:tab w:val="left" w:pos="4680"/>
                    </w:tabs>
                    <w:spacing w:line="240" w:lineRule="auto"/>
                    <w:ind w:firstLineChars="0" w:firstLine="0"/>
                    <w:jc w:val="center"/>
                    <w:rPr>
                      <w:sz w:val="21"/>
                      <w:szCs w:val="21"/>
                      <w:lang/>
                    </w:rPr>
                  </w:pPr>
                  <w:r>
                    <w:rPr>
                      <w:kern w:val="0"/>
                      <w:sz w:val="21"/>
                      <w:szCs w:val="21"/>
                      <w:lang/>
                    </w:rPr>
                    <w:t>严格入园企业环境管理。规划区内计划实施工业项目引进时，应为拟入驻企业作好环保基础设施的配套服务。严格控制入区项的环境准入条件，入园企业的清洁生产至少要达至国内先进水平，</w:t>
                  </w:r>
                  <w:r>
                    <w:rPr>
                      <w:kern w:val="0"/>
                      <w:sz w:val="21"/>
                      <w:szCs w:val="21"/>
                      <w:lang/>
                    </w:rPr>
                    <w:t>逐步推进现有污染企业的升级改造。按照《报告书》提出的环境准入负面清单和污染物总量控制要求，严格项目准入和污染物排放总量。</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kern w:val="0"/>
                      <w:sz w:val="21"/>
                      <w:szCs w:val="21"/>
                      <w:lang/>
                    </w:rPr>
                    <w:t>清洁生产水平达到国内先进水平。</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kern w:val="0"/>
                      <w:sz w:val="21"/>
                      <w:szCs w:val="21"/>
                      <w:lang/>
                    </w:rPr>
                    <w:t>符合</w:t>
                  </w:r>
                </w:p>
              </w:tc>
            </w:tr>
            <w:tr w:rsidR="004F6C31">
              <w:trPr>
                <w:trHeight w:val="340"/>
                <w:jc w:val="center"/>
              </w:trPr>
              <w:tc>
                <w:tcPr>
                  <w:tcW w:w="4737" w:type="dxa"/>
                  <w:shd w:val="clear" w:color="auto" w:fill="auto"/>
                  <w:vAlign w:val="center"/>
                </w:tcPr>
                <w:p w:rsidR="004F6C31" w:rsidRDefault="00E76ED3">
                  <w:pPr>
                    <w:tabs>
                      <w:tab w:val="left" w:pos="1980"/>
                      <w:tab w:val="left" w:pos="3825"/>
                      <w:tab w:val="left" w:pos="4680"/>
                    </w:tabs>
                    <w:spacing w:line="240" w:lineRule="auto"/>
                    <w:ind w:firstLineChars="0" w:firstLine="0"/>
                    <w:jc w:val="center"/>
                    <w:rPr>
                      <w:sz w:val="21"/>
                      <w:szCs w:val="21"/>
                      <w:lang/>
                    </w:rPr>
                  </w:pPr>
                  <w:r>
                    <w:rPr>
                      <w:rFonts w:hint="eastAsia"/>
                      <w:kern w:val="0"/>
                      <w:sz w:val="21"/>
                      <w:szCs w:val="21"/>
                      <w:lang/>
                    </w:rPr>
                    <w:t>化工项目必须落户在已经划定的东、西部产业区范围内，不得引入排放重金属和持久性有机污染物的企业。现有与园区产业规划不符合的企业，综合利用法律法规、环保、财政、税收、土地等政策、执法等手段引导上述企业逐步调整产品结构，加快淘汰落后生产技术和产品，实现规划区产业结构优化调整。</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hint="eastAsia"/>
                      <w:kern w:val="0"/>
                      <w:sz w:val="21"/>
                      <w:szCs w:val="21"/>
                      <w:lang/>
                    </w:rPr>
                    <w:t>改扩建工程</w:t>
                  </w:r>
                  <w:r>
                    <w:rPr>
                      <w:rFonts w:hint="eastAsia"/>
                      <w:kern w:val="0"/>
                      <w:sz w:val="21"/>
                      <w:szCs w:val="21"/>
                      <w:lang/>
                    </w:rPr>
                    <w:t>位</w:t>
                  </w:r>
                  <w:r>
                    <w:rPr>
                      <w:rFonts w:hint="eastAsia"/>
                      <w:kern w:val="0"/>
                      <w:sz w:val="21"/>
                      <w:szCs w:val="21"/>
                      <w:lang/>
                    </w:rPr>
                    <w:t>于西部临港产业区，不排</w:t>
                  </w:r>
                  <w:r>
                    <w:rPr>
                      <w:rFonts w:hint="eastAsia"/>
                      <w:kern w:val="0"/>
                      <w:sz w:val="21"/>
                      <w:szCs w:val="21"/>
                      <w:lang/>
                    </w:rPr>
                    <w:t>放重金属和持久性有机污染物。</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kern w:val="0"/>
                      <w:sz w:val="21"/>
                      <w:szCs w:val="21"/>
                      <w:lang/>
                    </w:rPr>
                    <w:t>符合</w:t>
                  </w:r>
                </w:p>
              </w:tc>
            </w:tr>
            <w:tr w:rsidR="004F6C31">
              <w:trPr>
                <w:trHeight w:val="340"/>
                <w:jc w:val="center"/>
              </w:trPr>
              <w:tc>
                <w:tcPr>
                  <w:tcW w:w="4737" w:type="dxa"/>
                  <w:shd w:val="clear" w:color="auto" w:fill="auto"/>
                  <w:vAlign w:val="center"/>
                </w:tcPr>
                <w:p w:rsidR="004F6C31" w:rsidRDefault="00E76ED3">
                  <w:pPr>
                    <w:tabs>
                      <w:tab w:val="left" w:pos="1980"/>
                      <w:tab w:val="left" w:pos="3825"/>
                      <w:tab w:val="left" w:pos="4680"/>
                    </w:tabs>
                    <w:spacing w:line="240" w:lineRule="auto"/>
                    <w:ind w:firstLineChars="0" w:firstLine="0"/>
                    <w:jc w:val="center"/>
                    <w:rPr>
                      <w:kern w:val="0"/>
                      <w:sz w:val="21"/>
                      <w:szCs w:val="21"/>
                      <w:lang/>
                    </w:rPr>
                  </w:pPr>
                  <w:r>
                    <w:rPr>
                      <w:rFonts w:hint="eastAsia"/>
                      <w:kern w:val="0"/>
                      <w:sz w:val="21"/>
                      <w:szCs w:val="21"/>
                      <w:lang/>
                    </w:rPr>
                    <w:t>入区项目必须满足以下条件：“①不属于《国家产业结构调整指导目录（</w:t>
                  </w:r>
                  <w:r>
                    <w:rPr>
                      <w:rFonts w:hint="eastAsia"/>
                      <w:kern w:val="0"/>
                      <w:sz w:val="21"/>
                      <w:szCs w:val="21"/>
                      <w:lang/>
                    </w:rPr>
                    <w:t>2011</w:t>
                  </w:r>
                  <w:r>
                    <w:rPr>
                      <w:rFonts w:hint="eastAsia"/>
                      <w:kern w:val="0"/>
                      <w:sz w:val="21"/>
                      <w:szCs w:val="21"/>
                      <w:lang/>
                    </w:rPr>
                    <w:t>）》及</w:t>
                  </w:r>
                  <w:r>
                    <w:rPr>
                      <w:rFonts w:hint="eastAsia"/>
                      <w:kern w:val="0"/>
                      <w:sz w:val="21"/>
                      <w:szCs w:val="21"/>
                      <w:lang/>
                    </w:rPr>
                    <w:t>2013</w:t>
                  </w:r>
                  <w:r>
                    <w:rPr>
                      <w:rFonts w:hint="eastAsia"/>
                      <w:kern w:val="0"/>
                      <w:sz w:val="21"/>
                      <w:szCs w:val="21"/>
                      <w:lang/>
                    </w:rPr>
                    <w:t>年修改决定中的淘汰类；②满足《市场准入负面清单》（</w:t>
                  </w:r>
                  <w:r>
                    <w:rPr>
                      <w:rFonts w:hint="eastAsia"/>
                      <w:kern w:val="0"/>
                      <w:sz w:val="21"/>
                      <w:szCs w:val="21"/>
                      <w:lang/>
                    </w:rPr>
                    <w:t>2019</w:t>
                  </w:r>
                  <w:r>
                    <w:rPr>
                      <w:rFonts w:hint="eastAsia"/>
                      <w:kern w:val="0"/>
                      <w:sz w:val="21"/>
                      <w:szCs w:val="21"/>
                      <w:lang/>
                    </w:rPr>
                    <w:t>版）；③满足各行业准入条件；④不属于《福建省人民政府关于加强重点流域水环境</w:t>
                  </w:r>
                  <w:r>
                    <w:rPr>
                      <w:rFonts w:hint="eastAsia"/>
                      <w:kern w:val="0"/>
                      <w:sz w:val="21"/>
                      <w:szCs w:val="21"/>
                      <w:lang/>
                    </w:rPr>
                    <w:t>综合</w:t>
                  </w:r>
                  <w:r>
                    <w:rPr>
                      <w:rFonts w:hint="eastAsia"/>
                      <w:kern w:val="0"/>
                      <w:sz w:val="21"/>
                      <w:szCs w:val="21"/>
                      <w:lang/>
                    </w:rPr>
                    <w:t>整治的意见》中禁止的产业；⑤满足《福建省工业建设项目投资强度控制指标》相关要求。”</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hint="eastAsia"/>
                      <w:kern w:val="0"/>
                      <w:sz w:val="21"/>
                      <w:szCs w:val="21"/>
                      <w:lang/>
                    </w:rPr>
                    <w:t>改扩建工程</w:t>
                  </w:r>
                  <w:r>
                    <w:rPr>
                      <w:sz w:val="21"/>
                      <w:szCs w:val="21"/>
                      <w:lang/>
                    </w:rPr>
                    <w:t>符合国家和地方产业导向；符合国家清洁生产标准要求，属于低污染、低耗水型企业，</w:t>
                  </w:r>
                  <w:r>
                    <w:rPr>
                      <w:rFonts w:hint="eastAsia"/>
                      <w:kern w:val="0"/>
                      <w:sz w:val="21"/>
                      <w:szCs w:val="21"/>
                      <w:lang/>
                    </w:rPr>
                    <w:t>工程</w:t>
                  </w:r>
                  <w:r>
                    <w:rPr>
                      <w:sz w:val="21"/>
                      <w:szCs w:val="21"/>
                      <w:lang/>
                    </w:rPr>
                    <w:t>建设符合江阴港城产业引进的环保准入条件中的相关要求。</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kern w:val="0"/>
                      <w:sz w:val="21"/>
                      <w:szCs w:val="21"/>
                      <w:lang/>
                    </w:rPr>
                    <w:t>符合</w:t>
                  </w:r>
                </w:p>
              </w:tc>
            </w:tr>
          </w:tbl>
          <w:p w:rsidR="004F6C31" w:rsidRDefault="00E76ED3" w:rsidP="00A20CEA">
            <w:pPr>
              <w:spacing w:beforeLines="50"/>
              <w:ind w:firstLine="480"/>
              <w:rPr>
                <w:snapToGrid w:val="0"/>
                <w:kern w:val="18"/>
                <w:lang w:val="en-GB"/>
              </w:rPr>
            </w:pPr>
            <w:r>
              <w:rPr>
                <w:rFonts w:hint="eastAsia"/>
                <w:lang/>
              </w:rPr>
              <w:t>因此，</w:t>
            </w:r>
            <w:r>
              <w:rPr>
                <w:rFonts w:hint="eastAsia"/>
                <w:lang/>
              </w:rPr>
              <w:t>改扩建工程</w:t>
            </w:r>
            <w:r>
              <w:rPr>
                <w:rFonts w:hint="eastAsia"/>
                <w:lang/>
              </w:rPr>
              <w:t>符合《江阴港城总体规划（</w:t>
            </w:r>
            <w:r>
              <w:rPr>
                <w:rFonts w:hint="eastAsia"/>
                <w:lang/>
              </w:rPr>
              <w:t>2018-2035</w:t>
            </w:r>
            <w:r>
              <w:rPr>
                <w:rFonts w:hint="eastAsia"/>
                <w:lang/>
              </w:rPr>
              <w:t>）环境影响报告</w:t>
            </w:r>
            <w:bookmarkStart w:id="8" w:name="_GoBack"/>
            <w:bookmarkEnd w:id="8"/>
            <w:r>
              <w:rPr>
                <w:rFonts w:hint="eastAsia"/>
                <w:lang/>
              </w:rPr>
              <w:lastRenderedPageBreak/>
              <w:t>书》及其审查小组意见中的相关要求</w:t>
            </w:r>
            <w:r>
              <w:rPr>
                <w:snapToGrid w:val="0"/>
                <w:kern w:val="18"/>
                <w:lang w:val="en-GB"/>
              </w:rPr>
              <w:t>。</w:t>
            </w:r>
          </w:p>
          <w:p w:rsidR="004F6C31" w:rsidRDefault="00E76ED3" w:rsidP="00A20CEA">
            <w:pPr>
              <w:keepNext/>
              <w:keepLines/>
              <w:numPr>
                <w:ilvl w:val="1"/>
                <w:numId w:val="0"/>
              </w:numPr>
              <w:tabs>
                <w:tab w:val="left" w:pos="0"/>
              </w:tabs>
              <w:adjustRightInd w:val="0"/>
              <w:snapToGrid w:val="0"/>
              <w:spacing w:beforeLines="50"/>
              <w:ind w:firstLineChars="200" w:firstLine="482"/>
              <w:rPr>
                <w:b/>
                <w:bCs/>
              </w:rPr>
            </w:pPr>
            <w:r>
              <w:rPr>
                <w:rFonts w:hint="eastAsia"/>
                <w:b/>
                <w:bCs/>
              </w:rPr>
              <w:t>3</w:t>
            </w:r>
            <w:r>
              <w:rPr>
                <w:b/>
                <w:bCs/>
              </w:rPr>
              <w:t>、与《</w:t>
            </w:r>
            <w:r>
              <w:rPr>
                <w:rFonts w:hint="eastAsia"/>
                <w:b/>
                <w:bCs/>
              </w:rPr>
              <w:t>福州江阴港城经济区产业发展规划</w:t>
            </w:r>
            <w:r>
              <w:rPr>
                <w:b/>
                <w:bCs/>
              </w:rPr>
              <w:t>》符合性分析</w:t>
            </w:r>
          </w:p>
          <w:p w:rsidR="004F6C31" w:rsidRDefault="00E76ED3">
            <w:pPr>
              <w:ind w:firstLine="480"/>
              <w:rPr>
                <w:rFonts w:cs="宋体"/>
                <w:kern w:val="0"/>
                <w:szCs w:val="20"/>
              </w:rPr>
            </w:pPr>
            <w:r>
              <w:rPr>
                <w:rFonts w:hint="eastAsia"/>
                <w:lang/>
              </w:rPr>
              <w:t>依据</w:t>
            </w:r>
            <w:r>
              <w:rPr>
                <w:rFonts w:hint="eastAsia"/>
                <w:lang/>
              </w:rPr>
              <w:t>《福州江阴港城经济区产业发展规划》</w:t>
            </w:r>
            <w:r>
              <w:rPr>
                <w:rFonts w:hint="eastAsia"/>
                <w:lang/>
              </w:rPr>
              <w:t>，</w:t>
            </w:r>
            <w:r>
              <w:rPr>
                <w:rFonts w:hint="eastAsia"/>
                <w:lang/>
              </w:rPr>
              <w:t>福州江阴港城经济区</w:t>
            </w:r>
            <w:bookmarkStart w:id="9" w:name="_Hlk28188855"/>
            <w:r>
              <w:rPr>
                <w:rFonts w:cs="宋体" w:hint="eastAsia"/>
                <w:kern w:val="0"/>
                <w:szCs w:val="20"/>
              </w:rPr>
              <w:t>重点打造三大主导产业，即新材料、生物医药和装备制造。其中新材料产业包括化工新材料及其延伸发展的高端制品材料，其中化工新材料重点发展高端聚氨酯、尼龙新材料、氯循环发展、轻烃深加工、锂电新材料五大化工板块，高端制品材料则是化工新材料产业延伸发展的重要部分。生物医药产业利用现有产业基础发展医药</w:t>
            </w:r>
            <w:r>
              <w:rPr>
                <w:rFonts w:cs="宋体" w:hint="eastAsia"/>
                <w:kern w:val="0"/>
                <w:szCs w:val="20"/>
              </w:rPr>
              <w:t>制剂</w:t>
            </w:r>
            <w:r>
              <w:rPr>
                <w:rFonts w:cs="宋体" w:hint="eastAsia"/>
                <w:kern w:val="0"/>
                <w:szCs w:val="20"/>
              </w:rPr>
              <w:t>和生物制剂等方向。装备制造则重点聚焦化工、新能源等领域的专用装备、成套装备、工业机器人等领域。此外，构建与园区主导产业进行衔接和支撑的配套产业，发展与区域经济相结合的产业，实现与区域产业发展的协同包括发展节能环保产业、生产性服务业、现代港口物流等产业，构建全方位一体化发展的现代产业体系。</w:t>
            </w:r>
          </w:p>
          <w:bookmarkEnd w:id="9"/>
          <w:p w:rsidR="004F6C31" w:rsidRDefault="00E76ED3" w:rsidP="00A20CEA">
            <w:pPr>
              <w:spacing w:beforeLines="50"/>
              <w:ind w:firstLine="480"/>
            </w:pPr>
            <w:r>
              <w:rPr>
                <w:rFonts w:hint="eastAsia"/>
                <w:kern w:val="0"/>
              </w:rPr>
              <w:t>万华化学（福建）异氰酸酯有限公司</w:t>
            </w:r>
            <w:r>
              <w:rPr>
                <w:rFonts w:hint="eastAsia"/>
                <w:kern w:val="0"/>
              </w:rPr>
              <w:t>属于</w:t>
            </w:r>
            <w:r>
              <w:rPr>
                <w:rFonts w:cs="宋体" w:hint="eastAsia"/>
                <w:kern w:val="0"/>
                <w:szCs w:val="20"/>
              </w:rPr>
              <w:t>高端聚氨酯</w:t>
            </w:r>
            <w:r>
              <w:rPr>
                <w:rFonts w:cs="宋体" w:hint="eastAsia"/>
                <w:kern w:val="0"/>
                <w:szCs w:val="20"/>
              </w:rPr>
              <w:t>中间产品，</w:t>
            </w:r>
            <w:r>
              <w:rPr>
                <w:rFonts w:hint="eastAsia"/>
                <w:kern w:val="0"/>
              </w:rPr>
              <w:t>改扩建工程是</w:t>
            </w:r>
            <w:r>
              <w:rPr>
                <w:rFonts w:hint="eastAsia"/>
                <w:kern w:val="0"/>
              </w:rPr>
              <w:t>万华化学（福建）异氰酸酯有限公司</w:t>
            </w:r>
            <w:r>
              <w:rPr>
                <w:rFonts w:hint="eastAsia"/>
                <w:kern w:val="0"/>
              </w:rPr>
              <w:t>附属工程的组成部分</w:t>
            </w:r>
            <w:r>
              <w:t>，</w:t>
            </w:r>
            <w:r>
              <w:rPr>
                <w:rFonts w:hint="eastAsia"/>
              </w:rPr>
              <w:t>属于</w:t>
            </w:r>
            <w:r>
              <w:rPr>
                <w:rFonts w:hint="eastAsia"/>
              </w:rPr>
              <w:t>危险化学</w:t>
            </w:r>
            <w:r>
              <w:t>品仓储项目</w:t>
            </w:r>
            <w:r>
              <w:rPr>
                <w:rFonts w:hint="eastAsia"/>
                <w:kern w:val="0"/>
              </w:rPr>
              <w:t>，</w:t>
            </w:r>
            <w:r>
              <w:rPr>
                <w:rFonts w:hint="eastAsia"/>
                <w:kern w:val="0"/>
              </w:rPr>
              <w:t>工程建设</w:t>
            </w:r>
            <w:r>
              <w:t>符合《</w:t>
            </w:r>
            <w:r>
              <w:rPr>
                <w:rFonts w:hint="eastAsia"/>
                <w:lang/>
              </w:rPr>
              <w:t>福州江阴港城经济区产业发展规划</w:t>
            </w:r>
            <w:r>
              <w:t>》。</w:t>
            </w:r>
          </w:p>
          <w:p w:rsidR="004F6C31" w:rsidRDefault="00E76ED3">
            <w:pPr>
              <w:keepNext/>
              <w:keepLines/>
              <w:numPr>
                <w:ilvl w:val="1"/>
                <w:numId w:val="0"/>
              </w:numPr>
              <w:tabs>
                <w:tab w:val="left" w:pos="0"/>
              </w:tabs>
              <w:adjustRightInd w:val="0"/>
              <w:snapToGrid w:val="0"/>
              <w:ind w:firstLineChars="200" w:firstLine="482"/>
              <w:rPr>
                <w:b/>
                <w:bCs/>
              </w:rPr>
            </w:pPr>
            <w:r>
              <w:rPr>
                <w:rFonts w:hint="eastAsia"/>
                <w:b/>
                <w:bCs/>
              </w:rPr>
              <w:t>4</w:t>
            </w:r>
            <w:r>
              <w:rPr>
                <w:rFonts w:hint="eastAsia"/>
                <w:b/>
                <w:bCs/>
              </w:rPr>
              <w:t>、</w:t>
            </w:r>
            <w:r>
              <w:rPr>
                <w:b/>
                <w:bCs/>
              </w:rPr>
              <w:t>与《</w:t>
            </w:r>
            <w:r>
              <w:rPr>
                <w:rFonts w:hint="eastAsia"/>
                <w:b/>
                <w:bCs/>
              </w:rPr>
              <w:t>福州江阴港城经济区产业发展规划</w:t>
            </w:r>
            <w:r>
              <w:rPr>
                <w:b/>
                <w:bCs/>
              </w:rPr>
              <w:t>环境影响报告书》及其审查意见符合性分析</w:t>
            </w:r>
          </w:p>
          <w:p w:rsidR="004F6C31" w:rsidRDefault="00E76ED3">
            <w:pPr>
              <w:snapToGrid w:val="0"/>
              <w:ind w:firstLine="480"/>
              <w:jc w:val="left"/>
            </w:pPr>
            <w:r>
              <w:rPr>
                <w:rFonts w:hint="eastAsia"/>
              </w:rPr>
              <w:t>改扩建工程</w:t>
            </w:r>
            <w:r>
              <w:t>与规划环评及审查意见的符合性分析详见表</w:t>
            </w:r>
            <w:r>
              <w:t>1</w:t>
            </w:r>
            <w:r>
              <w:rPr>
                <w:rFonts w:hint="eastAsia"/>
              </w:rPr>
              <w:t>.2-</w:t>
            </w:r>
            <w:r>
              <w:rPr>
                <w:rFonts w:hint="eastAsia"/>
              </w:rPr>
              <w:t>2</w:t>
            </w:r>
            <w:r>
              <w:rPr>
                <w:rFonts w:hint="eastAsia"/>
              </w:rP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1.2-</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 xml:space="preserve">  </w:t>
            </w:r>
            <w:r>
              <w:rPr>
                <w:rFonts w:eastAsia="宋体" w:cs="Times New Roman" w:hint="eastAsia"/>
                <w:b/>
                <w:bCs/>
                <w:color w:val="auto"/>
                <w:spacing w:val="0"/>
                <w:sz w:val="24"/>
                <w:szCs w:val="24"/>
              </w:rPr>
              <w:t>与规划环评及其审查意见的符合性</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7"/>
              <w:gridCol w:w="2833"/>
              <w:gridCol w:w="530"/>
            </w:tblGrid>
            <w:tr w:rsidR="004F6C31">
              <w:trPr>
                <w:trHeight w:val="340"/>
                <w:jc w:val="center"/>
              </w:trPr>
              <w:tc>
                <w:tcPr>
                  <w:tcW w:w="4737" w:type="dxa"/>
                  <w:shd w:val="clear" w:color="auto" w:fill="auto"/>
                  <w:vAlign w:val="center"/>
                </w:tcPr>
                <w:p w:rsidR="004F6C31" w:rsidRDefault="00E76ED3">
                  <w:pPr>
                    <w:widowControl/>
                    <w:adjustRightInd w:val="0"/>
                    <w:snapToGrid w:val="0"/>
                    <w:spacing w:line="240" w:lineRule="auto"/>
                    <w:ind w:firstLineChars="0" w:firstLine="0"/>
                    <w:jc w:val="center"/>
                    <w:rPr>
                      <w:bCs/>
                      <w:sz w:val="21"/>
                      <w:szCs w:val="21"/>
                      <w:lang/>
                    </w:rPr>
                  </w:pPr>
                  <w:r>
                    <w:rPr>
                      <w:bCs/>
                      <w:kern w:val="0"/>
                      <w:sz w:val="21"/>
                      <w:szCs w:val="21"/>
                      <w:lang/>
                    </w:rPr>
                    <w:t>相关内容</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bCs/>
                      <w:sz w:val="21"/>
                      <w:szCs w:val="21"/>
                      <w:lang/>
                    </w:rPr>
                  </w:pPr>
                  <w:r>
                    <w:rPr>
                      <w:bCs/>
                      <w:kern w:val="0"/>
                      <w:sz w:val="21"/>
                      <w:szCs w:val="21"/>
                      <w:lang/>
                    </w:rPr>
                    <w:t>本项目情况</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bCs/>
                      <w:kern w:val="0"/>
                      <w:sz w:val="21"/>
                      <w:szCs w:val="21"/>
                      <w:lang/>
                    </w:rPr>
                  </w:pPr>
                  <w:r>
                    <w:rPr>
                      <w:bCs/>
                      <w:kern w:val="0"/>
                      <w:sz w:val="21"/>
                      <w:szCs w:val="21"/>
                      <w:lang/>
                    </w:rPr>
                    <w:t>符合性</w:t>
                  </w:r>
                </w:p>
              </w:tc>
            </w:tr>
            <w:tr w:rsidR="004F6C31">
              <w:trPr>
                <w:trHeight w:val="340"/>
                <w:jc w:val="center"/>
              </w:trPr>
              <w:tc>
                <w:tcPr>
                  <w:tcW w:w="4737"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cs="宋体" w:hint="eastAsia"/>
                      <w:sz w:val="21"/>
                      <w:szCs w:val="21"/>
                    </w:rPr>
                    <w:t>以本次福州江阴港城经济区规划的化工产业所在片区（包括：医疗、尼龙新材料、高端异氰酸酯、氯循环发展、轻烃深加工等产业板块以及其他涉及化工的发展预留板块）边界外扩</w:t>
                  </w:r>
                  <w:r>
                    <w:rPr>
                      <w:rFonts w:cs="宋体" w:hint="eastAsia"/>
                      <w:sz w:val="21"/>
                      <w:szCs w:val="21"/>
                    </w:rPr>
                    <w:t>500</w:t>
                  </w:r>
                  <w:r>
                    <w:rPr>
                      <w:rFonts w:cs="宋体" w:hint="eastAsia"/>
                      <w:sz w:val="21"/>
                      <w:szCs w:val="21"/>
                    </w:rPr>
                    <w:t>米范围（海域除外）设置为环保隔离带。西部环保隔离带与西部化工区最大风险事故应急疏散范围（</w:t>
                  </w:r>
                  <w:r>
                    <w:rPr>
                      <w:rFonts w:cs="宋体" w:hint="eastAsia"/>
                      <w:sz w:val="21"/>
                      <w:szCs w:val="21"/>
                    </w:rPr>
                    <w:t>5000</w:t>
                  </w:r>
                  <w:r>
                    <w:rPr>
                      <w:rFonts w:cs="宋体" w:hint="eastAsia"/>
                      <w:sz w:val="21"/>
                      <w:szCs w:val="21"/>
                    </w:rPr>
                    <w:t>米）包络线之间设置为环保控制带，中部、东部环保隔离带外扩</w:t>
                  </w:r>
                  <w:r>
                    <w:rPr>
                      <w:rFonts w:cs="宋体" w:hint="eastAsia"/>
                      <w:sz w:val="21"/>
                      <w:szCs w:val="21"/>
                    </w:rPr>
                    <w:t>1500</w:t>
                  </w:r>
                  <w:r>
                    <w:rPr>
                      <w:rFonts w:cs="宋体" w:hint="eastAsia"/>
                      <w:sz w:val="21"/>
                      <w:szCs w:val="21"/>
                    </w:rPr>
                    <w:t>米范围设置为环保控制带。后续有环境防护距离设置要求的项目按环评批复从严执行。</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hint="eastAsia"/>
                      <w:kern w:val="0"/>
                      <w:sz w:val="21"/>
                      <w:szCs w:val="21"/>
                      <w:lang/>
                    </w:rPr>
                    <w:t>改扩建工程</w:t>
                  </w:r>
                  <w:r>
                    <w:rPr>
                      <w:kern w:val="0"/>
                      <w:sz w:val="21"/>
                      <w:szCs w:val="21"/>
                      <w:lang/>
                    </w:rPr>
                    <w:t>位于</w:t>
                  </w:r>
                  <w:r>
                    <w:rPr>
                      <w:rFonts w:hint="eastAsia"/>
                      <w:kern w:val="0"/>
                      <w:sz w:val="21"/>
                      <w:szCs w:val="21"/>
                      <w:lang/>
                    </w:rPr>
                    <w:t>万华化学（福建）异氰酸酯有限公司</w:t>
                  </w:r>
                  <w:r>
                    <w:rPr>
                      <w:rFonts w:hint="eastAsia"/>
                      <w:kern w:val="0"/>
                      <w:sz w:val="21"/>
                      <w:szCs w:val="21"/>
                      <w:lang/>
                    </w:rPr>
                    <w:t>储运工程用地范围内</w:t>
                  </w:r>
                  <w:r>
                    <w:rPr>
                      <w:kern w:val="0"/>
                      <w:sz w:val="21"/>
                      <w:szCs w:val="21"/>
                      <w:lang/>
                    </w:rPr>
                    <w:t>，</w:t>
                  </w:r>
                  <w:r>
                    <w:rPr>
                      <w:rFonts w:hint="eastAsia"/>
                      <w:kern w:val="0"/>
                      <w:sz w:val="21"/>
                      <w:szCs w:val="21"/>
                      <w:lang/>
                    </w:rPr>
                    <w:t>评价</w:t>
                  </w:r>
                  <w:r>
                    <w:rPr>
                      <w:kern w:val="0"/>
                      <w:sz w:val="21"/>
                      <w:szCs w:val="21"/>
                      <w:lang/>
                    </w:rPr>
                    <w:t>范围内无</w:t>
                  </w:r>
                  <w:r>
                    <w:rPr>
                      <w:rFonts w:hint="eastAsia"/>
                      <w:kern w:val="0"/>
                      <w:sz w:val="21"/>
                      <w:szCs w:val="21"/>
                      <w:lang/>
                    </w:rPr>
                    <w:t>环境</w:t>
                  </w:r>
                  <w:r>
                    <w:rPr>
                      <w:kern w:val="0"/>
                      <w:sz w:val="21"/>
                      <w:szCs w:val="21"/>
                      <w:lang/>
                    </w:rPr>
                    <w:t>敏感</w:t>
                  </w:r>
                  <w:r>
                    <w:rPr>
                      <w:rFonts w:hint="eastAsia"/>
                      <w:kern w:val="0"/>
                      <w:sz w:val="21"/>
                      <w:szCs w:val="21"/>
                      <w:lang/>
                    </w:rPr>
                    <w:t>保护目标</w:t>
                  </w:r>
                  <w:r>
                    <w:rPr>
                      <w:kern w:val="0"/>
                      <w:sz w:val="21"/>
                      <w:szCs w:val="21"/>
                      <w:lang/>
                    </w:rPr>
                    <w:t>，不</w:t>
                  </w:r>
                  <w:r>
                    <w:rPr>
                      <w:rFonts w:hint="eastAsia"/>
                      <w:kern w:val="0"/>
                      <w:sz w:val="21"/>
                      <w:szCs w:val="21"/>
                      <w:lang/>
                    </w:rPr>
                    <w:t>在</w:t>
                  </w:r>
                  <w:r>
                    <w:rPr>
                      <w:kern w:val="0"/>
                      <w:sz w:val="21"/>
                      <w:szCs w:val="21"/>
                      <w:lang/>
                    </w:rPr>
                    <w:t>规划环评划定的环保隔离带范围</w:t>
                  </w:r>
                  <w:r>
                    <w:rPr>
                      <w:rFonts w:hint="eastAsia"/>
                      <w:kern w:val="0"/>
                      <w:sz w:val="21"/>
                      <w:szCs w:val="21"/>
                      <w:lang/>
                    </w:rPr>
                    <w:t>内</w:t>
                  </w:r>
                  <w:r>
                    <w:rPr>
                      <w:kern w:val="0"/>
                      <w:sz w:val="21"/>
                      <w:szCs w:val="21"/>
                      <w:lang/>
                    </w:rPr>
                    <w:t>，满足环保隔离带</w:t>
                  </w:r>
                  <w:r>
                    <w:rPr>
                      <w:rFonts w:hint="eastAsia"/>
                      <w:kern w:val="0"/>
                      <w:sz w:val="21"/>
                      <w:szCs w:val="21"/>
                      <w:lang/>
                    </w:rPr>
                    <w:t>控制</w:t>
                  </w:r>
                  <w:r>
                    <w:rPr>
                      <w:kern w:val="0"/>
                      <w:sz w:val="21"/>
                      <w:szCs w:val="21"/>
                      <w:lang/>
                    </w:rPr>
                    <w:t>要求。</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rFonts w:hint="eastAsia"/>
                      <w:kern w:val="0"/>
                      <w:sz w:val="21"/>
                      <w:szCs w:val="21"/>
                      <w:lang/>
                    </w:rPr>
                    <w:t>符合</w:t>
                  </w:r>
                </w:p>
              </w:tc>
            </w:tr>
            <w:tr w:rsidR="004F6C31">
              <w:trPr>
                <w:trHeight w:val="340"/>
                <w:jc w:val="center"/>
              </w:trPr>
              <w:tc>
                <w:tcPr>
                  <w:tcW w:w="4737" w:type="dxa"/>
                  <w:shd w:val="clear" w:color="auto" w:fill="auto"/>
                  <w:vAlign w:val="center"/>
                </w:tcPr>
                <w:p w:rsidR="004F6C31" w:rsidRDefault="00E76ED3">
                  <w:pPr>
                    <w:pStyle w:val="af"/>
                    <w:widowControl w:val="0"/>
                    <w:snapToGrid/>
                    <w:spacing w:before="0" w:after="0" w:line="240" w:lineRule="auto"/>
                    <w:ind w:right="0" w:firstLineChars="0" w:firstLine="0"/>
                    <w:rPr>
                      <w:sz w:val="21"/>
                      <w:szCs w:val="21"/>
                      <w:lang/>
                    </w:rPr>
                  </w:pPr>
                  <w:r>
                    <w:rPr>
                      <w:rFonts w:cs="宋体" w:hint="eastAsia"/>
                      <w:sz w:val="21"/>
                      <w:szCs w:val="21"/>
                    </w:rPr>
                    <w:t>严格环境准入，</w:t>
                  </w:r>
                  <w:r>
                    <w:rPr>
                      <w:rFonts w:cs="宋体" w:hint="eastAsia"/>
                      <w:sz w:val="21"/>
                      <w:szCs w:val="21"/>
                    </w:rPr>
                    <w:t>主导产业</w:t>
                  </w:r>
                  <w:r>
                    <w:rPr>
                      <w:rFonts w:cs="宋体" w:hint="eastAsia"/>
                      <w:sz w:val="21"/>
                      <w:szCs w:val="21"/>
                    </w:rPr>
                    <w:t>MDI</w:t>
                  </w:r>
                  <w:r>
                    <w:rPr>
                      <w:rFonts w:cs="宋体" w:hint="eastAsia"/>
                      <w:sz w:val="21"/>
                      <w:szCs w:val="21"/>
                    </w:rPr>
                    <w:t>、</w:t>
                  </w:r>
                  <w:r>
                    <w:rPr>
                      <w:rFonts w:cs="宋体" w:hint="eastAsia"/>
                      <w:sz w:val="21"/>
                      <w:szCs w:val="21"/>
                    </w:rPr>
                    <w:t>TDI</w:t>
                  </w:r>
                  <w:r>
                    <w:rPr>
                      <w:rFonts w:cs="宋体" w:hint="eastAsia"/>
                      <w:sz w:val="21"/>
                      <w:szCs w:val="21"/>
                    </w:rPr>
                    <w:t>、</w:t>
                  </w:r>
                  <w:r>
                    <w:rPr>
                      <w:rFonts w:cs="宋体" w:hint="eastAsia"/>
                      <w:sz w:val="21"/>
                      <w:szCs w:val="21"/>
                    </w:rPr>
                    <w:t>轻烃裂解</w:t>
                  </w:r>
                  <w:r>
                    <w:rPr>
                      <w:rFonts w:cs="宋体" w:hint="eastAsia"/>
                      <w:sz w:val="21"/>
                      <w:szCs w:val="21"/>
                    </w:rPr>
                    <w:lastRenderedPageBreak/>
                    <w:t>等重大项目清洁生产需达到同行业先进水平，其它项目应达到国内先进水平</w:t>
                  </w:r>
                  <w:r>
                    <w:rPr>
                      <w:rFonts w:cs="宋体" w:hint="eastAsia"/>
                      <w:sz w:val="21"/>
                      <w:szCs w:val="21"/>
                    </w:rPr>
                    <w:t>；配套产业及其他产业</w:t>
                  </w:r>
                  <w:r>
                    <w:rPr>
                      <w:rFonts w:cs="宋体" w:hint="eastAsia"/>
                      <w:sz w:val="21"/>
                      <w:szCs w:val="21"/>
                    </w:rPr>
                    <w:t>各项目，其生产工艺、设备、污染治理技术，以及单位产品能耗、物耗、污染物排放和资源利用效率</w:t>
                  </w:r>
                  <w:r>
                    <w:rPr>
                      <w:rFonts w:cs="宋体" w:hint="eastAsia"/>
                      <w:sz w:val="21"/>
                      <w:szCs w:val="21"/>
                    </w:rPr>
                    <w:t>应满足行业准入要求。</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hint="eastAsia"/>
                      <w:kern w:val="0"/>
                      <w:sz w:val="21"/>
                      <w:szCs w:val="21"/>
                      <w:lang/>
                    </w:rPr>
                    <w:lastRenderedPageBreak/>
                    <w:t>本项目附属工程</w:t>
                  </w:r>
                  <w:r>
                    <w:rPr>
                      <w:rFonts w:cs="宋体" w:hint="eastAsia"/>
                      <w:sz w:val="21"/>
                      <w:szCs w:val="21"/>
                    </w:rPr>
                    <w:t>污染物排放</w:t>
                  </w:r>
                  <w:r>
                    <w:rPr>
                      <w:rFonts w:cs="宋体" w:hint="eastAsia"/>
                      <w:sz w:val="21"/>
                      <w:szCs w:val="21"/>
                    </w:rPr>
                    <w:lastRenderedPageBreak/>
                    <w:t>满足行业准入要求</w:t>
                  </w:r>
                  <w:r>
                    <w:rPr>
                      <w:kern w:val="0"/>
                      <w:sz w:val="21"/>
                      <w:szCs w:val="21"/>
                      <w:lang/>
                    </w:rPr>
                    <w:t>。</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kern w:val="0"/>
                      <w:sz w:val="21"/>
                      <w:szCs w:val="21"/>
                      <w:lang/>
                    </w:rPr>
                    <w:lastRenderedPageBreak/>
                    <w:t>符</w:t>
                  </w:r>
                  <w:r>
                    <w:rPr>
                      <w:kern w:val="0"/>
                      <w:sz w:val="21"/>
                      <w:szCs w:val="21"/>
                      <w:lang/>
                    </w:rPr>
                    <w:lastRenderedPageBreak/>
                    <w:t>合</w:t>
                  </w:r>
                </w:p>
              </w:tc>
            </w:tr>
            <w:tr w:rsidR="004F6C31">
              <w:trPr>
                <w:trHeight w:val="340"/>
                <w:jc w:val="center"/>
              </w:trPr>
              <w:tc>
                <w:tcPr>
                  <w:tcW w:w="4737" w:type="dxa"/>
                  <w:shd w:val="clear" w:color="auto" w:fill="auto"/>
                  <w:vAlign w:val="center"/>
                </w:tcPr>
                <w:p w:rsidR="004F6C31" w:rsidRDefault="00E76ED3">
                  <w:pPr>
                    <w:pStyle w:val="af"/>
                    <w:widowControl w:val="0"/>
                    <w:snapToGrid/>
                    <w:spacing w:before="0" w:after="0" w:line="240" w:lineRule="auto"/>
                    <w:ind w:right="0" w:firstLineChars="0" w:firstLine="0"/>
                    <w:rPr>
                      <w:sz w:val="21"/>
                      <w:szCs w:val="21"/>
                      <w:lang/>
                    </w:rPr>
                  </w:pPr>
                  <w:r>
                    <w:rPr>
                      <w:rFonts w:cs="宋体" w:hint="eastAsia"/>
                      <w:sz w:val="21"/>
                      <w:szCs w:val="21"/>
                    </w:rPr>
                    <w:lastRenderedPageBreak/>
                    <w:t>各入园企业严格按照项目环评要求做好企业内部分区防渗，应采取有效措施防止建设对区域地下水、土壤造成污染。建设涉及有毒有害物质的生产装置、储罐和</w:t>
                  </w:r>
                  <w:r>
                    <w:rPr>
                      <w:rFonts w:cs="宋体" w:hint="eastAsia"/>
                      <w:sz w:val="21"/>
                      <w:szCs w:val="21"/>
                    </w:rPr>
                    <w:t>管道，或者建设污水处理池、应急池、固体废物处置设施等存在土壤污染风险的设施，应当按照国家和地方有关标准和规范的要求，设计、建设和安装有关防腐蚀、防泄漏设施和泄漏监测装置，防止有毒有害物质污染土壤和地下水。</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sz w:val="21"/>
                      <w:szCs w:val="21"/>
                      <w:lang/>
                    </w:rPr>
                  </w:pPr>
                  <w:r>
                    <w:rPr>
                      <w:rFonts w:hint="eastAsia"/>
                      <w:kern w:val="0"/>
                      <w:sz w:val="21"/>
                      <w:szCs w:val="21"/>
                      <w:lang/>
                    </w:rPr>
                    <w:t>本项目储罐采用承台式结构，管道按照国家和地方有关标准和规范的要求进行设计建设，污水管道采用管廊输送方式</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kern w:val="0"/>
                      <w:sz w:val="21"/>
                      <w:szCs w:val="21"/>
                      <w:lang/>
                    </w:rPr>
                    <w:t>符合</w:t>
                  </w:r>
                </w:p>
              </w:tc>
            </w:tr>
            <w:tr w:rsidR="004F6C31">
              <w:trPr>
                <w:trHeight w:val="340"/>
                <w:jc w:val="center"/>
              </w:trPr>
              <w:tc>
                <w:tcPr>
                  <w:tcW w:w="4737" w:type="dxa"/>
                  <w:shd w:val="clear" w:color="auto" w:fill="auto"/>
                  <w:vAlign w:val="center"/>
                </w:tcPr>
                <w:p w:rsidR="004F6C31" w:rsidRDefault="00E76ED3">
                  <w:pPr>
                    <w:pStyle w:val="a4"/>
                    <w:jc w:val="left"/>
                    <w:rPr>
                      <w:rFonts w:cs="宋体"/>
                      <w:szCs w:val="21"/>
                    </w:rPr>
                  </w:pPr>
                  <w:r>
                    <w:rPr>
                      <w:rFonts w:cs="宋体" w:hint="eastAsia"/>
                      <w:kern w:val="0"/>
                      <w:szCs w:val="21"/>
                    </w:rPr>
                    <w:t>完善装置</w:t>
                  </w:r>
                  <w:r>
                    <w:rPr>
                      <w:rFonts w:cs="宋体" w:hint="eastAsia"/>
                      <w:kern w:val="0"/>
                      <w:szCs w:val="21"/>
                    </w:rPr>
                    <w:t>/</w:t>
                  </w:r>
                  <w:r>
                    <w:rPr>
                      <w:rFonts w:cs="宋体" w:hint="eastAsia"/>
                      <w:kern w:val="0"/>
                      <w:szCs w:val="21"/>
                    </w:rPr>
                    <w:t>单元</w:t>
                  </w:r>
                  <w:r>
                    <w:rPr>
                      <w:rFonts w:cs="宋体" w:hint="eastAsia"/>
                      <w:kern w:val="0"/>
                      <w:szCs w:val="21"/>
                    </w:rPr>
                    <w:t>-</w:t>
                  </w:r>
                  <w:r>
                    <w:rPr>
                      <w:rFonts w:cs="宋体" w:hint="eastAsia"/>
                      <w:kern w:val="0"/>
                      <w:szCs w:val="21"/>
                    </w:rPr>
                    <w:t>企业</w:t>
                  </w:r>
                  <w:r>
                    <w:rPr>
                      <w:rFonts w:cs="宋体" w:hint="eastAsia"/>
                      <w:kern w:val="0"/>
                      <w:szCs w:val="21"/>
                    </w:rPr>
                    <w:t>-</w:t>
                  </w:r>
                  <w:r>
                    <w:rPr>
                      <w:rFonts w:cs="宋体" w:hint="eastAsia"/>
                      <w:kern w:val="0"/>
                      <w:szCs w:val="21"/>
                    </w:rPr>
                    <w:t>园区</w:t>
                  </w:r>
                  <w:r>
                    <w:rPr>
                      <w:rFonts w:cs="宋体" w:hint="eastAsia"/>
                      <w:kern w:val="0"/>
                      <w:szCs w:val="21"/>
                    </w:rPr>
                    <w:t>-</w:t>
                  </w:r>
                  <w:r>
                    <w:rPr>
                      <w:rFonts w:cs="宋体" w:hint="eastAsia"/>
                      <w:kern w:val="0"/>
                      <w:szCs w:val="21"/>
                    </w:rPr>
                    <w:t>区域四级环境风险防控体系，完善江阴产业区西部企业与已建的公共事故应急池的联通工作；根据东部片区入驻实际核实公共事故应急池建设要求，并推进东部公共事故应急池及事故污水输送管道建设。加快满足联通条件的相邻石化、化工企业应急池互联互通工程的建设。</w:t>
                  </w:r>
                </w:p>
              </w:tc>
              <w:tc>
                <w:tcPr>
                  <w:tcW w:w="2833"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rFonts w:hint="eastAsia"/>
                      <w:kern w:val="0"/>
                      <w:sz w:val="21"/>
                      <w:szCs w:val="21"/>
                      <w:lang/>
                    </w:rPr>
                    <w:t>本项目附属工程储罐已设有围堰</w:t>
                  </w:r>
                  <w:r>
                    <w:rPr>
                      <w:rFonts w:hint="eastAsia"/>
                      <w:sz w:val="21"/>
                      <w:szCs w:val="21"/>
                    </w:rPr>
                    <w:t>，并依托万华环保科技有限公司</w:t>
                  </w:r>
                  <w:r>
                    <w:rPr>
                      <w:rFonts w:hint="eastAsia"/>
                      <w:sz w:val="21"/>
                      <w:szCs w:val="21"/>
                    </w:rPr>
                    <w:t>已</w:t>
                  </w:r>
                  <w:r>
                    <w:rPr>
                      <w:sz w:val="21"/>
                      <w:szCs w:val="21"/>
                    </w:rPr>
                    <w:t>建</w:t>
                  </w:r>
                  <w:r>
                    <w:rPr>
                      <w:rFonts w:hint="eastAsia"/>
                      <w:sz w:val="21"/>
                      <w:szCs w:val="21"/>
                    </w:rPr>
                    <w:t>的</w:t>
                  </w:r>
                  <w:r>
                    <w:rPr>
                      <w:sz w:val="21"/>
                      <w:szCs w:val="21"/>
                    </w:rPr>
                    <w:t>1</w:t>
                  </w:r>
                  <w:r>
                    <w:rPr>
                      <w:sz w:val="21"/>
                      <w:szCs w:val="21"/>
                    </w:rPr>
                    <w:t>个</w:t>
                  </w:r>
                  <w:r>
                    <w:rPr>
                      <w:sz w:val="21"/>
                      <w:szCs w:val="21"/>
                    </w:rPr>
                    <w:t>24000</w:t>
                  </w:r>
                  <w:r>
                    <w:rPr>
                      <w:rFonts w:hint="eastAsia"/>
                      <w:sz w:val="21"/>
                      <w:szCs w:val="21"/>
                    </w:rPr>
                    <w:t>m</w:t>
                  </w:r>
                  <w:r>
                    <w:rPr>
                      <w:rFonts w:hint="eastAsia"/>
                      <w:sz w:val="21"/>
                      <w:szCs w:val="21"/>
                      <w:vertAlign w:val="superscript"/>
                    </w:rPr>
                    <w:t>3</w:t>
                  </w:r>
                  <w:r>
                    <w:rPr>
                      <w:sz w:val="21"/>
                      <w:szCs w:val="21"/>
                    </w:rPr>
                    <w:t>事故应急池，</w:t>
                  </w:r>
                  <w:r>
                    <w:rPr>
                      <w:rFonts w:hint="eastAsia"/>
                      <w:sz w:val="21"/>
                      <w:szCs w:val="21"/>
                    </w:rPr>
                    <w:t>依托现有的</w:t>
                  </w:r>
                  <w:r>
                    <w:rPr>
                      <w:sz w:val="21"/>
                      <w:szCs w:val="21"/>
                    </w:rPr>
                    <w:t>三级防控</w:t>
                  </w:r>
                  <w:r>
                    <w:rPr>
                      <w:rFonts w:hint="eastAsia"/>
                      <w:sz w:val="21"/>
                      <w:szCs w:val="21"/>
                    </w:rPr>
                    <w:t>措施</w:t>
                  </w:r>
                  <w:r>
                    <w:rPr>
                      <w:rFonts w:hint="eastAsia"/>
                      <w:sz w:val="21"/>
                      <w:szCs w:val="21"/>
                    </w:rPr>
                    <w:t>和现有工程</w:t>
                  </w:r>
                  <w:r>
                    <w:rPr>
                      <w:sz w:val="21"/>
                      <w:szCs w:val="21"/>
                    </w:rPr>
                    <w:t>应急物资等。另外以工业区公共事故应急池作为第</w:t>
                  </w:r>
                  <w:r>
                    <w:rPr>
                      <w:rFonts w:hint="eastAsia"/>
                      <w:sz w:val="21"/>
                      <w:szCs w:val="21"/>
                    </w:rPr>
                    <w:t>三</w:t>
                  </w:r>
                  <w:r>
                    <w:rPr>
                      <w:sz w:val="21"/>
                      <w:szCs w:val="21"/>
                    </w:rPr>
                    <w:t>级</w:t>
                  </w:r>
                  <w:r>
                    <w:rPr>
                      <w:rFonts w:hint="eastAsia"/>
                      <w:sz w:val="21"/>
                      <w:szCs w:val="21"/>
                    </w:rPr>
                    <w:t>防线，江阴工业集中区的排洪闸门作为第四级防线，防止事故废水流入海域，满足四级环境风险防控体系建设要求</w:t>
                  </w:r>
                </w:p>
              </w:tc>
              <w:tc>
                <w:tcPr>
                  <w:tcW w:w="530" w:type="dxa"/>
                  <w:shd w:val="clear" w:color="auto" w:fill="auto"/>
                  <w:vAlign w:val="center"/>
                </w:tcPr>
                <w:p w:rsidR="004F6C31" w:rsidRDefault="00E76ED3">
                  <w:pPr>
                    <w:widowControl/>
                    <w:adjustRightInd w:val="0"/>
                    <w:snapToGrid w:val="0"/>
                    <w:spacing w:line="240" w:lineRule="auto"/>
                    <w:ind w:firstLineChars="0" w:firstLine="0"/>
                    <w:jc w:val="center"/>
                    <w:rPr>
                      <w:kern w:val="0"/>
                      <w:sz w:val="21"/>
                      <w:szCs w:val="21"/>
                      <w:lang/>
                    </w:rPr>
                  </w:pPr>
                  <w:r>
                    <w:rPr>
                      <w:kern w:val="0"/>
                      <w:sz w:val="21"/>
                      <w:szCs w:val="21"/>
                      <w:lang/>
                    </w:rPr>
                    <w:t>符合</w:t>
                  </w:r>
                </w:p>
              </w:tc>
            </w:tr>
          </w:tbl>
          <w:p w:rsidR="004F6C31" w:rsidRDefault="00E76ED3" w:rsidP="00A20CEA">
            <w:pPr>
              <w:spacing w:beforeLines="50"/>
              <w:ind w:firstLine="480"/>
              <w:rPr>
                <w:lang w:val="en-GB"/>
              </w:rPr>
            </w:pPr>
            <w:r>
              <w:rPr>
                <w:rFonts w:hint="eastAsia"/>
                <w:lang/>
              </w:rPr>
              <w:t>因此，</w:t>
            </w:r>
            <w:r>
              <w:rPr>
                <w:rFonts w:hint="eastAsia"/>
                <w:lang/>
              </w:rPr>
              <w:t>改扩建工程</w:t>
            </w:r>
            <w:r>
              <w:rPr>
                <w:rFonts w:hint="eastAsia"/>
                <w:lang/>
              </w:rPr>
              <w:t>符合《福州江阴港城经济区产业发展规划环境影响报告书》及其审查小组意见中的相关要求</w:t>
            </w:r>
            <w:r>
              <w:rPr>
                <w:rFonts w:hint="eastAsia"/>
                <w:lang w:val="en-GB"/>
              </w:rPr>
              <w:t>。</w:t>
            </w:r>
          </w:p>
          <w:p w:rsidR="004F6C31" w:rsidRDefault="004F6C31" w:rsidP="00A20CEA">
            <w:pPr>
              <w:spacing w:beforeLines="50"/>
              <w:ind w:firstLine="480"/>
            </w:pPr>
          </w:p>
        </w:tc>
      </w:tr>
      <w:tr w:rsidR="004F6C31">
        <w:tblPrEx>
          <w:tblCellMar>
            <w:left w:w="108" w:type="dxa"/>
            <w:right w:w="108" w:type="dxa"/>
          </w:tblCellMar>
        </w:tblPrEx>
        <w:trPr>
          <w:trHeight w:val="10218"/>
          <w:jc w:val="center"/>
        </w:trPr>
        <w:tc>
          <w:tcPr>
            <w:tcW w:w="972" w:type="dxa"/>
            <w:vAlign w:val="center"/>
          </w:tcPr>
          <w:p w:rsidR="004F6C31" w:rsidRDefault="00E76ED3">
            <w:pPr>
              <w:pStyle w:val="afff3"/>
            </w:pPr>
            <w:r>
              <w:rPr>
                <w:rFonts w:hint="eastAsia"/>
                <w:sz w:val="24"/>
                <w:szCs w:val="24"/>
              </w:rPr>
              <w:lastRenderedPageBreak/>
              <w:t>其他符合性分析</w:t>
            </w:r>
          </w:p>
        </w:tc>
        <w:tc>
          <w:tcPr>
            <w:tcW w:w="8352" w:type="dxa"/>
            <w:gridSpan w:val="3"/>
            <w:vAlign w:val="center"/>
          </w:tcPr>
          <w:p w:rsidR="004F6C31" w:rsidRDefault="00E76ED3" w:rsidP="00A20CEA">
            <w:pPr>
              <w:pStyle w:val="aff"/>
              <w:spacing w:before="120"/>
              <w:rPr>
                <w:color w:val="auto"/>
              </w:rPr>
            </w:pPr>
            <w:r>
              <w:rPr>
                <w:rFonts w:hint="eastAsia"/>
                <w:color w:val="auto"/>
              </w:rPr>
              <w:t>1</w:t>
            </w:r>
            <w:r>
              <w:rPr>
                <w:rFonts w:hint="eastAsia"/>
                <w:color w:val="auto"/>
              </w:rPr>
              <w:t>、产业政策相符性分析</w:t>
            </w:r>
          </w:p>
          <w:p w:rsidR="004F6C31" w:rsidRDefault="00E76ED3">
            <w:pPr>
              <w:ind w:firstLine="480"/>
            </w:pPr>
            <w:r>
              <w:rPr>
                <w:rFonts w:hint="eastAsia"/>
              </w:rPr>
              <w:t>（</w:t>
            </w:r>
            <w:r>
              <w:rPr>
                <w:rFonts w:hint="eastAsia"/>
              </w:rPr>
              <w:t>1</w:t>
            </w:r>
            <w:r>
              <w:rPr>
                <w:rFonts w:hint="eastAsia"/>
              </w:rPr>
              <w:t>）</w:t>
            </w:r>
            <w:r>
              <w:rPr>
                <w:rFonts w:hint="eastAsia"/>
              </w:rPr>
              <w:t>改扩建工程</w:t>
            </w:r>
            <w:r>
              <w:rPr>
                <w:rFonts w:hint="eastAsia"/>
              </w:rPr>
              <w:t>主要从事</w:t>
            </w:r>
            <w:r>
              <w:rPr>
                <w:rFonts w:hint="eastAsia"/>
              </w:rPr>
              <w:t>危险化学品仓储</w:t>
            </w:r>
            <w:r>
              <w:rPr>
                <w:rFonts w:hint="eastAsia"/>
              </w:rPr>
              <w:t>，对照国家《产业结构调整指导目录（</w:t>
            </w:r>
            <w:r>
              <w:rPr>
                <w:rFonts w:hint="eastAsia"/>
              </w:rPr>
              <w:t>2024</w:t>
            </w:r>
            <w:r>
              <w:rPr>
                <w:rFonts w:hint="eastAsia"/>
              </w:rPr>
              <w:t>年本）》，</w:t>
            </w:r>
            <w:r>
              <w:rPr>
                <w:rFonts w:hint="eastAsia"/>
              </w:rPr>
              <w:t>工程</w:t>
            </w:r>
            <w:r>
              <w:rPr>
                <w:rFonts w:hint="eastAsia"/>
              </w:rPr>
              <w:t>不属于其中的限制类、淘汰类项目。该</w:t>
            </w:r>
            <w:r>
              <w:rPr>
                <w:rFonts w:hint="eastAsia"/>
              </w:rPr>
              <w:t>工程</w:t>
            </w:r>
            <w:r>
              <w:rPr>
                <w:rFonts w:hint="eastAsia"/>
              </w:rPr>
              <w:t>已在</w:t>
            </w:r>
            <w:r>
              <w:rPr>
                <w:rFonts w:hint="eastAsia"/>
              </w:rPr>
              <w:t>福清市工业和信息化局</w:t>
            </w:r>
            <w:r>
              <w:rPr>
                <w:rFonts w:hint="eastAsia"/>
              </w:rPr>
              <w:t>备案（备案表见附件</w:t>
            </w:r>
            <w:r>
              <w:rPr>
                <w:rFonts w:hint="eastAsia"/>
              </w:rPr>
              <w:t>二</w:t>
            </w:r>
            <w:r>
              <w:rPr>
                <w:rFonts w:hint="eastAsia"/>
              </w:rPr>
              <w:t>），</w:t>
            </w:r>
            <w:r>
              <w:rPr>
                <w:rFonts w:hint="eastAsia"/>
              </w:rPr>
              <w:t>工程</w:t>
            </w:r>
            <w:r>
              <w:rPr>
                <w:rFonts w:hint="eastAsia"/>
              </w:rPr>
              <w:t>建设符合国家、地方产业政策的要求。</w:t>
            </w:r>
          </w:p>
          <w:p w:rsidR="004F6C31" w:rsidRDefault="00E76ED3">
            <w:pPr>
              <w:ind w:firstLine="480"/>
            </w:pPr>
            <w:r>
              <w:rPr>
                <w:rFonts w:hint="eastAsia"/>
              </w:rPr>
              <w:t>（</w:t>
            </w:r>
            <w:r>
              <w:rPr>
                <w:rFonts w:hint="eastAsia"/>
              </w:rPr>
              <w:t>2</w:t>
            </w:r>
            <w:r>
              <w:rPr>
                <w:rFonts w:hint="eastAsia"/>
              </w:rPr>
              <w:t>）</w:t>
            </w:r>
            <w:r>
              <w:rPr>
                <w:rFonts w:hint="eastAsia"/>
              </w:rPr>
              <w:t>改扩建工程</w:t>
            </w:r>
            <w:r>
              <w:rPr>
                <w:rFonts w:hint="eastAsia"/>
              </w:rPr>
              <w:t>工艺装备不属于《部分工业行业淘汰落后生产工艺装备和产品指导目录（</w:t>
            </w:r>
            <w:r>
              <w:rPr>
                <w:rFonts w:hint="eastAsia"/>
              </w:rPr>
              <w:t>2010</w:t>
            </w:r>
            <w:r>
              <w:rPr>
                <w:rFonts w:hint="eastAsia"/>
              </w:rPr>
              <w:t>年本）》（工产业【</w:t>
            </w:r>
            <w:r>
              <w:rPr>
                <w:rFonts w:hint="eastAsia"/>
              </w:rPr>
              <w:t>2010</w:t>
            </w:r>
            <w:r>
              <w:rPr>
                <w:rFonts w:hint="eastAsia"/>
              </w:rPr>
              <w:t>】第</w:t>
            </w:r>
            <w:r>
              <w:rPr>
                <w:rFonts w:hint="eastAsia"/>
              </w:rPr>
              <w:t>122</w:t>
            </w:r>
            <w:r>
              <w:rPr>
                <w:rFonts w:hint="eastAsia"/>
              </w:rPr>
              <w:t>号）中的淘汰之列。</w:t>
            </w:r>
          </w:p>
          <w:p w:rsidR="004F6C31" w:rsidRDefault="00E76ED3">
            <w:pPr>
              <w:ind w:firstLine="480"/>
            </w:pPr>
            <w:r>
              <w:rPr>
                <w:rFonts w:hint="eastAsia"/>
              </w:rPr>
              <w:t>（</w:t>
            </w:r>
            <w:r>
              <w:rPr>
                <w:rFonts w:hint="eastAsia"/>
              </w:rPr>
              <w:t>3</w:t>
            </w:r>
            <w:r>
              <w:rPr>
                <w:rFonts w:hint="eastAsia"/>
              </w:rPr>
              <w:t>）</w:t>
            </w:r>
            <w:r>
              <w:rPr>
                <w:rFonts w:hint="eastAsia"/>
              </w:rPr>
              <w:t>改扩建工程</w:t>
            </w:r>
            <w:r>
              <w:rPr>
                <w:rFonts w:hint="eastAsia"/>
              </w:rPr>
              <w:t>不属于《市场准入负面清单（</w:t>
            </w:r>
            <w:r>
              <w:rPr>
                <w:rFonts w:hint="eastAsia"/>
              </w:rPr>
              <w:t>202</w:t>
            </w:r>
            <w:r>
              <w:t>2</w:t>
            </w:r>
            <w:r>
              <w:rPr>
                <w:rFonts w:hint="eastAsia"/>
              </w:rPr>
              <w:t>年版）》中禁止准入类和未获得许可不得从事的项目类型。</w:t>
            </w:r>
          </w:p>
          <w:p w:rsidR="004F6C31" w:rsidRDefault="00E76ED3">
            <w:pPr>
              <w:pStyle w:val="aff"/>
              <w:spacing w:beforeLines="0"/>
              <w:rPr>
                <w:color w:val="auto"/>
              </w:rPr>
            </w:pPr>
            <w:r>
              <w:rPr>
                <w:rFonts w:hint="eastAsia"/>
                <w:color w:val="auto"/>
              </w:rPr>
              <w:t>2</w:t>
            </w:r>
            <w:r>
              <w:rPr>
                <w:rFonts w:hint="eastAsia"/>
                <w:color w:val="auto"/>
              </w:rPr>
              <w:t>、</w:t>
            </w:r>
            <w:r>
              <w:rPr>
                <w:rFonts w:hint="eastAsia"/>
                <w:color w:val="auto"/>
              </w:rPr>
              <w:t>生态环境分区管控</w:t>
            </w:r>
            <w:r>
              <w:rPr>
                <w:rFonts w:hint="eastAsia"/>
                <w:color w:val="auto"/>
              </w:rPr>
              <w:t>符合性分析</w:t>
            </w:r>
          </w:p>
          <w:p w:rsidR="004F6C31" w:rsidRDefault="00E76ED3">
            <w:pPr>
              <w:ind w:firstLine="480"/>
            </w:pPr>
            <w:r>
              <w:rPr>
                <w:rFonts w:hint="eastAsia"/>
              </w:rPr>
              <w:t>（</w:t>
            </w:r>
            <w:r>
              <w:rPr>
                <w:rFonts w:hint="eastAsia"/>
              </w:rPr>
              <w:t>1</w:t>
            </w:r>
            <w:r>
              <w:rPr>
                <w:rFonts w:hint="eastAsia"/>
              </w:rPr>
              <w:t>）</w:t>
            </w:r>
            <w:r>
              <w:rPr>
                <w:rFonts w:hint="eastAsia"/>
              </w:rPr>
              <w:t>生态环境分区管控</w:t>
            </w:r>
            <w:r>
              <w:rPr>
                <w:rFonts w:hint="eastAsia"/>
                <w:bCs/>
              </w:rPr>
              <w:t>符合性分析</w:t>
            </w:r>
          </w:p>
          <w:p w:rsidR="004F6C31" w:rsidRDefault="00E76ED3">
            <w:pPr>
              <w:ind w:firstLine="480"/>
            </w:pPr>
            <w:r>
              <w:rPr>
                <w:rFonts w:hint="eastAsia"/>
              </w:rPr>
              <w:t>改扩建工程</w:t>
            </w:r>
            <w:r>
              <w:rPr>
                <w:rFonts w:hint="eastAsia"/>
              </w:rPr>
              <w:t>位于福州江阴港城经济区的</w:t>
            </w:r>
            <w:r>
              <w:rPr>
                <w:rFonts w:hint="eastAsia"/>
              </w:rPr>
              <w:t>西</w:t>
            </w:r>
            <w:r>
              <w:rPr>
                <w:rFonts w:hint="eastAsia"/>
              </w:rPr>
              <w:t>部临港产业区，选址不涉及自然保护区、风景名胜区、重要湿地、生态公益林、重要自然与人文景观、文物古迹及其他需要特别保护的区域，用地红线不在饮用水源保护区范围内。</w:t>
            </w:r>
          </w:p>
          <w:p w:rsidR="004F6C31" w:rsidRDefault="00E76ED3">
            <w:pPr>
              <w:ind w:firstLine="480"/>
              <w:jc w:val="left"/>
            </w:pPr>
            <w:r>
              <w:rPr>
                <w:rFonts w:hint="eastAsia"/>
              </w:rPr>
              <w:t>根据</w:t>
            </w:r>
            <w:r>
              <w:rPr>
                <w:rFonts w:hint="eastAsia"/>
              </w:rPr>
              <w:t>202</w:t>
            </w:r>
            <w:r>
              <w:rPr>
                <w:rFonts w:hint="eastAsia"/>
              </w:rPr>
              <w:t>4</w:t>
            </w:r>
            <w:r>
              <w:rPr>
                <w:rFonts w:hint="eastAsia"/>
              </w:rPr>
              <w:t>年</w:t>
            </w:r>
            <w:r>
              <w:rPr>
                <w:rFonts w:hint="eastAsia"/>
              </w:rPr>
              <w:t>8</w:t>
            </w:r>
            <w:r>
              <w:rPr>
                <w:rFonts w:hint="eastAsia"/>
              </w:rPr>
              <w:t>月</w:t>
            </w:r>
            <w:r>
              <w:rPr>
                <w:rFonts w:hint="eastAsia"/>
              </w:rPr>
              <w:t>5</w:t>
            </w:r>
            <w:r>
              <w:rPr>
                <w:rFonts w:hint="eastAsia"/>
              </w:rPr>
              <w:t>日</w:t>
            </w:r>
            <w:r>
              <w:rPr>
                <w:rFonts w:hint="eastAsia"/>
              </w:rPr>
              <w:t>福州市人民政府办公厅发布的</w:t>
            </w:r>
            <w:r>
              <w:rPr>
                <w:rFonts w:hint="eastAsia"/>
              </w:rPr>
              <w:t>《福州市</w:t>
            </w:r>
            <w:r>
              <w:rPr>
                <w:rFonts w:hint="eastAsia"/>
              </w:rPr>
              <w:t>生态环境分区</w:t>
            </w:r>
            <w:r>
              <w:rPr>
                <w:rFonts w:hint="eastAsia"/>
              </w:rPr>
              <w:t>管控</w:t>
            </w:r>
            <w:r>
              <w:rPr>
                <w:rFonts w:hint="eastAsia"/>
              </w:rPr>
              <w:t>方案（</w:t>
            </w:r>
            <w:r>
              <w:rPr>
                <w:rFonts w:hint="eastAsia"/>
              </w:rPr>
              <w:t>2023</w:t>
            </w:r>
            <w:r>
              <w:rPr>
                <w:rFonts w:hint="eastAsia"/>
              </w:rPr>
              <w:t>年更新）</w:t>
            </w:r>
            <w:r>
              <w:rPr>
                <w:rFonts w:hint="eastAsia"/>
              </w:rPr>
              <w:t>》</w:t>
            </w:r>
            <w:r>
              <w:rPr>
                <w:rFonts w:hint="eastAsia"/>
              </w:rPr>
              <w:t>的通知，</w:t>
            </w:r>
            <w:r>
              <w:rPr>
                <w:rFonts w:hint="eastAsia"/>
              </w:rPr>
              <w:t>榕政</w:t>
            </w:r>
            <w:r>
              <w:rPr>
                <w:rFonts w:hint="eastAsia"/>
              </w:rPr>
              <w:t>办规</w:t>
            </w:r>
            <w:r>
              <w:rPr>
                <w:rFonts w:hint="eastAsia"/>
              </w:rPr>
              <w:t>[202</w:t>
            </w:r>
            <w:r>
              <w:rPr>
                <w:rFonts w:hint="eastAsia"/>
              </w:rPr>
              <w:t>4</w:t>
            </w:r>
            <w:r>
              <w:rPr>
                <w:rFonts w:hint="eastAsia"/>
              </w:rPr>
              <w:t>]</w:t>
            </w:r>
            <w:r>
              <w:rPr>
                <w:rFonts w:hint="eastAsia"/>
              </w:rPr>
              <w:t>20</w:t>
            </w:r>
            <w:r>
              <w:rPr>
                <w:rFonts w:hint="eastAsia"/>
              </w:rPr>
              <w:t>号，</w:t>
            </w:r>
            <w:r>
              <w:rPr>
                <w:rFonts w:hint="eastAsia"/>
              </w:rPr>
              <w:t>改扩建工程属于福州江阴港城经济区，属于重点管控单元，建设工程</w:t>
            </w:r>
            <w:r>
              <w:rPr>
                <w:rFonts w:hint="eastAsia"/>
              </w:rPr>
              <w:t>与其</w:t>
            </w:r>
            <w:r>
              <w:rPr>
                <w:rFonts w:hint="eastAsia"/>
              </w:rPr>
              <w:t>管控要求</w:t>
            </w:r>
            <w:r>
              <w:rPr>
                <w:rFonts w:hint="eastAsia"/>
              </w:rPr>
              <w:t>符合性分析见表</w:t>
            </w:r>
            <w:r>
              <w:rPr>
                <w:bCs/>
              </w:rPr>
              <w:t>1</w:t>
            </w:r>
            <w:r>
              <w:rPr>
                <w:rFonts w:hint="eastAsia"/>
                <w:bCs/>
              </w:rPr>
              <w:t>.3-1</w:t>
            </w:r>
            <w:r>
              <w:rPr>
                <w:rFonts w:hint="eastAsia"/>
              </w:rP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b/>
                <w:bCs/>
                <w:color w:val="auto"/>
                <w:spacing w:val="0"/>
                <w:sz w:val="24"/>
                <w:szCs w:val="24"/>
              </w:rPr>
              <w:t>1</w:t>
            </w:r>
            <w:r>
              <w:rPr>
                <w:rFonts w:eastAsia="宋体" w:cs="Times New Roman" w:hint="eastAsia"/>
                <w:b/>
                <w:bCs/>
                <w:color w:val="auto"/>
                <w:spacing w:val="0"/>
                <w:sz w:val="24"/>
                <w:szCs w:val="24"/>
              </w:rPr>
              <w:t>.3-1</w:t>
            </w:r>
            <w:r>
              <w:rPr>
                <w:rFonts w:eastAsia="宋体" w:cs="Times New Roman"/>
                <w:b/>
                <w:bCs/>
                <w:color w:val="auto"/>
                <w:spacing w:val="0"/>
                <w:sz w:val="24"/>
                <w:szCs w:val="24"/>
              </w:rPr>
              <w:t xml:space="preserve">  </w:t>
            </w:r>
            <w:r>
              <w:rPr>
                <w:rFonts w:eastAsia="宋体" w:cs="Times New Roman"/>
                <w:b/>
                <w:bCs/>
                <w:color w:val="auto"/>
                <w:spacing w:val="0"/>
                <w:sz w:val="24"/>
                <w:szCs w:val="24"/>
              </w:rPr>
              <w:t>与福州市</w:t>
            </w:r>
            <w:r>
              <w:rPr>
                <w:rFonts w:eastAsia="宋体" w:cs="Times New Roman" w:hint="eastAsia"/>
                <w:b/>
                <w:bCs/>
                <w:color w:val="auto"/>
                <w:spacing w:val="0"/>
                <w:sz w:val="24"/>
                <w:szCs w:val="24"/>
              </w:rPr>
              <w:t>生态环境分区管控要求</w:t>
            </w:r>
            <w:r>
              <w:rPr>
                <w:rFonts w:eastAsia="宋体" w:cs="Times New Roman"/>
                <w:b/>
                <w:bCs/>
                <w:color w:val="auto"/>
                <w:spacing w:val="0"/>
                <w:sz w:val="24"/>
                <w:szCs w:val="24"/>
              </w:rPr>
              <w:t>符合性分析</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4018"/>
              <w:gridCol w:w="2432"/>
              <w:gridCol w:w="693"/>
            </w:tblGrid>
            <w:tr w:rsidR="004F6C31">
              <w:trPr>
                <w:trHeight w:val="397"/>
                <w:jc w:val="center"/>
              </w:trPr>
              <w:tc>
                <w:tcPr>
                  <w:tcW w:w="954" w:type="dxa"/>
                  <w:shd w:val="clear" w:color="auto" w:fill="auto"/>
                  <w:vAlign w:val="center"/>
                </w:tcPr>
                <w:p w:rsidR="004F6C31" w:rsidRDefault="00E76ED3">
                  <w:pPr>
                    <w:spacing w:line="240" w:lineRule="auto"/>
                    <w:ind w:firstLineChars="0" w:firstLine="0"/>
                    <w:jc w:val="center"/>
                    <w:rPr>
                      <w:sz w:val="21"/>
                      <w:szCs w:val="21"/>
                    </w:rPr>
                  </w:pPr>
                  <w:r>
                    <w:rPr>
                      <w:sz w:val="21"/>
                      <w:szCs w:val="21"/>
                    </w:rPr>
                    <w:t>类别</w:t>
                  </w:r>
                </w:p>
              </w:tc>
              <w:tc>
                <w:tcPr>
                  <w:tcW w:w="4018" w:type="dxa"/>
                  <w:shd w:val="clear" w:color="auto" w:fill="auto"/>
                  <w:vAlign w:val="center"/>
                </w:tcPr>
                <w:p w:rsidR="004F6C31" w:rsidRDefault="00E76ED3">
                  <w:pPr>
                    <w:spacing w:line="240" w:lineRule="auto"/>
                    <w:ind w:firstLineChars="0" w:firstLine="0"/>
                    <w:jc w:val="center"/>
                    <w:rPr>
                      <w:sz w:val="21"/>
                      <w:szCs w:val="21"/>
                    </w:rPr>
                  </w:pPr>
                  <w:r>
                    <w:rPr>
                      <w:rFonts w:hint="eastAsia"/>
                      <w:sz w:val="21"/>
                      <w:szCs w:val="21"/>
                    </w:rPr>
                    <w:t xml:space="preserve"> </w:t>
                  </w:r>
                  <w:r>
                    <w:rPr>
                      <w:rFonts w:hint="eastAsia"/>
                      <w:sz w:val="21"/>
                      <w:szCs w:val="21"/>
                    </w:rPr>
                    <w:t>管控</w:t>
                  </w:r>
                  <w:r>
                    <w:rPr>
                      <w:sz w:val="21"/>
                      <w:szCs w:val="21"/>
                    </w:rPr>
                    <w:t>要求</w:t>
                  </w:r>
                </w:p>
              </w:tc>
              <w:tc>
                <w:tcPr>
                  <w:tcW w:w="2432" w:type="dxa"/>
                  <w:shd w:val="clear" w:color="auto" w:fill="auto"/>
                  <w:vAlign w:val="center"/>
                </w:tcPr>
                <w:p w:rsidR="004F6C31" w:rsidRDefault="00E76ED3">
                  <w:pPr>
                    <w:spacing w:line="240" w:lineRule="auto"/>
                    <w:ind w:firstLineChars="0" w:firstLine="0"/>
                    <w:jc w:val="center"/>
                    <w:rPr>
                      <w:sz w:val="21"/>
                      <w:szCs w:val="21"/>
                    </w:rPr>
                  </w:pPr>
                  <w:r>
                    <w:rPr>
                      <w:rFonts w:hint="eastAsia"/>
                      <w:sz w:val="21"/>
                      <w:szCs w:val="21"/>
                    </w:rPr>
                    <w:t>本项目情况</w:t>
                  </w:r>
                </w:p>
              </w:tc>
              <w:tc>
                <w:tcPr>
                  <w:tcW w:w="693" w:type="dxa"/>
                  <w:shd w:val="clear" w:color="auto" w:fill="auto"/>
                  <w:vAlign w:val="center"/>
                </w:tcPr>
                <w:p w:rsidR="004F6C31" w:rsidRDefault="00E76ED3">
                  <w:pPr>
                    <w:spacing w:line="240" w:lineRule="auto"/>
                    <w:ind w:firstLineChars="0" w:firstLine="0"/>
                    <w:jc w:val="center"/>
                    <w:rPr>
                      <w:sz w:val="21"/>
                      <w:szCs w:val="21"/>
                    </w:rPr>
                  </w:pPr>
                  <w:r>
                    <w:rPr>
                      <w:sz w:val="21"/>
                      <w:szCs w:val="21"/>
                    </w:rPr>
                    <w:t>符合性</w:t>
                  </w:r>
                </w:p>
              </w:tc>
            </w:tr>
            <w:tr w:rsidR="004F6C31">
              <w:trPr>
                <w:trHeight w:val="222"/>
                <w:jc w:val="center"/>
              </w:trPr>
              <w:tc>
                <w:tcPr>
                  <w:tcW w:w="954" w:type="dxa"/>
                  <w:shd w:val="clear" w:color="auto" w:fill="auto"/>
                  <w:vAlign w:val="center"/>
                </w:tcPr>
                <w:p w:rsidR="004F6C31" w:rsidRDefault="00E76ED3">
                  <w:pPr>
                    <w:spacing w:line="240" w:lineRule="auto"/>
                    <w:ind w:firstLineChars="0" w:firstLine="0"/>
                    <w:jc w:val="center"/>
                    <w:rPr>
                      <w:sz w:val="21"/>
                      <w:szCs w:val="21"/>
                    </w:rPr>
                  </w:pPr>
                  <w:r>
                    <w:rPr>
                      <w:sz w:val="21"/>
                      <w:szCs w:val="21"/>
                    </w:rPr>
                    <w:t>空间布局约束</w:t>
                  </w:r>
                </w:p>
              </w:tc>
              <w:tc>
                <w:tcPr>
                  <w:tcW w:w="4018" w:type="dxa"/>
                  <w:shd w:val="clear" w:color="auto" w:fill="auto"/>
                  <w:vAlign w:val="center"/>
                </w:tcPr>
                <w:p w:rsidR="004F6C31" w:rsidRDefault="00E76ED3">
                  <w:pPr>
                    <w:spacing w:line="240" w:lineRule="auto"/>
                    <w:ind w:firstLineChars="0" w:firstLine="0"/>
                    <w:jc w:val="left"/>
                    <w:rPr>
                      <w:sz w:val="21"/>
                      <w:szCs w:val="21"/>
                    </w:rPr>
                  </w:pPr>
                  <w:r>
                    <w:rPr>
                      <w:sz w:val="21"/>
                      <w:szCs w:val="21"/>
                    </w:rPr>
                    <w:t>1.</w:t>
                  </w:r>
                  <w:r>
                    <w:rPr>
                      <w:sz w:val="21"/>
                      <w:szCs w:val="21"/>
                    </w:rPr>
                    <w:t>禁止新建、扩建合成革企业；禁止新建集中电镀项目，企业配套电镀工序必须达到废水零排放；严格控制排放重金属和持久性有机污染物的项目。</w:t>
                  </w:r>
                </w:p>
                <w:p w:rsidR="004F6C31" w:rsidRDefault="00E76ED3">
                  <w:pPr>
                    <w:spacing w:line="240" w:lineRule="auto"/>
                    <w:ind w:firstLineChars="0" w:firstLine="0"/>
                    <w:jc w:val="left"/>
                    <w:rPr>
                      <w:sz w:val="21"/>
                      <w:szCs w:val="21"/>
                    </w:rPr>
                  </w:pPr>
                  <w:r>
                    <w:rPr>
                      <w:sz w:val="21"/>
                      <w:szCs w:val="21"/>
                    </w:rPr>
                    <w:t>2.</w:t>
                  </w:r>
                  <w:r>
                    <w:rPr>
                      <w:sz w:val="21"/>
                      <w:szCs w:val="21"/>
                    </w:rPr>
                    <w:t>禁止在新厝和月亮湾先进制造业基地的工业用地引入大气污染为主的产业。</w:t>
                  </w:r>
                </w:p>
                <w:p w:rsidR="004F6C31" w:rsidRDefault="00E76ED3">
                  <w:pPr>
                    <w:spacing w:line="240" w:lineRule="auto"/>
                    <w:ind w:firstLineChars="0" w:firstLine="0"/>
                    <w:jc w:val="left"/>
                    <w:rPr>
                      <w:sz w:val="21"/>
                      <w:szCs w:val="21"/>
                    </w:rPr>
                  </w:pPr>
                  <w:r>
                    <w:rPr>
                      <w:sz w:val="21"/>
                      <w:szCs w:val="21"/>
                    </w:rPr>
                    <w:t>3.</w:t>
                  </w:r>
                  <w:r>
                    <w:rPr>
                      <w:sz w:val="21"/>
                      <w:szCs w:val="21"/>
                    </w:rPr>
                    <w:t>污染重、环境风险大的生产装置、储罐应远离居民区；设置必要的环保隔离带和环境风险防范环保控制线，环保隔离带内不得有居民区、学校、医院等敏感目标，环保控制带应控制人口规模，不新增居民</w:t>
                  </w:r>
                  <w:r>
                    <w:rPr>
                      <w:sz w:val="21"/>
                      <w:szCs w:val="21"/>
                    </w:rPr>
                    <w:lastRenderedPageBreak/>
                    <w:t>区、学校、医院等敏感目标。</w:t>
                  </w:r>
                </w:p>
              </w:tc>
              <w:tc>
                <w:tcPr>
                  <w:tcW w:w="2432" w:type="dxa"/>
                  <w:shd w:val="clear" w:color="auto" w:fill="auto"/>
                  <w:vAlign w:val="center"/>
                </w:tcPr>
                <w:p w:rsidR="004F6C31" w:rsidRDefault="00E76ED3" w:rsidP="00A20CEA">
                  <w:pPr>
                    <w:spacing w:beforeLines="20" w:afterLines="20" w:line="240" w:lineRule="auto"/>
                    <w:ind w:firstLineChars="0" w:firstLine="0"/>
                    <w:jc w:val="center"/>
                    <w:rPr>
                      <w:sz w:val="21"/>
                      <w:szCs w:val="21"/>
                    </w:rPr>
                  </w:pPr>
                  <w:r>
                    <w:rPr>
                      <w:rFonts w:hint="eastAsia"/>
                      <w:sz w:val="21"/>
                      <w:szCs w:val="21"/>
                    </w:rPr>
                    <w:lastRenderedPageBreak/>
                    <w:t>改扩建工程</w:t>
                  </w:r>
                  <w:r>
                    <w:rPr>
                      <w:rFonts w:hint="eastAsia"/>
                      <w:sz w:val="21"/>
                      <w:szCs w:val="21"/>
                    </w:rPr>
                    <w:t>不属于</w:t>
                  </w:r>
                  <w:r>
                    <w:rPr>
                      <w:sz w:val="21"/>
                      <w:szCs w:val="21"/>
                    </w:rPr>
                    <w:t>合成革</w:t>
                  </w:r>
                  <w:r>
                    <w:rPr>
                      <w:rFonts w:hint="eastAsia"/>
                      <w:sz w:val="21"/>
                      <w:szCs w:val="21"/>
                    </w:rPr>
                    <w:t>、</w:t>
                  </w:r>
                  <w:r>
                    <w:rPr>
                      <w:sz w:val="21"/>
                      <w:szCs w:val="21"/>
                    </w:rPr>
                    <w:t>电镀项目</w:t>
                  </w:r>
                  <w:r>
                    <w:rPr>
                      <w:rFonts w:hint="eastAsia"/>
                      <w:sz w:val="21"/>
                      <w:szCs w:val="21"/>
                    </w:rPr>
                    <w:t>，</w:t>
                  </w:r>
                  <w:r>
                    <w:rPr>
                      <w:sz w:val="21"/>
                      <w:szCs w:val="21"/>
                    </w:rPr>
                    <w:t>不排放重金属和持久性有机污染物</w:t>
                  </w:r>
                  <w:r>
                    <w:rPr>
                      <w:rFonts w:hint="eastAsia"/>
                      <w:sz w:val="21"/>
                      <w:szCs w:val="21"/>
                    </w:rPr>
                    <w:t>；</w:t>
                  </w:r>
                  <w:r>
                    <w:rPr>
                      <w:rFonts w:hint="eastAsia"/>
                      <w:sz w:val="21"/>
                      <w:szCs w:val="21"/>
                    </w:rPr>
                    <w:t>工程</w:t>
                  </w:r>
                  <w:r>
                    <w:rPr>
                      <w:sz w:val="21"/>
                      <w:szCs w:val="21"/>
                    </w:rPr>
                    <w:t>不位于新厝先进制造业基地和月亮湾先进制造业基地内</w:t>
                  </w:r>
                  <w:r>
                    <w:rPr>
                      <w:rFonts w:hint="eastAsia"/>
                      <w:sz w:val="21"/>
                      <w:szCs w:val="21"/>
                    </w:rPr>
                    <w:t>；</w:t>
                  </w:r>
                  <w:r>
                    <w:rPr>
                      <w:rFonts w:hint="eastAsia"/>
                      <w:sz w:val="21"/>
                      <w:szCs w:val="21"/>
                    </w:rPr>
                    <w:t>工程用</w:t>
                  </w:r>
                  <w:r>
                    <w:rPr>
                      <w:sz w:val="21"/>
                      <w:szCs w:val="21"/>
                    </w:rPr>
                    <w:t>地远离居民区，环保隔离带内无居民区、学校、医院等敏感目标</w:t>
                  </w:r>
                  <w:r>
                    <w:rPr>
                      <w:rFonts w:hint="eastAsia"/>
                      <w:sz w:val="21"/>
                      <w:szCs w:val="21"/>
                    </w:rPr>
                    <w:t>。</w:t>
                  </w:r>
                </w:p>
              </w:tc>
              <w:tc>
                <w:tcPr>
                  <w:tcW w:w="693" w:type="dxa"/>
                  <w:shd w:val="clear" w:color="auto" w:fill="auto"/>
                  <w:vAlign w:val="center"/>
                </w:tcPr>
                <w:p w:rsidR="004F6C31" w:rsidRDefault="00E76ED3">
                  <w:pPr>
                    <w:spacing w:line="240" w:lineRule="auto"/>
                    <w:ind w:firstLineChars="0" w:firstLine="0"/>
                    <w:jc w:val="center"/>
                    <w:rPr>
                      <w:sz w:val="21"/>
                      <w:szCs w:val="21"/>
                    </w:rPr>
                  </w:pPr>
                  <w:r>
                    <w:rPr>
                      <w:sz w:val="21"/>
                      <w:szCs w:val="21"/>
                    </w:rPr>
                    <w:t>符合</w:t>
                  </w:r>
                </w:p>
              </w:tc>
            </w:tr>
            <w:tr w:rsidR="004F6C31">
              <w:trPr>
                <w:trHeight w:val="397"/>
                <w:jc w:val="center"/>
              </w:trPr>
              <w:tc>
                <w:tcPr>
                  <w:tcW w:w="954" w:type="dxa"/>
                  <w:shd w:val="clear" w:color="auto" w:fill="auto"/>
                  <w:vAlign w:val="center"/>
                </w:tcPr>
                <w:p w:rsidR="004F6C31" w:rsidRDefault="00E76ED3">
                  <w:pPr>
                    <w:spacing w:line="240" w:lineRule="auto"/>
                    <w:ind w:firstLineChars="0" w:firstLine="0"/>
                    <w:jc w:val="center"/>
                    <w:rPr>
                      <w:sz w:val="21"/>
                      <w:szCs w:val="21"/>
                    </w:rPr>
                  </w:pPr>
                  <w:r>
                    <w:rPr>
                      <w:sz w:val="21"/>
                      <w:szCs w:val="21"/>
                    </w:rPr>
                    <w:lastRenderedPageBreak/>
                    <w:t>污染物排放管控</w:t>
                  </w:r>
                </w:p>
              </w:tc>
              <w:tc>
                <w:tcPr>
                  <w:tcW w:w="4018" w:type="dxa"/>
                  <w:shd w:val="clear" w:color="auto" w:fill="auto"/>
                  <w:vAlign w:val="center"/>
                </w:tcPr>
                <w:p w:rsidR="004F6C31" w:rsidRDefault="00E76ED3">
                  <w:pPr>
                    <w:spacing w:line="240" w:lineRule="auto"/>
                    <w:ind w:firstLineChars="0" w:firstLine="0"/>
                    <w:jc w:val="left"/>
                    <w:rPr>
                      <w:sz w:val="21"/>
                      <w:szCs w:val="21"/>
                    </w:rPr>
                  </w:pPr>
                  <w:r>
                    <w:rPr>
                      <w:sz w:val="21"/>
                      <w:szCs w:val="21"/>
                    </w:rPr>
                    <w:t>1.</w:t>
                  </w:r>
                  <w:r>
                    <w:rPr>
                      <w:sz w:val="21"/>
                      <w:szCs w:val="21"/>
                    </w:rPr>
                    <w:t>加快推进江阴污水处理厂、配套污水收集管网和排海工程建设。</w:t>
                  </w:r>
                </w:p>
                <w:p w:rsidR="004F6C31" w:rsidRDefault="00E76ED3">
                  <w:pPr>
                    <w:spacing w:line="240" w:lineRule="auto"/>
                    <w:ind w:firstLineChars="0" w:firstLine="0"/>
                    <w:jc w:val="left"/>
                    <w:rPr>
                      <w:sz w:val="21"/>
                      <w:szCs w:val="21"/>
                    </w:rPr>
                  </w:pPr>
                  <w:r>
                    <w:rPr>
                      <w:sz w:val="21"/>
                      <w:szCs w:val="21"/>
                    </w:rPr>
                    <w:t>2.</w:t>
                  </w:r>
                  <w:r>
                    <w:rPr>
                      <w:rFonts w:hint="eastAsia"/>
                      <w:sz w:val="21"/>
                      <w:szCs w:val="21"/>
                    </w:rPr>
                    <w:t>落实新增二氧化硫、氮氧化物和</w:t>
                  </w:r>
                  <w:r>
                    <w:rPr>
                      <w:rFonts w:hint="eastAsia"/>
                      <w:sz w:val="21"/>
                      <w:szCs w:val="21"/>
                    </w:rPr>
                    <w:t xml:space="preserve">VOCs </w:t>
                  </w:r>
                  <w:r>
                    <w:rPr>
                      <w:rFonts w:hint="eastAsia"/>
                      <w:sz w:val="21"/>
                      <w:szCs w:val="21"/>
                    </w:rPr>
                    <w:t>排放总量控制要求。</w:t>
                  </w:r>
                </w:p>
              </w:tc>
              <w:tc>
                <w:tcPr>
                  <w:tcW w:w="2432" w:type="dxa"/>
                  <w:shd w:val="clear" w:color="auto" w:fill="auto"/>
                  <w:vAlign w:val="center"/>
                </w:tcPr>
                <w:p w:rsidR="004F6C31" w:rsidRDefault="00E76ED3">
                  <w:pPr>
                    <w:spacing w:line="240" w:lineRule="auto"/>
                    <w:ind w:firstLineChars="0" w:firstLine="0"/>
                    <w:jc w:val="center"/>
                    <w:rPr>
                      <w:sz w:val="21"/>
                      <w:szCs w:val="21"/>
                    </w:rPr>
                  </w:pPr>
                  <w:r>
                    <w:rPr>
                      <w:rFonts w:hint="eastAsia"/>
                      <w:sz w:val="21"/>
                      <w:szCs w:val="21"/>
                    </w:rPr>
                    <w:t>新增储罐专罐专用，无需洗罐，不新增废水</w:t>
                  </w:r>
                  <w:r>
                    <w:rPr>
                      <w:rFonts w:hint="eastAsia"/>
                      <w:sz w:val="21"/>
                      <w:szCs w:val="21"/>
                    </w:rPr>
                    <w:t>。</w:t>
                  </w:r>
                  <w:r>
                    <w:rPr>
                      <w:rFonts w:hint="eastAsia"/>
                      <w:sz w:val="21"/>
                      <w:szCs w:val="21"/>
                    </w:rPr>
                    <w:t>初期雨水依托万华环保科技公司的低浓度污水处理站处理；新增</w:t>
                  </w:r>
                  <w:r>
                    <w:rPr>
                      <w:rFonts w:hint="eastAsia"/>
                      <w:sz w:val="21"/>
                      <w:szCs w:val="21"/>
                    </w:rPr>
                    <w:t>VOCs</w:t>
                  </w:r>
                  <w:r>
                    <w:rPr>
                      <w:rFonts w:hint="eastAsia"/>
                    </w:rPr>
                    <w:t>落实</w:t>
                  </w:r>
                  <w:r>
                    <w:rPr>
                      <w:rFonts w:hint="eastAsia"/>
                      <w:sz w:val="21"/>
                      <w:szCs w:val="21"/>
                    </w:rPr>
                    <w:t>排放总量控制要求</w:t>
                  </w:r>
                  <w:r>
                    <w:rPr>
                      <w:rFonts w:hint="eastAsia"/>
                      <w:sz w:val="21"/>
                      <w:szCs w:val="21"/>
                    </w:rPr>
                    <w:t>；</w:t>
                  </w:r>
                </w:p>
              </w:tc>
              <w:tc>
                <w:tcPr>
                  <w:tcW w:w="693" w:type="dxa"/>
                  <w:shd w:val="clear" w:color="auto" w:fill="auto"/>
                  <w:vAlign w:val="center"/>
                </w:tcPr>
                <w:p w:rsidR="004F6C31" w:rsidRDefault="00E76ED3">
                  <w:pPr>
                    <w:spacing w:line="240" w:lineRule="auto"/>
                    <w:ind w:firstLineChars="0" w:firstLine="0"/>
                    <w:jc w:val="center"/>
                    <w:rPr>
                      <w:sz w:val="21"/>
                      <w:szCs w:val="21"/>
                      <w:lang w:eastAsia="en-US"/>
                    </w:rPr>
                  </w:pPr>
                  <w:r>
                    <w:rPr>
                      <w:sz w:val="21"/>
                      <w:szCs w:val="21"/>
                      <w:lang w:eastAsia="en-US"/>
                    </w:rPr>
                    <w:t>符合</w:t>
                  </w:r>
                </w:p>
              </w:tc>
            </w:tr>
            <w:tr w:rsidR="004F6C31">
              <w:trPr>
                <w:trHeight w:val="397"/>
                <w:jc w:val="center"/>
              </w:trPr>
              <w:tc>
                <w:tcPr>
                  <w:tcW w:w="954" w:type="dxa"/>
                  <w:shd w:val="clear" w:color="auto" w:fill="auto"/>
                  <w:vAlign w:val="center"/>
                </w:tcPr>
                <w:p w:rsidR="004F6C31" w:rsidRDefault="00E76ED3">
                  <w:pPr>
                    <w:spacing w:line="240" w:lineRule="auto"/>
                    <w:ind w:firstLineChars="0" w:firstLine="0"/>
                    <w:jc w:val="center"/>
                    <w:rPr>
                      <w:sz w:val="21"/>
                      <w:szCs w:val="21"/>
                    </w:rPr>
                  </w:pPr>
                  <w:r>
                    <w:rPr>
                      <w:sz w:val="21"/>
                      <w:szCs w:val="21"/>
                    </w:rPr>
                    <w:t>环境风险防控</w:t>
                  </w:r>
                </w:p>
              </w:tc>
              <w:tc>
                <w:tcPr>
                  <w:tcW w:w="4018" w:type="dxa"/>
                  <w:shd w:val="clear" w:color="auto" w:fill="auto"/>
                  <w:vAlign w:val="center"/>
                </w:tcPr>
                <w:p w:rsidR="004F6C31" w:rsidRDefault="00E76ED3">
                  <w:pPr>
                    <w:spacing w:line="240" w:lineRule="auto"/>
                    <w:ind w:firstLineChars="0" w:firstLine="0"/>
                    <w:jc w:val="left"/>
                    <w:rPr>
                      <w:sz w:val="21"/>
                      <w:szCs w:val="21"/>
                    </w:rPr>
                  </w:pPr>
                  <w:r>
                    <w:rPr>
                      <w:sz w:val="21"/>
                      <w:szCs w:val="21"/>
                    </w:rPr>
                    <w:t>1.</w:t>
                  </w:r>
                  <w:r>
                    <w:rPr>
                      <w:sz w:val="21"/>
                      <w:szCs w:val="21"/>
                    </w:rPr>
                    <w:t>切实加强化工等重污染行业、企业污染及应急防控，所有化工企业，要配套建设事故应急池和雨水总排口切换阀，配备应急救援物资，安装特征污染物在线监控设施。</w:t>
                  </w:r>
                </w:p>
                <w:p w:rsidR="004F6C31" w:rsidRDefault="00E76ED3">
                  <w:pPr>
                    <w:spacing w:line="240" w:lineRule="auto"/>
                    <w:ind w:firstLineChars="0" w:firstLine="0"/>
                    <w:jc w:val="left"/>
                    <w:rPr>
                      <w:sz w:val="21"/>
                      <w:szCs w:val="21"/>
                    </w:rPr>
                  </w:pPr>
                  <w:r>
                    <w:rPr>
                      <w:sz w:val="21"/>
                      <w:szCs w:val="21"/>
                    </w:rPr>
                    <w:t>2.</w:t>
                  </w:r>
                  <w:r>
                    <w:rPr>
                      <w:sz w:val="21"/>
                      <w:szCs w:val="21"/>
                    </w:rPr>
                    <w:t>建设企业、园区和周边水系三级环境风险防控工程，确保有效拦截、降污和导流；受园区排污影响的周边水系应建设应急闸门，防止泄漏物和消防水等排入外环境。</w:t>
                  </w:r>
                </w:p>
                <w:p w:rsidR="004F6C31" w:rsidRDefault="00E76ED3">
                  <w:pPr>
                    <w:spacing w:line="240" w:lineRule="auto"/>
                    <w:ind w:firstLineChars="0" w:firstLine="0"/>
                    <w:jc w:val="left"/>
                    <w:rPr>
                      <w:sz w:val="21"/>
                      <w:szCs w:val="21"/>
                    </w:rPr>
                  </w:pPr>
                  <w:r>
                    <w:rPr>
                      <w:sz w:val="21"/>
                      <w:szCs w:val="21"/>
                    </w:rPr>
                    <w:t>3.</w:t>
                  </w:r>
                  <w:r>
                    <w:rPr>
                      <w:sz w:val="21"/>
                      <w:szCs w:val="21"/>
                    </w:rPr>
                    <w:t>应采取有效措施防止园区建设对区域地下水、土壤造成污染。</w:t>
                  </w:r>
                </w:p>
              </w:tc>
              <w:tc>
                <w:tcPr>
                  <w:tcW w:w="2432" w:type="dxa"/>
                  <w:shd w:val="clear" w:color="auto" w:fill="auto"/>
                  <w:vAlign w:val="center"/>
                </w:tcPr>
                <w:p w:rsidR="004F6C31" w:rsidRDefault="00E76ED3">
                  <w:pPr>
                    <w:spacing w:line="240" w:lineRule="auto"/>
                    <w:ind w:firstLineChars="0" w:firstLine="0"/>
                    <w:rPr>
                      <w:sz w:val="21"/>
                      <w:szCs w:val="21"/>
                    </w:rPr>
                  </w:pPr>
                  <w:r>
                    <w:rPr>
                      <w:rFonts w:hint="eastAsia"/>
                      <w:sz w:val="21"/>
                      <w:szCs w:val="21"/>
                    </w:rPr>
                    <w:t>改扩建工程依托万华环保科技有限公司</w:t>
                  </w:r>
                  <w:r>
                    <w:rPr>
                      <w:rFonts w:hint="eastAsia"/>
                      <w:sz w:val="21"/>
                      <w:szCs w:val="21"/>
                    </w:rPr>
                    <w:t>已</w:t>
                  </w:r>
                  <w:r>
                    <w:rPr>
                      <w:sz w:val="21"/>
                      <w:szCs w:val="21"/>
                    </w:rPr>
                    <w:t>建</w:t>
                  </w:r>
                  <w:r>
                    <w:rPr>
                      <w:rFonts w:hint="eastAsia"/>
                      <w:sz w:val="21"/>
                      <w:szCs w:val="21"/>
                    </w:rPr>
                    <w:t>的</w:t>
                  </w:r>
                  <w:r>
                    <w:rPr>
                      <w:sz w:val="21"/>
                      <w:szCs w:val="21"/>
                    </w:rPr>
                    <w:t>1</w:t>
                  </w:r>
                  <w:r>
                    <w:rPr>
                      <w:sz w:val="21"/>
                      <w:szCs w:val="21"/>
                    </w:rPr>
                    <w:t>个</w:t>
                  </w:r>
                  <w:r>
                    <w:rPr>
                      <w:sz w:val="21"/>
                      <w:szCs w:val="21"/>
                    </w:rPr>
                    <w:t>24000</w:t>
                  </w:r>
                  <w:r>
                    <w:rPr>
                      <w:rFonts w:hint="eastAsia"/>
                      <w:sz w:val="21"/>
                      <w:szCs w:val="21"/>
                    </w:rPr>
                    <w:t>m</w:t>
                  </w:r>
                  <w:r>
                    <w:rPr>
                      <w:rFonts w:hint="eastAsia"/>
                      <w:sz w:val="21"/>
                      <w:szCs w:val="21"/>
                      <w:vertAlign w:val="superscript"/>
                    </w:rPr>
                    <w:t>3</w:t>
                  </w:r>
                  <w:r>
                    <w:rPr>
                      <w:sz w:val="21"/>
                      <w:szCs w:val="21"/>
                    </w:rPr>
                    <w:t>事故应急池，</w:t>
                  </w:r>
                  <w:r>
                    <w:rPr>
                      <w:rFonts w:hint="eastAsia"/>
                      <w:sz w:val="21"/>
                      <w:szCs w:val="21"/>
                    </w:rPr>
                    <w:t>依托现有的</w:t>
                  </w:r>
                  <w:r>
                    <w:rPr>
                      <w:sz w:val="21"/>
                      <w:szCs w:val="21"/>
                    </w:rPr>
                    <w:t>三级防控</w:t>
                  </w:r>
                  <w:r>
                    <w:rPr>
                      <w:rFonts w:hint="eastAsia"/>
                      <w:sz w:val="21"/>
                      <w:szCs w:val="21"/>
                    </w:rPr>
                    <w:t>措施</w:t>
                  </w:r>
                  <w:r>
                    <w:rPr>
                      <w:rFonts w:hint="eastAsia"/>
                      <w:sz w:val="21"/>
                      <w:szCs w:val="21"/>
                    </w:rPr>
                    <w:t>和现有工程</w:t>
                  </w:r>
                  <w:r>
                    <w:rPr>
                      <w:sz w:val="21"/>
                      <w:szCs w:val="21"/>
                    </w:rPr>
                    <w:t>应急物资等。另外以工业区公共事故应急池作为第</w:t>
                  </w:r>
                  <w:r>
                    <w:rPr>
                      <w:rFonts w:hint="eastAsia"/>
                      <w:sz w:val="21"/>
                      <w:szCs w:val="21"/>
                    </w:rPr>
                    <w:t>三</w:t>
                  </w:r>
                  <w:r>
                    <w:rPr>
                      <w:sz w:val="21"/>
                      <w:szCs w:val="21"/>
                    </w:rPr>
                    <w:t>级</w:t>
                  </w:r>
                  <w:r>
                    <w:rPr>
                      <w:rFonts w:hint="eastAsia"/>
                      <w:sz w:val="21"/>
                      <w:szCs w:val="21"/>
                    </w:rPr>
                    <w:t>防线，江阴工业集中区的排洪闸门作为第四级防线，防止事故废水流入海域，满足四级环境风险防控体系建设要求</w:t>
                  </w:r>
                  <w:r>
                    <w:rPr>
                      <w:sz w:val="21"/>
                      <w:szCs w:val="21"/>
                    </w:rPr>
                    <w:t>以工业区公共事故应急池作为第四级防线，防止事故废水流入海域</w:t>
                  </w:r>
                  <w:r>
                    <w:rPr>
                      <w:rFonts w:hint="eastAsia"/>
                      <w:sz w:val="21"/>
                      <w:szCs w:val="21"/>
                    </w:rPr>
                    <w:t>，</w:t>
                  </w:r>
                  <w:r>
                    <w:rPr>
                      <w:rFonts w:hint="eastAsia"/>
                      <w:sz w:val="21"/>
                      <w:szCs w:val="21"/>
                    </w:rPr>
                    <w:t>并</w:t>
                  </w:r>
                  <w:r>
                    <w:rPr>
                      <w:sz w:val="21"/>
                      <w:szCs w:val="21"/>
                    </w:rPr>
                    <w:t>采取防渗措施、制定了土壤自行监测方案，防止项目对地下水、土壤污染</w:t>
                  </w:r>
                  <w:r>
                    <w:rPr>
                      <w:rFonts w:hint="eastAsia"/>
                      <w:sz w:val="21"/>
                      <w:szCs w:val="21"/>
                    </w:rPr>
                    <w:t>；</w:t>
                  </w:r>
                </w:p>
              </w:tc>
              <w:tc>
                <w:tcPr>
                  <w:tcW w:w="693" w:type="dxa"/>
                  <w:shd w:val="clear" w:color="auto" w:fill="auto"/>
                  <w:vAlign w:val="center"/>
                </w:tcPr>
                <w:p w:rsidR="004F6C31" w:rsidRDefault="00E76ED3">
                  <w:pPr>
                    <w:spacing w:line="240" w:lineRule="auto"/>
                    <w:ind w:firstLineChars="0" w:firstLine="0"/>
                    <w:jc w:val="center"/>
                    <w:rPr>
                      <w:sz w:val="21"/>
                      <w:szCs w:val="21"/>
                    </w:rPr>
                  </w:pPr>
                  <w:r>
                    <w:rPr>
                      <w:sz w:val="21"/>
                      <w:szCs w:val="21"/>
                    </w:rPr>
                    <w:t>符合</w:t>
                  </w:r>
                </w:p>
              </w:tc>
            </w:tr>
            <w:tr w:rsidR="004F6C31">
              <w:trPr>
                <w:trHeight w:val="397"/>
                <w:jc w:val="center"/>
              </w:trPr>
              <w:tc>
                <w:tcPr>
                  <w:tcW w:w="954" w:type="dxa"/>
                  <w:shd w:val="clear" w:color="auto" w:fill="auto"/>
                  <w:vAlign w:val="center"/>
                </w:tcPr>
                <w:p w:rsidR="004F6C31" w:rsidRDefault="00E76ED3">
                  <w:pPr>
                    <w:spacing w:line="240" w:lineRule="auto"/>
                    <w:ind w:firstLineChars="0" w:firstLine="0"/>
                    <w:jc w:val="center"/>
                    <w:rPr>
                      <w:sz w:val="21"/>
                      <w:szCs w:val="21"/>
                    </w:rPr>
                  </w:pPr>
                  <w:r>
                    <w:rPr>
                      <w:sz w:val="21"/>
                      <w:szCs w:val="21"/>
                    </w:rPr>
                    <w:t>资源开发效率要求</w:t>
                  </w:r>
                </w:p>
              </w:tc>
              <w:tc>
                <w:tcPr>
                  <w:tcW w:w="4018" w:type="dxa"/>
                  <w:shd w:val="clear" w:color="auto" w:fill="auto"/>
                  <w:vAlign w:val="center"/>
                </w:tcPr>
                <w:p w:rsidR="004F6C31" w:rsidRDefault="00E76ED3">
                  <w:pPr>
                    <w:spacing w:line="240" w:lineRule="auto"/>
                    <w:ind w:firstLineChars="0" w:firstLine="0"/>
                    <w:jc w:val="center"/>
                    <w:rPr>
                      <w:sz w:val="21"/>
                      <w:szCs w:val="21"/>
                    </w:rPr>
                  </w:pPr>
                  <w:r>
                    <w:rPr>
                      <w:sz w:val="21"/>
                      <w:szCs w:val="21"/>
                    </w:rPr>
                    <w:t>推进园区集中供热，扩大产业区集中供热覆盖范围。</w:t>
                  </w:r>
                </w:p>
              </w:tc>
              <w:tc>
                <w:tcPr>
                  <w:tcW w:w="2432" w:type="dxa"/>
                  <w:shd w:val="clear" w:color="auto" w:fill="auto"/>
                  <w:vAlign w:val="center"/>
                </w:tcPr>
                <w:p w:rsidR="004F6C31" w:rsidRDefault="00E76ED3">
                  <w:pPr>
                    <w:spacing w:line="240" w:lineRule="auto"/>
                    <w:ind w:firstLineChars="0" w:firstLine="0"/>
                    <w:jc w:val="center"/>
                    <w:rPr>
                      <w:sz w:val="21"/>
                      <w:szCs w:val="21"/>
                    </w:rPr>
                  </w:pPr>
                  <w:r>
                    <w:rPr>
                      <w:rFonts w:hint="eastAsia"/>
                      <w:sz w:val="21"/>
                      <w:szCs w:val="21"/>
                    </w:rPr>
                    <w:t>改扩建工程储罐保温采用集中</w:t>
                  </w:r>
                  <w:r>
                    <w:rPr>
                      <w:sz w:val="21"/>
                      <w:szCs w:val="21"/>
                    </w:rPr>
                    <w:t>供热。</w:t>
                  </w:r>
                </w:p>
              </w:tc>
              <w:tc>
                <w:tcPr>
                  <w:tcW w:w="693" w:type="dxa"/>
                  <w:shd w:val="clear" w:color="auto" w:fill="auto"/>
                  <w:vAlign w:val="center"/>
                </w:tcPr>
                <w:p w:rsidR="004F6C31" w:rsidRDefault="00E76ED3">
                  <w:pPr>
                    <w:spacing w:line="240" w:lineRule="auto"/>
                    <w:ind w:firstLineChars="0" w:firstLine="0"/>
                    <w:jc w:val="center"/>
                    <w:rPr>
                      <w:sz w:val="21"/>
                      <w:szCs w:val="21"/>
                    </w:rPr>
                  </w:pPr>
                  <w:r>
                    <w:rPr>
                      <w:sz w:val="21"/>
                      <w:szCs w:val="21"/>
                    </w:rPr>
                    <w:t>符合</w:t>
                  </w:r>
                </w:p>
              </w:tc>
            </w:tr>
          </w:tbl>
          <w:p w:rsidR="004F6C31" w:rsidRDefault="00E76ED3">
            <w:pPr>
              <w:ind w:firstLine="480"/>
            </w:pPr>
            <w:r>
              <w:rPr>
                <w:rFonts w:hint="eastAsia"/>
              </w:rPr>
              <w:t>（</w:t>
            </w:r>
            <w:r>
              <w:rPr>
                <w:rFonts w:hint="eastAsia"/>
              </w:rPr>
              <w:t>2</w:t>
            </w:r>
            <w:r>
              <w:rPr>
                <w:rFonts w:hint="eastAsia"/>
              </w:rPr>
              <w:t>）</w:t>
            </w:r>
            <w:r>
              <w:t>环境质量底线</w:t>
            </w:r>
          </w:p>
          <w:p w:rsidR="004F6C31" w:rsidRDefault="00E76ED3">
            <w:pPr>
              <w:ind w:firstLine="480"/>
            </w:pPr>
            <w:r>
              <w:rPr>
                <w:rFonts w:hint="eastAsia"/>
              </w:rPr>
              <w:t>工程</w:t>
            </w:r>
            <w:r>
              <w:t>所在区域的环境质量底线为：大气环境质量目标为《环境空气质量标准》</w:t>
            </w:r>
            <w:r>
              <w:t>(GB3095-2012)</w:t>
            </w:r>
            <w:r>
              <w:t>及其修改单中二级标准；</w:t>
            </w:r>
            <w:r>
              <w:rPr>
                <w:rFonts w:hint="eastAsia"/>
              </w:rPr>
              <w:t>周边海水</w:t>
            </w:r>
            <w:r>
              <w:t>环境目标为</w:t>
            </w:r>
            <w:r>
              <w:rPr>
                <w:rFonts w:hint="eastAsia"/>
              </w:rPr>
              <w:t>满足《海水水质标准》（</w:t>
            </w:r>
            <w:r>
              <w:rPr>
                <w:rFonts w:hint="eastAsia"/>
              </w:rPr>
              <w:t>GB3097-1997</w:t>
            </w:r>
            <w:r>
              <w:rPr>
                <w:rFonts w:hint="eastAsia"/>
              </w:rPr>
              <w:t>）三类水质标准</w:t>
            </w:r>
            <w:r>
              <w:t>；声环境质量目标为《声环境质量标准》</w:t>
            </w:r>
            <w:r>
              <w:t>(GB3096-2008)3</w:t>
            </w:r>
            <w:r>
              <w:t>类区标准。根据</w:t>
            </w:r>
            <w:r>
              <w:rPr>
                <w:rFonts w:hint="eastAsia"/>
              </w:rPr>
              <w:t>对工程</w:t>
            </w:r>
            <w:r>
              <w:t>所在地环境质量现状调查和污染排放影响</w:t>
            </w:r>
            <w:r>
              <w:rPr>
                <w:rFonts w:hint="eastAsia"/>
              </w:rPr>
              <w:t>分析</w:t>
            </w:r>
            <w:r>
              <w:t>可知，</w:t>
            </w:r>
            <w:r>
              <w:rPr>
                <w:rFonts w:hint="eastAsia"/>
              </w:rPr>
              <w:t>工程</w:t>
            </w:r>
            <w:r>
              <w:t>运营后对区域内环境影响较小，环境质量可保持现有水平，不会对区域环境质量底线造成冲击。</w:t>
            </w:r>
          </w:p>
          <w:p w:rsidR="004F6C31" w:rsidRDefault="00E76ED3">
            <w:pPr>
              <w:ind w:firstLine="480"/>
            </w:pPr>
            <w:r>
              <w:rPr>
                <w:rFonts w:hint="eastAsia"/>
              </w:rPr>
              <w:t>（</w:t>
            </w:r>
            <w:r>
              <w:rPr>
                <w:rFonts w:hint="eastAsia"/>
              </w:rPr>
              <w:t>3</w:t>
            </w:r>
            <w:r>
              <w:rPr>
                <w:rFonts w:hint="eastAsia"/>
              </w:rPr>
              <w:t>）</w:t>
            </w:r>
            <w:r>
              <w:t>资源利用上线</w:t>
            </w:r>
          </w:p>
          <w:p w:rsidR="004F6C31" w:rsidRDefault="00E76ED3">
            <w:pPr>
              <w:ind w:firstLine="480"/>
              <w:rPr>
                <w:b/>
              </w:rPr>
            </w:pPr>
            <w:r>
              <w:rPr>
                <w:rFonts w:hint="eastAsia"/>
              </w:rPr>
              <w:t>改扩建工程用水、</w:t>
            </w:r>
            <w:r>
              <w:t>用电为区域集中供应，运行过程通过内部管理、设备选择、原辅材料的选用和管理、废物回收利用、污染治理等多方面采取合理</w:t>
            </w:r>
            <w:r>
              <w:lastRenderedPageBreak/>
              <w:t>可行的防治措施，以</w:t>
            </w:r>
            <w:r>
              <w:t>“</w:t>
            </w:r>
            <w:r>
              <w:t>节能、降耗、减污</w:t>
            </w:r>
            <w:r>
              <w:t>”</w:t>
            </w:r>
            <w:r>
              <w:t>为目标，有效的控制污染。</w:t>
            </w:r>
            <w:r>
              <w:rPr>
                <w:rFonts w:hint="eastAsia"/>
              </w:rPr>
              <w:t>改扩建工程</w:t>
            </w:r>
            <w:r>
              <w:t>的水、</w:t>
            </w:r>
            <w:r>
              <w:rPr>
                <w:rFonts w:hint="eastAsia"/>
              </w:rPr>
              <w:t>电</w:t>
            </w:r>
            <w:r>
              <w:t>等资源利用不会突破区域的资源利用上线。</w:t>
            </w:r>
          </w:p>
          <w:p w:rsidR="004F6C31" w:rsidRDefault="00E76ED3">
            <w:pPr>
              <w:ind w:firstLine="480"/>
            </w:pPr>
            <w:r>
              <w:rPr>
                <w:rFonts w:hint="eastAsia"/>
              </w:rPr>
              <w:t>（</w:t>
            </w:r>
            <w:r>
              <w:rPr>
                <w:rFonts w:hint="eastAsia"/>
              </w:rPr>
              <w:t>4</w:t>
            </w:r>
            <w:r>
              <w:rPr>
                <w:rFonts w:hint="eastAsia"/>
              </w:rPr>
              <w:t>）</w:t>
            </w:r>
            <w:r>
              <w:t>环境准入清单</w:t>
            </w:r>
          </w:p>
          <w:p w:rsidR="004F6C31" w:rsidRDefault="00E76ED3">
            <w:pPr>
              <w:ind w:firstLine="480"/>
              <w:rPr>
                <w:highlight w:val="yellow"/>
              </w:rPr>
            </w:pPr>
            <w:r>
              <w:rPr>
                <w:rFonts w:hint="eastAsia"/>
              </w:rPr>
              <w:t>工程</w:t>
            </w:r>
            <w:r>
              <w:rPr>
                <w:rFonts w:hint="eastAsia"/>
              </w:rPr>
              <w:t>建设</w:t>
            </w:r>
            <w:r>
              <w:t>符合国家产业政策，</w:t>
            </w:r>
            <w:r>
              <w:rPr>
                <w:rFonts w:hint="eastAsia"/>
              </w:rPr>
              <w:t>不属于《产业结构调整指导目录（</w:t>
            </w:r>
            <w:r>
              <w:rPr>
                <w:rFonts w:hint="eastAsia"/>
              </w:rPr>
              <w:t>2024</w:t>
            </w:r>
            <w:r>
              <w:rPr>
                <w:rFonts w:hint="eastAsia"/>
              </w:rPr>
              <w:t>年本）〉有关条款的决定》中限制类和淘汰类项目，属于允许类项目；对照《福州江阴港城总体规划（</w:t>
            </w:r>
            <w:r>
              <w:rPr>
                <w:rFonts w:hint="eastAsia"/>
              </w:rPr>
              <w:t>2018-2035</w:t>
            </w:r>
            <w:r>
              <w:rPr>
                <w:rFonts w:hint="eastAsia"/>
              </w:rPr>
              <w:t>年）环境影响报告书</w:t>
            </w:r>
            <w:r>
              <w:rPr>
                <w:rFonts w:hint="eastAsia"/>
              </w:rPr>
              <w:t>》</w:t>
            </w:r>
            <w:r>
              <w:rPr>
                <w:rFonts w:hint="eastAsia"/>
              </w:rPr>
              <w:t>、</w:t>
            </w:r>
            <w:r>
              <w:rPr>
                <w:rFonts w:hint="eastAsia"/>
              </w:rPr>
              <w:t>《福州江阴港城经济区产业发展规划环境影响报告书》</w:t>
            </w:r>
            <w:r>
              <w:rPr>
                <w:rFonts w:hint="eastAsia"/>
              </w:rPr>
              <w:t>及其审查意见，</w:t>
            </w:r>
            <w:r>
              <w:rPr>
                <w:rFonts w:hint="eastAsia"/>
              </w:rPr>
              <w:t>改扩建工程</w:t>
            </w:r>
            <w:r>
              <w:rPr>
                <w:rFonts w:hint="eastAsia"/>
              </w:rPr>
              <w:t>符合园区规划环评及审查意见中环境准入要求；对照《福州市</w:t>
            </w:r>
            <w:r>
              <w:rPr>
                <w:rFonts w:hint="eastAsia"/>
              </w:rPr>
              <w:t>生态环境分区</w:t>
            </w:r>
            <w:r>
              <w:rPr>
                <w:rFonts w:hint="eastAsia"/>
              </w:rPr>
              <w:t>管控</w:t>
            </w:r>
            <w:r>
              <w:rPr>
                <w:rFonts w:hint="eastAsia"/>
              </w:rPr>
              <w:t>方案（</w:t>
            </w:r>
            <w:r>
              <w:rPr>
                <w:rFonts w:hint="eastAsia"/>
              </w:rPr>
              <w:t>2023</w:t>
            </w:r>
            <w:r>
              <w:rPr>
                <w:rFonts w:hint="eastAsia"/>
              </w:rPr>
              <w:t>年更新）</w:t>
            </w:r>
            <w:r>
              <w:rPr>
                <w:rFonts w:hint="eastAsia"/>
              </w:rPr>
              <w:t>》中福州市生态环境总体准入要求，</w:t>
            </w:r>
            <w:r>
              <w:rPr>
                <w:rFonts w:hint="eastAsia"/>
              </w:rPr>
              <w:t>改扩建工程</w:t>
            </w:r>
            <w:r>
              <w:rPr>
                <w:rFonts w:hint="eastAsia"/>
              </w:rPr>
              <w:t>不在全市陆域涉及空间布置约束、污染物排放管控范围内，符合准入要求。</w:t>
            </w:r>
          </w:p>
          <w:p w:rsidR="004F6C31" w:rsidRDefault="00E76ED3" w:rsidP="00A20CEA">
            <w:pPr>
              <w:spacing w:beforeLines="50"/>
              <w:ind w:firstLine="480"/>
            </w:pPr>
            <w:r>
              <w:rPr>
                <w:rFonts w:hint="eastAsia"/>
              </w:rPr>
              <w:t>综上</w:t>
            </w:r>
            <w:r>
              <w:t>，</w:t>
            </w:r>
            <w:r>
              <w:rPr>
                <w:rFonts w:hint="eastAsia"/>
              </w:rPr>
              <w:t>改扩建工程</w:t>
            </w:r>
            <w:r>
              <w:rPr>
                <w:rFonts w:hint="eastAsia"/>
              </w:rPr>
              <w:t>选址和建设符合《福州市</w:t>
            </w:r>
            <w:r>
              <w:rPr>
                <w:rFonts w:hint="eastAsia"/>
              </w:rPr>
              <w:t>生态环境分区</w:t>
            </w:r>
            <w:r>
              <w:rPr>
                <w:rFonts w:hint="eastAsia"/>
              </w:rPr>
              <w:t>管控</w:t>
            </w:r>
            <w:r>
              <w:rPr>
                <w:rFonts w:hint="eastAsia"/>
              </w:rPr>
              <w:t>方案（</w:t>
            </w:r>
            <w:r>
              <w:rPr>
                <w:rFonts w:hint="eastAsia"/>
              </w:rPr>
              <w:t>2023</w:t>
            </w:r>
            <w:r>
              <w:rPr>
                <w:rFonts w:hint="eastAsia"/>
              </w:rPr>
              <w:t>年更新）</w:t>
            </w:r>
            <w:r>
              <w:rPr>
                <w:rFonts w:hint="eastAsia"/>
              </w:rPr>
              <w:t>》</w:t>
            </w:r>
            <w:r>
              <w:t>控制</w:t>
            </w:r>
            <w:r>
              <w:rPr>
                <w:rFonts w:hint="eastAsia"/>
              </w:rPr>
              <w:t>要求。</w:t>
            </w:r>
          </w:p>
          <w:p w:rsidR="004F6C31" w:rsidRDefault="00E76ED3">
            <w:pPr>
              <w:ind w:firstLine="482"/>
              <w:rPr>
                <w:b/>
              </w:rPr>
            </w:pPr>
            <w:r>
              <w:rPr>
                <w:rFonts w:hint="eastAsia"/>
                <w:b/>
              </w:rPr>
              <w:t>3</w:t>
            </w:r>
            <w:r>
              <w:rPr>
                <w:rFonts w:hint="eastAsia"/>
                <w:b/>
              </w:rPr>
              <w:t>、选址合理性分析</w:t>
            </w:r>
          </w:p>
          <w:p w:rsidR="004F6C31" w:rsidRDefault="00E76ED3">
            <w:pPr>
              <w:ind w:firstLine="480"/>
            </w:pPr>
            <w:r>
              <w:rPr>
                <w:rFonts w:hint="eastAsia"/>
              </w:rPr>
              <w:t>改扩建工程</w:t>
            </w:r>
            <w:r>
              <w:t>位于</w:t>
            </w:r>
            <w:r>
              <w:rPr>
                <w:rFonts w:hint="eastAsia"/>
              </w:rPr>
              <w:t>福州市江阴港城</w:t>
            </w:r>
            <w:r>
              <w:rPr>
                <w:rFonts w:hint="eastAsia"/>
              </w:rPr>
              <w:t>西</w:t>
            </w:r>
            <w:r>
              <w:rPr>
                <w:rFonts w:hint="eastAsia"/>
              </w:rPr>
              <w:t>部临港产业区</w:t>
            </w:r>
            <w:r>
              <w:t>，选址不在饮用水源保护区、自然保护区等生态敏感区域，不涉及占用永久基本农田，</w:t>
            </w:r>
            <w:r>
              <w:rPr>
                <w:rFonts w:hint="eastAsia"/>
              </w:rPr>
              <w:t>改扩建工程位于</w:t>
            </w:r>
            <w:r>
              <w:rPr>
                <w:rFonts w:hint="eastAsia"/>
              </w:rPr>
              <w:t>为</w:t>
            </w:r>
            <w:r>
              <w:rPr>
                <w:rFonts w:hint="eastAsia"/>
                <w:kern w:val="0"/>
              </w:rPr>
              <w:t>万华化学（福建）异氰酸酯有限公司</w:t>
            </w:r>
            <w:r>
              <w:rPr>
                <w:rFonts w:hint="eastAsia"/>
                <w:kern w:val="0"/>
              </w:rPr>
              <w:t>现有储罐区内，属于</w:t>
            </w:r>
            <w:r>
              <w:rPr>
                <w:rFonts w:hint="eastAsia"/>
                <w:kern w:val="0"/>
              </w:rPr>
              <w:t>万华化学（福建）异氰酸酯有限公司</w:t>
            </w:r>
            <w:r>
              <w:rPr>
                <w:rFonts w:hint="eastAsia"/>
                <w:kern w:val="0"/>
              </w:rPr>
              <w:t>附属工程，</w:t>
            </w:r>
            <w:r>
              <w:rPr>
                <w:rFonts w:hint="eastAsia"/>
              </w:rPr>
              <w:t>工程</w:t>
            </w:r>
            <w:r>
              <w:t>在采取必要的环保措施后，其建设运营对周边环境影响不大，选址符合</w:t>
            </w:r>
            <w:r>
              <w:rPr>
                <w:rFonts w:hint="eastAsia"/>
              </w:rPr>
              <w:t>相关规划</w:t>
            </w:r>
            <w:r>
              <w:t>要求。</w:t>
            </w:r>
          </w:p>
          <w:p w:rsidR="004F6C31" w:rsidRDefault="004F6C31">
            <w:pPr>
              <w:ind w:firstLine="480"/>
            </w:pPr>
          </w:p>
        </w:tc>
      </w:tr>
    </w:tbl>
    <w:p w:rsidR="004F6C31" w:rsidRDefault="004F6C31">
      <w:pPr>
        <w:ind w:firstLine="600"/>
        <w:outlineLvl w:val="0"/>
        <w:rPr>
          <w:sz w:val="30"/>
        </w:rPr>
        <w:sectPr w:rsidR="004F6C31">
          <w:headerReference w:type="default" r:id="rId15"/>
          <w:footerReference w:type="default" r:id="rId16"/>
          <w:pgSz w:w="11906" w:h="16838"/>
          <w:pgMar w:top="1814" w:right="1304" w:bottom="1814" w:left="1304" w:header="170" w:footer="624" w:gutter="0"/>
          <w:pgNumType w:start="1"/>
          <w:cols w:space="720"/>
          <w:docGrid w:linePitch="326"/>
        </w:sectPr>
      </w:pPr>
    </w:p>
    <w:p w:rsidR="004F6C31" w:rsidRDefault="00E76ED3">
      <w:pPr>
        <w:pStyle w:val="afff4"/>
        <w:rPr>
          <w:rFonts w:ascii="Times New Roman" w:eastAsia="宋体" w:hAnsi="Times New Roman"/>
          <w:color w:val="auto"/>
        </w:rPr>
      </w:pPr>
      <w:r>
        <w:rPr>
          <w:rFonts w:ascii="Times New Roman" w:eastAsia="宋体" w:hAnsi="Times New Roman" w:hint="eastAsia"/>
          <w:color w:val="auto"/>
        </w:rPr>
        <w:lastRenderedPageBreak/>
        <w:t>二、建设项目工程分析</w:t>
      </w:r>
    </w:p>
    <w:tbl>
      <w:tblPr>
        <w:tblW w:w="97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66"/>
        <w:gridCol w:w="8984"/>
      </w:tblGrid>
      <w:tr w:rsidR="004F6C31">
        <w:trPr>
          <w:jc w:val="center"/>
        </w:trPr>
        <w:tc>
          <w:tcPr>
            <w:tcW w:w="766" w:type="dxa"/>
            <w:tcBorders>
              <w:top w:val="nil"/>
              <w:left w:val="nil"/>
              <w:bottom w:val="nil"/>
            </w:tcBorders>
            <w:vAlign w:val="center"/>
          </w:tcPr>
          <w:p w:rsidR="004F6C31" w:rsidRDefault="00E76ED3">
            <w:pPr>
              <w:pStyle w:val="afe"/>
              <w:adjustRightInd w:val="0"/>
              <w:snapToGrid w:val="0"/>
              <w:spacing w:before="0" w:beforeAutospacing="0" w:after="0" w:afterAutospacing="0"/>
              <w:ind w:firstLineChars="0" w:firstLine="0"/>
              <w:jc w:val="center"/>
              <w:rPr>
                <w:rFonts w:ascii="Times New Roman" w:hAnsi="Times New Roman" w:cs="宋体"/>
                <w:sz w:val="21"/>
                <w:szCs w:val="21"/>
              </w:rPr>
            </w:pPr>
            <w:r>
              <w:rPr>
                <w:rFonts w:ascii="Times New Roman" w:hAnsi="Times New Roman" w:cs="宋体" w:hint="eastAsia"/>
                <w:szCs w:val="24"/>
              </w:rPr>
              <w:t>建设内容</w:t>
            </w:r>
          </w:p>
        </w:tc>
        <w:tc>
          <w:tcPr>
            <w:tcW w:w="8984" w:type="dxa"/>
            <w:tcBorders>
              <w:top w:val="nil"/>
              <w:bottom w:val="nil"/>
              <w:right w:val="nil"/>
            </w:tcBorders>
          </w:tcPr>
          <w:p w:rsidR="004F6C31" w:rsidRDefault="00E76ED3" w:rsidP="00A20CEA">
            <w:pPr>
              <w:pStyle w:val="2"/>
              <w:numPr>
                <w:ilvl w:val="0"/>
                <w:numId w:val="3"/>
              </w:numPr>
              <w:spacing w:before="120"/>
            </w:pPr>
            <w:r>
              <w:rPr>
                <w:rFonts w:hint="eastAsia"/>
              </w:rPr>
              <w:t>项目由来</w:t>
            </w:r>
          </w:p>
          <w:p w:rsidR="004F6C31" w:rsidRDefault="00E76ED3">
            <w:pPr>
              <w:tabs>
                <w:tab w:val="center" w:pos="4153"/>
                <w:tab w:val="right" w:pos="8306"/>
              </w:tabs>
              <w:adjustRightInd w:val="0"/>
              <w:snapToGrid w:val="0"/>
              <w:ind w:firstLine="480"/>
            </w:pPr>
            <w:r>
              <w:rPr>
                <w:rFonts w:hint="eastAsia"/>
              </w:rPr>
              <w:t>万华化学（福建）异氰酸酯有限公司</w:t>
            </w:r>
            <w:r>
              <w:rPr>
                <w:rFonts w:hint="eastAsia"/>
              </w:rPr>
              <w:t>配套附属工程为</w:t>
            </w:r>
            <w:r>
              <w:rPr>
                <w:rFonts w:hint="eastAsia"/>
              </w:rPr>
              <w:t>MDI</w:t>
            </w:r>
            <w:r>
              <w:rPr>
                <w:rFonts w:hint="eastAsia"/>
              </w:rPr>
              <w:t>项目、</w:t>
            </w:r>
            <w:r>
              <w:rPr>
                <w:rFonts w:hint="eastAsia"/>
              </w:rPr>
              <w:t>PVC</w:t>
            </w:r>
            <w:r>
              <w:rPr>
                <w:rFonts w:hint="eastAsia"/>
              </w:rPr>
              <w:t>项目、</w:t>
            </w:r>
            <w:r>
              <w:rPr>
                <w:rFonts w:hint="eastAsia"/>
              </w:rPr>
              <w:t>TDI</w:t>
            </w:r>
            <w:r>
              <w:rPr>
                <w:rFonts w:hint="eastAsia"/>
              </w:rPr>
              <w:t>项目、</w:t>
            </w:r>
            <w:r>
              <w:t>硝基苯</w:t>
            </w:r>
            <w:r>
              <w:t>/</w:t>
            </w:r>
            <w:r>
              <w:t>苯胺项目、甲醛项目以及万华化学（福建）码头</w:t>
            </w:r>
            <w:r>
              <w:rPr>
                <w:rFonts w:hint="eastAsia"/>
              </w:rPr>
              <w:t>提供储运服务。</w:t>
            </w:r>
          </w:p>
          <w:p w:rsidR="004F6C31" w:rsidRDefault="00E76ED3">
            <w:pPr>
              <w:tabs>
                <w:tab w:val="center" w:pos="4153"/>
                <w:tab w:val="right" w:pos="8306"/>
              </w:tabs>
              <w:adjustRightInd w:val="0"/>
              <w:snapToGrid w:val="0"/>
              <w:ind w:firstLine="480"/>
              <w:rPr>
                <w:kern w:val="0"/>
              </w:rPr>
            </w:pPr>
            <w:r>
              <w:rPr>
                <w:rFonts w:hint="eastAsia"/>
              </w:rPr>
              <w:t>万华化学（福建）有限公司</w:t>
            </w:r>
            <w:r>
              <w:rPr>
                <w:rFonts w:hint="eastAsia"/>
              </w:rPr>
              <w:t>TDI</w:t>
            </w:r>
            <w:r>
              <w:rPr>
                <w:rFonts w:hint="eastAsia"/>
              </w:rPr>
              <w:t>项目现有工程年产</w:t>
            </w:r>
            <w:r>
              <w:rPr>
                <w:rFonts w:hint="eastAsia"/>
                <w:kern w:val="0"/>
              </w:rPr>
              <w:t>25</w:t>
            </w:r>
            <w:r>
              <w:rPr>
                <w:rFonts w:hint="eastAsia"/>
                <w:kern w:val="0"/>
              </w:rPr>
              <w:t>万吨</w:t>
            </w:r>
            <w:r>
              <w:rPr>
                <w:rFonts w:hint="eastAsia"/>
                <w:kern w:val="0"/>
              </w:rPr>
              <w:t>TD</w:t>
            </w:r>
            <w:r>
              <w:rPr>
                <w:rFonts w:hint="eastAsia"/>
                <w:kern w:val="0"/>
              </w:rPr>
              <w:t>I</w:t>
            </w:r>
            <w:r>
              <w:rPr>
                <w:rFonts w:hint="eastAsia"/>
                <w:kern w:val="0"/>
              </w:rPr>
              <w:t>，生产的</w:t>
            </w:r>
            <w:r>
              <w:rPr>
                <w:rFonts w:hint="eastAsia"/>
                <w:kern w:val="0"/>
              </w:rPr>
              <w:t>TDI</w:t>
            </w:r>
            <w:r>
              <w:rPr>
                <w:rFonts w:hint="eastAsia"/>
                <w:kern w:val="0"/>
              </w:rPr>
              <w:t>产品依托</w:t>
            </w:r>
            <w:r>
              <w:rPr>
                <w:rFonts w:hint="eastAsia"/>
              </w:rPr>
              <w:t>万华化学（福建）异氰酸酯有限公司</w:t>
            </w:r>
            <w:r>
              <w:rPr>
                <w:rFonts w:hint="eastAsia"/>
                <w:kern w:val="0"/>
              </w:rPr>
              <w:t>4</w:t>
            </w:r>
            <w:r>
              <w:rPr>
                <w:rFonts w:hint="eastAsia"/>
                <w:kern w:val="0"/>
              </w:rPr>
              <w:t>个</w:t>
            </w:r>
            <w:r>
              <w:rPr>
                <w:rFonts w:hint="eastAsia"/>
                <w:kern w:val="0"/>
              </w:rPr>
              <w:t>5000m</w:t>
            </w:r>
            <w:r>
              <w:rPr>
                <w:rFonts w:hint="eastAsia"/>
                <w:kern w:val="0"/>
                <w:vertAlign w:val="superscript"/>
              </w:rPr>
              <w:t>3</w:t>
            </w:r>
            <w:r>
              <w:rPr>
                <w:rFonts w:hint="eastAsia"/>
                <w:kern w:val="0"/>
              </w:rPr>
              <w:t>TDI</w:t>
            </w:r>
            <w:r>
              <w:rPr>
                <w:rFonts w:hint="eastAsia"/>
                <w:kern w:val="0"/>
              </w:rPr>
              <w:t>产品罐</w:t>
            </w:r>
            <w:r>
              <w:rPr>
                <w:rFonts w:hint="eastAsia"/>
              </w:rPr>
              <w:t>进行储存，后通过罐装、槽车及泵送至万华化学（福建）码头后转运至客户端。现</w:t>
            </w:r>
            <w:r>
              <w:rPr>
                <w:rFonts w:hint="eastAsia"/>
              </w:rPr>
              <w:t>万华化学（福建）有限公司</w:t>
            </w:r>
            <w:r>
              <w:rPr>
                <w:rFonts w:hint="eastAsia"/>
              </w:rPr>
              <w:t>TDI</w:t>
            </w:r>
            <w:r>
              <w:rPr>
                <w:rFonts w:hint="eastAsia"/>
              </w:rPr>
              <w:t>项</w:t>
            </w:r>
            <w:r>
              <w:rPr>
                <w:rFonts w:hint="eastAsia"/>
                <w:kern w:val="0"/>
              </w:rPr>
              <w:t>目拟将</w:t>
            </w:r>
            <w:r>
              <w:rPr>
                <w:rFonts w:hint="eastAsia"/>
                <w:kern w:val="0"/>
              </w:rPr>
              <w:t>现有</w:t>
            </w:r>
            <w:r>
              <w:rPr>
                <w:rFonts w:hint="eastAsia"/>
                <w:kern w:val="0"/>
              </w:rPr>
              <w:t>25</w:t>
            </w:r>
            <w:r>
              <w:rPr>
                <w:rFonts w:hint="eastAsia"/>
                <w:kern w:val="0"/>
              </w:rPr>
              <w:t>万吨</w:t>
            </w:r>
            <w:r>
              <w:rPr>
                <w:rFonts w:hint="eastAsia"/>
                <w:kern w:val="0"/>
              </w:rPr>
              <w:t>/</w:t>
            </w:r>
            <w:r>
              <w:rPr>
                <w:rFonts w:hint="eastAsia"/>
                <w:kern w:val="0"/>
              </w:rPr>
              <w:t>年</w:t>
            </w:r>
            <w:r>
              <w:rPr>
                <w:rFonts w:hint="eastAsia"/>
                <w:kern w:val="0"/>
              </w:rPr>
              <w:t>TDI</w:t>
            </w:r>
            <w:r>
              <w:rPr>
                <w:rFonts w:hint="eastAsia"/>
                <w:kern w:val="0"/>
              </w:rPr>
              <w:t>装置扩能至</w:t>
            </w:r>
            <w:r>
              <w:rPr>
                <w:rFonts w:hint="eastAsia"/>
                <w:kern w:val="0"/>
              </w:rPr>
              <w:t>36</w:t>
            </w:r>
            <w:r>
              <w:rPr>
                <w:rFonts w:hint="eastAsia"/>
                <w:kern w:val="0"/>
              </w:rPr>
              <w:t>万吨</w:t>
            </w:r>
            <w:r>
              <w:rPr>
                <w:rFonts w:hint="eastAsia"/>
                <w:kern w:val="0"/>
              </w:rPr>
              <w:t>/</w:t>
            </w:r>
            <w:r>
              <w:rPr>
                <w:rFonts w:hint="eastAsia"/>
                <w:kern w:val="0"/>
              </w:rPr>
              <w:t>年，</w:t>
            </w:r>
            <w:r>
              <w:rPr>
                <w:rFonts w:hint="eastAsia"/>
                <w:kern w:val="0"/>
              </w:rPr>
              <w:t>并</w:t>
            </w:r>
            <w:r>
              <w:rPr>
                <w:rFonts w:hint="eastAsia"/>
                <w:kern w:val="0"/>
              </w:rPr>
              <w:t>新建</w:t>
            </w:r>
            <w:r>
              <w:rPr>
                <w:rFonts w:hint="eastAsia"/>
                <w:kern w:val="0"/>
              </w:rPr>
              <w:t>1</w:t>
            </w:r>
            <w:r>
              <w:rPr>
                <w:rFonts w:hint="eastAsia"/>
                <w:kern w:val="0"/>
              </w:rPr>
              <w:t>套</w:t>
            </w:r>
            <w:r>
              <w:rPr>
                <w:rFonts w:hint="eastAsia"/>
                <w:kern w:val="0"/>
              </w:rPr>
              <w:t>36</w:t>
            </w:r>
            <w:r>
              <w:rPr>
                <w:rFonts w:hint="eastAsia"/>
                <w:kern w:val="0"/>
              </w:rPr>
              <w:t>万吨</w:t>
            </w:r>
            <w:r>
              <w:rPr>
                <w:rFonts w:hint="eastAsia"/>
                <w:kern w:val="0"/>
              </w:rPr>
              <w:t>/</w:t>
            </w:r>
            <w:r>
              <w:rPr>
                <w:rFonts w:hint="eastAsia"/>
                <w:kern w:val="0"/>
              </w:rPr>
              <w:t>年</w:t>
            </w:r>
            <w:r>
              <w:rPr>
                <w:rFonts w:hint="eastAsia"/>
                <w:kern w:val="0"/>
              </w:rPr>
              <w:t>TDI</w:t>
            </w:r>
            <w:r>
              <w:rPr>
                <w:rFonts w:hint="eastAsia"/>
                <w:kern w:val="0"/>
              </w:rPr>
              <w:t>装置</w:t>
            </w:r>
            <w:r>
              <w:rPr>
                <w:rFonts w:hint="eastAsia"/>
                <w:kern w:val="0"/>
              </w:rPr>
              <w:t>（</w:t>
            </w:r>
            <w:r>
              <w:rPr>
                <w:rFonts w:hint="eastAsia"/>
                <w:kern w:val="0"/>
              </w:rPr>
              <w:t>合计年产</w:t>
            </w:r>
            <w:r>
              <w:rPr>
                <w:rFonts w:hint="eastAsia"/>
                <w:kern w:val="0"/>
              </w:rPr>
              <w:t>72</w:t>
            </w:r>
            <w:r>
              <w:rPr>
                <w:rFonts w:hint="eastAsia"/>
                <w:kern w:val="0"/>
              </w:rPr>
              <w:t>万吨</w:t>
            </w:r>
            <w:r>
              <w:rPr>
                <w:rFonts w:hint="eastAsia"/>
                <w:kern w:val="0"/>
              </w:rPr>
              <w:t>TDI</w:t>
            </w:r>
            <w:r>
              <w:rPr>
                <w:rFonts w:hint="eastAsia"/>
                <w:kern w:val="0"/>
              </w:rPr>
              <w:t>，</w:t>
            </w:r>
            <w:r>
              <w:rPr>
                <w:rFonts w:hint="eastAsia"/>
                <w:kern w:val="0"/>
              </w:rPr>
              <w:t>2</w:t>
            </w:r>
            <w:r>
              <w:rPr>
                <w:rFonts w:hint="eastAsia"/>
                <w:kern w:val="0"/>
              </w:rPr>
              <w:t>万吨</w:t>
            </w:r>
            <w:r>
              <w:rPr>
                <w:rFonts w:hint="eastAsia"/>
                <w:kern w:val="0"/>
              </w:rPr>
              <w:t>m-TDA</w:t>
            </w:r>
            <w:r>
              <w:rPr>
                <w:rFonts w:hint="eastAsia"/>
                <w:kern w:val="0"/>
              </w:rPr>
              <w:t>，</w:t>
            </w:r>
            <w:r>
              <w:rPr>
                <w:rFonts w:hint="eastAsia"/>
                <w:kern w:val="0"/>
              </w:rPr>
              <w:t>万华化学（福建）有限公司</w:t>
            </w:r>
            <w:r>
              <w:rPr>
                <w:rFonts w:hint="eastAsia"/>
                <w:kern w:val="0"/>
              </w:rPr>
              <w:t>已委托</w:t>
            </w:r>
            <w:r>
              <w:rPr>
                <w:rFonts w:hint="eastAsia"/>
                <w:kern w:val="0"/>
              </w:rPr>
              <w:t>福建省环境保护设计院</w:t>
            </w:r>
            <w:r>
              <w:rPr>
                <w:rFonts w:hint="eastAsia"/>
                <w:kern w:val="0"/>
              </w:rPr>
              <w:t>另行评价，备案表见附件三、附件四</w:t>
            </w:r>
            <w:r>
              <w:rPr>
                <w:rFonts w:hint="eastAsia"/>
                <w:kern w:val="0"/>
              </w:rPr>
              <w:t>）。</w:t>
            </w:r>
          </w:p>
          <w:p w:rsidR="004F6C31" w:rsidRDefault="00E76ED3">
            <w:pPr>
              <w:tabs>
                <w:tab w:val="center" w:pos="4153"/>
                <w:tab w:val="right" w:pos="8306"/>
              </w:tabs>
              <w:adjustRightInd w:val="0"/>
              <w:snapToGrid w:val="0"/>
              <w:ind w:firstLine="480"/>
              <w:rPr>
                <w:kern w:val="0"/>
              </w:rPr>
            </w:pPr>
            <w:r>
              <w:rPr>
                <w:rFonts w:hint="eastAsia"/>
                <w:kern w:val="0"/>
              </w:rPr>
              <w:t>万华化学（福建）有限公司</w:t>
            </w:r>
            <w:r>
              <w:rPr>
                <w:rFonts w:hint="eastAsia"/>
                <w:kern w:val="0"/>
              </w:rPr>
              <w:t>TDI</w:t>
            </w:r>
            <w:r>
              <w:rPr>
                <w:rFonts w:hint="eastAsia"/>
                <w:kern w:val="0"/>
              </w:rPr>
              <w:t>项目改扩建后，</w:t>
            </w:r>
            <w:r>
              <w:rPr>
                <w:rFonts w:hint="eastAsia"/>
                <w:kern w:val="0"/>
              </w:rPr>
              <w:t>万华化学（福建）异氰酸酯有限公司</w:t>
            </w:r>
            <w:r>
              <w:rPr>
                <w:rFonts w:hint="eastAsia"/>
                <w:kern w:val="0"/>
              </w:rPr>
              <w:t>承担了</w:t>
            </w:r>
            <w:r>
              <w:rPr>
                <w:rFonts w:hint="eastAsia"/>
                <w:kern w:val="0"/>
              </w:rPr>
              <w:t>72</w:t>
            </w:r>
            <w:r>
              <w:rPr>
                <w:rFonts w:hint="eastAsia"/>
                <w:kern w:val="0"/>
              </w:rPr>
              <w:t>万吨</w:t>
            </w:r>
            <w:r>
              <w:rPr>
                <w:rFonts w:hint="eastAsia"/>
                <w:kern w:val="0"/>
              </w:rPr>
              <w:t>/</w:t>
            </w:r>
            <w:r>
              <w:rPr>
                <w:rFonts w:hint="eastAsia"/>
                <w:kern w:val="0"/>
              </w:rPr>
              <w:t>年</w:t>
            </w:r>
            <w:r>
              <w:rPr>
                <w:rFonts w:hint="eastAsia"/>
                <w:kern w:val="0"/>
              </w:rPr>
              <w:t>TDI</w:t>
            </w:r>
            <w:r>
              <w:rPr>
                <w:rFonts w:hint="eastAsia"/>
                <w:kern w:val="0"/>
              </w:rPr>
              <w:t>，</w:t>
            </w:r>
            <w:r>
              <w:rPr>
                <w:rFonts w:hint="eastAsia"/>
                <w:kern w:val="0"/>
              </w:rPr>
              <w:t>2</w:t>
            </w:r>
            <w:r>
              <w:rPr>
                <w:rFonts w:hint="eastAsia"/>
                <w:kern w:val="0"/>
              </w:rPr>
              <w:t>万吨</w:t>
            </w:r>
            <w:r>
              <w:rPr>
                <w:rFonts w:hint="eastAsia"/>
                <w:kern w:val="0"/>
              </w:rPr>
              <w:t>m-TDA</w:t>
            </w:r>
            <w:r>
              <w:rPr>
                <w:rFonts w:hint="eastAsia"/>
                <w:kern w:val="0"/>
              </w:rPr>
              <w:t>的储运工作，</w:t>
            </w:r>
            <w:r>
              <w:rPr>
                <w:rFonts w:hint="eastAsia"/>
                <w:kern w:val="0"/>
              </w:rPr>
              <w:t>72</w:t>
            </w:r>
            <w:r>
              <w:rPr>
                <w:rFonts w:hint="eastAsia"/>
                <w:kern w:val="0"/>
              </w:rPr>
              <w:t>万吨</w:t>
            </w:r>
            <w:r>
              <w:rPr>
                <w:rFonts w:hint="eastAsia"/>
                <w:kern w:val="0"/>
              </w:rPr>
              <w:t>/</w:t>
            </w:r>
            <w:r>
              <w:rPr>
                <w:rFonts w:hint="eastAsia"/>
                <w:kern w:val="0"/>
              </w:rPr>
              <w:t>年</w:t>
            </w:r>
            <w:r>
              <w:rPr>
                <w:rFonts w:hint="eastAsia"/>
                <w:kern w:val="0"/>
              </w:rPr>
              <w:t>TDI</w:t>
            </w:r>
            <w:r>
              <w:rPr>
                <w:rFonts w:hint="eastAsia"/>
                <w:kern w:val="0"/>
              </w:rPr>
              <w:t>通过现有</w:t>
            </w:r>
            <w:r>
              <w:rPr>
                <w:rFonts w:hint="eastAsia"/>
                <w:kern w:val="0"/>
              </w:rPr>
              <w:t>TDI</w:t>
            </w:r>
            <w:r>
              <w:rPr>
                <w:rFonts w:hint="eastAsia"/>
                <w:kern w:val="0"/>
              </w:rPr>
              <w:t>储罐暂存后通过现有管道分别输送至</w:t>
            </w:r>
            <w:r>
              <w:rPr>
                <w:rFonts w:hint="eastAsia"/>
                <w:kern w:val="0"/>
              </w:rPr>
              <w:t>万华化学（福建）</w:t>
            </w:r>
            <w:r>
              <w:rPr>
                <w:rFonts w:hint="eastAsia"/>
                <w:kern w:val="0"/>
              </w:rPr>
              <w:t>码头有限公司、罐装车间、槽车装载鹤位。</w:t>
            </w:r>
            <w:r>
              <w:rPr>
                <w:rFonts w:hint="eastAsia"/>
                <w:kern w:val="0"/>
              </w:rPr>
              <w:t>2</w:t>
            </w:r>
            <w:r>
              <w:rPr>
                <w:rFonts w:hint="eastAsia"/>
                <w:kern w:val="0"/>
              </w:rPr>
              <w:t>万吨</w:t>
            </w:r>
            <w:r>
              <w:rPr>
                <w:rFonts w:hint="eastAsia"/>
                <w:kern w:val="0"/>
              </w:rPr>
              <w:t>m-TDA</w:t>
            </w:r>
            <w:r>
              <w:rPr>
                <w:rFonts w:hint="eastAsia"/>
                <w:kern w:val="0"/>
              </w:rPr>
              <w:t>通过新建管道、储罐、槽车装载鹤位进行装载后外运，以及</w:t>
            </w:r>
            <w:r>
              <w:rPr>
                <w:rFonts w:hint="eastAsia"/>
                <w:kern w:val="0"/>
              </w:rPr>
              <w:t>PVC</w:t>
            </w:r>
            <w:r>
              <w:rPr>
                <w:rFonts w:hint="eastAsia"/>
                <w:kern w:val="0"/>
              </w:rPr>
              <w:t>项目</w:t>
            </w:r>
            <w:r>
              <w:rPr>
                <w:rFonts w:hint="eastAsia"/>
                <w:kern w:val="0"/>
              </w:rPr>
              <w:t>VCM</w:t>
            </w:r>
            <w:r>
              <w:rPr>
                <w:rFonts w:hint="eastAsia"/>
                <w:kern w:val="0"/>
              </w:rPr>
              <w:t>工序焚烧尾气经碱洗塔吸收产生的高盐废水经新建高盐废水管道，</w:t>
            </w:r>
            <w:r>
              <w:rPr>
                <w:rFonts w:hint="eastAsia"/>
              </w:rPr>
              <w:t>输送至</w:t>
            </w:r>
            <w:r>
              <w:rPr>
                <w:rFonts w:hint="eastAsia"/>
                <w:kern w:val="0"/>
              </w:rPr>
              <w:t>酸碱罐区西北侧中和槽，再经现有高盐废水管线输送至东南电化。</w:t>
            </w:r>
          </w:p>
          <w:p w:rsidR="004F6C31" w:rsidRDefault="00E76ED3">
            <w:pPr>
              <w:tabs>
                <w:tab w:val="center" w:pos="4153"/>
                <w:tab w:val="right" w:pos="8306"/>
              </w:tabs>
              <w:adjustRightInd w:val="0"/>
              <w:snapToGrid w:val="0"/>
              <w:ind w:firstLine="480"/>
              <w:rPr>
                <w:kern w:val="0"/>
              </w:rPr>
            </w:pPr>
            <w:r>
              <w:rPr>
                <w:rFonts w:hint="eastAsia"/>
                <w:kern w:val="0"/>
              </w:rPr>
              <w:t>万华化学（福建）异氰酸酯有限公司</w:t>
            </w:r>
            <w:r>
              <w:rPr>
                <w:rFonts w:hint="eastAsia"/>
                <w:kern w:val="0"/>
              </w:rPr>
              <w:t>TDI</w:t>
            </w:r>
            <w:r>
              <w:rPr>
                <w:rFonts w:hint="eastAsia"/>
                <w:kern w:val="0"/>
              </w:rPr>
              <w:t>储罐区产品罐数量不变，通过调整储罐周转量及储存周期以满足</w:t>
            </w:r>
            <w:r>
              <w:rPr>
                <w:rFonts w:hint="eastAsia"/>
                <w:kern w:val="0"/>
              </w:rPr>
              <w:t>TDI</w:t>
            </w:r>
            <w:r>
              <w:rPr>
                <w:rFonts w:hint="eastAsia"/>
                <w:kern w:val="0"/>
              </w:rPr>
              <w:t>产品储存需求，并在现有罐装厂房</w:t>
            </w:r>
            <w:r>
              <w:rPr>
                <w:rFonts w:hint="eastAsia"/>
                <w:kern w:val="0"/>
              </w:rPr>
              <w:t>新增</w:t>
            </w:r>
            <w:r>
              <w:rPr>
                <w:rFonts w:hint="eastAsia"/>
                <w:kern w:val="0"/>
              </w:rPr>
              <w:t>2</w:t>
            </w:r>
            <w:r>
              <w:rPr>
                <w:rFonts w:hint="eastAsia"/>
                <w:kern w:val="0"/>
              </w:rPr>
              <w:t>台</w:t>
            </w:r>
            <w:r>
              <w:rPr>
                <w:rFonts w:hint="eastAsia"/>
                <w:kern w:val="0"/>
              </w:rPr>
              <w:t>TDI</w:t>
            </w:r>
            <w:r>
              <w:rPr>
                <w:rFonts w:hint="eastAsia"/>
                <w:kern w:val="0"/>
              </w:rPr>
              <w:t>罐装机，在</w:t>
            </w:r>
            <w:r>
              <w:rPr>
                <w:rFonts w:hint="eastAsia"/>
                <w:kern w:val="0"/>
              </w:rPr>
              <w:t>MDI/TDI</w:t>
            </w:r>
            <w:r>
              <w:rPr>
                <w:rFonts w:hint="eastAsia"/>
                <w:kern w:val="0"/>
              </w:rPr>
              <w:t>产品装车站</w:t>
            </w:r>
            <w:r>
              <w:rPr>
                <w:rFonts w:hint="eastAsia"/>
                <w:kern w:val="0"/>
              </w:rPr>
              <w:t>新增</w:t>
            </w:r>
            <w:r>
              <w:rPr>
                <w:rFonts w:hint="eastAsia"/>
                <w:kern w:val="0"/>
              </w:rPr>
              <w:t>2</w:t>
            </w:r>
            <w:r>
              <w:rPr>
                <w:rFonts w:hint="eastAsia"/>
                <w:kern w:val="0"/>
              </w:rPr>
              <w:t>个</w:t>
            </w:r>
            <w:r>
              <w:rPr>
                <w:rFonts w:hint="eastAsia"/>
                <w:kern w:val="0"/>
              </w:rPr>
              <w:t>TDI</w:t>
            </w:r>
            <w:r>
              <w:rPr>
                <w:rFonts w:hint="eastAsia"/>
                <w:kern w:val="0"/>
              </w:rPr>
              <w:t>地磅</w:t>
            </w:r>
            <w:r>
              <w:rPr>
                <w:rFonts w:hint="eastAsia"/>
                <w:kern w:val="0"/>
              </w:rPr>
              <w:t>、</w:t>
            </w:r>
            <w:r>
              <w:rPr>
                <w:rFonts w:hint="eastAsia"/>
                <w:kern w:val="0"/>
              </w:rPr>
              <w:t>2</w:t>
            </w:r>
            <w:r>
              <w:rPr>
                <w:rFonts w:hint="eastAsia"/>
                <w:kern w:val="0"/>
              </w:rPr>
              <w:t>个</w:t>
            </w:r>
            <w:r>
              <w:rPr>
                <w:rFonts w:hint="eastAsia"/>
                <w:kern w:val="0"/>
              </w:rPr>
              <w:t>TDI</w:t>
            </w:r>
            <w:r>
              <w:rPr>
                <w:rFonts w:hint="eastAsia"/>
                <w:kern w:val="0"/>
              </w:rPr>
              <w:t>鹤位</w:t>
            </w:r>
            <w:r>
              <w:rPr>
                <w:rFonts w:hint="eastAsia"/>
                <w:kern w:val="0"/>
              </w:rPr>
              <w:t>；</w:t>
            </w:r>
            <w:r>
              <w:rPr>
                <w:rFonts w:hint="eastAsia"/>
                <w:kern w:val="0"/>
              </w:rPr>
              <w:t>在</w:t>
            </w:r>
            <w:r>
              <w:rPr>
                <w:rFonts w:hint="eastAsia"/>
                <w:kern w:val="0"/>
              </w:rPr>
              <w:t>万华化学（福建）异氰酸酯有限公司</w:t>
            </w:r>
            <w:r>
              <w:rPr>
                <w:rFonts w:hint="eastAsia"/>
                <w:kern w:val="0"/>
              </w:rPr>
              <w:t>罐区新增</w:t>
            </w:r>
            <w:r>
              <w:rPr>
                <w:rFonts w:hint="eastAsia"/>
                <w:kern w:val="0"/>
              </w:rPr>
              <w:t>2</w:t>
            </w:r>
            <w:r>
              <w:rPr>
                <w:rFonts w:hint="eastAsia"/>
                <w:kern w:val="0"/>
              </w:rPr>
              <w:t>个</w:t>
            </w:r>
            <w:r>
              <w:rPr>
                <w:rFonts w:hint="eastAsia"/>
                <w:kern w:val="0"/>
              </w:rPr>
              <w:t>300m</w:t>
            </w:r>
            <w:r>
              <w:rPr>
                <w:rFonts w:hint="eastAsia"/>
                <w:kern w:val="0"/>
                <w:vertAlign w:val="superscript"/>
              </w:rPr>
              <w:t>3</w:t>
            </w:r>
            <w:r>
              <w:rPr>
                <w:rFonts w:hint="eastAsia"/>
                <w:kern w:val="0"/>
              </w:rPr>
              <w:t>间甲苯二胺（</w:t>
            </w:r>
            <w:r>
              <w:rPr>
                <w:rFonts w:hint="eastAsia"/>
                <w:kern w:val="0"/>
              </w:rPr>
              <w:t>m-TDA</w:t>
            </w:r>
            <w:r>
              <w:rPr>
                <w:rFonts w:hint="eastAsia"/>
                <w:kern w:val="0"/>
              </w:rPr>
              <w:t>）储罐</w:t>
            </w:r>
            <w:r>
              <w:rPr>
                <w:rFonts w:hint="eastAsia"/>
                <w:kern w:val="0"/>
              </w:rPr>
              <w:t>用于储存</w:t>
            </w:r>
            <w:r>
              <w:rPr>
                <w:rFonts w:hint="eastAsia"/>
                <w:kern w:val="0"/>
              </w:rPr>
              <w:t>m-TDA</w:t>
            </w:r>
            <w:r>
              <w:rPr>
                <w:rFonts w:hint="eastAsia"/>
                <w:kern w:val="0"/>
              </w:rPr>
              <w:t>产品，在</w:t>
            </w:r>
            <w:r>
              <w:rPr>
                <w:rFonts w:hint="eastAsia"/>
                <w:kern w:val="0"/>
              </w:rPr>
              <w:t>氯苯</w:t>
            </w:r>
            <w:r>
              <w:rPr>
                <w:rFonts w:hint="eastAsia"/>
                <w:kern w:val="0"/>
              </w:rPr>
              <w:t>/</w:t>
            </w:r>
            <w:r>
              <w:rPr>
                <w:rFonts w:hint="eastAsia"/>
                <w:kern w:val="0"/>
              </w:rPr>
              <w:t>甲苯装卸站新增间甲苯二胺（</w:t>
            </w:r>
            <w:r>
              <w:rPr>
                <w:rFonts w:hint="eastAsia"/>
                <w:kern w:val="0"/>
              </w:rPr>
              <w:t>m-TDA</w:t>
            </w:r>
            <w:r>
              <w:rPr>
                <w:rFonts w:hint="eastAsia"/>
                <w:kern w:val="0"/>
              </w:rPr>
              <w:t>）装车鹤位</w:t>
            </w:r>
            <w:r>
              <w:rPr>
                <w:rFonts w:hint="eastAsia"/>
                <w:kern w:val="0"/>
              </w:rPr>
              <w:t>1</w:t>
            </w:r>
            <w:r>
              <w:rPr>
                <w:rFonts w:hint="eastAsia"/>
                <w:kern w:val="0"/>
              </w:rPr>
              <w:t>个</w:t>
            </w:r>
            <w:r>
              <w:rPr>
                <w:rFonts w:hint="eastAsia"/>
                <w:kern w:val="0"/>
              </w:rPr>
              <w:t>，</w:t>
            </w:r>
            <w:r>
              <w:rPr>
                <w:rFonts w:hint="eastAsia"/>
                <w:kern w:val="0"/>
              </w:rPr>
              <w:t>新增</w:t>
            </w:r>
            <w:r>
              <w:rPr>
                <w:rFonts w:hint="eastAsia"/>
                <w:kern w:val="0"/>
              </w:rPr>
              <w:t>m-TDA</w:t>
            </w:r>
            <w:r>
              <w:rPr>
                <w:rFonts w:hint="eastAsia"/>
                <w:kern w:val="0"/>
              </w:rPr>
              <w:t>管线工</w:t>
            </w:r>
            <w:r>
              <w:rPr>
                <w:rFonts w:hint="eastAsia"/>
                <w:kern w:val="0"/>
              </w:rPr>
              <w:t>程</w:t>
            </w:r>
            <w:r>
              <w:rPr>
                <w:rFonts w:hint="eastAsia"/>
                <w:b/>
                <w:bCs/>
                <w:kern w:val="0"/>
              </w:rPr>
              <w:t>（本段管线工程评价范围为</w:t>
            </w:r>
            <w:r>
              <w:rPr>
                <w:rFonts w:hint="eastAsia"/>
                <w:b/>
                <w:bCs/>
              </w:rPr>
              <w:t>万华化学（福建）异氰酸酯有限公司</w:t>
            </w:r>
            <w:r>
              <w:rPr>
                <w:rFonts w:hint="eastAsia"/>
                <w:b/>
                <w:bCs/>
              </w:rPr>
              <w:t>厂界内</w:t>
            </w:r>
            <w:r>
              <w:rPr>
                <w:rFonts w:hint="eastAsia"/>
                <w:b/>
                <w:bCs/>
                <w:kern w:val="0"/>
              </w:rPr>
              <w:t>新增</w:t>
            </w:r>
            <w:r>
              <w:rPr>
                <w:rFonts w:hint="eastAsia"/>
                <w:b/>
                <w:bCs/>
                <w:kern w:val="0"/>
              </w:rPr>
              <w:t>m-TDA</w:t>
            </w:r>
            <w:r>
              <w:rPr>
                <w:rFonts w:hint="eastAsia"/>
                <w:b/>
                <w:bCs/>
              </w:rPr>
              <w:t>管线</w:t>
            </w:r>
            <w:r>
              <w:rPr>
                <w:rFonts w:hint="eastAsia"/>
                <w:b/>
                <w:bCs/>
                <w:kern w:val="0"/>
              </w:rPr>
              <w:t>）</w:t>
            </w:r>
            <w:r>
              <w:rPr>
                <w:rFonts w:hint="eastAsia"/>
                <w:kern w:val="0"/>
              </w:rPr>
              <w:t>；</w:t>
            </w:r>
            <w:r>
              <w:rPr>
                <w:rFonts w:hint="eastAsia"/>
                <w:kern w:val="0"/>
              </w:rPr>
              <w:t>在</w:t>
            </w:r>
            <w:r>
              <w:rPr>
                <w:rFonts w:hint="eastAsia"/>
                <w:kern w:val="0"/>
              </w:rPr>
              <w:t>TDI</w:t>
            </w:r>
            <w:r>
              <w:rPr>
                <w:rFonts w:hint="eastAsia"/>
                <w:kern w:val="0"/>
              </w:rPr>
              <w:t>储罐区东北角新增装船框架。</w:t>
            </w:r>
            <w:r>
              <w:rPr>
                <w:rFonts w:hint="eastAsia"/>
                <w:kern w:val="0"/>
              </w:rPr>
              <w:t>依</w:t>
            </w:r>
            <w:r>
              <w:rPr>
                <w:rFonts w:hint="eastAsia"/>
                <w:kern w:val="0"/>
              </w:rPr>
              <w:t>据</w:t>
            </w:r>
            <w:r>
              <w:rPr>
                <w:rFonts w:hint="eastAsia"/>
                <w:kern w:val="0"/>
              </w:rPr>
              <w:t>《万华化学（福建）有限公司厂外管廊项目环境影响报告表》，该报告</w:t>
            </w:r>
            <w:r>
              <w:rPr>
                <w:rFonts w:hint="eastAsia"/>
                <w:kern w:val="0"/>
              </w:rPr>
              <w:t>已对</w:t>
            </w:r>
            <w:r>
              <w:rPr>
                <w:rFonts w:hint="eastAsia"/>
                <w:kern w:val="0"/>
              </w:rPr>
              <w:t>TDI</w:t>
            </w:r>
            <w:r>
              <w:rPr>
                <w:rFonts w:hint="eastAsia"/>
                <w:kern w:val="0"/>
              </w:rPr>
              <w:t>储罐至码头的管线工程进行评价。罐区</w:t>
            </w:r>
            <w:r>
              <w:rPr>
                <w:rFonts w:hint="eastAsia"/>
                <w:kern w:val="0"/>
              </w:rPr>
              <w:t>收集的初期雨水（现有工程已有评价）、循环冷却水、蒸汽冷凝水依托万华环保科技（福建）有限公司低浓度废水处理系统进行处理。</w:t>
            </w:r>
          </w:p>
          <w:p w:rsidR="004F6C31" w:rsidRDefault="00E76ED3">
            <w:pPr>
              <w:tabs>
                <w:tab w:val="center" w:pos="4153"/>
                <w:tab w:val="right" w:pos="8306"/>
              </w:tabs>
              <w:adjustRightInd w:val="0"/>
              <w:snapToGrid w:val="0"/>
              <w:ind w:firstLine="480"/>
              <w:rPr>
                <w:kern w:val="0"/>
              </w:rPr>
            </w:pPr>
            <w:r>
              <w:rPr>
                <w:rFonts w:hint="eastAsia"/>
                <w:kern w:val="0"/>
              </w:rPr>
              <w:t>现有工程</w:t>
            </w:r>
            <w:r>
              <w:rPr>
                <w:rFonts w:hint="eastAsia"/>
                <w:kern w:val="0"/>
              </w:rPr>
              <w:t>PVC</w:t>
            </w:r>
            <w:r>
              <w:rPr>
                <w:rFonts w:hint="eastAsia"/>
                <w:kern w:val="0"/>
              </w:rPr>
              <w:t>项目</w:t>
            </w:r>
            <w:r>
              <w:rPr>
                <w:rFonts w:hint="eastAsia"/>
                <w:kern w:val="0"/>
              </w:rPr>
              <w:t>VCM</w:t>
            </w:r>
            <w:r>
              <w:rPr>
                <w:rFonts w:hint="eastAsia"/>
                <w:kern w:val="0"/>
              </w:rPr>
              <w:t>工序焚烧尾气经碱洗塔吸收产生的高盐废水因氯离子含量较高，影响废水装置生化性能，根据对该股焚烧废水的企业自行监测数据（见附件十四），该股废水满足东南电化烧碱项目原料用</w:t>
            </w:r>
            <w:r>
              <w:rPr>
                <w:rFonts w:hint="eastAsia"/>
                <w:kern w:val="0"/>
              </w:rPr>
              <w:t>水。东南电化已同意接纳万华化学（福建）</w:t>
            </w:r>
            <w:r>
              <w:rPr>
                <w:rFonts w:hint="eastAsia"/>
                <w:kern w:val="0"/>
              </w:rPr>
              <w:t>PVC</w:t>
            </w:r>
            <w:r>
              <w:rPr>
                <w:rFonts w:hint="eastAsia"/>
                <w:kern w:val="0"/>
              </w:rPr>
              <w:t>项目</w:t>
            </w:r>
            <w:r>
              <w:rPr>
                <w:rFonts w:hint="eastAsia"/>
                <w:kern w:val="0"/>
              </w:rPr>
              <w:t>VCM</w:t>
            </w:r>
            <w:r>
              <w:rPr>
                <w:rFonts w:hint="eastAsia"/>
                <w:kern w:val="0"/>
              </w:rPr>
              <w:t>工序焚烧工序碱洗塔高盐废水，万华福建公司高盐废水水质管控指标标准如下</w:t>
            </w:r>
            <w:r>
              <w:rPr>
                <w:rFonts w:hint="eastAsia"/>
                <w:kern w:val="0"/>
              </w:rPr>
              <w:t>:13%</w:t>
            </w:r>
            <w:r>
              <w:rPr>
                <w:rFonts w:hint="eastAsia"/>
                <w:kern w:val="0"/>
              </w:rPr>
              <w:t>≤</w:t>
            </w:r>
            <w:r>
              <w:rPr>
                <w:rFonts w:hint="eastAsia"/>
                <w:kern w:val="0"/>
              </w:rPr>
              <w:t>Nacl</w:t>
            </w:r>
            <w:r>
              <w:rPr>
                <w:rFonts w:hint="eastAsia"/>
                <w:kern w:val="0"/>
              </w:rPr>
              <w:t>≤</w:t>
            </w:r>
            <w:r>
              <w:rPr>
                <w:rFonts w:hint="eastAsia"/>
                <w:kern w:val="0"/>
              </w:rPr>
              <w:t>25%</w:t>
            </w:r>
            <w:r>
              <w:rPr>
                <w:rFonts w:hint="eastAsia"/>
                <w:kern w:val="0"/>
              </w:rPr>
              <w:t>、</w:t>
            </w:r>
            <w:r>
              <w:rPr>
                <w:rFonts w:hint="eastAsia"/>
                <w:kern w:val="0"/>
              </w:rPr>
              <w:t>8</w:t>
            </w:r>
            <w:r>
              <w:rPr>
                <w:rFonts w:hint="eastAsia"/>
                <w:kern w:val="0"/>
              </w:rPr>
              <w:t>≤</w:t>
            </w:r>
            <w:r>
              <w:rPr>
                <w:rFonts w:hint="eastAsia"/>
                <w:kern w:val="0"/>
              </w:rPr>
              <w:t>PH</w:t>
            </w:r>
            <w:r>
              <w:rPr>
                <w:rFonts w:hint="eastAsia"/>
                <w:kern w:val="0"/>
              </w:rPr>
              <w:t>≤</w:t>
            </w:r>
            <w:r>
              <w:rPr>
                <w:rFonts w:hint="eastAsia"/>
                <w:kern w:val="0"/>
              </w:rPr>
              <w:t>14</w:t>
            </w:r>
            <w:r>
              <w:rPr>
                <w:rFonts w:hint="eastAsia"/>
                <w:kern w:val="0"/>
              </w:rPr>
              <w:t>、</w:t>
            </w:r>
            <w:r>
              <w:rPr>
                <w:rFonts w:hint="eastAsia"/>
                <w:kern w:val="0"/>
              </w:rPr>
              <w:t>TOC&lt;10mg/L</w:t>
            </w:r>
            <w:r>
              <w:rPr>
                <w:rFonts w:hint="eastAsia"/>
                <w:kern w:val="0"/>
              </w:rPr>
              <w:t>、总氮≤</w:t>
            </w:r>
            <w:r>
              <w:rPr>
                <w:rFonts w:hint="eastAsia"/>
                <w:kern w:val="0"/>
              </w:rPr>
              <w:t>3mg/L(</w:t>
            </w:r>
            <w:r>
              <w:rPr>
                <w:rFonts w:hint="eastAsia"/>
                <w:kern w:val="0"/>
              </w:rPr>
              <w:t>见附件十二</w:t>
            </w:r>
            <w:r>
              <w:rPr>
                <w:rFonts w:hint="eastAsia"/>
                <w:kern w:val="0"/>
              </w:rPr>
              <w:t>)</w:t>
            </w:r>
            <w:r>
              <w:rPr>
                <w:rFonts w:hint="eastAsia"/>
                <w:kern w:val="0"/>
              </w:rPr>
              <w:t>。</w:t>
            </w:r>
          </w:p>
          <w:p w:rsidR="004F6C31" w:rsidRDefault="00E76ED3">
            <w:pPr>
              <w:tabs>
                <w:tab w:val="center" w:pos="4153"/>
                <w:tab w:val="right" w:pos="8306"/>
              </w:tabs>
              <w:adjustRightInd w:val="0"/>
              <w:snapToGrid w:val="0"/>
              <w:ind w:firstLine="480"/>
              <w:rPr>
                <w:kern w:val="0"/>
              </w:rPr>
            </w:pPr>
            <w:r>
              <w:rPr>
                <w:rFonts w:hint="eastAsia"/>
                <w:kern w:val="0"/>
              </w:rPr>
              <w:t>VCM</w:t>
            </w:r>
            <w:r>
              <w:rPr>
                <w:rFonts w:hint="eastAsia"/>
                <w:kern w:val="0"/>
              </w:rPr>
              <w:t>工序焚烧工序碱洗塔高盐废水输送至东南电化</w:t>
            </w:r>
            <w:r>
              <w:rPr>
                <w:rFonts w:hint="eastAsia"/>
                <w:kern w:val="0"/>
              </w:rPr>
              <w:t>60</w:t>
            </w:r>
            <w:r>
              <w:rPr>
                <w:rFonts w:hint="eastAsia"/>
                <w:kern w:val="0"/>
              </w:rPr>
              <w:t>万吨烧碱装置环保手续由东南电化另行办理，</w:t>
            </w:r>
            <w:r>
              <w:rPr>
                <w:rFonts w:hint="eastAsia"/>
              </w:rPr>
              <w:t>万华化学到本项目厂界内的管道由万华化学另行评价</w:t>
            </w:r>
            <w:r>
              <w:rPr>
                <w:rFonts w:hint="eastAsia"/>
                <w:kern w:val="0"/>
              </w:rPr>
              <w:t>。新建万华化学（福建）</w:t>
            </w:r>
            <w:r>
              <w:rPr>
                <w:rFonts w:hint="eastAsia"/>
                <w:kern w:val="0"/>
              </w:rPr>
              <w:t>PVC</w:t>
            </w:r>
            <w:r>
              <w:rPr>
                <w:rFonts w:hint="eastAsia"/>
                <w:kern w:val="0"/>
              </w:rPr>
              <w:t>项目</w:t>
            </w:r>
            <w:r>
              <w:rPr>
                <w:rFonts w:hint="eastAsia"/>
                <w:kern w:val="0"/>
              </w:rPr>
              <w:t>VCM</w:t>
            </w:r>
            <w:r>
              <w:rPr>
                <w:rFonts w:hint="eastAsia"/>
                <w:kern w:val="0"/>
              </w:rPr>
              <w:t>工序焚烧工序碱洗塔高盐废水至中和槽管道，中和槽至东南电化管道利用现有万华化学（福建）异氰酸酯有限公司</w:t>
            </w:r>
            <w:r>
              <w:rPr>
                <w:kern w:val="0"/>
              </w:rPr>
              <w:t>MDI</w:t>
            </w:r>
            <w:r>
              <w:rPr>
                <w:kern w:val="0"/>
              </w:rPr>
              <w:t>装置</w:t>
            </w:r>
            <w:r>
              <w:rPr>
                <w:rFonts w:hint="eastAsia"/>
                <w:kern w:val="0"/>
              </w:rPr>
              <w:t>高盐水管道（本段管线工程评价范围为厂界内万华化学（福建）</w:t>
            </w:r>
            <w:r>
              <w:rPr>
                <w:rFonts w:hint="eastAsia"/>
                <w:kern w:val="0"/>
              </w:rPr>
              <w:t>PVC</w:t>
            </w:r>
            <w:r>
              <w:rPr>
                <w:rFonts w:hint="eastAsia"/>
                <w:kern w:val="0"/>
              </w:rPr>
              <w:t>项目</w:t>
            </w:r>
            <w:r>
              <w:rPr>
                <w:rFonts w:hint="eastAsia"/>
                <w:kern w:val="0"/>
              </w:rPr>
              <w:t>VCM</w:t>
            </w:r>
            <w:r>
              <w:rPr>
                <w:rFonts w:hint="eastAsia"/>
                <w:kern w:val="0"/>
              </w:rPr>
              <w:t>工序焚烧废水管道至中和槽管线）。</w:t>
            </w:r>
          </w:p>
          <w:p w:rsidR="004F6C31" w:rsidRDefault="00E76ED3">
            <w:pPr>
              <w:tabs>
                <w:tab w:val="center" w:pos="4153"/>
                <w:tab w:val="right" w:pos="8306"/>
              </w:tabs>
              <w:adjustRightInd w:val="0"/>
              <w:snapToGrid w:val="0"/>
              <w:ind w:firstLine="480"/>
              <w:rPr>
                <w:kern w:val="0"/>
              </w:rPr>
            </w:pPr>
            <w:r>
              <w:rPr>
                <w:rFonts w:hint="eastAsia"/>
                <w:kern w:val="0"/>
              </w:rPr>
              <w:t>本次评价工程关系图如下，现有工程场地实际情况见图</w:t>
            </w:r>
            <w:r>
              <w:rPr>
                <w:rFonts w:hint="eastAsia"/>
                <w:kern w:val="0"/>
              </w:rPr>
              <w:t>2.1-2</w:t>
            </w:r>
            <w:r>
              <w:rPr>
                <w:rFonts w:hint="eastAsia"/>
                <w:kern w:val="0"/>
              </w:rPr>
              <w:t>：</w:t>
            </w:r>
          </w:p>
          <w:p w:rsidR="004F6C31" w:rsidRDefault="00E76ED3">
            <w:pPr>
              <w:pStyle w:val="Default"/>
              <w:jc w:val="center"/>
              <w:rPr>
                <w:rFonts w:ascii="Times New Roman" w:eastAsia="宋体"/>
                <w:color w:val="auto"/>
                <w:kern w:val="0"/>
              </w:rPr>
            </w:pPr>
            <w:r>
              <w:rPr>
                <w:rFonts w:ascii="Times New Roman" w:eastAsia="宋体" w:hint="eastAsia"/>
                <w:noProof/>
                <w:color w:val="auto"/>
                <w:kern w:val="0"/>
              </w:rPr>
              <w:drawing>
                <wp:inline distT="0" distB="0" distL="114300" distR="114300">
                  <wp:extent cx="5560060" cy="3931285"/>
                  <wp:effectExtent l="0" t="0" r="2540" b="12065"/>
                  <wp:docPr id="42" name="图片 42" descr="企业关系图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企业关系图_00(2)"/>
                          <pic:cNvPicPr>
                            <a:picLocks noChangeAspect="1"/>
                          </pic:cNvPicPr>
                        </pic:nvPicPr>
                        <pic:blipFill>
                          <a:blip r:embed="rId17"/>
                          <a:stretch>
                            <a:fillRect/>
                          </a:stretch>
                        </pic:blipFill>
                        <pic:spPr>
                          <a:xfrm>
                            <a:off x="0" y="0"/>
                            <a:ext cx="5560060" cy="3931285"/>
                          </a:xfrm>
                          <a:prstGeom prst="rect">
                            <a:avLst/>
                          </a:prstGeom>
                        </pic:spPr>
                      </pic:pic>
                    </a:graphicData>
                  </a:graphic>
                </wp:inline>
              </w:drawing>
            </w:r>
          </w:p>
          <w:p w:rsidR="004F6C31" w:rsidRDefault="00E76ED3" w:rsidP="00A20CEA">
            <w:pPr>
              <w:pStyle w:val="afff5"/>
              <w:spacing w:before="120"/>
            </w:pPr>
            <w:r>
              <w:rPr>
                <w:rFonts w:hint="eastAsia"/>
              </w:rPr>
              <w:t>图</w:t>
            </w:r>
            <w:r>
              <w:rPr>
                <w:rFonts w:hint="eastAsia"/>
              </w:rPr>
              <w:t xml:space="preserve">2.1-1  </w:t>
            </w:r>
            <w:r>
              <w:rPr>
                <w:rFonts w:hint="eastAsia"/>
              </w:rPr>
              <w:t>改扩建工程关系图</w:t>
            </w:r>
          </w:p>
          <w:tbl>
            <w:tblPr>
              <w:tblStyle w:val="aff2"/>
              <w:tblW w:w="8768" w:type="dxa"/>
              <w:tblLayout w:type="fixed"/>
              <w:tblLook w:val="04A0"/>
            </w:tblPr>
            <w:tblGrid>
              <w:gridCol w:w="4384"/>
              <w:gridCol w:w="4384"/>
            </w:tblGrid>
            <w:tr w:rsidR="004F6C31">
              <w:tc>
                <w:tcPr>
                  <w:tcW w:w="4384" w:type="dxa"/>
                </w:tcPr>
                <w:p w:rsidR="004F6C31" w:rsidRDefault="00E76ED3" w:rsidP="00A20CEA">
                  <w:pPr>
                    <w:pStyle w:val="afff5"/>
                    <w:spacing w:before="120"/>
                  </w:pPr>
                  <w:r>
                    <w:rPr>
                      <w:rFonts w:hint="eastAsia"/>
                      <w:noProof/>
                    </w:rPr>
                    <w:drawing>
                      <wp:inline distT="0" distB="0" distL="114300" distR="114300">
                        <wp:extent cx="2605405" cy="1953260"/>
                        <wp:effectExtent l="0" t="0" r="4445" b="8890"/>
                        <wp:docPr id="47" name="图片 47" descr="TDI储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DI储罐"/>
                                <pic:cNvPicPr>
                                  <a:picLocks noChangeAspect="1"/>
                                </pic:cNvPicPr>
                              </pic:nvPicPr>
                              <pic:blipFill>
                                <a:blip r:embed="rId18"/>
                                <a:stretch>
                                  <a:fillRect/>
                                </a:stretch>
                              </pic:blipFill>
                              <pic:spPr>
                                <a:xfrm>
                                  <a:off x="0" y="0"/>
                                  <a:ext cx="2605405" cy="1953260"/>
                                </a:xfrm>
                                <a:prstGeom prst="rect">
                                  <a:avLst/>
                                </a:prstGeom>
                              </pic:spPr>
                            </pic:pic>
                          </a:graphicData>
                        </a:graphic>
                      </wp:inline>
                    </w:drawing>
                  </w:r>
                </w:p>
              </w:tc>
              <w:tc>
                <w:tcPr>
                  <w:tcW w:w="4384" w:type="dxa"/>
                </w:tcPr>
                <w:p w:rsidR="004F6C31" w:rsidRDefault="00E76ED3" w:rsidP="00A20CEA">
                  <w:pPr>
                    <w:pStyle w:val="afff5"/>
                    <w:spacing w:before="120"/>
                  </w:pPr>
                  <w:r>
                    <w:rPr>
                      <w:rFonts w:hint="eastAsia"/>
                      <w:noProof/>
                    </w:rPr>
                    <w:drawing>
                      <wp:inline distT="0" distB="0" distL="114300" distR="114300">
                        <wp:extent cx="1516380" cy="2022475"/>
                        <wp:effectExtent l="0" t="0" r="7620" b="15875"/>
                        <wp:docPr id="48" name="图片 48" descr="TDI水洗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DI水洗塔"/>
                                <pic:cNvPicPr>
                                  <a:picLocks noChangeAspect="1"/>
                                </pic:cNvPicPr>
                              </pic:nvPicPr>
                              <pic:blipFill>
                                <a:blip r:embed="rId19"/>
                                <a:stretch>
                                  <a:fillRect/>
                                </a:stretch>
                              </pic:blipFill>
                              <pic:spPr>
                                <a:xfrm>
                                  <a:off x="0" y="0"/>
                                  <a:ext cx="1516380" cy="2022475"/>
                                </a:xfrm>
                                <a:prstGeom prst="rect">
                                  <a:avLst/>
                                </a:prstGeom>
                              </pic:spPr>
                            </pic:pic>
                          </a:graphicData>
                        </a:graphic>
                      </wp:inline>
                    </w:drawing>
                  </w:r>
                </w:p>
              </w:tc>
            </w:tr>
            <w:tr w:rsidR="004F6C31">
              <w:tc>
                <w:tcPr>
                  <w:tcW w:w="4384" w:type="dxa"/>
                </w:tcPr>
                <w:p w:rsidR="004F6C31" w:rsidRDefault="00E76ED3" w:rsidP="00A20CEA">
                  <w:pPr>
                    <w:pStyle w:val="afff5"/>
                    <w:spacing w:before="120"/>
                  </w:pPr>
                  <w:r>
                    <w:rPr>
                      <w:rFonts w:hint="eastAsia"/>
                    </w:rPr>
                    <w:t>TDI</w:t>
                  </w:r>
                  <w:r>
                    <w:rPr>
                      <w:rFonts w:hint="eastAsia"/>
                    </w:rPr>
                    <w:t>储罐</w:t>
                  </w:r>
                </w:p>
              </w:tc>
              <w:tc>
                <w:tcPr>
                  <w:tcW w:w="4384" w:type="dxa"/>
                </w:tcPr>
                <w:p w:rsidR="004F6C31" w:rsidRDefault="00E76ED3" w:rsidP="00A20CEA">
                  <w:pPr>
                    <w:pStyle w:val="afff5"/>
                    <w:spacing w:before="120"/>
                  </w:pPr>
                  <w:r>
                    <w:rPr>
                      <w:rFonts w:hint="eastAsia"/>
                    </w:rPr>
                    <w:t>TDI</w:t>
                  </w:r>
                  <w:r>
                    <w:rPr>
                      <w:rFonts w:hint="eastAsia"/>
                    </w:rPr>
                    <w:t>水洗塔</w:t>
                  </w:r>
                </w:p>
              </w:tc>
            </w:tr>
            <w:tr w:rsidR="004F6C31">
              <w:tc>
                <w:tcPr>
                  <w:tcW w:w="4384" w:type="dxa"/>
                </w:tcPr>
                <w:p w:rsidR="004F6C31" w:rsidRDefault="00E76ED3" w:rsidP="00A20CEA">
                  <w:pPr>
                    <w:pStyle w:val="afff5"/>
                    <w:spacing w:before="120"/>
                  </w:pPr>
                  <w:r>
                    <w:rPr>
                      <w:rFonts w:hint="eastAsia"/>
                      <w:noProof/>
                    </w:rPr>
                    <w:drawing>
                      <wp:inline distT="0" distB="0" distL="114300" distR="114300">
                        <wp:extent cx="2632710" cy="1973580"/>
                        <wp:effectExtent l="0" t="0" r="15240" b="7620"/>
                        <wp:docPr id="49" name="图片 49" descr="盐水输送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盐水输送泵"/>
                                <pic:cNvPicPr>
                                  <a:picLocks noChangeAspect="1"/>
                                </pic:cNvPicPr>
                              </pic:nvPicPr>
                              <pic:blipFill>
                                <a:blip r:embed="rId20"/>
                                <a:stretch>
                                  <a:fillRect/>
                                </a:stretch>
                              </pic:blipFill>
                              <pic:spPr>
                                <a:xfrm>
                                  <a:off x="0" y="0"/>
                                  <a:ext cx="2632710" cy="1973580"/>
                                </a:xfrm>
                                <a:prstGeom prst="rect">
                                  <a:avLst/>
                                </a:prstGeom>
                              </pic:spPr>
                            </pic:pic>
                          </a:graphicData>
                        </a:graphic>
                      </wp:inline>
                    </w:drawing>
                  </w:r>
                </w:p>
              </w:tc>
              <w:tc>
                <w:tcPr>
                  <w:tcW w:w="4384" w:type="dxa"/>
                </w:tcPr>
                <w:p w:rsidR="004F6C31" w:rsidRDefault="00E76ED3" w:rsidP="00A20CEA">
                  <w:pPr>
                    <w:pStyle w:val="afff5"/>
                    <w:spacing w:before="120"/>
                  </w:pPr>
                  <w:r>
                    <w:rPr>
                      <w:rFonts w:hint="eastAsia"/>
                      <w:noProof/>
                    </w:rPr>
                    <w:drawing>
                      <wp:inline distT="0" distB="0" distL="114300" distR="114300">
                        <wp:extent cx="1703705" cy="2272665"/>
                        <wp:effectExtent l="0" t="0" r="10795" b="13335"/>
                        <wp:docPr id="50" name="图片 50" descr="盐水中和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盐水中和槽"/>
                                <pic:cNvPicPr>
                                  <a:picLocks noChangeAspect="1"/>
                                </pic:cNvPicPr>
                              </pic:nvPicPr>
                              <pic:blipFill>
                                <a:blip r:embed="rId21"/>
                                <a:stretch>
                                  <a:fillRect/>
                                </a:stretch>
                              </pic:blipFill>
                              <pic:spPr>
                                <a:xfrm>
                                  <a:off x="0" y="0"/>
                                  <a:ext cx="1703705" cy="2272665"/>
                                </a:xfrm>
                                <a:prstGeom prst="rect">
                                  <a:avLst/>
                                </a:prstGeom>
                              </pic:spPr>
                            </pic:pic>
                          </a:graphicData>
                        </a:graphic>
                      </wp:inline>
                    </w:drawing>
                  </w:r>
                </w:p>
              </w:tc>
            </w:tr>
            <w:tr w:rsidR="004F6C31">
              <w:tc>
                <w:tcPr>
                  <w:tcW w:w="4384" w:type="dxa"/>
                </w:tcPr>
                <w:p w:rsidR="004F6C31" w:rsidRDefault="00E76ED3" w:rsidP="00A20CEA">
                  <w:pPr>
                    <w:pStyle w:val="afff5"/>
                    <w:spacing w:before="120"/>
                  </w:pPr>
                  <w:r>
                    <w:rPr>
                      <w:rFonts w:hint="eastAsia"/>
                    </w:rPr>
                    <w:t>盐水输送泵</w:t>
                  </w:r>
                </w:p>
              </w:tc>
              <w:tc>
                <w:tcPr>
                  <w:tcW w:w="4384" w:type="dxa"/>
                </w:tcPr>
                <w:p w:rsidR="004F6C31" w:rsidRDefault="00E76ED3" w:rsidP="00A20CEA">
                  <w:pPr>
                    <w:pStyle w:val="afff5"/>
                    <w:spacing w:before="120"/>
                  </w:pPr>
                  <w:r>
                    <w:rPr>
                      <w:rFonts w:hint="eastAsia"/>
                    </w:rPr>
                    <w:t>盐水中和槽</w:t>
                  </w:r>
                </w:p>
              </w:tc>
            </w:tr>
          </w:tbl>
          <w:p w:rsidR="004F6C31" w:rsidRDefault="00E76ED3" w:rsidP="00A20CEA">
            <w:pPr>
              <w:pStyle w:val="afff5"/>
              <w:spacing w:before="120"/>
            </w:pPr>
            <w:r>
              <w:rPr>
                <w:rFonts w:hint="eastAsia"/>
              </w:rPr>
              <w:t>图</w:t>
            </w:r>
            <w:r>
              <w:rPr>
                <w:rFonts w:hint="eastAsia"/>
              </w:rPr>
              <w:t xml:space="preserve">2.1-2 </w:t>
            </w:r>
            <w:r>
              <w:rPr>
                <w:rFonts w:hint="eastAsia"/>
              </w:rPr>
              <w:t>现有工程场地情况</w:t>
            </w:r>
          </w:p>
          <w:p w:rsidR="004F6C31" w:rsidRDefault="00E76ED3">
            <w:pPr>
              <w:tabs>
                <w:tab w:val="center" w:pos="4153"/>
                <w:tab w:val="right" w:pos="8306"/>
              </w:tabs>
              <w:adjustRightInd w:val="0"/>
              <w:snapToGrid w:val="0"/>
              <w:ind w:firstLine="480"/>
            </w:pPr>
            <w:r>
              <w:rPr>
                <w:rFonts w:hint="eastAsia"/>
                <w:kern w:val="0"/>
              </w:rPr>
              <w:t>改扩建工程所在地位于万华化学（福建）异氰酸酯有限公司产权范围内及根据《万华化学（福建）异氰酸酯有限公司</w:t>
            </w:r>
            <w:r>
              <w:rPr>
                <w:rFonts w:hint="eastAsia"/>
                <w:kern w:val="0"/>
              </w:rPr>
              <w:t>80</w:t>
            </w:r>
            <w:r>
              <w:rPr>
                <w:rFonts w:hint="eastAsia"/>
                <w:kern w:val="0"/>
              </w:rPr>
              <w:t>万吨</w:t>
            </w:r>
            <w:r>
              <w:rPr>
                <w:rFonts w:hint="eastAsia"/>
                <w:kern w:val="0"/>
              </w:rPr>
              <w:t>/</w:t>
            </w:r>
            <w:r>
              <w:rPr>
                <w:rFonts w:hint="eastAsia"/>
                <w:kern w:val="0"/>
              </w:rPr>
              <w:t>年</w:t>
            </w:r>
            <w:r>
              <w:rPr>
                <w:rFonts w:hint="eastAsia"/>
                <w:kern w:val="0"/>
              </w:rPr>
              <w:t>MDI</w:t>
            </w:r>
            <w:r>
              <w:rPr>
                <w:rFonts w:hint="eastAsia"/>
                <w:kern w:val="0"/>
              </w:rPr>
              <w:t>技改扩能项目环境影响报告书（报批本）》工程组成，现有的</w:t>
            </w:r>
            <w:r>
              <w:rPr>
                <w:rFonts w:hint="eastAsia"/>
                <w:kern w:val="0"/>
              </w:rPr>
              <w:t>TDI</w:t>
            </w:r>
            <w:r>
              <w:rPr>
                <w:rFonts w:hint="eastAsia"/>
                <w:kern w:val="0"/>
              </w:rPr>
              <w:t>产品罐及新增</w:t>
            </w:r>
            <w:r>
              <w:rPr>
                <w:rFonts w:hint="eastAsia"/>
                <w:kern w:val="0"/>
              </w:rPr>
              <w:t>m-TDA</w:t>
            </w:r>
            <w:r>
              <w:rPr>
                <w:rFonts w:hint="eastAsia"/>
                <w:kern w:val="0"/>
              </w:rPr>
              <w:t>产品罐及其配套的</w:t>
            </w:r>
            <w:r>
              <w:rPr>
                <w:rFonts w:hint="eastAsia"/>
                <w:kern w:val="0"/>
              </w:rPr>
              <w:t>装车鹤位</w:t>
            </w:r>
            <w:r>
              <w:rPr>
                <w:rFonts w:hint="eastAsia"/>
                <w:kern w:val="0"/>
              </w:rPr>
              <w:t>产生的有机废气纳入</w:t>
            </w:r>
            <w:r>
              <w:rPr>
                <w:rFonts w:hint="eastAsia"/>
              </w:rPr>
              <w:t>万华化学（福建）异氰酸酯有限公司</w:t>
            </w:r>
            <w:r>
              <w:rPr>
                <w:rFonts w:hint="eastAsia"/>
              </w:rPr>
              <w:t>进行核算。</w:t>
            </w:r>
          </w:p>
          <w:p w:rsidR="004F6C31" w:rsidRDefault="00E76ED3">
            <w:pPr>
              <w:ind w:firstLine="480"/>
            </w:pPr>
            <w:r>
              <w:rPr>
                <w:rFonts w:hint="eastAsia"/>
              </w:rPr>
              <w:t>目前该</w:t>
            </w:r>
            <w:r>
              <w:rPr>
                <w:rFonts w:hint="eastAsia"/>
              </w:rPr>
              <w:t>工程</w:t>
            </w:r>
            <w:r>
              <w:rPr>
                <w:rFonts w:hint="eastAsia"/>
              </w:rPr>
              <w:t>已取得</w:t>
            </w:r>
            <w:r>
              <w:rPr>
                <w:rFonts w:hint="eastAsia"/>
              </w:rPr>
              <w:t>福清市工业和信息化局</w:t>
            </w:r>
            <w:r>
              <w:rPr>
                <w:rFonts w:hint="eastAsia"/>
              </w:rPr>
              <w:t>的投资项目备案证明（闽</w:t>
            </w:r>
            <w:r>
              <w:rPr>
                <w:rFonts w:hint="eastAsia"/>
              </w:rPr>
              <w:t>工业备</w:t>
            </w:r>
            <w:r>
              <w:rPr>
                <w:rFonts w:hint="eastAsia"/>
              </w:rPr>
              <w:t>[202</w:t>
            </w:r>
            <w:r>
              <w:rPr>
                <w:rFonts w:hint="eastAsia"/>
              </w:rPr>
              <w:t>4</w:t>
            </w:r>
            <w:r>
              <w:rPr>
                <w:rFonts w:hint="eastAsia"/>
              </w:rPr>
              <w:t>]A0600</w:t>
            </w:r>
            <w:r>
              <w:rPr>
                <w:rFonts w:hint="eastAsia"/>
              </w:rPr>
              <w:t>72</w:t>
            </w:r>
            <w:r>
              <w:rPr>
                <w:rFonts w:hint="eastAsia"/>
              </w:rPr>
              <w:t>号，详见附件</w:t>
            </w:r>
            <w:r>
              <w:rPr>
                <w:rFonts w:hint="eastAsia"/>
              </w:rPr>
              <w:t>二</w:t>
            </w:r>
            <w:r>
              <w:rPr>
                <w:rFonts w:hint="eastAsia"/>
              </w:rPr>
              <w:t>）。</w:t>
            </w:r>
          </w:p>
          <w:p w:rsidR="004F6C31" w:rsidRDefault="00E76ED3">
            <w:pPr>
              <w:ind w:firstLine="480"/>
            </w:pPr>
            <w:r>
              <w:rPr>
                <w:rFonts w:hint="eastAsia"/>
              </w:rPr>
              <w:t>根据</w:t>
            </w:r>
            <w:r>
              <w:t>现场踏勘，</w:t>
            </w:r>
            <w:r>
              <w:rPr>
                <w:rFonts w:hint="eastAsia"/>
              </w:rPr>
              <w:t>改扩建工程</w:t>
            </w:r>
            <w:r>
              <w:t>目前处于</w:t>
            </w:r>
            <w:r>
              <w:rPr>
                <w:rFonts w:hint="eastAsia"/>
              </w:rPr>
              <w:t>前期</w:t>
            </w:r>
            <w:r>
              <w:t>准备阶段</w:t>
            </w:r>
            <w:r>
              <w:rPr>
                <w:rFonts w:hint="eastAsia"/>
              </w:rPr>
              <w:t>，</w:t>
            </w:r>
            <w:r>
              <w:t>尚未投入运营</w:t>
            </w:r>
            <w:r>
              <w:rPr>
                <w:rFonts w:hint="eastAsia"/>
              </w:rPr>
              <w:t>。</w:t>
            </w:r>
            <w:r>
              <w:t>根据《建设项目环境保护管理条例》、《建设项目环境影响评价分类管理名录</w:t>
            </w:r>
            <w:r>
              <w:rPr>
                <w:rFonts w:hint="eastAsia"/>
              </w:rPr>
              <w:t>（</w:t>
            </w:r>
            <w:r>
              <w:rPr>
                <w:rFonts w:hint="eastAsia"/>
              </w:rPr>
              <w:t>2021</w:t>
            </w:r>
            <w:r>
              <w:rPr>
                <w:rFonts w:hint="eastAsia"/>
              </w:rPr>
              <w:t>年版）</w:t>
            </w:r>
            <w:r>
              <w:t>》的相关规定，该项目需编制环境影响报告表。</w:t>
            </w:r>
          </w:p>
          <w:p w:rsidR="004F6C31" w:rsidRDefault="00E76ED3" w:rsidP="00A20CEA">
            <w:pPr>
              <w:pStyle w:val="afff5"/>
              <w:spacing w:before="120"/>
            </w:pPr>
            <w:r>
              <w:t>表</w:t>
            </w:r>
            <w:r>
              <w:t>2</w:t>
            </w:r>
            <w:r>
              <w:rPr>
                <w:rFonts w:hint="eastAsia"/>
              </w:rPr>
              <w:t>.1</w:t>
            </w:r>
            <w:r>
              <w:t>-</w:t>
            </w:r>
            <w:r>
              <w:rPr>
                <w:rFonts w:hint="eastAsia"/>
              </w:rPr>
              <w:t>1</w:t>
            </w:r>
            <w:r>
              <w:t xml:space="preserve">  </w:t>
            </w:r>
            <w:r>
              <w:t>建设项目环境影响评价分类管理名录（摘录）</w:t>
            </w:r>
          </w:p>
          <w:tbl>
            <w:tblPr>
              <w:tblW w:w="876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407"/>
              <w:gridCol w:w="3550"/>
              <w:gridCol w:w="2316"/>
              <w:gridCol w:w="495"/>
            </w:tblGrid>
            <w:tr w:rsidR="004F6C31">
              <w:trPr>
                <w:trHeight w:val="340"/>
                <w:jc w:val="center"/>
              </w:trPr>
              <w:tc>
                <w:tcPr>
                  <w:tcW w:w="2407" w:type="dxa"/>
                  <w:tcBorders>
                    <w:top w:val="single" w:sz="12" w:space="0" w:color="auto"/>
                    <w:bottom w:val="single" w:sz="6" w:space="0" w:color="auto"/>
                    <w:tl2br w:val="single" w:sz="4" w:space="0" w:color="auto"/>
                  </w:tcBorders>
                  <w:vAlign w:val="center"/>
                </w:tcPr>
                <w:p w:rsidR="004F6C31" w:rsidRDefault="00E76ED3">
                  <w:pPr>
                    <w:pStyle w:val="afff3"/>
                    <w:jc w:val="right"/>
                  </w:pPr>
                  <w:r>
                    <w:t>环评类别</w:t>
                  </w:r>
                </w:p>
                <w:p w:rsidR="004F6C31" w:rsidRDefault="004F6C31">
                  <w:pPr>
                    <w:pStyle w:val="afff3"/>
                  </w:pPr>
                </w:p>
                <w:p w:rsidR="004F6C31" w:rsidRDefault="00E76ED3">
                  <w:pPr>
                    <w:pStyle w:val="afff3"/>
                    <w:jc w:val="left"/>
                  </w:pPr>
                  <w:r>
                    <w:t>项目类别</w:t>
                  </w:r>
                </w:p>
              </w:tc>
              <w:tc>
                <w:tcPr>
                  <w:tcW w:w="3550" w:type="dxa"/>
                  <w:vAlign w:val="center"/>
                </w:tcPr>
                <w:p w:rsidR="004F6C31" w:rsidRDefault="00E76ED3">
                  <w:pPr>
                    <w:pStyle w:val="afff3"/>
                  </w:pPr>
                  <w:r>
                    <w:t>报告书</w:t>
                  </w:r>
                </w:p>
              </w:tc>
              <w:tc>
                <w:tcPr>
                  <w:tcW w:w="2316" w:type="dxa"/>
                  <w:vAlign w:val="center"/>
                </w:tcPr>
                <w:p w:rsidR="004F6C31" w:rsidRDefault="00E76ED3">
                  <w:pPr>
                    <w:pStyle w:val="afff3"/>
                  </w:pPr>
                  <w:r>
                    <w:t>报告表</w:t>
                  </w:r>
                </w:p>
              </w:tc>
              <w:tc>
                <w:tcPr>
                  <w:tcW w:w="495" w:type="dxa"/>
                  <w:vAlign w:val="center"/>
                </w:tcPr>
                <w:p w:rsidR="004F6C31" w:rsidRDefault="00E76ED3">
                  <w:pPr>
                    <w:pStyle w:val="afff3"/>
                  </w:pPr>
                  <w:r>
                    <w:t>登记表</w:t>
                  </w:r>
                </w:p>
              </w:tc>
            </w:tr>
            <w:tr w:rsidR="004F6C31">
              <w:trPr>
                <w:trHeight w:val="340"/>
                <w:jc w:val="center"/>
              </w:trPr>
              <w:tc>
                <w:tcPr>
                  <w:tcW w:w="8768" w:type="dxa"/>
                  <w:gridSpan w:val="4"/>
                  <w:shd w:val="clear" w:color="auto" w:fill="auto"/>
                  <w:vAlign w:val="center"/>
                </w:tcPr>
                <w:p w:rsidR="004F6C31" w:rsidRDefault="00E76ED3">
                  <w:pPr>
                    <w:pStyle w:val="afff3"/>
                    <w:jc w:val="both"/>
                  </w:pPr>
                  <w:r>
                    <w:rPr>
                      <w:rFonts w:hint="eastAsia"/>
                    </w:rPr>
                    <w:t>五十三、装卸搬运和仓储业</w:t>
                  </w:r>
                  <w:r>
                    <w:rPr>
                      <w:rFonts w:hint="eastAsia"/>
                    </w:rPr>
                    <w:t>59</w:t>
                  </w:r>
                </w:p>
              </w:tc>
            </w:tr>
            <w:tr w:rsidR="004F6C31">
              <w:trPr>
                <w:trHeight w:val="340"/>
                <w:jc w:val="center"/>
              </w:trPr>
              <w:tc>
                <w:tcPr>
                  <w:tcW w:w="2407" w:type="dxa"/>
                  <w:shd w:val="clear" w:color="auto" w:fill="auto"/>
                  <w:vAlign w:val="center"/>
                </w:tcPr>
                <w:p w:rsidR="004F6C31" w:rsidRDefault="00E76ED3">
                  <w:pPr>
                    <w:pStyle w:val="afff3"/>
                  </w:pPr>
                  <w:r>
                    <w:rPr>
                      <w:rFonts w:hint="eastAsia"/>
                    </w:rPr>
                    <w:t>149.</w:t>
                  </w:r>
                  <w:r>
                    <w:rPr>
                      <w:rFonts w:hint="eastAsia"/>
                    </w:rPr>
                    <w:t>危险品仓储</w:t>
                  </w:r>
                  <w:r>
                    <w:rPr>
                      <w:rFonts w:hint="eastAsia"/>
                    </w:rPr>
                    <w:t>594</w:t>
                  </w:r>
                  <w:r>
                    <w:rPr>
                      <w:rFonts w:hint="eastAsia"/>
                    </w:rPr>
                    <w:t>（不含加油站的油库；不含加气站的气库）</w:t>
                  </w:r>
                </w:p>
              </w:tc>
              <w:tc>
                <w:tcPr>
                  <w:tcW w:w="3550" w:type="dxa"/>
                  <w:shd w:val="clear" w:color="auto" w:fill="auto"/>
                  <w:vAlign w:val="center"/>
                </w:tcPr>
                <w:p w:rsidR="004F6C31" w:rsidRDefault="00E76ED3">
                  <w:pPr>
                    <w:pStyle w:val="afff3"/>
                  </w:pPr>
                  <w:r>
                    <w:rPr>
                      <w:rFonts w:hint="eastAsia"/>
                    </w:rPr>
                    <w:t>总容量</w:t>
                  </w:r>
                  <w:r>
                    <w:rPr>
                      <w:rFonts w:hint="eastAsia"/>
                    </w:rPr>
                    <w:t>20</w:t>
                  </w:r>
                  <w:r>
                    <w:rPr>
                      <w:rFonts w:hint="eastAsia"/>
                    </w:rPr>
                    <w:t>万立方米及以上的油库（含油品码头后方配套油库）；地下油库；地下气库</w:t>
                  </w:r>
                </w:p>
              </w:tc>
              <w:tc>
                <w:tcPr>
                  <w:tcW w:w="2316" w:type="dxa"/>
                  <w:shd w:val="clear" w:color="auto" w:fill="BFBFBF"/>
                  <w:vAlign w:val="center"/>
                </w:tcPr>
                <w:p w:rsidR="004F6C31" w:rsidRDefault="00E76ED3">
                  <w:pPr>
                    <w:pStyle w:val="afff3"/>
                  </w:pPr>
                  <w:r>
                    <w:rPr>
                      <w:rFonts w:hint="eastAsia"/>
                    </w:rPr>
                    <w:t>其他（含有毒、有害、危险品的仓储；含液化天然气库）</w:t>
                  </w:r>
                </w:p>
              </w:tc>
              <w:tc>
                <w:tcPr>
                  <w:tcW w:w="495" w:type="dxa"/>
                  <w:vAlign w:val="center"/>
                </w:tcPr>
                <w:p w:rsidR="004F6C31" w:rsidRDefault="00E76ED3">
                  <w:pPr>
                    <w:pStyle w:val="afff3"/>
                  </w:pPr>
                  <w:r>
                    <w:rPr>
                      <w:rFonts w:hint="eastAsia"/>
                    </w:rPr>
                    <w:t>/</w:t>
                  </w:r>
                </w:p>
              </w:tc>
            </w:tr>
          </w:tbl>
          <w:p w:rsidR="004F6C31" w:rsidRDefault="00E76ED3" w:rsidP="00A20CEA">
            <w:pPr>
              <w:adjustRightInd w:val="0"/>
              <w:snapToGrid w:val="0"/>
              <w:spacing w:beforeLines="50"/>
              <w:ind w:firstLineChars="0" w:firstLine="482"/>
              <w:jc w:val="left"/>
              <w:outlineLvl w:val="1"/>
            </w:pPr>
            <w:r>
              <w:t>因此，建设单位委托</w:t>
            </w:r>
            <w:r>
              <w:rPr>
                <w:rFonts w:hint="eastAsia"/>
              </w:rPr>
              <w:t>福建省石油化学工业设计院有限公司</w:t>
            </w:r>
            <w:r>
              <w:t>编制该项目的环境影响报告表（附件</w:t>
            </w:r>
            <w:r>
              <w:rPr>
                <w:rFonts w:hint="eastAsia"/>
              </w:rPr>
              <w:t>一</w:t>
            </w:r>
            <w:r>
              <w:t>：环评工作委托书）。评价单位接受委托后，立即派技术人员踏勘现场和收集有关资料，并依照《中华人民共和国环境影响评价法》等的相关规定编写本报告表，供建设单位报环境保护行政主管部门审批和作为污染防治设施建设的依据。</w:t>
            </w:r>
          </w:p>
          <w:p w:rsidR="004F6C31" w:rsidRDefault="00E76ED3" w:rsidP="00A20CEA">
            <w:pPr>
              <w:pStyle w:val="2"/>
              <w:spacing w:before="120"/>
            </w:pPr>
            <w:r>
              <w:rPr>
                <w:rFonts w:hint="eastAsia"/>
              </w:rPr>
              <w:t>2</w:t>
            </w:r>
            <w:r>
              <w:rPr>
                <w:rFonts w:hint="eastAsia"/>
              </w:rPr>
              <w:t>、项目基本情况</w:t>
            </w:r>
          </w:p>
          <w:p w:rsidR="004F6C31" w:rsidRDefault="00E76ED3">
            <w:pPr>
              <w:ind w:firstLine="480"/>
            </w:pPr>
            <w:r>
              <w:rPr>
                <w:rFonts w:hint="eastAsia"/>
              </w:rPr>
              <w:t>（</w:t>
            </w:r>
            <w:r>
              <w:rPr>
                <w:rFonts w:hint="eastAsia"/>
              </w:rPr>
              <w:t>1</w:t>
            </w:r>
            <w:r>
              <w:rPr>
                <w:rFonts w:hint="eastAsia"/>
              </w:rPr>
              <w:t>）项目名称：</w:t>
            </w:r>
            <w:r>
              <w:rPr>
                <w:rFonts w:hint="eastAsia"/>
              </w:rPr>
              <w:t>万华化学（福建）异氰酸酯有限公司储罐扩建项目；</w:t>
            </w:r>
          </w:p>
          <w:p w:rsidR="004F6C31" w:rsidRDefault="00E76ED3">
            <w:pPr>
              <w:ind w:firstLine="480"/>
            </w:pPr>
            <w:r>
              <w:rPr>
                <w:rFonts w:hint="eastAsia"/>
              </w:rPr>
              <w:t>（</w:t>
            </w:r>
            <w:r>
              <w:rPr>
                <w:rFonts w:hint="eastAsia"/>
              </w:rPr>
              <w:t>2</w:t>
            </w:r>
            <w:r>
              <w:rPr>
                <w:rFonts w:hint="eastAsia"/>
              </w:rPr>
              <w:t>）建设地点：</w:t>
            </w:r>
            <w:r>
              <w:rPr>
                <w:rFonts w:hint="eastAsia"/>
              </w:rPr>
              <w:t>福建省福清市江阴镇江阴港城经济区西部工业片区</w:t>
            </w:r>
            <w:r>
              <w:rPr>
                <w:rFonts w:hint="eastAsia"/>
              </w:rPr>
              <w:t>；</w:t>
            </w:r>
          </w:p>
          <w:p w:rsidR="004F6C31" w:rsidRDefault="00E76ED3">
            <w:pPr>
              <w:ind w:firstLine="480"/>
            </w:pPr>
            <w:r>
              <w:rPr>
                <w:rFonts w:hint="eastAsia"/>
              </w:rPr>
              <w:t>（</w:t>
            </w:r>
            <w:r>
              <w:rPr>
                <w:rFonts w:hint="eastAsia"/>
              </w:rPr>
              <w:t>3</w:t>
            </w:r>
            <w:r>
              <w:rPr>
                <w:rFonts w:hint="eastAsia"/>
              </w:rPr>
              <w:t>）建设单位：</w:t>
            </w:r>
            <w:r>
              <w:rPr>
                <w:rFonts w:hint="eastAsia"/>
              </w:rPr>
              <w:t>万华化学（福建）异氰酸酯有限公司；</w:t>
            </w:r>
          </w:p>
          <w:p w:rsidR="004F6C31" w:rsidRDefault="00E76ED3">
            <w:pPr>
              <w:ind w:firstLine="480"/>
            </w:pPr>
            <w:r>
              <w:rPr>
                <w:rFonts w:hint="eastAsia"/>
              </w:rPr>
              <w:t>（</w:t>
            </w:r>
            <w:r>
              <w:rPr>
                <w:rFonts w:hint="eastAsia"/>
              </w:rPr>
              <w:t>4</w:t>
            </w:r>
            <w:r>
              <w:rPr>
                <w:rFonts w:hint="eastAsia"/>
              </w:rPr>
              <w:t>）建设性质：</w:t>
            </w:r>
            <w:r>
              <w:rPr>
                <w:rFonts w:hint="eastAsia"/>
              </w:rPr>
              <w:t>改扩建；</w:t>
            </w:r>
          </w:p>
          <w:p w:rsidR="004F6C31" w:rsidRDefault="00E76ED3">
            <w:pPr>
              <w:ind w:firstLine="480"/>
            </w:pPr>
            <w:r>
              <w:rPr>
                <w:rFonts w:hint="eastAsia"/>
              </w:rPr>
              <w:t>（</w:t>
            </w:r>
            <w:r>
              <w:rPr>
                <w:rFonts w:hint="eastAsia"/>
              </w:rPr>
              <w:t>5</w:t>
            </w:r>
            <w:r>
              <w:rPr>
                <w:rFonts w:hint="eastAsia"/>
              </w:rPr>
              <w:t>）总投资：</w:t>
            </w:r>
            <w:r>
              <w:rPr>
                <w:rFonts w:hint="eastAsia"/>
              </w:rPr>
              <w:t>1800</w:t>
            </w:r>
            <w:r>
              <w:rPr>
                <w:rFonts w:hint="eastAsia"/>
              </w:rPr>
              <w:t>万元人民币</w:t>
            </w:r>
            <w:r>
              <w:rPr>
                <w:rFonts w:hint="eastAsia"/>
              </w:rPr>
              <w:t>；</w:t>
            </w:r>
          </w:p>
          <w:p w:rsidR="004F6C31" w:rsidRDefault="00E76ED3">
            <w:pPr>
              <w:ind w:firstLine="480"/>
            </w:pPr>
            <w:r>
              <w:rPr>
                <w:rFonts w:hint="eastAsia"/>
              </w:rPr>
              <w:t>（</w:t>
            </w:r>
            <w:r>
              <w:rPr>
                <w:rFonts w:hint="eastAsia"/>
              </w:rPr>
              <w:t>6</w:t>
            </w:r>
            <w:r>
              <w:rPr>
                <w:rFonts w:hint="eastAsia"/>
              </w:rPr>
              <w:t>）占地面积：</w:t>
            </w:r>
            <w:r>
              <w:rPr>
                <w:rFonts w:hint="eastAsia"/>
              </w:rPr>
              <w:t>1150</w:t>
            </w:r>
            <w:r>
              <w:t>m</w:t>
            </w:r>
            <w:r>
              <w:rPr>
                <w:vertAlign w:val="superscript"/>
              </w:rPr>
              <w:t>2</w:t>
            </w:r>
            <w:r>
              <w:rPr>
                <w:rFonts w:hint="eastAsia"/>
              </w:rPr>
              <w:t>；</w:t>
            </w:r>
          </w:p>
          <w:p w:rsidR="004F6C31" w:rsidRDefault="00E76ED3">
            <w:pPr>
              <w:tabs>
                <w:tab w:val="center" w:pos="4153"/>
                <w:tab w:val="right" w:pos="8306"/>
              </w:tabs>
              <w:adjustRightInd w:val="0"/>
              <w:snapToGrid w:val="0"/>
              <w:ind w:firstLine="480"/>
            </w:pPr>
            <w:r>
              <w:rPr>
                <w:rFonts w:hint="eastAsia"/>
              </w:rPr>
              <w:t>（</w:t>
            </w:r>
            <w:r>
              <w:rPr>
                <w:rFonts w:hint="eastAsia"/>
              </w:rPr>
              <w:t>7</w:t>
            </w:r>
            <w:r>
              <w:rPr>
                <w:rFonts w:hint="eastAsia"/>
              </w:rPr>
              <w:t>）主要</w:t>
            </w:r>
            <w:r>
              <w:rPr>
                <w:rFonts w:hint="eastAsia"/>
              </w:rPr>
              <w:t>建设内容：</w:t>
            </w:r>
            <w:r>
              <w:rPr>
                <w:rFonts w:hint="eastAsia"/>
                <w:kern w:val="0"/>
              </w:rPr>
              <w:t>调</w:t>
            </w:r>
            <w:r>
              <w:rPr>
                <w:rFonts w:hint="eastAsia"/>
                <w:kern w:val="0"/>
              </w:rPr>
              <w:t>整现有</w:t>
            </w:r>
            <w:r>
              <w:rPr>
                <w:rFonts w:hint="eastAsia"/>
                <w:kern w:val="0"/>
              </w:rPr>
              <w:t>4</w:t>
            </w:r>
            <w:r>
              <w:rPr>
                <w:rFonts w:hint="eastAsia"/>
                <w:kern w:val="0"/>
              </w:rPr>
              <w:t>个</w:t>
            </w:r>
            <w:r>
              <w:rPr>
                <w:rFonts w:hint="eastAsia"/>
                <w:kern w:val="0"/>
              </w:rPr>
              <w:t>5000m</w:t>
            </w:r>
            <w:r>
              <w:rPr>
                <w:rFonts w:hint="eastAsia"/>
                <w:kern w:val="0"/>
                <w:vertAlign w:val="superscript"/>
              </w:rPr>
              <w:t>3</w:t>
            </w:r>
            <w:r>
              <w:rPr>
                <w:rFonts w:hint="eastAsia"/>
                <w:kern w:val="0"/>
              </w:rPr>
              <w:t>TDI</w:t>
            </w:r>
            <w:r>
              <w:rPr>
                <w:rFonts w:hint="eastAsia"/>
                <w:kern w:val="0"/>
              </w:rPr>
              <w:t>储罐</w:t>
            </w:r>
            <w:r>
              <w:rPr>
                <w:rFonts w:hint="eastAsia"/>
                <w:kern w:val="0"/>
              </w:rPr>
              <w:t>周转量；</w:t>
            </w:r>
            <w:r>
              <w:rPr>
                <w:rFonts w:hint="eastAsia"/>
                <w:kern w:val="0"/>
              </w:rPr>
              <w:t>在</w:t>
            </w:r>
            <w:r>
              <w:rPr>
                <w:rFonts w:hint="eastAsia"/>
                <w:kern w:val="0"/>
              </w:rPr>
              <w:t>TDI</w:t>
            </w:r>
            <w:r>
              <w:rPr>
                <w:rFonts w:hint="eastAsia"/>
                <w:kern w:val="0"/>
              </w:rPr>
              <w:t>储罐区东北角新增装船框架，将</w:t>
            </w:r>
            <w:r>
              <w:rPr>
                <w:rFonts w:hint="eastAsia"/>
                <w:kern w:val="0"/>
              </w:rPr>
              <w:t>TDI</w:t>
            </w:r>
            <w:r>
              <w:rPr>
                <w:rFonts w:hint="eastAsia"/>
                <w:kern w:val="0"/>
              </w:rPr>
              <w:t>产品泵送至码头储罐；</w:t>
            </w:r>
            <w:r>
              <w:rPr>
                <w:rFonts w:hint="eastAsia"/>
                <w:kern w:val="0"/>
              </w:rPr>
              <w:t>新增</w:t>
            </w:r>
            <w:r>
              <w:rPr>
                <w:rFonts w:hint="eastAsia"/>
                <w:kern w:val="0"/>
              </w:rPr>
              <w:t>2</w:t>
            </w:r>
            <w:r>
              <w:rPr>
                <w:rFonts w:hint="eastAsia"/>
                <w:kern w:val="0"/>
              </w:rPr>
              <w:t>个</w:t>
            </w:r>
            <w:r>
              <w:rPr>
                <w:rFonts w:hint="eastAsia"/>
                <w:kern w:val="0"/>
              </w:rPr>
              <w:t>300m</w:t>
            </w:r>
            <w:r>
              <w:rPr>
                <w:rFonts w:hint="eastAsia"/>
                <w:kern w:val="0"/>
                <w:vertAlign w:val="superscript"/>
              </w:rPr>
              <w:t>3</w:t>
            </w:r>
            <w:r>
              <w:rPr>
                <w:rFonts w:hint="eastAsia"/>
                <w:kern w:val="0"/>
              </w:rPr>
              <w:t>间甲苯二胺（</w:t>
            </w:r>
            <w:r>
              <w:rPr>
                <w:rFonts w:hint="eastAsia"/>
                <w:kern w:val="0"/>
              </w:rPr>
              <w:t>m-TDA</w:t>
            </w:r>
            <w:r>
              <w:rPr>
                <w:rFonts w:hint="eastAsia"/>
                <w:kern w:val="0"/>
              </w:rPr>
              <w:t>）储罐</w:t>
            </w:r>
            <w:r>
              <w:rPr>
                <w:rFonts w:hint="eastAsia"/>
                <w:kern w:val="0"/>
              </w:rPr>
              <w:t>；</w:t>
            </w:r>
            <w:r>
              <w:rPr>
                <w:rFonts w:hint="eastAsia"/>
                <w:kern w:val="0"/>
              </w:rPr>
              <w:t>在</w:t>
            </w:r>
            <w:r>
              <w:rPr>
                <w:rFonts w:hint="eastAsia"/>
                <w:kern w:val="0"/>
              </w:rPr>
              <w:t>氯苯</w:t>
            </w:r>
            <w:r>
              <w:rPr>
                <w:rFonts w:hint="eastAsia"/>
                <w:kern w:val="0"/>
              </w:rPr>
              <w:t>/</w:t>
            </w:r>
            <w:r>
              <w:rPr>
                <w:rFonts w:hint="eastAsia"/>
                <w:kern w:val="0"/>
              </w:rPr>
              <w:t>甲苯装卸站新增间甲苯二胺（</w:t>
            </w:r>
            <w:r>
              <w:rPr>
                <w:rFonts w:hint="eastAsia"/>
                <w:kern w:val="0"/>
              </w:rPr>
              <w:t>m-TDA</w:t>
            </w:r>
            <w:r>
              <w:rPr>
                <w:rFonts w:hint="eastAsia"/>
                <w:kern w:val="0"/>
              </w:rPr>
              <w:t>）装车鹤位</w:t>
            </w:r>
            <w:r>
              <w:rPr>
                <w:rFonts w:hint="eastAsia"/>
                <w:kern w:val="0"/>
              </w:rPr>
              <w:t>1</w:t>
            </w:r>
            <w:r>
              <w:rPr>
                <w:rFonts w:hint="eastAsia"/>
                <w:kern w:val="0"/>
              </w:rPr>
              <w:t>个</w:t>
            </w:r>
            <w:r>
              <w:rPr>
                <w:rFonts w:hint="eastAsia"/>
                <w:kern w:val="0"/>
              </w:rPr>
              <w:t>；</w:t>
            </w:r>
            <w:r>
              <w:rPr>
                <w:rFonts w:hint="eastAsia"/>
                <w:kern w:val="0"/>
              </w:rPr>
              <w:t>在</w:t>
            </w:r>
            <w:r>
              <w:rPr>
                <w:rFonts w:hint="eastAsia"/>
                <w:kern w:val="0"/>
              </w:rPr>
              <w:t>MDI/TDI</w:t>
            </w:r>
            <w:r>
              <w:rPr>
                <w:rFonts w:hint="eastAsia"/>
                <w:kern w:val="0"/>
              </w:rPr>
              <w:t>产品装车站新增</w:t>
            </w:r>
            <w:r>
              <w:rPr>
                <w:rFonts w:hint="eastAsia"/>
                <w:kern w:val="0"/>
              </w:rPr>
              <w:t>2</w:t>
            </w:r>
            <w:r>
              <w:rPr>
                <w:rFonts w:hint="eastAsia"/>
                <w:kern w:val="0"/>
              </w:rPr>
              <w:t>个</w:t>
            </w:r>
            <w:r>
              <w:rPr>
                <w:rFonts w:hint="eastAsia"/>
                <w:kern w:val="0"/>
              </w:rPr>
              <w:t>地磅</w:t>
            </w:r>
            <w:r>
              <w:rPr>
                <w:rFonts w:hint="eastAsia"/>
                <w:kern w:val="0"/>
              </w:rPr>
              <w:t>、</w:t>
            </w:r>
            <w:r>
              <w:rPr>
                <w:rFonts w:hint="eastAsia"/>
                <w:kern w:val="0"/>
              </w:rPr>
              <w:t>2</w:t>
            </w:r>
            <w:r>
              <w:rPr>
                <w:rFonts w:hint="eastAsia"/>
                <w:kern w:val="0"/>
              </w:rPr>
              <w:t>个</w:t>
            </w:r>
            <w:r>
              <w:rPr>
                <w:rFonts w:hint="eastAsia"/>
                <w:kern w:val="0"/>
              </w:rPr>
              <w:t>鹤位</w:t>
            </w:r>
            <w:r>
              <w:rPr>
                <w:rFonts w:hint="eastAsia"/>
                <w:kern w:val="0"/>
              </w:rPr>
              <w:t>；</w:t>
            </w:r>
            <w:r>
              <w:rPr>
                <w:rFonts w:hint="eastAsia"/>
                <w:kern w:val="0"/>
              </w:rPr>
              <w:t>在现有罐装厂房新增</w:t>
            </w:r>
            <w:r>
              <w:rPr>
                <w:rFonts w:hint="eastAsia"/>
                <w:kern w:val="0"/>
              </w:rPr>
              <w:t>2</w:t>
            </w:r>
            <w:r>
              <w:rPr>
                <w:rFonts w:hint="eastAsia"/>
                <w:kern w:val="0"/>
              </w:rPr>
              <w:t>台</w:t>
            </w:r>
            <w:r>
              <w:rPr>
                <w:rFonts w:hint="eastAsia"/>
                <w:kern w:val="0"/>
              </w:rPr>
              <w:t>TDI</w:t>
            </w:r>
            <w:r>
              <w:rPr>
                <w:rFonts w:hint="eastAsia"/>
                <w:kern w:val="0"/>
              </w:rPr>
              <w:t>罐装机及厂界范围内的</w:t>
            </w:r>
            <w:r>
              <w:rPr>
                <w:rFonts w:hint="eastAsia"/>
                <w:kern w:val="0"/>
              </w:rPr>
              <w:t>m-TDA</w:t>
            </w:r>
            <w:r>
              <w:rPr>
                <w:rFonts w:hint="eastAsia"/>
                <w:kern w:val="0"/>
              </w:rPr>
              <w:t>管线工程；</w:t>
            </w:r>
            <w:r>
              <w:rPr>
                <w:rFonts w:hint="eastAsia"/>
                <w:kern w:val="0"/>
              </w:rPr>
              <w:t>新建厂界内万华化学（福建）</w:t>
            </w:r>
            <w:r>
              <w:rPr>
                <w:rFonts w:hint="eastAsia"/>
                <w:kern w:val="0"/>
              </w:rPr>
              <w:t>PVC</w:t>
            </w:r>
            <w:r>
              <w:rPr>
                <w:rFonts w:hint="eastAsia"/>
                <w:kern w:val="0"/>
              </w:rPr>
              <w:t>项目</w:t>
            </w:r>
            <w:r>
              <w:rPr>
                <w:rFonts w:hint="eastAsia"/>
                <w:kern w:val="0"/>
              </w:rPr>
              <w:t>VCM</w:t>
            </w:r>
            <w:r>
              <w:rPr>
                <w:rFonts w:hint="eastAsia"/>
                <w:kern w:val="0"/>
              </w:rPr>
              <w:t>工序焚烧工序碱洗塔高盐废水至中和槽管道</w:t>
            </w:r>
            <w:r>
              <w:rPr>
                <w:rFonts w:hint="eastAsia"/>
                <w:kern w:val="0"/>
              </w:rPr>
              <w:t>。</w:t>
            </w:r>
            <w:r>
              <w:rPr>
                <w:rFonts w:hint="eastAsia"/>
              </w:rPr>
              <w:t>启用《万华化学（福建）有限公司厂外管廊项目环境影响报告表》已评价的</w:t>
            </w:r>
            <w:r>
              <w:rPr>
                <w:rFonts w:hint="eastAsia"/>
              </w:rPr>
              <w:t>TDI</w:t>
            </w:r>
            <w:r>
              <w:rPr>
                <w:rFonts w:hint="eastAsia"/>
              </w:rPr>
              <w:t>转运至码头的管线工程。</w:t>
            </w:r>
          </w:p>
          <w:p w:rsidR="004F6C31" w:rsidRDefault="00E76ED3">
            <w:pPr>
              <w:ind w:firstLine="480"/>
            </w:pPr>
            <w:r>
              <w:rPr>
                <w:rFonts w:hint="eastAsia"/>
              </w:rPr>
              <w:t>（</w:t>
            </w:r>
            <w:r>
              <w:rPr>
                <w:rFonts w:hint="eastAsia"/>
              </w:rPr>
              <w:t>8</w:t>
            </w:r>
            <w:r>
              <w:rPr>
                <w:rFonts w:hint="eastAsia"/>
              </w:rPr>
              <w:t>）员工定员及工作制度：</w:t>
            </w:r>
            <w:r>
              <w:rPr>
                <w:rFonts w:hint="eastAsia"/>
              </w:rPr>
              <w:t>不新增员工</w:t>
            </w:r>
            <w:r>
              <w:rPr>
                <w:rFonts w:hint="eastAsia"/>
              </w:rPr>
              <w:t>；年工作</w:t>
            </w:r>
            <w:r>
              <w:rPr>
                <w:rFonts w:hint="eastAsia"/>
              </w:rPr>
              <w:t>8000</w:t>
            </w:r>
            <w:r>
              <w:rPr>
                <w:rFonts w:hint="eastAsia"/>
              </w:rPr>
              <w:t>小时</w:t>
            </w:r>
            <w:r>
              <w:rPr>
                <w:rFonts w:hint="eastAsia"/>
              </w:rPr>
              <w:t>；</w:t>
            </w:r>
          </w:p>
          <w:p w:rsidR="004F6C31" w:rsidRDefault="00E76ED3" w:rsidP="00A20CEA">
            <w:pPr>
              <w:pStyle w:val="2"/>
              <w:spacing w:before="120"/>
            </w:pPr>
            <w:r>
              <w:rPr>
                <w:rFonts w:hint="eastAsia"/>
              </w:rPr>
              <w:t>3</w:t>
            </w:r>
            <w:r>
              <w:rPr>
                <w:rFonts w:hint="eastAsia"/>
              </w:rPr>
              <w:t>、项目组成</w:t>
            </w:r>
          </w:p>
          <w:p w:rsidR="004F6C31" w:rsidRDefault="00E76ED3">
            <w:pPr>
              <w:ind w:firstLine="480"/>
              <w:rPr>
                <w:rFonts w:cs="宋体"/>
              </w:rPr>
            </w:pPr>
            <w:r>
              <w:rPr>
                <w:rFonts w:hint="eastAsia"/>
              </w:rPr>
              <w:t>改扩建工程</w:t>
            </w:r>
            <w:r>
              <w:rPr>
                <w:rFonts w:hint="eastAsia"/>
              </w:rPr>
              <w:t>组成见表</w:t>
            </w:r>
            <w:r>
              <w:rPr>
                <w:rFonts w:cs="宋体"/>
              </w:rPr>
              <w:t>2</w:t>
            </w:r>
            <w:r>
              <w:rPr>
                <w:rFonts w:cs="宋体" w:hint="eastAsia"/>
              </w:rPr>
              <w:t>.</w:t>
            </w:r>
            <w:r>
              <w:rPr>
                <w:rFonts w:cs="宋体" w:hint="eastAsia"/>
              </w:rPr>
              <w:t>1</w:t>
            </w:r>
            <w:r>
              <w:rPr>
                <w:rFonts w:cs="宋体" w:hint="eastAsia"/>
              </w:rPr>
              <w:t>-</w:t>
            </w:r>
            <w:r>
              <w:rPr>
                <w:rFonts w:cs="宋体" w:hint="eastAsia"/>
              </w:rPr>
              <w:t>1</w:t>
            </w:r>
            <w:r>
              <w:rPr>
                <w:rFonts w:cs="宋体" w:hint="eastAsia"/>
              </w:rPr>
              <w:t>。</w:t>
            </w:r>
          </w:p>
          <w:p w:rsidR="004F6C31" w:rsidRDefault="00E76ED3" w:rsidP="00A20CEA">
            <w:pPr>
              <w:pStyle w:val="afff5"/>
              <w:spacing w:before="120"/>
            </w:pPr>
            <w:r>
              <w:t>表</w:t>
            </w:r>
            <w:r>
              <w:rPr>
                <w:rFonts w:cs="Times New Roman"/>
              </w:rPr>
              <w:t>2</w:t>
            </w:r>
            <w:r>
              <w:rPr>
                <w:rFonts w:cs="Times New Roman" w:hint="eastAsia"/>
              </w:rPr>
              <w:t>.</w:t>
            </w:r>
            <w:r>
              <w:rPr>
                <w:rFonts w:cs="Times New Roman" w:hint="eastAsia"/>
              </w:rPr>
              <w:t>2</w:t>
            </w:r>
            <w:r>
              <w:rPr>
                <w:rFonts w:cs="Times New Roman"/>
              </w:rPr>
              <w:t>-</w:t>
            </w:r>
            <w:r>
              <w:rPr>
                <w:rFonts w:cs="Times New Roman" w:hint="eastAsia"/>
              </w:rPr>
              <w:t>1</w:t>
            </w:r>
            <w:r>
              <w:rPr>
                <w:rFonts w:hint="eastAsia"/>
              </w:rPr>
              <w:t>改扩建</w:t>
            </w:r>
            <w:r>
              <w:rPr>
                <w:rFonts w:hint="eastAsia"/>
              </w:rPr>
              <w:t>工程主要建设内容一览表</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8"/>
              <w:gridCol w:w="1063"/>
              <w:gridCol w:w="4971"/>
              <w:gridCol w:w="2036"/>
            </w:tblGrid>
            <w:tr w:rsidR="004F6C31">
              <w:trPr>
                <w:cantSplit/>
                <w:trHeight w:val="340"/>
                <w:jc w:val="center"/>
              </w:trPr>
              <w:tc>
                <w:tcPr>
                  <w:tcW w:w="698" w:type="dxa"/>
                  <w:vAlign w:val="center"/>
                </w:tcPr>
                <w:p w:rsidR="004F6C31" w:rsidRDefault="00E76ED3">
                  <w:pPr>
                    <w:spacing w:line="240" w:lineRule="auto"/>
                    <w:ind w:firstLineChars="0" w:firstLine="0"/>
                    <w:jc w:val="center"/>
                    <w:rPr>
                      <w:b/>
                      <w:bCs/>
                      <w:sz w:val="21"/>
                      <w:szCs w:val="21"/>
                    </w:rPr>
                  </w:pPr>
                  <w:r>
                    <w:rPr>
                      <w:b/>
                      <w:bCs/>
                      <w:sz w:val="21"/>
                      <w:szCs w:val="21"/>
                    </w:rPr>
                    <w:t>项目</w:t>
                  </w:r>
                </w:p>
              </w:tc>
              <w:tc>
                <w:tcPr>
                  <w:tcW w:w="6034" w:type="dxa"/>
                  <w:gridSpan w:val="2"/>
                  <w:vAlign w:val="center"/>
                </w:tcPr>
                <w:p w:rsidR="004F6C31" w:rsidRDefault="00E76ED3">
                  <w:pPr>
                    <w:spacing w:line="240" w:lineRule="auto"/>
                    <w:ind w:firstLineChars="0" w:firstLine="0"/>
                    <w:jc w:val="center"/>
                    <w:rPr>
                      <w:b/>
                      <w:bCs/>
                      <w:sz w:val="21"/>
                      <w:szCs w:val="21"/>
                    </w:rPr>
                  </w:pPr>
                  <w:r>
                    <w:rPr>
                      <w:b/>
                      <w:bCs/>
                      <w:sz w:val="21"/>
                      <w:szCs w:val="21"/>
                    </w:rPr>
                    <w:t>项目组成</w:t>
                  </w:r>
                </w:p>
              </w:tc>
              <w:tc>
                <w:tcPr>
                  <w:tcW w:w="2036" w:type="dxa"/>
                  <w:vAlign w:val="center"/>
                </w:tcPr>
                <w:p w:rsidR="004F6C31" w:rsidRDefault="00E76ED3">
                  <w:pPr>
                    <w:spacing w:line="240" w:lineRule="auto"/>
                    <w:ind w:firstLineChars="0" w:firstLine="0"/>
                    <w:jc w:val="center"/>
                    <w:rPr>
                      <w:b/>
                      <w:bCs/>
                      <w:sz w:val="21"/>
                      <w:szCs w:val="21"/>
                    </w:rPr>
                  </w:pPr>
                  <w:r>
                    <w:rPr>
                      <w:rFonts w:hint="eastAsia"/>
                      <w:b/>
                      <w:bCs/>
                      <w:sz w:val="21"/>
                      <w:szCs w:val="21"/>
                    </w:rPr>
                    <w:t>依托关系</w:t>
                  </w:r>
                </w:p>
              </w:tc>
            </w:tr>
            <w:tr w:rsidR="004F6C31">
              <w:trPr>
                <w:cantSplit/>
                <w:trHeight w:val="340"/>
                <w:jc w:val="center"/>
              </w:trPr>
              <w:tc>
                <w:tcPr>
                  <w:tcW w:w="698" w:type="dxa"/>
                  <w:vMerge w:val="restart"/>
                  <w:vAlign w:val="center"/>
                </w:tcPr>
                <w:p w:rsidR="004F6C31" w:rsidRDefault="00E76ED3">
                  <w:pPr>
                    <w:spacing w:line="240" w:lineRule="auto"/>
                    <w:ind w:firstLineChars="0" w:firstLine="0"/>
                    <w:jc w:val="center"/>
                    <w:rPr>
                      <w:bCs/>
                      <w:sz w:val="21"/>
                      <w:szCs w:val="21"/>
                    </w:rPr>
                  </w:pPr>
                  <w:r>
                    <w:rPr>
                      <w:bCs/>
                      <w:sz w:val="21"/>
                      <w:szCs w:val="21"/>
                    </w:rPr>
                    <w:t>主体工程</w:t>
                  </w:r>
                </w:p>
              </w:tc>
              <w:tc>
                <w:tcPr>
                  <w:tcW w:w="1063" w:type="dxa"/>
                  <w:vAlign w:val="center"/>
                </w:tcPr>
                <w:p w:rsidR="004F6C31" w:rsidRDefault="00E76ED3">
                  <w:pPr>
                    <w:spacing w:line="240" w:lineRule="auto"/>
                    <w:ind w:firstLineChars="0" w:firstLine="0"/>
                    <w:jc w:val="center"/>
                    <w:rPr>
                      <w:bCs/>
                      <w:sz w:val="21"/>
                      <w:szCs w:val="21"/>
                    </w:rPr>
                  </w:pPr>
                  <w:r>
                    <w:rPr>
                      <w:rFonts w:hint="eastAsia"/>
                      <w:bCs/>
                      <w:sz w:val="21"/>
                      <w:szCs w:val="21"/>
                    </w:rPr>
                    <w:t>储存设施</w:t>
                  </w:r>
                </w:p>
              </w:tc>
              <w:tc>
                <w:tcPr>
                  <w:tcW w:w="4971" w:type="dxa"/>
                  <w:vAlign w:val="center"/>
                </w:tcPr>
                <w:p w:rsidR="004F6C31" w:rsidRDefault="00E76ED3">
                  <w:pPr>
                    <w:spacing w:line="240" w:lineRule="auto"/>
                    <w:ind w:firstLineChars="0" w:firstLine="0"/>
                    <w:jc w:val="center"/>
                    <w:rPr>
                      <w:bCs/>
                      <w:sz w:val="21"/>
                      <w:szCs w:val="21"/>
                    </w:rPr>
                  </w:pPr>
                  <w:r>
                    <w:rPr>
                      <w:rFonts w:hint="eastAsia"/>
                      <w:kern w:val="0"/>
                      <w:sz w:val="21"/>
                      <w:szCs w:val="21"/>
                    </w:rPr>
                    <w:t>调整现有</w:t>
                  </w:r>
                  <w:r>
                    <w:rPr>
                      <w:rFonts w:hint="eastAsia"/>
                      <w:kern w:val="0"/>
                      <w:sz w:val="21"/>
                      <w:szCs w:val="21"/>
                    </w:rPr>
                    <w:t>4</w:t>
                  </w:r>
                  <w:r>
                    <w:rPr>
                      <w:rFonts w:hint="eastAsia"/>
                      <w:kern w:val="0"/>
                      <w:sz w:val="21"/>
                      <w:szCs w:val="21"/>
                    </w:rPr>
                    <w:t>个</w:t>
                  </w:r>
                  <w:r>
                    <w:rPr>
                      <w:rFonts w:hint="eastAsia"/>
                      <w:kern w:val="0"/>
                      <w:sz w:val="21"/>
                      <w:szCs w:val="21"/>
                    </w:rPr>
                    <w:t>5000m</w:t>
                  </w:r>
                  <w:r>
                    <w:rPr>
                      <w:rFonts w:hint="eastAsia"/>
                      <w:kern w:val="0"/>
                      <w:sz w:val="21"/>
                      <w:szCs w:val="21"/>
                      <w:vertAlign w:val="superscript"/>
                    </w:rPr>
                    <w:t>3</w:t>
                  </w:r>
                  <w:r>
                    <w:rPr>
                      <w:rFonts w:hint="eastAsia"/>
                      <w:kern w:val="0"/>
                      <w:sz w:val="21"/>
                      <w:szCs w:val="21"/>
                    </w:rPr>
                    <w:t>TDI</w:t>
                  </w:r>
                  <w:r>
                    <w:rPr>
                      <w:rFonts w:hint="eastAsia"/>
                      <w:kern w:val="0"/>
                      <w:sz w:val="21"/>
                      <w:szCs w:val="21"/>
                    </w:rPr>
                    <w:t>储罐周转量；新增</w:t>
                  </w:r>
                  <w:r>
                    <w:rPr>
                      <w:rFonts w:hint="eastAsia"/>
                      <w:kern w:val="0"/>
                      <w:sz w:val="21"/>
                      <w:szCs w:val="21"/>
                    </w:rPr>
                    <w:t>2</w:t>
                  </w:r>
                  <w:r>
                    <w:rPr>
                      <w:rFonts w:hint="eastAsia"/>
                      <w:kern w:val="0"/>
                      <w:sz w:val="21"/>
                      <w:szCs w:val="21"/>
                    </w:rPr>
                    <w:t>个</w:t>
                  </w:r>
                  <w:r>
                    <w:rPr>
                      <w:rFonts w:hint="eastAsia"/>
                      <w:kern w:val="0"/>
                      <w:sz w:val="21"/>
                      <w:szCs w:val="21"/>
                    </w:rPr>
                    <w:t>300m</w:t>
                  </w:r>
                  <w:r>
                    <w:rPr>
                      <w:rFonts w:hint="eastAsia"/>
                      <w:kern w:val="0"/>
                      <w:sz w:val="21"/>
                      <w:szCs w:val="21"/>
                      <w:vertAlign w:val="superscript"/>
                    </w:rPr>
                    <w:t>3</w:t>
                  </w:r>
                  <w:r>
                    <w:rPr>
                      <w:rFonts w:hint="eastAsia"/>
                      <w:kern w:val="0"/>
                      <w:sz w:val="21"/>
                      <w:szCs w:val="21"/>
                    </w:rPr>
                    <w:t>间甲苯二胺（</w:t>
                  </w:r>
                  <w:r>
                    <w:rPr>
                      <w:rFonts w:hint="eastAsia"/>
                      <w:kern w:val="0"/>
                      <w:sz w:val="21"/>
                      <w:szCs w:val="21"/>
                    </w:rPr>
                    <w:t>m-TDA</w:t>
                  </w:r>
                  <w:r>
                    <w:rPr>
                      <w:rFonts w:hint="eastAsia"/>
                      <w:kern w:val="0"/>
                      <w:sz w:val="21"/>
                      <w:szCs w:val="21"/>
                    </w:rPr>
                    <w:t>）储罐</w:t>
                  </w:r>
                  <w:r>
                    <w:rPr>
                      <w:rFonts w:hint="eastAsia"/>
                      <w:bCs/>
                      <w:sz w:val="21"/>
                      <w:szCs w:val="21"/>
                    </w:rPr>
                    <w:t>；</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Merge w:val="restart"/>
                  <w:vAlign w:val="center"/>
                </w:tcPr>
                <w:p w:rsidR="004F6C31" w:rsidRDefault="00E76ED3">
                  <w:pPr>
                    <w:spacing w:line="240" w:lineRule="auto"/>
                    <w:ind w:firstLineChars="0" w:firstLine="0"/>
                    <w:jc w:val="center"/>
                    <w:rPr>
                      <w:bCs/>
                      <w:sz w:val="21"/>
                      <w:szCs w:val="21"/>
                    </w:rPr>
                  </w:pPr>
                  <w:r>
                    <w:rPr>
                      <w:rFonts w:hint="eastAsia"/>
                      <w:bCs/>
                      <w:sz w:val="21"/>
                      <w:szCs w:val="21"/>
                    </w:rPr>
                    <w:t>管线工程</w:t>
                  </w:r>
                </w:p>
              </w:tc>
              <w:tc>
                <w:tcPr>
                  <w:tcW w:w="4971"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万华化学（福建）异氰酸酯有限公司新增的</w:t>
                  </w:r>
                  <w:r>
                    <w:rPr>
                      <w:rFonts w:hint="eastAsia"/>
                      <w:kern w:val="0"/>
                      <w:sz w:val="21"/>
                      <w:szCs w:val="21"/>
                    </w:rPr>
                    <w:t>m-TDA</w:t>
                  </w:r>
                  <w:r>
                    <w:rPr>
                      <w:rFonts w:hint="eastAsia"/>
                      <w:kern w:val="0"/>
                      <w:sz w:val="21"/>
                      <w:szCs w:val="21"/>
                    </w:rPr>
                    <w:t>管线工程；</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Merge/>
                  <w:vAlign w:val="center"/>
                </w:tcPr>
                <w:p w:rsidR="004F6C31" w:rsidRDefault="004F6C31">
                  <w:pPr>
                    <w:spacing w:line="240" w:lineRule="auto"/>
                    <w:ind w:firstLineChars="0" w:firstLine="0"/>
                    <w:jc w:val="center"/>
                    <w:rPr>
                      <w:bCs/>
                      <w:sz w:val="21"/>
                      <w:szCs w:val="21"/>
                    </w:rPr>
                  </w:pPr>
                </w:p>
              </w:tc>
              <w:tc>
                <w:tcPr>
                  <w:tcW w:w="4971"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万华化学（福建）异氰酸酯有限公司现有</w:t>
                  </w:r>
                  <w:r>
                    <w:rPr>
                      <w:rFonts w:hint="eastAsia"/>
                      <w:kern w:val="0"/>
                      <w:sz w:val="21"/>
                      <w:szCs w:val="21"/>
                    </w:rPr>
                    <w:t>TDI</w:t>
                  </w:r>
                  <w:r>
                    <w:rPr>
                      <w:rFonts w:hint="eastAsia"/>
                      <w:kern w:val="0"/>
                      <w:sz w:val="21"/>
                      <w:szCs w:val="21"/>
                    </w:rPr>
                    <w:t>管线工程</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依托万华化学（福建）异氰酸酯有限公司现有</w:t>
                  </w:r>
                  <w:r>
                    <w:rPr>
                      <w:rFonts w:hint="eastAsia"/>
                      <w:kern w:val="0"/>
                      <w:sz w:val="21"/>
                      <w:szCs w:val="21"/>
                    </w:rPr>
                    <w:t>TDI</w:t>
                  </w:r>
                  <w:r>
                    <w:rPr>
                      <w:rFonts w:hint="eastAsia"/>
                      <w:kern w:val="0"/>
                      <w:sz w:val="21"/>
                      <w:szCs w:val="21"/>
                    </w:rPr>
                    <w:t>管线</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Merge/>
                  <w:vAlign w:val="center"/>
                </w:tcPr>
                <w:p w:rsidR="004F6C31" w:rsidRDefault="004F6C31">
                  <w:pPr>
                    <w:spacing w:line="240" w:lineRule="auto"/>
                    <w:ind w:firstLineChars="0" w:firstLine="0"/>
                    <w:jc w:val="center"/>
                    <w:rPr>
                      <w:bCs/>
                      <w:sz w:val="21"/>
                      <w:szCs w:val="21"/>
                    </w:rPr>
                  </w:pPr>
                </w:p>
              </w:tc>
              <w:tc>
                <w:tcPr>
                  <w:tcW w:w="4971"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厂界内万华化学（福建）</w:t>
                  </w:r>
                  <w:r>
                    <w:rPr>
                      <w:rFonts w:hint="eastAsia"/>
                      <w:kern w:val="0"/>
                      <w:sz w:val="21"/>
                      <w:szCs w:val="21"/>
                    </w:rPr>
                    <w:t>PVC</w:t>
                  </w:r>
                  <w:r>
                    <w:rPr>
                      <w:rFonts w:hint="eastAsia"/>
                      <w:kern w:val="0"/>
                      <w:sz w:val="21"/>
                      <w:szCs w:val="21"/>
                    </w:rPr>
                    <w:t>项目</w:t>
                  </w:r>
                  <w:r>
                    <w:rPr>
                      <w:rFonts w:hint="eastAsia"/>
                      <w:kern w:val="0"/>
                      <w:sz w:val="21"/>
                      <w:szCs w:val="21"/>
                    </w:rPr>
                    <w:t>VCM</w:t>
                  </w:r>
                  <w:r>
                    <w:rPr>
                      <w:rFonts w:hint="eastAsia"/>
                      <w:kern w:val="0"/>
                      <w:sz w:val="21"/>
                      <w:szCs w:val="21"/>
                    </w:rPr>
                    <w:t>工序焚烧工序碱洗塔高盐废水至中和槽管道</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w:t>
                  </w:r>
                </w:p>
              </w:tc>
            </w:tr>
            <w:tr w:rsidR="004F6C31">
              <w:trPr>
                <w:cantSplit/>
                <w:trHeight w:val="340"/>
                <w:jc w:val="center"/>
              </w:trPr>
              <w:tc>
                <w:tcPr>
                  <w:tcW w:w="698" w:type="dxa"/>
                  <w:vMerge w:val="restart"/>
                  <w:vAlign w:val="center"/>
                </w:tcPr>
                <w:p w:rsidR="004F6C31" w:rsidRDefault="00E76ED3">
                  <w:pPr>
                    <w:spacing w:line="240" w:lineRule="auto"/>
                    <w:ind w:firstLineChars="0" w:firstLine="0"/>
                    <w:jc w:val="center"/>
                    <w:rPr>
                      <w:bCs/>
                      <w:sz w:val="21"/>
                      <w:szCs w:val="21"/>
                    </w:rPr>
                  </w:pPr>
                  <w:r>
                    <w:rPr>
                      <w:rFonts w:hint="eastAsia"/>
                      <w:bCs/>
                      <w:sz w:val="21"/>
                      <w:szCs w:val="21"/>
                    </w:rPr>
                    <w:t>附属工程</w:t>
                  </w:r>
                </w:p>
              </w:tc>
              <w:tc>
                <w:tcPr>
                  <w:tcW w:w="1063" w:type="dxa"/>
                  <w:vAlign w:val="center"/>
                </w:tcPr>
                <w:p w:rsidR="004F6C31" w:rsidRDefault="00E76ED3">
                  <w:pPr>
                    <w:spacing w:line="240" w:lineRule="auto"/>
                    <w:ind w:firstLineChars="0" w:firstLine="0"/>
                    <w:jc w:val="center"/>
                    <w:rPr>
                      <w:bCs/>
                      <w:sz w:val="21"/>
                      <w:szCs w:val="21"/>
                    </w:rPr>
                  </w:pPr>
                  <w:r>
                    <w:rPr>
                      <w:rFonts w:hint="eastAsia"/>
                      <w:bCs/>
                      <w:sz w:val="21"/>
                      <w:szCs w:val="21"/>
                    </w:rPr>
                    <w:t>装车</w:t>
                  </w:r>
                  <w:r>
                    <w:rPr>
                      <w:rFonts w:hint="eastAsia"/>
                      <w:bCs/>
                      <w:sz w:val="21"/>
                      <w:szCs w:val="21"/>
                    </w:rPr>
                    <w:t>鹤位</w:t>
                  </w:r>
                </w:p>
              </w:tc>
              <w:tc>
                <w:tcPr>
                  <w:tcW w:w="4971" w:type="dxa"/>
                  <w:vAlign w:val="center"/>
                </w:tcPr>
                <w:p w:rsidR="004F6C31" w:rsidRDefault="00E76ED3">
                  <w:pPr>
                    <w:spacing w:line="240" w:lineRule="auto"/>
                    <w:ind w:firstLineChars="0" w:firstLine="0"/>
                    <w:jc w:val="center"/>
                    <w:rPr>
                      <w:bCs/>
                      <w:sz w:val="21"/>
                      <w:szCs w:val="21"/>
                      <w:highlight w:val="yellow"/>
                    </w:rPr>
                  </w:pPr>
                  <w:r>
                    <w:rPr>
                      <w:rFonts w:hint="eastAsia"/>
                      <w:kern w:val="0"/>
                      <w:sz w:val="21"/>
                      <w:szCs w:val="21"/>
                    </w:rPr>
                    <w:t>在</w:t>
                  </w:r>
                  <w:r>
                    <w:rPr>
                      <w:rFonts w:hint="eastAsia"/>
                      <w:kern w:val="0"/>
                      <w:sz w:val="21"/>
                      <w:szCs w:val="21"/>
                    </w:rPr>
                    <w:t>氯苯</w:t>
                  </w:r>
                  <w:r>
                    <w:rPr>
                      <w:rFonts w:hint="eastAsia"/>
                      <w:kern w:val="0"/>
                      <w:sz w:val="21"/>
                      <w:szCs w:val="21"/>
                    </w:rPr>
                    <w:t>/</w:t>
                  </w:r>
                  <w:r>
                    <w:rPr>
                      <w:rFonts w:hint="eastAsia"/>
                      <w:kern w:val="0"/>
                      <w:sz w:val="21"/>
                      <w:szCs w:val="21"/>
                    </w:rPr>
                    <w:t>甲苯装卸站新增间甲苯二胺（</w:t>
                  </w:r>
                  <w:r>
                    <w:rPr>
                      <w:rFonts w:hint="eastAsia"/>
                      <w:kern w:val="0"/>
                      <w:sz w:val="21"/>
                      <w:szCs w:val="21"/>
                    </w:rPr>
                    <w:t>m-TDA</w:t>
                  </w:r>
                  <w:r>
                    <w:rPr>
                      <w:rFonts w:hint="eastAsia"/>
                      <w:kern w:val="0"/>
                      <w:sz w:val="21"/>
                      <w:szCs w:val="21"/>
                    </w:rPr>
                    <w:t>）装车鹤位</w:t>
                  </w:r>
                  <w:r>
                    <w:rPr>
                      <w:rFonts w:hint="eastAsia"/>
                      <w:kern w:val="0"/>
                      <w:sz w:val="21"/>
                      <w:szCs w:val="21"/>
                    </w:rPr>
                    <w:t>1</w:t>
                  </w:r>
                  <w:r>
                    <w:rPr>
                      <w:rFonts w:hint="eastAsia"/>
                      <w:kern w:val="0"/>
                      <w:sz w:val="21"/>
                      <w:szCs w:val="21"/>
                    </w:rPr>
                    <w:t>个</w:t>
                  </w:r>
                  <w:r>
                    <w:rPr>
                      <w:rFonts w:hint="eastAsia"/>
                      <w:kern w:val="0"/>
                      <w:sz w:val="21"/>
                      <w:szCs w:val="21"/>
                    </w:rPr>
                    <w:t>；</w:t>
                  </w:r>
                  <w:r>
                    <w:rPr>
                      <w:rFonts w:hint="eastAsia"/>
                      <w:kern w:val="0"/>
                      <w:sz w:val="21"/>
                      <w:szCs w:val="21"/>
                    </w:rPr>
                    <w:t>在</w:t>
                  </w:r>
                  <w:r>
                    <w:rPr>
                      <w:rFonts w:hint="eastAsia"/>
                      <w:kern w:val="0"/>
                      <w:sz w:val="21"/>
                      <w:szCs w:val="21"/>
                    </w:rPr>
                    <w:t>MDI/TDI</w:t>
                  </w:r>
                  <w:r>
                    <w:rPr>
                      <w:rFonts w:hint="eastAsia"/>
                      <w:kern w:val="0"/>
                      <w:sz w:val="21"/>
                      <w:szCs w:val="21"/>
                    </w:rPr>
                    <w:t>产品装车站新增</w:t>
                  </w:r>
                  <w:r>
                    <w:rPr>
                      <w:rFonts w:hint="eastAsia"/>
                      <w:kern w:val="0"/>
                      <w:sz w:val="21"/>
                      <w:szCs w:val="21"/>
                    </w:rPr>
                    <w:t>2</w:t>
                  </w:r>
                  <w:r>
                    <w:rPr>
                      <w:rFonts w:hint="eastAsia"/>
                      <w:kern w:val="0"/>
                      <w:sz w:val="21"/>
                      <w:szCs w:val="21"/>
                    </w:rPr>
                    <w:t>个</w:t>
                  </w:r>
                  <w:r>
                    <w:rPr>
                      <w:rFonts w:hint="eastAsia"/>
                      <w:kern w:val="0"/>
                      <w:sz w:val="21"/>
                      <w:szCs w:val="21"/>
                    </w:rPr>
                    <w:t>鹤位</w:t>
                  </w:r>
                  <w:r>
                    <w:rPr>
                      <w:rFonts w:hint="eastAsia"/>
                      <w:kern w:val="0"/>
                      <w:sz w:val="21"/>
                      <w:szCs w:val="21"/>
                    </w:rPr>
                    <w:t>；</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rFonts w:hint="eastAsia"/>
                      <w:bCs/>
                      <w:sz w:val="21"/>
                      <w:szCs w:val="21"/>
                    </w:rPr>
                    <w:t>罐装机</w:t>
                  </w:r>
                </w:p>
              </w:tc>
              <w:tc>
                <w:tcPr>
                  <w:tcW w:w="4971"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在现有罐装厂房新增</w:t>
                  </w:r>
                  <w:r>
                    <w:rPr>
                      <w:rFonts w:hint="eastAsia"/>
                      <w:kern w:val="0"/>
                      <w:sz w:val="21"/>
                      <w:szCs w:val="21"/>
                    </w:rPr>
                    <w:t>2</w:t>
                  </w:r>
                  <w:r>
                    <w:rPr>
                      <w:rFonts w:hint="eastAsia"/>
                      <w:kern w:val="0"/>
                      <w:sz w:val="21"/>
                      <w:szCs w:val="21"/>
                    </w:rPr>
                    <w:t>台</w:t>
                  </w:r>
                  <w:r>
                    <w:rPr>
                      <w:rFonts w:hint="eastAsia"/>
                      <w:kern w:val="0"/>
                      <w:sz w:val="21"/>
                      <w:szCs w:val="21"/>
                    </w:rPr>
                    <w:t>TDI</w:t>
                  </w:r>
                  <w:r>
                    <w:rPr>
                      <w:rFonts w:hint="eastAsia"/>
                      <w:kern w:val="0"/>
                      <w:sz w:val="21"/>
                      <w:szCs w:val="21"/>
                    </w:rPr>
                    <w:t>罐装机；</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依托万华化学（福建）异氰酸酯有限公司现有罐装厂房</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rFonts w:hint="eastAsia"/>
                      <w:bCs/>
                      <w:sz w:val="21"/>
                      <w:szCs w:val="21"/>
                    </w:rPr>
                    <w:t>地磅</w:t>
                  </w:r>
                </w:p>
              </w:tc>
              <w:tc>
                <w:tcPr>
                  <w:tcW w:w="4971" w:type="dxa"/>
                  <w:vAlign w:val="center"/>
                </w:tcPr>
                <w:p w:rsidR="004F6C31" w:rsidRDefault="00E76ED3">
                  <w:pPr>
                    <w:spacing w:line="240" w:lineRule="auto"/>
                    <w:ind w:firstLineChars="0" w:firstLine="0"/>
                    <w:jc w:val="center"/>
                    <w:rPr>
                      <w:bCs/>
                      <w:sz w:val="21"/>
                      <w:szCs w:val="21"/>
                    </w:rPr>
                  </w:pPr>
                  <w:r>
                    <w:rPr>
                      <w:rFonts w:hint="eastAsia"/>
                      <w:kern w:val="0"/>
                      <w:sz w:val="21"/>
                      <w:szCs w:val="21"/>
                    </w:rPr>
                    <w:t>在</w:t>
                  </w:r>
                  <w:r>
                    <w:rPr>
                      <w:rFonts w:hint="eastAsia"/>
                      <w:kern w:val="0"/>
                      <w:sz w:val="21"/>
                      <w:szCs w:val="21"/>
                    </w:rPr>
                    <w:t>MDI/TDI</w:t>
                  </w:r>
                  <w:r>
                    <w:rPr>
                      <w:rFonts w:hint="eastAsia"/>
                      <w:kern w:val="0"/>
                      <w:sz w:val="21"/>
                      <w:szCs w:val="21"/>
                    </w:rPr>
                    <w:t>产品装车站新增</w:t>
                  </w:r>
                  <w:r>
                    <w:rPr>
                      <w:rFonts w:hint="eastAsia"/>
                      <w:kern w:val="0"/>
                      <w:sz w:val="21"/>
                      <w:szCs w:val="21"/>
                    </w:rPr>
                    <w:t>2</w:t>
                  </w:r>
                  <w:r>
                    <w:rPr>
                      <w:rFonts w:hint="eastAsia"/>
                      <w:kern w:val="0"/>
                      <w:sz w:val="21"/>
                      <w:szCs w:val="21"/>
                    </w:rPr>
                    <w:t>台</w:t>
                  </w:r>
                  <w:r>
                    <w:rPr>
                      <w:rFonts w:hint="eastAsia"/>
                      <w:kern w:val="0"/>
                      <w:sz w:val="21"/>
                      <w:szCs w:val="21"/>
                    </w:rPr>
                    <w:t>TDI</w:t>
                  </w:r>
                  <w:r>
                    <w:rPr>
                      <w:rFonts w:hint="eastAsia"/>
                      <w:kern w:val="0"/>
                      <w:sz w:val="21"/>
                      <w:szCs w:val="21"/>
                    </w:rPr>
                    <w:t>地磅</w:t>
                  </w:r>
                  <w:r>
                    <w:rPr>
                      <w:rFonts w:hint="eastAsia"/>
                      <w:kern w:val="0"/>
                      <w:sz w:val="21"/>
                      <w:szCs w:val="21"/>
                    </w:rPr>
                    <w:t>；</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依托万华化学（福建）异氰酸酯有限公司现有装车站</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rFonts w:hint="eastAsia"/>
                      <w:bCs/>
                      <w:sz w:val="21"/>
                      <w:szCs w:val="21"/>
                    </w:rPr>
                    <w:t>装船框架</w:t>
                  </w:r>
                </w:p>
              </w:tc>
              <w:tc>
                <w:tcPr>
                  <w:tcW w:w="4971" w:type="dxa"/>
                  <w:vAlign w:val="center"/>
                </w:tcPr>
                <w:p w:rsidR="004F6C31" w:rsidRDefault="00E76ED3">
                  <w:pPr>
                    <w:spacing w:line="240" w:lineRule="auto"/>
                    <w:ind w:firstLineChars="0" w:firstLine="0"/>
                    <w:jc w:val="center"/>
                    <w:rPr>
                      <w:kern w:val="0"/>
                      <w:sz w:val="21"/>
                      <w:szCs w:val="21"/>
                    </w:rPr>
                  </w:pPr>
                  <w:r>
                    <w:rPr>
                      <w:rFonts w:hint="eastAsia"/>
                      <w:bCs/>
                      <w:sz w:val="21"/>
                      <w:szCs w:val="21"/>
                    </w:rPr>
                    <w:t>在</w:t>
                  </w:r>
                  <w:r>
                    <w:rPr>
                      <w:rFonts w:hint="eastAsia"/>
                      <w:bCs/>
                      <w:sz w:val="21"/>
                      <w:szCs w:val="21"/>
                    </w:rPr>
                    <w:t>TDI</w:t>
                  </w:r>
                  <w:r>
                    <w:rPr>
                      <w:rFonts w:hint="eastAsia"/>
                      <w:bCs/>
                      <w:sz w:val="21"/>
                      <w:szCs w:val="21"/>
                    </w:rPr>
                    <w:t>储罐南侧新增</w:t>
                  </w:r>
                  <w:r>
                    <w:rPr>
                      <w:rFonts w:hint="eastAsia"/>
                      <w:bCs/>
                      <w:sz w:val="21"/>
                      <w:szCs w:val="21"/>
                    </w:rPr>
                    <w:t>2</w:t>
                  </w:r>
                  <w:r>
                    <w:rPr>
                      <w:rFonts w:hint="eastAsia"/>
                      <w:bCs/>
                      <w:sz w:val="21"/>
                      <w:szCs w:val="21"/>
                    </w:rPr>
                    <w:t>台</w:t>
                  </w:r>
                  <w:r>
                    <w:rPr>
                      <w:rFonts w:hint="eastAsia"/>
                      <w:bCs/>
                      <w:sz w:val="21"/>
                      <w:szCs w:val="21"/>
                    </w:rPr>
                    <w:t>TDI</w:t>
                  </w:r>
                  <w:r>
                    <w:rPr>
                      <w:rFonts w:hint="eastAsia"/>
                      <w:bCs/>
                      <w:sz w:val="21"/>
                      <w:szCs w:val="21"/>
                    </w:rPr>
                    <w:t>产品装船泵，将</w:t>
                  </w:r>
                  <w:r>
                    <w:rPr>
                      <w:rFonts w:hint="eastAsia"/>
                      <w:bCs/>
                      <w:sz w:val="21"/>
                      <w:szCs w:val="21"/>
                    </w:rPr>
                    <w:t>TDI</w:t>
                  </w:r>
                  <w:r>
                    <w:rPr>
                      <w:rFonts w:hint="eastAsia"/>
                      <w:bCs/>
                      <w:sz w:val="21"/>
                      <w:szCs w:val="21"/>
                    </w:rPr>
                    <w:t>产品泵送至码头储罐</w:t>
                  </w:r>
                </w:p>
              </w:tc>
              <w:tc>
                <w:tcPr>
                  <w:tcW w:w="2036"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w:t>
                  </w:r>
                </w:p>
              </w:tc>
            </w:tr>
            <w:tr w:rsidR="004F6C31">
              <w:trPr>
                <w:cantSplit/>
                <w:trHeight w:val="340"/>
                <w:jc w:val="center"/>
              </w:trPr>
              <w:tc>
                <w:tcPr>
                  <w:tcW w:w="698" w:type="dxa"/>
                  <w:vMerge w:val="restart"/>
                  <w:vAlign w:val="center"/>
                </w:tcPr>
                <w:p w:rsidR="004F6C31" w:rsidRDefault="00E76ED3">
                  <w:pPr>
                    <w:spacing w:line="240" w:lineRule="auto"/>
                    <w:ind w:firstLineChars="0" w:firstLine="0"/>
                    <w:jc w:val="center"/>
                    <w:rPr>
                      <w:bCs/>
                      <w:sz w:val="21"/>
                      <w:szCs w:val="21"/>
                    </w:rPr>
                  </w:pPr>
                  <w:r>
                    <w:rPr>
                      <w:bCs/>
                      <w:sz w:val="21"/>
                      <w:szCs w:val="21"/>
                    </w:rPr>
                    <w:t>公用工程</w:t>
                  </w:r>
                </w:p>
              </w:tc>
              <w:tc>
                <w:tcPr>
                  <w:tcW w:w="1063" w:type="dxa"/>
                  <w:vAlign w:val="center"/>
                </w:tcPr>
                <w:p w:rsidR="004F6C31" w:rsidRDefault="00E76ED3">
                  <w:pPr>
                    <w:spacing w:line="240" w:lineRule="auto"/>
                    <w:ind w:firstLineChars="0" w:firstLine="0"/>
                    <w:jc w:val="center"/>
                    <w:rPr>
                      <w:bCs/>
                      <w:sz w:val="21"/>
                      <w:szCs w:val="21"/>
                    </w:rPr>
                  </w:pPr>
                  <w:r>
                    <w:rPr>
                      <w:bCs/>
                      <w:sz w:val="21"/>
                      <w:szCs w:val="21"/>
                    </w:rPr>
                    <w:t>供电</w:t>
                  </w:r>
                </w:p>
              </w:tc>
              <w:tc>
                <w:tcPr>
                  <w:tcW w:w="4971" w:type="dxa"/>
                  <w:vAlign w:val="center"/>
                </w:tcPr>
                <w:p w:rsidR="004F6C31" w:rsidRDefault="00E76ED3">
                  <w:pPr>
                    <w:spacing w:line="240" w:lineRule="auto"/>
                    <w:ind w:firstLineChars="0" w:firstLine="0"/>
                    <w:jc w:val="center"/>
                    <w:rPr>
                      <w:bCs/>
                      <w:sz w:val="21"/>
                      <w:szCs w:val="21"/>
                    </w:rPr>
                  </w:pPr>
                  <w:r>
                    <w:rPr>
                      <w:rFonts w:hint="eastAsia"/>
                      <w:bCs/>
                      <w:sz w:val="21"/>
                      <w:szCs w:val="21"/>
                    </w:rPr>
                    <w:t>市政</w:t>
                  </w:r>
                  <w:r>
                    <w:rPr>
                      <w:bCs/>
                      <w:sz w:val="21"/>
                      <w:szCs w:val="21"/>
                    </w:rPr>
                    <w:t>电网</w:t>
                  </w:r>
                  <w:r>
                    <w:rPr>
                      <w:rFonts w:hint="eastAsia"/>
                      <w:bCs/>
                      <w:sz w:val="21"/>
                      <w:szCs w:val="21"/>
                    </w:rPr>
                    <w:t>；</w:t>
                  </w:r>
                </w:p>
              </w:tc>
              <w:tc>
                <w:tcPr>
                  <w:tcW w:w="2036" w:type="dxa"/>
                  <w:vAlign w:val="center"/>
                </w:tcPr>
                <w:p w:rsidR="004F6C31" w:rsidRDefault="00E76ED3">
                  <w:pPr>
                    <w:spacing w:line="240" w:lineRule="auto"/>
                    <w:ind w:firstLineChars="0" w:firstLine="0"/>
                    <w:jc w:val="center"/>
                    <w:rPr>
                      <w:bCs/>
                      <w:sz w:val="21"/>
                      <w:szCs w:val="21"/>
                    </w:rPr>
                  </w:pPr>
                  <w:r>
                    <w:rPr>
                      <w:rFonts w:hint="eastAsia"/>
                      <w:bCs/>
                      <w:sz w:val="21"/>
                      <w:szCs w:val="21"/>
                    </w:rPr>
                    <w:t>依托现有电力系统</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bCs/>
                      <w:sz w:val="21"/>
                      <w:szCs w:val="21"/>
                    </w:rPr>
                    <w:t>消防</w:t>
                  </w:r>
                </w:p>
              </w:tc>
              <w:tc>
                <w:tcPr>
                  <w:tcW w:w="4971" w:type="dxa"/>
                  <w:vAlign w:val="center"/>
                </w:tcPr>
                <w:p w:rsidR="004F6C31" w:rsidRDefault="00E76ED3">
                  <w:pPr>
                    <w:spacing w:line="240" w:lineRule="auto"/>
                    <w:ind w:firstLineChars="0" w:firstLine="0"/>
                    <w:jc w:val="center"/>
                    <w:rPr>
                      <w:bCs/>
                      <w:sz w:val="21"/>
                      <w:szCs w:val="21"/>
                    </w:rPr>
                  </w:pPr>
                  <w:r>
                    <w:rPr>
                      <w:rFonts w:hint="eastAsia"/>
                      <w:bCs/>
                      <w:sz w:val="21"/>
                      <w:szCs w:val="21"/>
                    </w:rPr>
                    <w:t>依托现有工程稳高压消防水系统，消防用水量</w:t>
                  </w:r>
                  <w:r>
                    <w:rPr>
                      <w:rFonts w:hint="eastAsia"/>
                      <w:bCs/>
                      <w:sz w:val="21"/>
                      <w:szCs w:val="21"/>
                    </w:rPr>
                    <w:t>450L/s</w:t>
                  </w:r>
                  <w:r>
                    <w:rPr>
                      <w:rFonts w:hint="eastAsia"/>
                      <w:bCs/>
                      <w:sz w:val="21"/>
                      <w:szCs w:val="21"/>
                    </w:rPr>
                    <w:t>，消防持续时间</w:t>
                  </w:r>
                  <w:r>
                    <w:rPr>
                      <w:rFonts w:hint="eastAsia"/>
                      <w:bCs/>
                      <w:sz w:val="21"/>
                      <w:szCs w:val="21"/>
                    </w:rPr>
                    <w:t>6</w:t>
                  </w:r>
                  <w:r>
                    <w:rPr>
                      <w:rFonts w:hint="eastAsia"/>
                      <w:bCs/>
                      <w:sz w:val="21"/>
                      <w:szCs w:val="21"/>
                    </w:rPr>
                    <w:t>小时，现有工程已设置两座</w:t>
                  </w:r>
                  <w:r>
                    <w:rPr>
                      <w:rFonts w:hint="eastAsia"/>
                      <w:bCs/>
                      <w:sz w:val="21"/>
                      <w:szCs w:val="21"/>
                    </w:rPr>
                    <w:t>1100</w:t>
                  </w:r>
                  <w:r>
                    <w:rPr>
                      <w:rFonts w:hint="eastAsia"/>
                      <w:bCs/>
                      <w:sz w:val="21"/>
                      <w:szCs w:val="21"/>
                    </w:rPr>
                    <w:t>0m</w:t>
                  </w:r>
                  <w:r>
                    <w:rPr>
                      <w:rFonts w:hint="eastAsia"/>
                      <w:bCs/>
                      <w:sz w:val="21"/>
                      <w:szCs w:val="21"/>
                      <w:vertAlign w:val="superscript"/>
                    </w:rPr>
                    <w:t>3</w:t>
                  </w:r>
                  <w:r>
                    <w:rPr>
                      <w:rFonts w:hint="eastAsia"/>
                      <w:bCs/>
                      <w:sz w:val="21"/>
                      <w:szCs w:val="21"/>
                    </w:rPr>
                    <w:t>消防水罐；</w:t>
                  </w:r>
                </w:p>
              </w:tc>
              <w:tc>
                <w:tcPr>
                  <w:tcW w:w="2036" w:type="dxa"/>
                  <w:vAlign w:val="center"/>
                </w:tcPr>
                <w:p w:rsidR="004F6C31" w:rsidRDefault="00E76ED3">
                  <w:pPr>
                    <w:spacing w:line="240" w:lineRule="auto"/>
                    <w:ind w:firstLineChars="0" w:firstLine="0"/>
                    <w:jc w:val="center"/>
                    <w:rPr>
                      <w:bCs/>
                      <w:sz w:val="21"/>
                      <w:szCs w:val="21"/>
                    </w:rPr>
                  </w:pPr>
                  <w:r>
                    <w:rPr>
                      <w:rFonts w:hint="eastAsia"/>
                      <w:bCs/>
                      <w:sz w:val="21"/>
                      <w:szCs w:val="21"/>
                    </w:rPr>
                    <w:t>依托现有消防系统</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rFonts w:hint="eastAsia"/>
                      <w:bCs/>
                      <w:sz w:val="21"/>
                      <w:szCs w:val="21"/>
                    </w:rPr>
                    <w:t>供热</w:t>
                  </w:r>
                </w:p>
              </w:tc>
              <w:tc>
                <w:tcPr>
                  <w:tcW w:w="4971" w:type="dxa"/>
                  <w:vAlign w:val="center"/>
                </w:tcPr>
                <w:p w:rsidR="004F6C31" w:rsidRDefault="00E76ED3">
                  <w:pPr>
                    <w:spacing w:line="240" w:lineRule="auto"/>
                    <w:ind w:firstLineChars="0" w:firstLine="0"/>
                    <w:jc w:val="center"/>
                    <w:rPr>
                      <w:bCs/>
                      <w:sz w:val="21"/>
                      <w:szCs w:val="21"/>
                    </w:rPr>
                  </w:pPr>
                  <w:r>
                    <w:rPr>
                      <w:rFonts w:hint="eastAsia"/>
                      <w:bCs/>
                      <w:sz w:val="21"/>
                      <w:szCs w:val="21"/>
                    </w:rPr>
                    <w:t>蒸汽管网，温度为</w:t>
                  </w:r>
                  <w:r>
                    <w:rPr>
                      <w:rFonts w:hint="eastAsia"/>
                      <w:bCs/>
                      <w:sz w:val="21"/>
                      <w:szCs w:val="21"/>
                    </w:rPr>
                    <w:t>133</w:t>
                  </w:r>
                  <w:r>
                    <w:rPr>
                      <w:rFonts w:hint="eastAsia"/>
                      <w:bCs/>
                      <w:sz w:val="21"/>
                      <w:szCs w:val="21"/>
                    </w:rPr>
                    <w:t>°</w:t>
                  </w:r>
                  <w:r>
                    <w:rPr>
                      <w:rFonts w:hint="eastAsia"/>
                      <w:bCs/>
                      <w:sz w:val="21"/>
                      <w:szCs w:val="21"/>
                    </w:rPr>
                    <w:t>C</w:t>
                  </w:r>
                  <w:r>
                    <w:rPr>
                      <w:rFonts w:hint="eastAsia"/>
                      <w:bCs/>
                      <w:sz w:val="21"/>
                      <w:szCs w:val="21"/>
                    </w:rPr>
                    <w:t>，压力为</w:t>
                  </w:r>
                  <w:r>
                    <w:rPr>
                      <w:rFonts w:hint="eastAsia"/>
                      <w:bCs/>
                      <w:sz w:val="21"/>
                      <w:szCs w:val="21"/>
                    </w:rPr>
                    <w:t>0.2</w:t>
                  </w:r>
                  <w:r>
                    <w:rPr>
                      <w:rFonts w:hint="eastAsia"/>
                      <w:bCs/>
                      <w:sz w:val="21"/>
                      <w:szCs w:val="21"/>
                    </w:rPr>
                    <w:t>兆帕，蒸汽用量为</w:t>
                  </w:r>
                  <w:r>
                    <w:rPr>
                      <w:rFonts w:hint="eastAsia"/>
                      <w:bCs/>
                      <w:sz w:val="21"/>
                      <w:szCs w:val="21"/>
                    </w:rPr>
                    <w:t>700t/a</w:t>
                  </w:r>
                  <w:r>
                    <w:rPr>
                      <w:rFonts w:hint="eastAsia"/>
                      <w:bCs/>
                      <w:sz w:val="21"/>
                      <w:szCs w:val="21"/>
                    </w:rPr>
                    <w:t>；</w:t>
                  </w:r>
                </w:p>
              </w:tc>
              <w:tc>
                <w:tcPr>
                  <w:tcW w:w="2036" w:type="dxa"/>
                  <w:vAlign w:val="center"/>
                </w:tcPr>
                <w:p w:rsidR="004F6C31" w:rsidRDefault="00E76ED3">
                  <w:pPr>
                    <w:spacing w:line="240" w:lineRule="auto"/>
                    <w:ind w:firstLineChars="0" w:firstLine="0"/>
                    <w:jc w:val="center"/>
                    <w:rPr>
                      <w:bCs/>
                      <w:sz w:val="21"/>
                      <w:szCs w:val="21"/>
                    </w:rPr>
                  </w:pPr>
                  <w:r>
                    <w:rPr>
                      <w:rFonts w:hint="eastAsia"/>
                      <w:kern w:val="0"/>
                      <w:sz w:val="21"/>
                      <w:szCs w:val="21"/>
                    </w:rPr>
                    <w:t>/</w:t>
                  </w:r>
                </w:p>
              </w:tc>
            </w:tr>
            <w:tr w:rsidR="004F6C31">
              <w:trPr>
                <w:cantSplit/>
                <w:trHeight w:val="340"/>
                <w:jc w:val="center"/>
              </w:trPr>
              <w:tc>
                <w:tcPr>
                  <w:tcW w:w="698" w:type="dxa"/>
                  <w:vMerge w:val="restart"/>
                  <w:vAlign w:val="center"/>
                </w:tcPr>
                <w:p w:rsidR="004F6C31" w:rsidRDefault="00E76ED3">
                  <w:pPr>
                    <w:spacing w:line="240" w:lineRule="auto"/>
                    <w:ind w:firstLineChars="0" w:firstLine="0"/>
                    <w:jc w:val="center"/>
                    <w:rPr>
                      <w:bCs/>
                      <w:sz w:val="21"/>
                      <w:szCs w:val="21"/>
                    </w:rPr>
                  </w:pPr>
                  <w:r>
                    <w:rPr>
                      <w:bCs/>
                      <w:sz w:val="21"/>
                      <w:szCs w:val="21"/>
                    </w:rPr>
                    <w:t>环保工程</w:t>
                  </w:r>
                </w:p>
              </w:tc>
              <w:tc>
                <w:tcPr>
                  <w:tcW w:w="1063" w:type="dxa"/>
                  <w:vAlign w:val="center"/>
                </w:tcPr>
                <w:p w:rsidR="004F6C31" w:rsidRDefault="00E76ED3">
                  <w:pPr>
                    <w:spacing w:line="240" w:lineRule="auto"/>
                    <w:ind w:firstLineChars="0" w:firstLine="0"/>
                    <w:jc w:val="center"/>
                    <w:rPr>
                      <w:bCs/>
                      <w:sz w:val="21"/>
                      <w:szCs w:val="21"/>
                    </w:rPr>
                  </w:pPr>
                  <w:r>
                    <w:rPr>
                      <w:bCs/>
                      <w:sz w:val="21"/>
                      <w:szCs w:val="21"/>
                    </w:rPr>
                    <w:t>废水处理</w:t>
                  </w:r>
                </w:p>
              </w:tc>
              <w:tc>
                <w:tcPr>
                  <w:tcW w:w="4971" w:type="dxa"/>
                  <w:vAlign w:val="center"/>
                </w:tcPr>
                <w:p w:rsidR="004F6C31" w:rsidRDefault="00E76ED3">
                  <w:pPr>
                    <w:spacing w:line="240" w:lineRule="auto"/>
                    <w:ind w:firstLineChars="0" w:firstLine="0"/>
                    <w:rPr>
                      <w:bCs/>
                      <w:sz w:val="21"/>
                      <w:szCs w:val="21"/>
                    </w:rPr>
                  </w:pPr>
                  <w:r>
                    <w:rPr>
                      <w:rFonts w:hint="eastAsia"/>
                      <w:bCs/>
                      <w:sz w:val="21"/>
                      <w:szCs w:val="21"/>
                    </w:rPr>
                    <w:t>改扩建工程的</w:t>
                  </w:r>
                  <w:r>
                    <w:rPr>
                      <w:rFonts w:hint="eastAsia"/>
                      <w:bCs/>
                      <w:sz w:val="21"/>
                      <w:szCs w:val="21"/>
                    </w:rPr>
                    <w:t>初期雨水</w:t>
                  </w:r>
                  <w:r>
                    <w:rPr>
                      <w:rFonts w:hint="eastAsia"/>
                      <w:bCs/>
                      <w:sz w:val="21"/>
                      <w:szCs w:val="21"/>
                    </w:rPr>
                    <w:t>已包含在现有工程初期雨水中</w:t>
                  </w:r>
                  <w:r>
                    <w:rPr>
                      <w:rFonts w:hint="eastAsia"/>
                      <w:bCs/>
                      <w:sz w:val="21"/>
                      <w:szCs w:val="21"/>
                    </w:rPr>
                    <w:t>。</w:t>
                  </w:r>
                  <w:r>
                    <w:rPr>
                      <w:rFonts w:hint="eastAsia"/>
                      <w:bCs/>
                      <w:sz w:val="21"/>
                      <w:szCs w:val="21"/>
                    </w:rPr>
                    <w:t>储罐区设置围堰，围堰区</w:t>
                  </w:r>
                  <w:r>
                    <w:rPr>
                      <w:rFonts w:hint="eastAsia"/>
                      <w:bCs/>
                      <w:sz w:val="21"/>
                      <w:szCs w:val="21"/>
                    </w:rPr>
                    <w:t>设置切换阀门，</w:t>
                  </w:r>
                  <w:r>
                    <w:rPr>
                      <w:rFonts w:hint="eastAsia"/>
                      <w:bCs/>
                      <w:sz w:val="21"/>
                      <w:szCs w:val="21"/>
                    </w:rPr>
                    <w:t>初期雨水依托异氰酸酯现有储运区初期雨水池收集后，与循环冷却水、蒸汽冷凝水均依托万华环保科技有限公司</w:t>
                  </w:r>
                  <w:r>
                    <w:rPr>
                      <w:rFonts w:hint="eastAsia"/>
                      <w:bCs/>
                      <w:sz w:val="21"/>
                      <w:szCs w:val="21"/>
                    </w:rPr>
                    <w:t>360m</w:t>
                  </w:r>
                  <w:r>
                    <w:rPr>
                      <w:rFonts w:hint="eastAsia"/>
                      <w:bCs/>
                      <w:sz w:val="21"/>
                      <w:szCs w:val="21"/>
                      <w:vertAlign w:val="superscript"/>
                    </w:rPr>
                    <w:t>3</w:t>
                  </w:r>
                  <w:r>
                    <w:rPr>
                      <w:rFonts w:hint="eastAsia"/>
                      <w:bCs/>
                      <w:sz w:val="21"/>
                      <w:szCs w:val="21"/>
                    </w:rPr>
                    <w:t>/h</w:t>
                  </w:r>
                  <w:r>
                    <w:rPr>
                      <w:rFonts w:hint="eastAsia"/>
                      <w:bCs/>
                      <w:sz w:val="21"/>
                      <w:szCs w:val="21"/>
                    </w:rPr>
                    <w:t>的</w:t>
                  </w:r>
                  <w:r>
                    <w:rPr>
                      <w:rFonts w:hint="eastAsia"/>
                      <w:bCs/>
                      <w:sz w:val="21"/>
                      <w:szCs w:val="21"/>
                    </w:rPr>
                    <w:t>低浓度废水处理系统</w:t>
                  </w:r>
                  <w:r>
                    <w:rPr>
                      <w:rFonts w:hint="eastAsia"/>
                      <w:bCs/>
                      <w:sz w:val="21"/>
                      <w:szCs w:val="21"/>
                    </w:rPr>
                    <w:t>处理后进入</w:t>
                  </w:r>
                  <w:r>
                    <w:rPr>
                      <w:bCs/>
                      <w:sz w:val="21"/>
                      <w:szCs w:val="21"/>
                    </w:rPr>
                    <w:t>江阴工业集中区污水处理厂</w:t>
                  </w:r>
                  <w:r>
                    <w:rPr>
                      <w:rFonts w:hint="eastAsia"/>
                      <w:bCs/>
                      <w:sz w:val="21"/>
                      <w:szCs w:val="21"/>
                    </w:rPr>
                    <w:t>处理</w:t>
                  </w:r>
                  <w:r>
                    <w:rPr>
                      <w:rFonts w:hint="eastAsia"/>
                      <w:bCs/>
                      <w:sz w:val="21"/>
                      <w:szCs w:val="21"/>
                    </w:rPr>
                    <w:t>达标</w:t>
                  </w:r>
                  <w:r>
                    <w:rPr>
                      <w:rFonts w:hint="eastAsia"/>
                      <w:bCs/>
                      <w:sz w:val="21"/>
                      <w:szCs w:val="21"/>
                    </w:rPr>
                    <w:t>后排放；</w:t>
                  </w:r>
                </w:p>
              </w:tc>
              <w:tc>
                <w:tcPr>
                  <w:tcW w:w="2036" w:type="dxa"/>
                  <w:vAlign w:val="center"/>
                </w:tcPr>
                <w:p w:rsidR="004F6C31" w:rsidRDefault="00E76ED3">
                  <w:pPr>
                    <w:spacing w:line="240" w:lineRule="auto"/>
                    <w:ind w:firstLineChars="0" w:firstLine="0"/>
                    <w:rPr>
                      <w:bCs/>
                      <w:sz w:val="21"/>
                      <w:szCs w:val="21"/>
                    </w:rPr>
                  </w:pPr>
                  <w:r>
                    <w:rPr>
                      <w:rFonts w:hint="eastAsia"/>
                      <w:bCs/>
                      <w:sz w:val="21"/>
                      <w:szCs w:val="21"/>
                    </w:rPr>
                    <w:t>依托万华环保科技有限公司</w:t>
                  </w:r>
                  <w:r>
                    <w:rPr>
                      <w:rFonts w:hint="eastAsia"/>
                      <w:bCs/>
                      <w:sz w:val="21"/>
                      <w:szCs w:val="21"/>
                    </w:rPr>
                    <w:t>360m</w:t>
                  </w:r>
                  <w:r>
                    <w:rPr>
                      <w:rFonts w:hint="eastAsia"/>
                      <w:bCs/>
                      <w:sz w:val="21"/>
                      <w:szCs w:val="21"/>
                      <w:vertAlign w:val="superscript"/>
                    </w:rPr>
                    <w:t>3</w:t>
                  </w:r>
                  <w:r>
                    <w:rPr>
                      <w:rFonts w:hint="eastAsia"/>
                      <w:bCs/>
                      <w:sz w:val="21"/>
                      <w:szCs w:val="21"/>
                    </w:rPr>
                    <w:t>/h</w:t>
                  </w:r>
                  <w:r>
                    <w:rPr>
                      <w:rFonts w:hint="eastAsia"/>
                      <w:bCs/>
                      <w:sz w:val="21"/>
                      <w:szCs w:val="21"/>
                    </w:rPr>
                    <w:t>的</w:t>
                  </w:r>
                  <w:r>
                    <w:rPr>
                      <w:rFonts w:hint="eastAsia"/>
                      <w:bCs/>
                      <w:sz w:val="21"/>
                      <w:szCs w:val="21"/>
                    </w:rPr>
                    <w:t>低浓度废水处理系统</w:t>
                  </w:r>
                  <w:r>
                    <w:rPr>
                      <w:rFonts w:hint="eastAsia"/>
                      <w:bCs/>
                      <w:sz w:val="21"/>
                      <w:szCs w:val="21"/>
                    </w:rPr>
                    <w:t>处理</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rPr>
                      <w:bCs/>
                      <w:sz w:val="21"/>
                      <w:szCs w:val="21"/>
                    </w:rPr>
                  </w:pPr>
                  <w:r>
                    <w:rPr>
                      <w:rFonts w:hint="eastAsia"/>
                      <w:bCs/>
                      <w:sz w:val="21"/>
                      <w:szCs w:val="21"/>
                    </w:rPr>
                    <w:t>废气处理</w:t>
                  </w:r>
                </w:p>
              </w:tc>
              <w:tc>
                <w:tcPr>
                  <w:tcW w:w="4971" w:type="dxa"/>
                  <w:vAlign w:val="center"/>
                </w:tcPr>
                <w:p w:rsidR="004F6C31" w:rsidRDefault="00E76ED3">
                  <w:pPr>
                    <w:spacing w:line="240" w:lineRule="auto"/>
                    <w:ind w:firstLineChars="0" w:firstLine="0"/>
                    <w:rPr>
                      <w:bCs/>
                      <w:sz w:val="21"/>
                      <w:szCs w:val="21"/>
                    </w:rPr>
                  </w:pPr>
                  <w:r>
                    <w:rPr>
                      <w:rFonts w:hint="eastAsia"/>
                      <w:bCs/>
                      <w:sz w:val="21"/>
                      <w:szCs w:val="21"/>
                    </w:rPr>
                    <w:t>TDI</w:t>
                  </w:r>
                  <w:r>
                    <w:rPr>
                      <w:rFonts w:hint="eastAsia"/>
                      <w:bCs/>
                      <w:sz w:val="21"/>
                      <w:szCs w:val="21"/>
                    </w:rPr>
                    <w:t>、</w:t>
                  </w:r>
                  <w:r>
                    <w:rPr>
                      <w:rFonts w:hint="eastAsia"/>
                      <w:bCs/>
                      <w:sz w:val="21"/>
                      <w:szCs w:val="21"/>
                    </w:rPr>
                    <w:t>m-TDA</w:t>
                  </w:r>
                  <w:r>
                    <w:rPr>
                      <w:rFonts w:hint="eastAsia"/>
                      <w:bCs/>
                      <w:sz w:val="21"/>
                      <w:szCs w:val="21"/>
                    </w:rPr>
                    <w:t>产品</w:t>
                  </w:r>
                  <w:r>
                    <w:rPr>
                      <w:rFonts w:hint="eastAsia"/>
                      <w:bCs/>
                      <w:sz w:val="21"/>
                      <w:szCs w:val="21"/>
                    </w:rPr>
                    <w:t>装载废气、大小呼吸废气</w:t>
                  </w:r>
                  <w:r>
                    <w:rPr>
                      <w:rFonts w:hint="eastAsia"/>
                      <w:bCs/>
                      <w:sz w:val="21"/>
                      <w:szCs w:val="21"/>
                    </w:rPr>
                    <w:t>依托</w:t>
                  </w:r>
                  <w:r>
                    <w:rPr>
                      <w:rFonts w:hint="eastAsia"/>
                      <w:bCs/>
                      <w:sz w:val="21"/>
                      <w:szCs w:val="21"/>
                    </w:rPr>
                    <w:t>现有</w:t>
                  </w:r>
                  <w:r>
                    <w:rPr>
                      <w:rFonts w:hint="eastAsia"/>
                      <w:bCs/>
                      <w:sz w:val="21"/>
                      <w:szCs w:val="21"/>
                    </w:rPr>
                    <w:t>TDI</w:t>
                  </w:r>
                  <w:r>
                    <w:rPr>
                      <w:rFonts w:hint="eastAsia"/>
                      <w:bCs/>
                      <w:sz w:val="21"/>
                      <w:szCs w:val="21"/>
                    </w:rPr>
                    <w:t>水洗塔处理</w:t>
                  </w:r>
                  <w:r>
                    <w:rPr>
                      <w:rFonts w:hint="eastAsia"/>
                      <w:bCs/>
                      <w:sz w:val="21"/>
                      <w:szCs w:val="21"/>
                    </w:rPr>
                    <w:t>；</w:t>
                  </w:r>
                  <w:r>
                    <w:rPr>
                      <w:rFonts w:hint="eastAsia"/>
                      <w:bCs/>
                      <w:sz w:val="21"/>
                      <w:szCs w:val="21"/>
                    </w:rPr>
                    <w:t>处理风量</w:t>
                  </w:r>
                  <w:r>
                    <w:rPr>
                      <w:rFonts w:hint="eastAsia"/>
                      <w:bCs/>
                      <w:sz w:val="21"/>
                      <w:szCs w:val="21"/>
                    </w:rPr>
                    <w:t>2100</w:t>
                  </w:r>
                  <w:r>
                    <w:t>Nm</w:t>
                  </w:r>
                  <w:r>
                    <w:rPr>
                      <w:vertAlign w:val="superscript"/>
                    </w:rPr>
                    <w:t>3</w:t>
                  </w:r>
                  <w:r>
                    <w:t>/h</w:t>
                  </w:r>
                  <w:r>
                    <w:rPr>
                      <w:rFonts w:hint="eastAsia"/>
                    </w:rPr>
                    <w:t>，</w:t>
                  </w:r>
                  <w:r>
                    <w:rPr>
                      <w:rFonts w:hint="eastAsia"/>
                      <w:bCs/>
                      <w:sz w:val="21"/>
                      <w:szCs w:val="21"/>
                      <w:lang w:val="en-GB"/>
                    </w:rPr>
                    <w:t>H=</w:t>
                  </w:r>
                  <w:r>
                    <w:rPr>
                      <w:rFonts w:hint="eastAsia"/>
                      <w:bCs/>
                      <w:sz w:val="21"/>
                      <w:szCs w:val="21"/>
                    </w:rPr>
                    <w:t>20</w:t>
                  </w:r>
                  <w:r>
                    <w:rPr>
                      <w:rFonts w:hint="eastAsia"/>
                      <w:bCs/>
                      <w:sz w:val="21"/>
                      <w:szCs w:val="21"/>
                      <w:lang w:val="en-GB"/>
                    </w:rPr>
                    <w:t>m</w:t>
                  </w:r>
                  <w:r>
                    <w:rPr>
                      <w:rFonts w:hint="eastAsia"/>
                      <w:bCs/>
                      <w:sz w:val="21"/>
                      <w:szCs w:val="21"/>
                      <w:lang w:val="en-GB"/>
                    </w:rPr>
                    <w:t>，</w:t>
                  </w:r>
                  <w:r>
                    <w:rPr>
                      <w:rFonts w:hint="eastAsia"/>
                      <w:bCs/>
                      <w:sz w:val="21"/>
                      <w:szCs w:val="21"/>
                      <w:lang w:val="en-GB"/>
                    </w:rPr>
                    <w:t>φ</w:t>
                  </w:r>
                  <w:r>
                    <w:rPr>
                      <w:rFonts w:hint="eastAsia"/>
                      <w:bCs/>
                      <w:sz w:val="21"/>
                      <w:szCs w:val="21"/>
                      <w:lang w:val="en-GB"/>
                    </w:rPr>
                    <w:t>=0.</w:t>
                  </w:r>
                  <w:r>
                    <w:rPr>
                      <w:rFonts w:hint="eastAsia"/>
                      <w:bCs/>
                      <w:sz w:val="21"/>
                      <w:szCs w:val="21"/>
                    </w:rPr>
                    <w:t>3</w:t>
                  </w:r>
                  <w:r>
                    <w:rPr>
                      <w:rFonts w:hint="eastAsia"/>
                      <w:bCs/>
                      <w:sz w:val="21"/>
                      <w:szCs w:val="21"/>
                      <w:lang w:val="en-GB"/>
                    </w:rPr>
                    <w:t>m</w:t>
                  </w:r>
                  <w:r>
                    <w:rPr>
                      <w:rFonts w:hint="eastAsia"/>
                      <w:bCs/>
                      <w:sz w:val="21"/>
                      <w:szCs w:val="21"/>
                      <w:lang w:val="en-GB"/>
                    </w:rPr>
                    <w:t>，</w:t>
                  </w:r>
                  <w:r>
                    <w:rPr>
                      <w:rFonts w:hint="eastAsia"/>
                      <w:bCs/>
                      <w:sz w:val="21"/>
                      <w:szCs w:val="21"/>
                      <w:lang w:val="en-GB"/>
                    </w:rPr>
                    <w:t>T=25</w:t>
                  </w:r>
                  <w:r>
                    <w:rPr>
                      <w:rFonts w:hint="eastAsia"/>
                      <w:bCs/>
                      <w:sz w:val="21"/>
                      <w:szCs w:val="21"/>
                      <w:lang w:val="en-GB"/>
                    </w:rPr>
                    <w:t>℃</w:t>
                  </w:r>
                </w:p>
              </w:tc>
              <w:tc>
                <w:tcPr>
                  <w:tcW w:w="2036" w:type="dxa"/>
                  <w:vAlign w:val="center"/>
                </w:tcPr>
                <w:p w:rsidR="004F6C31" w:rsidRDefault="00E76ED3">
                  <w:pPr>
                    <w:spacing w:line="240" w:lineRule="auto"/>
                    <w:ind w:firstLineChars="0" w:firstLine="0"/>
                    <w:rPr>
                      <w:bCs/>
                      <w:sz w:val="21"/>
                      <w:szCs w:val="21"/>
                    </w:rPr>
                  </w:pPr>
                  <w:r>
                    <w:rPr>
                      <w:rFonts w:hint="eastAsia"/>
                      <w:bCs/>
                      <w:sz w:val="21"/>
                      <w:szCs w:val="21"/>
                    </w:rPr>
                    <w:t>依托万华化学（福建）异氰酸酯有限公司罐区现有水洗塔</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bCs/>
                      <w:sz w:val="21"/>
                      <w:szCs w:val="21"/>
                    </w:rPr>
                    <w:t>噪声</w:t>
                  </w:r>
                  <w:r>
                    <w:rPr>
                      <w:rFonts w:hint="eastAsia"/>
                      <w:bCs/>
                      <w:sz w:val="21"/>
                      <w:szCs w:val="21"/>
                    </w:rPr>
                    <w:t>处理</w:t>
                  </w:r>
                </w:p>
                <w:p w:rsidR="004F6C31" w:rsidRDefault="00E76ED3">
                  <w:pPr>
                    <w:spacing w:line="240" w:lineRule="auto"/>
                    <w:ind w:firstLineChars="0" w:firstLine="0"/>
                    <w:jc w:val="center"/>
                    <w:rPr>
                      <w:bCs/>
                      <w:sz w:val="21"/>
                      <w:szCs w:val="21"/>
                    </w:rPr>
                  </w:pPr>
                  <w:r>
                    <w:rPr>
                      <w:bCs/>
                      <w:sz w:val="21"/>
                      <w:szCs w:val="21"/>
                    </w:rPr>
                    <w:t>措施</w:t>
                  </w:r>
                </w:p>
              </w:tc>
              <w:tc>
                <w:tcPr>
                  <w:tcW w:w="4971" w:type="dxa"/>
                  <w:vAlign w:val="center"/>
                </w:tcPr>
                <w:p w:rsidR="004F6C31" w:rsidRDefault="00E76ED3">
                  <w:pPr>
                    <w:spacing w:line="240" w:lineRule="auto"/>
                    <w:ind w:firstLineChars="0" w:firstLine="0"/>
                    <w:jc w:val="center"/>
                    <w:rPr>
                      <w:bCs/>
                      <w:sz w:val="21"/>
                      <w:szCs w:val="21"/>
                    </w:rPr>
                  </w:pPr>
                  <w:r>
                    <w:rPr>
                      <w:rFonts w:cs="宋体" w:hint="eastAsia"/>
                      <w:kern w:val="0"/>
                      <w:sz w:val="21"/>
                      <w:szCs w:val="21"/>
                    </w:rPr>
                    <w:t>合理布局、基础减振、场内禁止鸣笛、限制车速等措施</w:t>
                  </w:r>
                  <w:r>
                    <w:rPr>
                      <w:rFonts w:cs="宋体" w:hint="eastAsia"/>
                      <w:kern w:val="0"/>
                      <w:sz w:val="21"/>
                      <w:szCs w:val="21"/>
                    </w:rPr>
                    <w:t>；</w:t>
                  </w:r>
                </w:p>
              </w:tc>
              <w:tc>
                <w:tcPr>
                  <w:tcW w:w="2036" w:type="dxa"/>
                  <w:vAlign w:val="center"/>
                </w:tcPr>
                <w:p w:rsidR="004F6C31" w:rsidRDefault="00E76ED3">
                  <w:pPr>
                    <w:spacing w:line="240" w:lineRule="auto"/>
                    <w:ind w:firstLineChars="0" w:firstLine="0"/>
                    <w:jc w:val="center"/>
                    <w:rPr>
                      <w:rFonts w:cs="宋体"/>
                      <w:kern w:val="0"/>
                      <w:sz w:val="21"/>
                      <w:szCs w:val="21"/>
                    </w:rPr>
                  </w:pPr>
                  <w:r>
                    <w:rPr>
                      <w:rFonts w:cs="宋体" w:hint="eastAsia"/>
                      <w:kern w:val="0"/>
                      <w:sz w:val="21"/>
                      <w:szCs w:val="21"/>
                    </w:rPr>
                    <w:t>/</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bCs/>
                      <w:sz w:val="21"/>
                      <w:szCs w:val="21"/>
                    </w:rPr>
                    <w:t>固废处理</w:t>
                  </w:r>
                </w:p>
              </w:tc>
              <w:tc>
                <w:tcPr>
                  <w:tcW w:w="4971" w:type="dxa"/>
                  <w:vAlign w:val="center"/>
                </w:tcPr>
                <w:p w:rsidR="004F6C31" w:rsidRDefault="00E76ED3">
                  <w:pPr>
                    <w:spacing w:line="240" w:lineRule="auto"/>
                    <w:ind w:firstLineChars="0" w:firstLine="0"/>
                    <w:jc w:val="center"/>
                    <w:rPr>
                      <w:bCs/>
                      <w:sz w:val="21"/>
                      <w:szCs w:val="21"/>
                    </w:rPr>
                  </w:pPr>
                  <w:r>
                    <w:rPr>
                      <w:rFonts w:hint="eastAsia"/>
                      <w:bCs/>
                      <w:sz w:val="21"/>
                      <w:szCs w:val="21"/>
                    </w:rPr>
                    <w:t>依托现有</w:t>
                  </w:r>
                  <w:r>
                    <w:rPr>
                      <w:rFonts w:hint="eastAsia"/>
                      <w:bCs/>
                      <w:sz w:val="21"/>
                      <w:szCs w:val="21"/>
                    </w:rPr>
                    <w:t>1</w:t>
                  </w:r>
                  <w:r>
                    <w:rPr>
                      <w:rFonts w:hint="eastAsia"/>
                      <w:bCs/>
                      <w:sz w:val="21"/>
                      <w:szCs w:val="21"/>
                    </w:rPr>
                    <w:t>座</w:t>
                  </w:r>
                  <w:r>
                    <w:rPr>
                      <w:rFonts w:hint="eastAsia"/>
                      <w:bCs/>
                      <w:sz w:val="21"/>
                      <w:szCs w:val="21"/>
                    </w:rPr>
                    <w:t>1</w:t>
                  </w:r>
                  <w:r>
                    <w:rPr>
                      <w:rFonts w:hint="eastAsia"/>
                      <w:bCs/>
                      <w:sz w:val="21"/>
                      <w:szCs w:val="21"/>
                    </w:rPr>
                    <w:t>1</w:t>
                  </w:r>
                  <w:r>
                    <w:rPr>
                      <w:rFonts w:hint="eastAsia"/>
                      <w:bCs/>
                      <w:sz w:val="21"/>
                      <w:szCs w:val="21"/>
                    </w:rPr>
                    <w:t>0m</w:t>
                  </w:r>
                  <w:r>
                    <w:rPr>
                      <w:rFonts w:hint="eastAsia"/>
                      <w:bCs/>
                      <w:sz w:val="21"/>
                      <w:szCs w:val="21"/>
                      <w:vertAlign w:val="superscript"/>
                    </w:rPr>
                    <w:t>2</w:t>
                  </w:r>
                  <w:r>
                    <w:rPr>
                      <w:rFonts w:hint="eastAsia"/>
                      <w:bCs/>
                      <w:sz w:val="21"/>
                      <w:szCs w:val="21"/>
                    </w:rPr>
                    <w:t>一般固废暂存间和</w:t>
                  </w:r>
                  <w:r>
                    <w:rPr>
                      <w:rFonts w:hint="eastAsia"/>
                      <w:bCs/>
                      <w:sz w:val="21"/>
                      <w:szCs w:val="21"/>
                    </w:rPr>
                    <w:t>2</w:t>
                  </w:r>
                  <w:r>
                    <w:rPr>
                      <w:rFonts w:hint="eastAsia"/>
                      <w:bCs/>
                      <w:sz w:val="21"/>
                      <w:szCs w:val="21"/>
                    </w:rPr>
                    <w:t>座</w:t>
                  </w:r>
                  <w:r>
                    <w:rPr>
                      <w:rFonts w:hint="eastAsia"/>
                      <w:bCs/>
                      <w:sz w:val="21"/>
                      <w:szCs w:val="21"/>
                    </w:rPr>
                    <w:t>危险废物贮存库，</w:t>
                  </w:r>
                  <w:r>
                    <w:rPr>
                      <w:sz w:val="21"/>
                      <w:szCs w:val="21"/>
                    </w:rPr>
                    <w:t>面积分别为</w:t>
                  </w:r>
                  <w:r>
                    <w:rPr>
                      <w:sz w:val="21"/>
                      <w:szCs w:val="21"/>
                    </w:rPr>
                    <w:t>450</w:t>
                  </w:r>
                  <w:r>
                    <w:rPr>
                      <w:rFonts w:hint="eastAsia"/>
                      <w:sz w:val="21"/>
                      <w:szCs w:val="21"/>
                    </w:rPr>
                    <w:t>m</w:t>
                  </w:r>
                  <w:r>
                    <w:rPr>
                      <w:rFonts w:hint="eastAsia"/>
                      <w:sz w:val="21"/>
                      <w:szCs w:val="21"/>
                      <w:vertAlign w:val="superscript"/>
                    </w:rPr>
                    <w:t>2</w:t>
                  </w:r>
                  <w:r>
                    <w:rPr>
                      <w:sz w:val="21"/>
                      <w:szCs w:val="21"/>
                    </w:rPr>
                    <w:t>与</w:t>
                  </w:r>
                  <w:r>
                    <w:rPr>
                      <w:sz w:val="21"/>
                      <w:szCs w:val="21"/>
                    </w:rPr>
                    <w:t>160</w:t>
                  </w:r>
                  <w:r>
                    <w:rPr>
                      <w:rFonts w:hint="eastAsia"/>
                      <w:sz w:val="21"/>
                      <w:szCs w:val="21"/>
                    </w:rPr>
                    <w:t>m</w:t>
                  </w:r>
                  <w:r>
                    <w:rPr>
                      <w:rFonts w:hint="eastAsia"/>
                      <w:sz w:val="21"/>
                      <w:szCs w:val="21"/>
                      <w:vertAlign w:val="superscript"/>
                    </w:rPr>
                    <w:t>2</w:t>
                  </w:r>
                  <w:r>
                    <w:rPr>
                      <w:sz w:val="21"/>
                      <w:szCs w:val="21"/>
                    </w:rPr>
                    <w:t>，总面积</w:t>
                  </w:r>
                  <w:r>
                    <w:rPr>
                      <w:sz w:val="21"/>
                      <w:szCs w:val="21"/>
                    </w:rPr>
                    <w:t>610</w:t>
                  </w:r>
                  <w:r>
                    <w:rPr>
                      <w:rFonts w:hint="eastAsia"/>
                      <w:sz w:val="21"/>
                      <w:szCs w:val="21"/>
                    </w:rPr>
                    <w:t>m</w:t>
                  </w:r>
                  <w:r>
                    <w:rPr>
                      <w:rFonts w:hint="eastAsia"/>
                      <w:sz w:val="21"/>
                      <w:szCs w:val="21"/>
                      <w:vertAlign w:val="superscript"/>
                    </w:rPr>
                    <w:t>2</w:t>
                  </w:r>
                  <w:r>
                    <w:rPr>
                      <w:rFonts w:hint="eastAsia"/>
                      <w:sz w:val="21"/>
                      <w:szCs w:val="21"/>
                    </w:rPr>
                    <w:t>；</w:t>
                  </w:r>
                </w:p>
              </w:tc>
              <w:tc>
                <w:tcPr>
                  <w:tcW w:w="2036" w:type="dxa"/>
                  <w:vAlign w:val="center"/>
                </w:tcPr>
                <w:p w:rsidR="004F6C31" w:rsidRDefault="00E76ED3">
                  <w:pPr>
                    <w:spacing w:line="240" w:lineRule="auto"/>
                    <w:ind w:firstLineChars="0" w:firstLine="0"/>
                    <w:jc w:val="center"/>
                    <w:rPr>
                      <w:bCs/>
                      <w:sz w:val="21"/>
                      <w:szCs w:val="21"/>
                    </w:rPr>
                  </w:pPr>
                  <w:r>
                    <w:rPr>
                      <w:rFonts w:hint="eastAsia"/>
                      <w:bCs/>
                      <w:sz w:val="21"/>
                      <w:szCs w:val="21"/>
                    </w:rPr>
                    <w:t>依托万华环保科技有限公司危险废物贮存库</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bCs/>
                      <w:sz w:val="21"/>
                      <w:szCs w:val="21"/>
                    </w:rPr>
                    <w:t>土壤及地下水</w:t>
                  </w:r>
                </w:p>
              </w:tc>
              <w:tc>
                <w:tcPr>
                  <w:tcW w:w="4971" w:type="dxa"/>
                  <w:vAlign w:val="center"/>
                </w:tcPr>
                <w:p w:rsidR="004F6C31" w:rsidRDefault="00E76ED3">
                  <w:pPr>
                    <w:spacing w:line="240" w:lineRule="auto"/>
                    <w:ind w:firstLineChars="0" w:firstLine="0"/>
                    <w:jc w:val="center"/>
                    <w:rPr>
                      <w:bCs/>
                      <w:sz w:val="21"/>
                      <w:szCs w:val="21"/>
                    </w:rPr>
                  </w:pPr>
                  <w:r>
                    <w:rPr>
                      <w:bCs/>
                      <w:sz w:val="21"/>
                      <w:szCs w:val="21"/>
                    </w:rPr>
                    <w:t>分区防渗措施</w:t>
                  </w:r>
                </w:p>
              </w:tc>
              <w:tc>
                <w:tcPr>
                  <w:tcW w:w="2036" w:type="dxa"/>
                  <w:vAlign w:val="center"/>
                </w:tcPr>
                <w:p w:rsidR="004F6C31" w:rsidRDefault="00E76ED3">
                  <w:pPr>
                    <w:spacing w:line="240" w:lineRule="auto"/>
                    <w:ind w:firstLineChars="0" w:firstLine="0"/>
                    <w:jc w:val="center"/>
                    <w:rPr>
                      <w:bCs/>
                      <w:sz w:val="21"/>
                      <w:szCs w:val="21"/>
                    </w:rPr>
                  </w:pPr>
                  <w:r>
                    <w:rPr>
                      <w:rFonts w:hint="eastAsia"/>
                      <w:bCs/>
                      <w:sz w:val="21"/>
                      <w:szCs w:val="21"/>
                    </w:rPr>
                    <w:t>/</w:t>
                  </w:r>
                </w:p>
              </w:tc>
            </w:tr>
            <w:tr w:rsidR="004F6C31">
              <w:trPr>
                <w:cantSplit/>
                <w:trHeight w:val="340"/>
                <w:jc w:val="center"/>
              </w:trPr>
              <w:tc>
                <w:tcPr>
                  <w:tcW w:w="698" w:type="dxa"/>
                  <w:vMerge w:val="restart"/>
                  <w:vAlign w:val="center"/>
                </w:tcPr>
                <w:p w:rsidR="004F6C31" w:rsidRDefault="00E76ED3">
                  <w:pPr>
                    <w:spacing w:line="240" w:lineRule="auto"/>
                    <w:ind w:firstLineChars="0" w:firstLine="0"/>
                    <w:jc w:val="center"/>
                    <w:rPr>
                      <w:bCs/>
                      <w:sz w:val="21"/>
                      <w:szCs w:val="21"/>
                    </w:rPr>
                  </w:pPr>
                  <w:r>
                    <w:rPr>
                      <w:rFonts w:hint="eastAsia"/>
                      <w:bCs/>
                      <w:sz w:val="21"/>
                      <w:szCs w:val="21"/>
                    </w:rPr>
                    <w:t>风险防控</w:t>
                  </w:r>
                </w:p>
              </w:tc>
              <w:tc>
                <w:tcPr>
                  <w:tcW w:w="1063" w:type="dxa"/>
                  <w:vAlign w:val="center"/>
                </w:tcPr>
                <w:p w:rsidR="004F6C31" w:rsidRDefault="00E76ED3">
                  <w:pPr>
                    <w:spacing w:line="240" w:lineRule="auto"/>
                    <w:ind w:firstLineChars="0" w:firstLine="0"/>
                    <w:jc w:val="center"/>
                    <w:rPr>
                      <w:bCs/>
                      <w:sz w:val="21"/>
                      <w:szCs w:val="21"/>
                    </w:rPr>
                  </w:pPr>
                  <w:r>
                    <w:rPr>
                      <w:bCs/>
                      <w:sz w:val="21"/>
                      <w:szCs w:val="21"/>
                    </w:rPr>
                    <w:t>环境风险</w:t>
                  </w:r>
                </w:p>
              </w:tc>
              <w:tc>
                <w:tcPr>
                  <w:tcW w:w="4971" w:type="dxa"/>
                  <w:vAlign w:val="center"/>
                </w:tcPr>
                <w:p w:rsidR="004F6C31" w:rsidRDefault="00E76ED3">
                  <w:pPr>
                    <w:spacing w:line="240" w:lineRule="auto"/>
                    <w:ind w:firstLineChars="0" w:firstLine="0"/>
                    <w:jc w:val="center"/>
                    <w:rPr>
                      <w:bCs/>
                      <w:sz w:val="21"/>
                      <w:szCs w:val="21"/>
                    </w:rPr>
                  </w:pPr>
                  <w:r>
                    <w:rPr>
                      <w:rFonts w:hint="eastAsia"/>
                      <w:sz w:val="21"/>
                      <w:szCs w:val="21"/>
                    </w:rPr>
                    <w:t>依托现有</w:t>
                  </w:r>
                  <w:r>
                    <w:rPr>
                      <w:sz w:val="21"/>
                      <w:szCs w:val="21"/>
                    </w:rPr>
                    <w:t>1</w:t>
                  </w:r>
                  <w:r>
                    <w:rPr>
                      <w:sz w:val="21"/>
                      <w:szCs w:val="21"/>
                    </w:rPr>
                    <w:t>座</w:t>
                  </w:r>
                  <w:r>
                    <w:rPr>
                      <w:sz w:val="21"/>
                      <w:szCs w:val="21"/>
                    </w:rPr>
                    <w:t>24000</w:t>
                  </w:r>
                  <w:r>
                    <w:rPr>
                      <w:rFonts w:hint="eastAsia"/>
                      <w:sz w:val="21"/>
                      <w:szCs w:val="21"/>
                    </w:rPr>
                    <w:t>m</w:t>
                  </w:r>
                  <w:r>
                    <w:rPr>
                      <w:rFonts w:hint="eastAsia"/>
                      <w:sz w:val="21"/>
                      <w:szCs w:val="21"/>
                      <w:vertAlign w:val="superscript"/>
                    </w:rPr>
                    <w:t>3</w:t>
                  </w:r>
                  <w:r>
                    <w:rPr>
                      <w:sz w:val="21"/>
                      <w:szCs w:val="21"/>
                    </w:rPr>
                    <w:t>事故池用于收集事故废水</w:t>
                  </w:r>
                </w:p>
              </w:tc>
              <w:tc>
                <w:tcPr>
                  <w:tcW w:w="2036" w:type="dxa"/>
                  <w:vAlign w:val="center"/>
                </w:tcPr>
                <w:p w:rsidR="004F6C31" w:rsidRDefault="00E76ED3">
                  <w:pPr>
                    <w:spacing w:line="240" w:lineRule="auto"/>
                    <w:ind w:firstLineChars="0" w:firstLine="0"/>
                    <w:jc w:val="center"/>
                    <w:rPr>
                      <w:sz w:val="21"/>
                      <w:szCs w:val="21"/>
                    </w:rPr>
                  </w:pPr>
                  <w:r>
                    <w:rPr>
                      <w:rFonts w:hint="eastAsia"/>
                      <w:bCs/>
                      <w:sz w:val="21"/>
                      <w:szCs w:val="21"/>
                    </w:rPr>
                    <w:t>依托万华环保科技有限公司事故水池</w:t>
                  </w:r>
                </w:p>
              </w:tc>
            </w:tr>
            <w:tr w:rsidR="004F6C31">
              <w:trPr>
                <w:cantSplit/>
                <w:trHeight w:val="340"/>
                <w:jc w:val="center"/>
              </w:trPr>
              <w:tc>
                <w:tcPr>
                  <w:tcW w:w="698" w:type="dxa"/>
                  <w:vMerge/>
                  <w:vAlign w:val="center"/>
                </w:tcPr>
                <w:p w:rsidR="004F6C31" w:rsidRDefault="004F6C31">
                  <w:pPr>
                    <w:spacing w:line="240" w:lineRule="auto"/>
                    <w:ind w:firstLineChars="0" w:firstLine="0"/>
                    <w:jc w:val="center"/>
                    <w:rPr>
                      <w:bCs/>
                      <w:sz w:val="21"/>
                      <w:szCs w:val="21"/>
                    </w:rPr>
                  </w:pPr>
                </w:p>
              </w:tc>
              <w:tc>
                <w:tcPr>
                  <w:tcW w:w="1063" w:type="dxa"/>
                  <w:vAlign w:val="center"/>
                </w:tcPr>
                <w:p w:rsidR="004F6C31" w:rsidRDefault="00E76ED3">
                  <w:pPr>
                    <w:spacing w:line="240" w:lineRule="auto"/>
                    <w:ind w:firstLineChars="0" w:firstLine="0"/>
                    <w:jc w:val="center"/>
                    <w:rPr>
                      <w:bCs/>
                      <w:sz w:val="21"/>
                      <w:szCs w:val="21"/>
                    </w:rPr>
                  </w:pPr>
                  <w:r>
                    <w:rPr>
                      <w:sz w:val="21"/>
                      <w:szCs w:val="21"/>
                    </w:rPr>
                    <w:t>雨水监控池</w:t>
                  </w:r>
                </w:p>
              </w:tc>
              <w:tc>
                <w:tcPr>
                  <w:tcW w:w="4971" w:type="dxa"/>
                  <w:vAlign w:val="center"/>
                </w:tcPr>
                <w:p w:rsidR="004F6C31" w:rsidRDefault="00E76ED3">
                  <w:pPr>
                    <w:spacing w:line="240" w:lineRule="auto"/>
                    <w:ind w:firstLineChars="0" w:firstLine="0"/>
                    <w:jc w:val="center"/>
                    <w:rPr>
                      <w:sz w:val="21"/>
                      <w:szCs w:val="21"/>
                    </w:rPr>
                  </w:pPr>
                  <w:r>
                    <w:rPr>
                      <w:rFonts w:hint="eastAsia"/>
                      <w:sz w:val="21"/>
                      <w:szCs w:val="21"/>
                    </w:rPr>
                    <w:t>依托现有</w:t>
                  </w:r>
                  <w:r>
                    <w:rPr>
                      <w:sz w:val="21"/>
                      <w:szCs w:val="21"/>
                    </w:rPr>
                    <w:t>1</w:t>
                  </w:r>
                  <w:r>
                    <w:rPr>
                      <w:sz w:val="21"/>
                      <w:szCs w:val="21"/>
                    </w:rPr>
                    <w:t>座雨水监控池（</w:t>
                  </w:r>
                  <w:r>
                    <w:rPr>
                      <w:sz w:val="21"/>
                      <w:szCs w:val="21"/>
                    </w:rPr>
                    <w:t>1</w:t>
                  </w:r>
                  <w:r>
                    <w:rPr>
                      <w:sz w:val="21"/>
                      <w:szCs w:val="21"/>
                    </w:rPr>
                    <w:t>座，容积为</w:t>
                  </w:r>
                  <w:r>
                    <w:rPr>
                      <w:sz w:val="21"/>
                      <w:szCs w:val="21"/>
                    </w:rPr>
                    <w:t>6000</w:t>
                  </w:r>
                  <w:r>
                    <w:rPr>
                      <w:rFonts w:hint="eastAsia"/>
                      <w:sz w:val="21"/>
                      <w:szCs w:val="21"/>
                    </w:rPr>
                    <w:t>m</w:t>
                  </w:r>
                  <w:r>
                    <w:rPr>
                      <w:rFonts w:hint="eastAsia"/>
                      <w:sz w:val="21"/>
                      <w:szCs w:val="21"/>
                      <w:vertAlign w:val="superscript"/>
                    </w:rPr>
                    <w:t>3</w:t>
                  </w:r>
                  <w:r>
                    <w:rPr>
                      <w:sz w:val="21"/>
                      <w:szCs w:val="21"/>
                    </w:rPr>
                    <w:t>）收集清净雨水，监测达标后用泵外排。</w:t>
                  </w:r>
                </w:p>
              </w:tc>
              <w:tc>
                <w:tcPr>
                  <w:tcW w:w="2036" w:type="dxa"/>
                  <w:vAlign w:val="center"/>
                </w:tcPr>
                <w:p w:rsidR="004F6C31" w:rsidRDefault="00E76ED3">
                  <w:pPr>
                    <w:spacing w:line="240" w:lineRule="auto"/>
                    <w:ind w:firstLineChars="0" w:firstLine="0"/>
                    <w:jc w:val="center"/>
                    <w:rPr>
                      <w:sz w:val="21"/>
                      <w:szCs w:val="21"/>
                    </w:rPr>
                  </w:pPr>
                  <w:r>
                    <w:rPr>
                      <w:rFonts w:hint="eastAsia"/>
                      <w:bCs/>
                      <w:sz w:val="21"/>
                      <w:szCs w:val="21"/>
                    </w:rPr>
                    <w:t>依托万华环保科技有限公司雨水监控池</w:t>
                  </w:r>
                </w:p>
              </w:tc>
            </w:tr>
          </w:tbl>
          <w:p w:rsidR="004F6C31" w:rsidRDefault="00E76ED3" w:rsidP="00A20CEA">
            <w:pPr>
              <w:ind w:firstLine="480"/>
            </w:pPr>
            <w:r>
              <w:rPr>
                <w:rFonts w:hint="eastAsia"/>
              </w:rPr>
              <w:t>改扩建工程所依托的</w:t>
            </w:r>
            <w:r>
              <w:rPr>
                <w:rFonts w:hint="eastAsia"/>
              </w:rPr>
              <w:t>环保</w:t>
            </w:r>
            <w:r>
              <w:rPr>
                <w:rFonts w:hint="eastAsia"/>
              </w:rPr>
              <w:t>治理</w:t>
            </w:r>
            <w:r>
              <w:rPr>
                <w:rFonts w:hint="eastAsia"/>
              </w:rPr>
              <w:t>措施</w:t>
            </w:r>
            <w:r>
              <w:rPr>
                <w:rFonts w:hint="eastAsia"/>
              </w:rPr>
              <w:t>现状均正常</w:t>
            </w:r>
            <w:r>
              <w:rPr>
                <w:rFonts w:hint="eastAsia"/>
              </w:rPr>
              <w:t>运行，废气、废水</w:t>
            </w:r>
            <w:r>
              <w:rPr>
                <w:rFonts w:hint="eastAsia"/>
              </w:rPr>
              <w:t>均可</w:t>
            </w:r>
            <w:r>
              <w:rPr>
                <w:rFonts w:hint="eastAsia"/>
              </w:rPr>
              <w:t>达标排放，固废妥善处理，项目运行至今尚无环保投诉情况。</w:t>
            </w:r>
          </w:p>
          <w:p w:rsidR="004F6C31" w:rsidRDefault="00E76ED3" w:rsidP="00A20CEA">
            <w:pPr>
              <w:pStyle w:val="2"/>
              <w:numPr>
                <w:ilvl w:val="0"/>
                <w:numId w:val="4"/>
              </w:numPr>
              <w:spacing w:before="120"/>
            </w:pPr>
            <w:r>
              <w:rPr>
                <w:rFonts w:hint="eastAsia"/>
              </w:rPr>
              <w:t>储运产品情况</w:t>
            </w:r>
          </w:p>
          <w:p w:rsidR="004F6C31" w:rsidRDefault="00E76ED3">
            <w:pPr>
              <w:tabs>
                <w:tab w:val="center" w:pos="4153"/>
                <w:tab w:val="right" w:pos="8306"/>
              </w:tabs>
              <w:adjustRightInd w:val="0"/>
              <w:snapToGrid w:val="0"/>
              <w:ind w:firstLine="480"/>
              <w:rPr>
                <w:kern w:val="0"/>
              </w:rPr>
            </w:pPr>
            <w:r>
              <w:rPr>
                <w:rFonts w:hint="eastAsia"/>
                <w:kern w:val="0"/>
              </w:rPr>
              <w:t>万华化学（福建</w:t>
            </w:r>
            <w:r>
              <w:rPr>
                <w:rFonts w:hint="eastAsia"/>
                <w:kern w:val="0"/>
              </w:rPr>
              <w:t>）有限公司</w:t>
            </w:r>
            <w:r>
              <w:rPr>
                <w:rFonts w:hint="eastAsia"/>
                <w:kern w:val="0"/>
              </w:rPr>
              <w:t>TDI</w:t>
            </w:r>
            <w:r>
              <w:rPr>
                <w:rFonts w:hint="eastAsia"/>
                <w:kern w:val="0"/>
              </w:rPr>
              <w:t>二期扩建</w:t>
            </w:r>
            <w:r>
              <w:rPr>
                <w:rFonts w:hint="eastAsia"/>
                <w:kern w:val="0"/>
              </w:rPr>
              <w:t>36</w:t>
            </w:r>
            <w:r>
              <w:rPr>
                <w:rFonts w:hint="eastAsia"/>
                <w:kern w:val="0"/>
              </w:rPr>
              <w:t>万吨</w:t>
            </w:r>
            <w:r>
              <w:rPr>
                <w:rFonts w:hint="eastAsia"/>
                <w:kern w:val="0"/>
              </w:rPr>
              <w:t>/</w:t>
            </w:r>
            <w:r>
              <w:rPr>
                <w:rFonts w:hint="eastAsia"/>
                <w:kern w:val="0"/>
              </w:rPr>
              <w:t>年项目实施后，</w:t>
            </w:r>
            <w:r>
              <w:rPr>
                <w:rFonts w:hint="eastAsia"/>
                <w:kern w:val="0"/>
              </w:rPr>
              <w:t>TDI</w:t>
            </w:r>
            <w:r>
              <w:rPr>
                <w:rFonts w:hint="eastAsia"/>
                <w:kern w:val="0"/>
              </w:rPr>
              <w:t>产品经</w:t>
            </w:r>
            <w:r>
              <w:rPr>
                <w:kern w:val="0"/>
              </w:rPr>
              <w:t>万华化学</w:t>
            </w:r>
            <w:r>
              <w:rPr>
                <w:rFonts w:hint="eastAsia"/>
                <w:kern w:val="0"/>
              </w:rPr>
              <w:t>（</w:t>
            </w:r>
            <w:r>
              <w:rPr>
                <w:kern w:val="0"/>
              </w:rPr>
              <w:t>福建</w:t>
            </w:r>
            <w:r>
              <w:rPr>
                <w:rFonts w:hint="eastAsia"/>
                <w:kern w:val="0"/>
              </w:rPr>
              <w:t>）异氰酸酯</w:t>
            </w:r>
            <w:r>
              <w:rPr>
                <w:kern w:val="0"/>
              </w:rPr>
              <w:t>有限公司</w:t>
            </w:r>
            <w:r>
              <w:rPr>
                <w:rFonts w:hint="eastAsia"/>
                <w:kern w:val="0"/>
              </w:rPr>
              <w:t>TDI</w:t>
            </w:r>
            <w:r>
              <w:rPr>
                <w:rFonts w:hint="eastAsia"/>
                <w:kern w:val="0"/>
              </w:rPr>
              <w:t>储罐暂存后的</w:t>
            </w:r>
            <w:r>
              <w:rPr>
                <w:rFonts w:hint="eastAsia"/>
                <w:kern w:val="0"/>
              </w:rPr>
              <w:t>去向见表</w:t>
            </w:r>
            <w:r>
              <w:rPr>
                <w:rFonts w:hint="eastAsia"/>
                <w:kern w:val="0"/>
              </w:rPr>
              <w:t>2.2-2</w:t>
            </w:r>
            <w:r>
              <w:rPr>
                <w:rFonts w:hint="eastAsia"/>
                <w:kern w:val="0"/>
              </w:rPr>
              <w:t>，</w:t>
            </w:r>
            <w:r>
              <w:rPr>
                <w:rFonts w:hint="eastAsia"/>
                <w:kern w:val="0"/>
              </w:rPr>
              <w:t>TDI</w:t>
            </w:r>
            <w:r>
              <w:rPr>
                <w:rFonts w:hint="eastAsia"/>
                <w:kern w:val="0"/>
              </w:rPr>
              <w:t>储罐周转变化见表</w:t>
            </w:r>
            <w:r>
              <w:rPr>
                <w:rFonts w:hint="eastAsia"/>
                <w:kern w:val="0"/>
              </w:rPr>
              <w:t>2.2-3</w:t>
            </w:r>
            <w:r>
              <w:rPr>
                <w:rFonts w:hint="eastAsia"/>
                <w:kern w:val="0"/>
              </w:rPr>
              <w:t>，</w:t>
            </w:r>
            <w:r>
              <w:rPr>
                <w:rFonts w:hint="eastAsia"/>
                <w:kern w:val="0"/>
              </w:rPr>
              <w:t>新增间甲苯二胺储罐储存情况见表</w:t>
            </w:r>
            <w:r>
              <w:rPr>
                <w:rFonts w:hint="eastAsia"/>
                <w:kern w:val="0"/>
              </w:rPr>
              <w:t>2.2-4</w:t>
            </w:r>
            <w:r>
              <w:rPr>
                <w:rFonts w:hint="eastAsia"/>
                <w:kern w:val="0"/>
              </w:rPr>
              <w:t>，</w:t>
            </w:r>
            <w:r>
              <w:rPr>
                <w:rFonts w:hint="eastAsia"/>
                <w:snapToGrid w:val="0"/>
              </w:rPr>
              <w:t>年作业天数按</w:t>
            </w:r>
            <w:r>
              <w:rPr>
                <w:rFonts w:hint="eastAsia"/>
                <w:snapToGrid w:val="0"/>
              </w:rPr>
              <w:t>8000</w:t>
            </w:r>
            <w:r>
              <w:rPr>
                <w:rFonts w:hint="eastAsia"/>
                <w:snapToGrid w:val="0"/>
              </w:rPr>
              <w:t>小时</w:t>
            </w:r>
            <w:r>
              <w:rPr>
                <w:rFonts w:hint="eastAsia"/>
                <w:snapToGrid w:val="0"/>
              </w:rPr>
              <w:t>计</w:t>
            </w:r>
            <w:r>
              <w:rPr>
                <w:rFonts w:hint="eastAsia"/>
                <w:kern w:val="0"/>
              </w:rPr>
              <w:t>。</w:t>
            </w:r>
          </w:p>
          <w:p w:rsidR="004F6C31" w:rsidRDefault="00E76ED3">
            <w:pPr>
              <w:adjustRightInd w:val="0"/>
              <w:snapToGrid w:val="0"/>
              <w:spacing w:line="240" w:lineRule="auto"/>
              <w:ind w:firstLineChars="0" w:firstLine="0"/>
              <w:jc w:val="center"/>
              <w:outlineLvl w:val="5"/>
              <w:rPr>
                <w:b/>
                <w:kern w:val="0"/>
                <w:szCs w:val="28"/>
              </w:rPr>
            </w:pPr>
            <w:r>
              <w:rPr>
                <w:rFonts w:hint="eastAsia"/>
                <w:b/>
                <w:kern w:val="0"/>
                <w:szCs w:val="28"/>
              </w:rPr>
              <w:t>表</w:t>
            </w:r>
            <w:r>
              <w:rPr>
                <w:rFonts w:hint="eastAsia"/>
                <w:b/>
                <w:kern w:val="0"/>
                <w:szCs w:val="28"/>
              </w:rPr>
              <w:t xml:space="preserve">2.2-2 </w:t>
            </w:r>
            <w:r>
              <w:rPr>
                <w:rFonts w:hint="eastAsia"/>
                <w:b/>
                <w:kern w:val="0"/>
                <w:szCs w:val="28"/>
              </w:rPr>
              <w:t xml:space="preserve"> TDI</w:t>
            </w:r>
            <w:r>
              <w:rPr>
                <w:rFonts w:hint="eastAsia"/>
                <w:b/>
                <w:kern w:val="0"/>
                <w:szCs w:val="28"/>
              </w:rPr>
              <w:t>产品</w:t>
            </w:r>
            <w:r>
              <w:rPr>
                <w:rFonts w:hint="eastAsia"/>
                <w:b/>
                <w:kern w:val="0"/>
                <w:szCs w:val="28"/>
              </w:rPr>
              <w:t>经异氰酸酯</w:t>
            </w:r>
            <w:r>
              <w:rPr>
                <w:b/>
                <w:kern w:val="0"/>
                <w:szCs w:val="28"/>
              </w:rPr>
              <w:t>公司</w:t>
            </w:r>
            <w:r>
              <w:rPr>
                <w:rFonts w:hint="eastAsia"/>
                <w:b/>
                <w:kern w:val="0"/>
                <w:szCs w:val="28"/>
              </w:rPr>
              <w:t>TDI</w:t>
            </w:r>
            <w:r>
              <w:rPr>
                <w:rFonts w:hint="eastAsia"/>
                <w:b/>
                <w:kern w:val="0"/>
                <w:szCs w:val="28"/>
              </w:rPr>
              <w:t>储罐暂存后</w:t>
            </w:r>
            <w:r>
              <w:rPr>
                <w:rFonts w:hint="eastAsia"/>
                <w:b/>
                <w:kern w:val="0"/>
                <w:szCs w:val="28"/>
              </w:rPr>
              <w:t>去向</w:t>
            </w:r>
            <w:r>
              <w:rPr>
                <w:rFonts w:hint="eastAsia"/>
                <w:b/>
                <w:kern w:val="0"/>
                <w:szCs w:val="28"/>
              </w:rPr>
              <w:t>表</w:t>
            </w:r>
            <w:r>
              <w:rPr>
                <w:rFonts w:hint="eastAsia"/>
                <w:b/>
                <w:kern w:val="0"/>
                <w:szCs w:val="28"/>
              </w:rPr>
              <w:t xml:space="preserve">  </w:t>
            </w:r>
            <w:r>
              <w:rPr>
                <w:rFonts w:hint="eastAsia"/>
                <w:b/>
                <w:kern w:val="0"/>
                <w:szCs w:val="28"/>
              </w:rPr>
              <w:t>单位</w:t>
            </w:r>
            <w:r>
              <w:rPr>
                <w:rFonts w:hint="eastAsia"/>
                <w:b/>
                <w:kern w:val="0"/>
                <w:szCs w:val="28"/>
              </w:rPr>
              <w:t>（万</w:t>
            </w:r>
            <w:r>
              <w:rPr>
                <w:rFonts w:hint="eastAsia"/>
                <w:b/>
                <w:kern w:val="0"/>
                <w:szCs w:val="28"/>
              </w:rPr>
              <w:t>t/a</w:t>
            </w:r>
            <w:r>
              <w:rPr>
                <w:rFonts w:hint="eastAsia"/>
                <w:b/>
                <w:kern w:val="0"/>
                <w:szCs w:val="28"/>
              </w:rPr>
              <w:t>）</w:t>
            </w:r>
          </w:p>
          <w:tbl>
            <w:tblPr>
              <w:tblW w:w="87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649"/>
              <w:gridCol w:w="1378"/>
              <w:gridCol w:w="1484"/>
              <w:gridCol w:w="1865"/>
              <w:gridCol w:w="1675"/>
              <w:gridCol w:w="1736"/>
            </w:tblGrid>
            <w:tr w:rsidR="004F6C31">
              <w:trPr>
                <w:trHeight w:val="133"/>
              </w:trPr>
              <w:tc>
                <w:tcPr>
                  <w:tcW w:w="649" w:type="dxa"/>
                  <w:vMerge w:val="restart"/>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物料名称</w:t>
                  </w:r>
                </w:p>
              </w:tc>
              <w:tc>
                <w:tcPr>
                  <w:tcW w:w="2862" w:type="dxa"/>
                  <w:gridSpan w:val="2"/>
                  <w:vMerge w:val="restart"/>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总产能</w:t>
                  </w:r>
                </w:p>
              </w:tc>
              <w:tc>
                <w:tcPr>
                  <w:tcW w:w="186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万华化学（福建）码头有限公司</w:t>
                  </w:r>
                </w:p>
              </w:tc>
              <w:tc>
                <w:tcPr>
                  <w:tcW w:w="3411" w:type="dxa"/>
                  <w:gridSpan w:val="2"/>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万华化学（福建）异氰酸酯有限公司</w:t>
                  </w:r>
                </w:p>
              </w:tc>
            </w:tr>
            <w:tr w:rsidR="004F6C31">
              <w:trPr>
                <w:trHeight w:val="133"/>
              </w:trPr>
              <w:tc>
                <w:tcPr>
                  <w:tcW w:w="649" w:type="dxa"/>
                  <w:vMerge/>
                  <w:vAlign w:val="center"/>
                </w:tcPr>
                <w:p w:rsidR="004F6C31" w:rsidRDefault="004F6C31">
                  <w:pPr>
                    <w:adjustRightInd w:val="0"/>
                    <w:snapToGrid w:val="0"/>
                    <w:spacing w:line="240" w:lineRule="auto"/>
                    <w:ind w:firstLineChars="0" w:firstLine="0"/>
                    <w:jc w:val="center"/>
                    <w:rPr>
                      <w:sz w:val="21"/>
                      <w:szCs w:val="21"/>
                    </w:rPr>
                  </w:pPr>
                </w:p>
              </w:tc>
              <w:tc>
                <w:tcPr>
                  <w:tcW w:w="2862" w:type="dxa"/>
                  <w:gridSpan w:val="2"/>
                  <w:vMerge/>
                  <w:vAlign w:val="center"/>
                </w:tcPr>
                <w:p w:rsidR="004F6C31" w:rsidRDefault="004F6C31">
                  <w:pPr>
                    <w:adjustRightInd w:val="0"/>
                    <w:snapToGrid w:val="0"/>
                    <w:spacing w:line="240" w:lineRule="auto"/>
                    <w:ind w:firstLineChars="0" w:firstLine="0"/>
                    <w:jc w:val="center"/>
                    <w:rPr>
                      <w:sz w:val="21"/>
                      <w:szCs w:val="21"/>
                    </w:rPr>
                  </w:pPr>
                </w:p>
              </w:tc>
              <w:tc>
                <w:tcPr>
                  <w:tcW w:w="186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装船</w:t>
                  </w:r>
                </w:p>
              </w:tc>
              <w:tc>
                <w:tcPr>
                  <w:tcW w:w="167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装槽车</w:t>
                  </w:r>
                </w:p>
              </w:tc>
              <w:tc>
                <w:tcPr>
                  <w:tcW w:w="173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灌装后外运</w:t>
                  </w:r>
                </w:p>
              </w:tc>
            </w:tr>
            <w:tr w:rsidR="004F6C31">
              <w:trPr>
                <w:trHeight w:val="90"/>
              </w:trPr>
              <w:tc>
                <w:tcPr>
                  <w:tcW w:w="649" w:type="dxa"/>
                  <w:vMerge w:val="restart"/>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TDI</w:t>
                  </w:r>
                </w:p>
              </w:tc>
              <w:tc>
                <w:tcPr>
                  <w:tcW w:w="1378" w:type="dxa"/>
                  <w:tcBorders>
                    <w:right w:val="single" w:sz="4" w:space="0" w:color="auto"/>
                  </w:tcBorders>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现有工程</w:t>
                  </w:r>
                </w:p>
              </w:tc>
              <w:tc>
                <w:tcPr>
                  <w:tcW w:w="1484" w:type="dxa"/>
                  <w:tcBorders>
                    <w:left w:val="single" w:sz="4" w:space="0" w:color="auto"/>
                  </w:tcBorders>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25</w:t>
                  </w:r>
                </w:p>
              </w:tc>
              <w:tc>
                <w:tcPr>
                  <w:tcW w:w="186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0</w:t>
                  </w:r>
                </w:p>
              </w:tc>
              <w:tc>
                <w:tcPr>
                  <w:tcW w:w="167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12.5</w:t>
                  </w:r>
                </w:p>
              </w:tc>
              <w:tc>
                <w:tcPr>
                  <w:tcW w:w="173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12.5</w:t>
                  </w:r>
                </w:p>
              </w:tc>
            </w:tr>
            <w:tr w:rsidR="004F6C31">
              <w:trPr>
                <w:trHeight w:val="90"/>
              </w:trPr>
              <w:tc>
                <w:tcPr>
                  <w:tcW w:w="649" w:type="dxa"/>
                  <w:vMerge/>
                  <w:vAlign w:val="center"/>
                </w:tcPr>
                <w:p w:rsidR="004F6C31" w:rsidRDefault="004F6C31">
                  <w:pPr>
                    <w:adjustRightInd w:val="0"/>
                    <w:snapToGrid w:val="0"/>
                    <w:spacing w:line="240" w:lineRule="auto"/>
                    <w:ind w:firstLineChars="0" w:firstLine="0"/>
                    <w:jc w:val="center"/>
                    <w:rPr>
                      <w:sz w:val="21"/>
                      <w:szCs w:val="21"/>
                    </w:rPr>
                  </w:pPr>
                </w:p>
              </w:tc>
              <w:tc>
                <w:tcPr>
                  <w:tcW w:w="1378" w:type="dxa"/>
                  <w:tcBorders>
                    <w:right w:val="single" w:sz="4" w:space="0" w:color="auto"/>
                  </w:tcBorders>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规划二期项目</w:t>
                  </w:r>
                  <w:r>
                    <w:rPr>
                      <w:rFonts w:hint="eastAsia"/>
                      <w:sz w:val="21"/>
                      <w:szCs w:val="21"/>
                    </w:rPr>
                    <w:t>实施后全厂</w:t>
                  </w:r>
                </w:p>
              </w:tc>
              <w:tc>
                <w:tcPr>
                  <w:tcW w:w="1484" w:type="dxa"/>
                  <w:tcBorders>
                    <w:left w:val="single" w:sz="4" w:space="0" w:color="auto"/>
                  </w:tcBorders>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72</w:t>
                  </w:r>
                </w:p>
              </w:tc>
              <w:tc>
                <w:tcPr>
                  <w:tcW w:w="186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10</w:t>
                  </w:r>
                </w:p>
              </w:tc>
              <w:tc>
                <w:tcPr>
                  <w:tcW w:w="167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31</w:t>
                  </w:r>
                </w:p>
              </w:tc>
              <w:tc>
                <w:tcPr>
                  <w:tcW w:w="173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31</w:t>
                  </w:r>
                </w:p>
              </w:tc>
            </w:tr>
          </w:tbl>
          <w:p w:rsidR="004F6C31" w:rsidRDefault="00E76ED3">
            <w:pPr>
              <w:tabs>
                <w:tab w:val="center" w:pos="4153"/>
                <w:tab w:val="right" w:pos="8306"/>
              </w:tabs>
              <w:adjustRightInd w:val="0"/>
              <w:snapToGrid w:val="0"/>
              <w:spacing w:line="240" w:lineRule="auto"/>
              <w:ind w:firstLineChars="0" w:firstLine="0"/>
              <w:jc w:val="left"/>
              <w:rPr>
                <w:b/>
                <w:bCs/>
                <w:kern w:val="0"/>
                <w:sz w:val="21"/>
                <w:szCs w:val="21"/>
              </w:rPr>
            </w:pPr>
            <w:r>
              <w:rPr>
                <w:rFonts w:hint="eastAsia"/>
                <w:kern w:val="0"/>
                <w:sz w:val="21"/>
                <w:szCs w:val="21"/>
              </w:rPr>
              <w:t>注；</w:t>
            </w:r>
            <w:r>
              <w:rPr>
                <w:rFonts w:hint="eastAsia"/>
                <w:kern w:val="0"/>
                <w:sz w:val="21"/>
                <w:szCs w:val="21"/>
              </w:rPr>
              <w:t>万华化学（福建</w:t>
            </w:r>
            <w:r>
              <w:rPr>
                <w:rFonts w:hint="eastAsia"/>
                <w:kern w:val="0"/>
                <w:sz w:val="21"/>
                <w:szCs w:val="21"/>
              </w:rPr>
              <w:t>）有限公司</w:t>
            </w:r>
            <w:r>
              <w:rPr>
                <w:rFonts w:hint="eastAsia"/>
                <w:kern w:val="0"/>
                <w:sz w:val="21"/>
                <w:szCs w:val="21"/>
              </w:rPr>
              <w:t>TDI</w:t>
            </w:r>
            <w:r>
              <w:rPr>
                <w:rFonts w:hint="eastAsia"/>
                <w:kern w:val="0"/>
                <w:sz w:val="21"/>
                <w:szCs w:val="21"/>
              </w:rPr>
              <w:t>项目生产的</w:t>
            </w:r>
            <w:r>
              <w:rPr>
                <w:rFonts w:hint="eastAsia"/>
                <w:kern w:val="0"/>
                <w:sz w:val="21"/>
                <w:szCs w:val="21"/>
              </w:rPr>
              <w:t>TDI</w:t>
            </w:r>
            <w:r>
              <w:rPr>
                <w:rFonts w:hint="eastAsia"/>
                <w:kern w:val="0"/>
                <w:sz w:val="21"/>
                <w:szCs w:val="21"/>
              </w:rPr>
              <w:t>部分产品经过</w:t>
            </w:r>
            <w:r>
              <w:rPr>
                <w:kern w:val="0"/>
                <w:sz w:val="21"/>
                <w:szCs w:val="21"/>
              </w:rPr>
              <w:t>万华化学</w:t>
            </w:r>
            <w:r>
              <w:rPr>
                <w:rFonts w:hint="eastAsia"/>
                <w:kern w:val="0"/>
                <w:sz w:val="21"/>
                <w:szCs w:val="21"/>
              </w:rPr>
              <w:t>（</w:t>
            </w:r>
            <w:r>
              <w:rPr>
                <w:kern w:val="0"/>
                <w:sz w:val="21"/>
                <w:szCs w:val="21"/>
              </w:rPr>
              <w:t>福建</w:t>
            </w:r>
            <w:r>
              <w:rPr>
                <w:rFonts w:hint="eastAsia"/>
                <w:kern w:val="0"/>
                <w:sz w:val="21"/>
                <w:szCs w:val="21"/>
              </w:rPr>
              <w:t>）异氰酸酯</w:t>
            </w:r>
            <w:r>
              <w:rPr>
                <w:kern w:val="0"/>
                <w:sz w:val="21"/>
                <w:szCs w:val="21"/>
              </w:rPr>
              <w:t>有限公司</w:t>
            </w:r>
            <w:r>
              <w:rPr>
                <w:rFonts w:hint="eastAsia"/>
                <w:kern w:val="0"/>
                <w:sz w:val="21"/>
                <w:szCs w:val="21"/>
              </w:rPr>
              <w:t>TDI</w:t>
            </w:r>
            <w:r>
              <w:rPr>
                <w:rFonts w:hint="eastAsia"/>
                <w:kern w:val="0"/>
                <w:sz w:val="21"/>
                <w:szCs w:val="21"/>
              </w:rPr>
              <w:t>储罐暂存后加压后通过管道输送至</w:t>
            </w:r>
            <w:r>
              <w:rPr>
                <w:rFonts w:hint="eastAsia"/>
                <w:kern w:val="0"/>
                <w:sz w:val="21"/>
                <w:szCs w:val="21"/>
              </w:rPr>
              <w:t>万华化学（福建</w:t>
            </w:r>
            <w:r>
              <w:rPr>
                <w:rFonts w:hint="eastAsia"/>
                <w:kern w:val="0"/>
                <w:sz w:val="21"/>
                <w:szCs w:val="21"/>
              </w:rPr>
              <w:t>）码头罐区储罐。该段管线已建，</w:t>
            </w:r>
            <w:r>
              <w:rPr>
                <w:rFonts w:hint="eastAsia"/>
                <w:bCs/>
                <w:sz w:val="21"/>
                <w:szCs w:val="21"/>
              </w:rPr>
              <w:t>《万华化学（福建）有限公司厂外管廊项目环境影响报告表》</w:t>
            </w:r>
            <w:r>
              <w:rPr>
                <w:rFonts w:hint="eastAsia"/>
                <w:kern w:val="0"/>
                <w:sz w:val="21"/>
                <w:szCs w:val="21"/>
              </w:rPr>
              <w:t>已对该段管线进行过评价。</w:t>
            </w:r>
            <w:r>
              <w:rPr>
                <w:rFonts w:hint="eastAsia"/>
                <w:b/>
                <w:bCs/>
                <w:kern w:val="0"/>
                <w:sz w:val="21"/>
                <w:szCs w:val="21"/>
              </w:rPr>
              <w:t>本次评价不含</w:t>
            </w:r>
            <w:r>
              <w:rPr>
                <w:rFonts w:hint="eastAsia"/>
                <w:b/>
                <w:bCs/>
                <w:kern w:val="0"/>
                <w:sz w:val="21"/>
                <w:szCs w:val="21"/>
              </w:rPr>
              <w:t>TDI</w:t>
            </w:r>
            <w:r>
              <w:rPr>
                <w:rFonts w:hint="eastAsia"/>
                <w:b/>
                <w:bCs/>
                <w:kern w:val="0"/>
                <w:sz w:val="21"/>
                <w:szCs w:val="21"/>
              </w:rPr>
              <w:t>界外管线至</w:t>
            </w:r>
            <w:r>
              <w:rPr>
                <w:rFonts w:hint="eastAsia"/>
                <w:b/>
                <w:bCs/>
                <w:kern w:val="0"/>
                <w:sz w:val="21"/>
                <w:szCs w:val="21"/>
              </w:rPr>
              <w:t>万华化学（福建</w:t>
            </w:r>
            <w:r>
              <w:rPr>
                <w:rFonts w:hint="eastAsia"/>
                <w:b/>
                <w:bCs/>
                <w:kern w:val="0"/>
                <w:sz w:val="21"/>
                <w:szCs w:val="21"/>
              </w:rPr>
              <w:t>）码头罐区管线工程，不含万华化学（福建）有限公司装置至</w:t>
            </w:r>
            <w:r>
              <w:rPr>
                <w:b/>
                <w:bCs/>
                <w:kern w:val="0"/>
                <w:sz w:val="21"/>
                <w:szCs w:val="21"/>
              </w:rPr>
              <w:t>万华化学</w:t>
            </w:r>
            <w:r>
              <w:rPr>
                <w:rFonts w:hint="eastAsia"/>
                <w:b/>
                <w:bCs/>
                <w:kern w:val="0"/>
                <w:sz w:val="21"/>
                <w:szCs w:val="21"/>
              </w:rPr>
              <w:t>（</w:t>
            </w:r>
            <w:r>
              <w:rPr>
                <w:b/>
                <w:bCs/>
                <w:kern w:val="0"/>
                <w:sz w:val="21"/>
                <w:szCs w:val="21"/>
              </w:rPr>
              <w:t>福建</w:t>
            </w:r>
            <w:r>
              <w:rPr>
                <w:rFonts w:hint="eastAsia"/>
                <w:b/>
                <w:bCs/>
                <w:kern w:val="0"/>
                <w:sz w:val="21"/>
                <w:szCs w:val="21"/>
              </w:rPr>
              <w:t>）异氰酸酯</w:t>
            </w:r>
            <w:r>
              <w:rPr>
                <w:b/>
                <w:bCs/>
                <w:kern w:val="0"/>
                <w:sz w:val="21"/>
                <w:szCs w:val="21"/>
              </w:rPr>
              <w:t>有限公司</w:t>
            </w:r>
            <w:r>
              <w:rPr>
                <w:rFonts w:hint="eastAsia"/>
                <w:b/>
                <w:bCs/>
                <w:kern w:val="0"/>
                <w:sz w:val="21"/>
                <w:szCs w:val="21"/>
              </w:rPr>
              <w:t>厂界处的</w:t>
            </w:r>
            <w:r>
              <w:rPr>
                <w:rFonts w:hint="eastAsia"/>
                <w:b/>
                <w:bCs/>
                <w:kern w:val="0"/>
                <w:sz w:val="21"/>
                <w:szCs w:val="21"/>
              </w:rPr>
              <w:t>m-TDA</w:t>
            </w:r>
            <w:r>
              <w:rPr>
                <w:rFonts w:hint="eastAsia"/>
                <w:b/>
                <w:bCs/>
                <w:kern w:val="0"/>
                <w:sz w:val="21"/>
                <w:szCs w:val="21"/>
              </w:rPr>
              <w:t>管线工程；不含</w:t>
            </w:r>
            <w:r>
              <w:rPr>
                <w:rFonts w:hint="eastAsia"/>
                <w:b/>
                <w:bCs/>
                <w:kern w:val="0"/>
                <w:sz w:val="21"/>
                <w:szCs w:val="21"/>
              </w:rPr>
              <w:t>PVC</w:t>
            </w:r>
            <w:r>
              <w:rPr>
                <w:rFonts w:hint="eastAsia"/>
                <w:b/>
                <w:bCs/>
                <w:kern w:val="0"/>
                <w:sz w:val="21"/>
                <w:szCs w:val="21"/>
              </w:rPr>
              <w:t>项目</w:t>
            </w:r>
            <w:r>
              <w:rPr>
                <w:rFonts w:hint="eastAsia"/>
                <w:b/>
                <w:bCs/>
                <w:kern w:val="0"/>
                <w:sz w:val="21"/>
                <w:szCs w:val="21"/>
              </w:rPr>
              <w:t>VCM</w:t>
            </w:r>
            <w:r>
              <w:rPr>
                <w:rFonts w:hint="eastAsia"/>
                <w:b/>
                <w:bCs/>
                <w:kern w:val="0"/>
                <w:sz w:val="21"/>
                <w:szCs w:val="21"/>
              </w:rPr>
              <w:t>工序焚烧尾气经碱洗塔至</w:t>
            </w:r>
            <w:r>
              <w:rPr>
                <w:b/>
                <w:bCs/>
                <w:kern w:val="0"/>
                <w:sz w:val="21"/>
                <w:szCs w:val="21"/>
              </w:rPr>
              <w:t>万华化学</w:t>
            </w:r>
            <w:r>
              <w:rPr>
                <w:rFonts w:hint="eastAsia"/>
                <w:b/>
                <w:bCs/>
                <w:kern w:val="0"/>
                <w:sz w:val="21"/>
                <w:szCs w:val="21"/>
              </w:rPr>
              <w:t>（</w:t>
            </w:r>
            <w:r>
              <w:rPr>
                <w:b/>
                <w:bCs/>
                <w:kern w:val="0"/>
                <w:sz w:val="21"/>
                <w:szCs w:val="21"/>
              </w:rPr>
              <w:t>福建</w:t>
            </w:r>
            <w:r>
              <w:rPr>
                <w:rFonts w:hint="eastAsia"/>
                <w:b/>
                <w:bCs/>
                <w:kern w:val="0"/>
                <w:sz w:val="21"/>
                <w:szCs w:val="21"/>
              </w:rPr>
              <w:t>）异氰酸酯</w:t>
            </w:r>
            <w:r>
              <w:rPr>
                <w:b/>
                <w:bCs/>
                <w:kern w:val="0"/>
                <w:sz w:val="21"/>
                <w:szCs w:val="21"/>
              </w:rPr>
              <w:t>有限公司</w:t>
            </w:r>
            <w:r>
              <w:rPr>
                <w:rFonts w:hint="eastAsia"/>
                <w:b/>
                <w:bCs/>
                <w:kern w:val="0"/>
                <w:sz w:val="21"/>
                <w:szCs w:val="21"/>
              </w:rPr>
              <w:t>厂界之间的高盐废水管道；不含中和槽至东南电化高盐废水管道（已建）。</w:t>
            </w:r>
          </w:p>
          <w:p w:rsidR="004F6C31" w:rsidRDefault="00E76ED3">
            <w:pPr>
              <w:adjustRightInd w:val="0"/>
              <w:snapToGrid w:val="0"/>
              <w:spacing w:line="240" w:lineRule="auto"/>
              <w:ind w:firstLineChars="0" w:firstLine="0"/>
              <w:jc w:val="center"/>
              <w:outlineLvl w:val="5"/>
              <w:rPr>
                <w:b/>
                <w:kern w:val="0"/>
                <w:szCs w:val="28"/>
              </w:rPr>
            </w:pPr>
            <w:r>
              <w:rPr>
                <w:rFonts w:hint="eastAsia"/>
                <w:b/>
                <w:kern w:val="0"/>
                <w:szCs w:val="28"/>
              </w:rPr>
              <w:t>表</w:t>
            </w:r>
            <w:r>
              <w:rPr>
                <w:rFonts w:hint="eastAsia"/>
                <w:b/>
                <w:kern w:val="0"/>
                <w:szCs w:val="28"/>
              </w:rPr>
              <w:t>2.2-3</w:t>
            </w:r>
            <w:r>
              <w:rPr>
                <w:rFonts w:hint="eastAsia"/>
                <w:b/>
                <w:kern w:val="0"/>
                <w:szCs w:val="28"/>
              </w:rPr>
              <w:t xml:space="preserve">  TDI</w:t>
            </w:r>
            <w:r>
              <w:rPr>
                <w:rFonts w:hint="eastAsia"/>
                <w:b/>
                <w:kern w:val="0"/>
                <w:szCs w:val="28"/>
              </w:rPr>
              <w:t>储罐周转量变化情况</w:t>
            </w:r>
          </w:p>
          <w:tbl>
            <w:tblPr>
              <w:tblW w:w="87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46"/>
              <w:gridCol w:w="1092"/>
              <w:gridCol w:w="557"/>
              <w:gridCol w:w="953"/>
              <w:gridCol w:w="1618"/>
              <w:gridCol w:w="1243"/>
              <w:gridCol w:w="1371"/>
              <w:gridCol w:w="1407"/>
            </w:tblGrid>
            <w:tr w:rsidR="004F6C31">
              <w:trPr>
                <w:trHeight w:val="23"/>
                <w:jc w:val="center"/>
              </w:trPr>
              <w:tc>
                <w:tcPr>
                  <w:tcW w:w="54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序号</w:t>
                  </w:r>
                </w:p>
              </w:tc>
              <w:tc>
                <w:tcPr>
                  <w:tcW w:w="109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储罐名称</w:t>
                  </w:r>
                </w:p>
              </w:tc>
              <w:tc>
                <w:tcPr>
                  <w:tcW w:w="557"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数量</w:t>
                  </w:r>
                </w:p>
              </w:tc>
              <w:tc>
                <w:tcPr>
                  <w:tcW w:w="953"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单罐容积（</w:t>
                  </w:r>
                  <w:r>
                    <w:rPr>
                      <w:rFonts w:hint="eastAsia"/>
                      <w:sz w:val="21"/>
                      <w:szCs w:val="21"/>
                    </w:rPr>
                    <w:t>m</w:t>
                  </w:r>
                  <w:r>
                    <w:rPr>
                      <w:rFonts w:hint="eastAsia"/>
                      <w:sz w:val="21"/>
                      <w:szCs w:val="21"/>
                      <w:vertAlign w:val="superscript"/>
                    </w:rPr>
                    <w:t>3</w:t>
                  </w:r>
                  <w:r>
                    <w:rPr>
                      <w:rFonts w:hint="eastAsia"/>
                      <w:sz w:val="21"/>
                      <w:szCs w:val="21"/>
                    </w:rPr>
                    <w:t>）</w:t>
                  </w:r>
                </w:p>
              </w:tc>
              <w:tc>
                <w:tcPr>
                  <w:tcW w:w="161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储罐尺寸（</w:t>
                  </w:r>
                  <w:r>
                    <w:rPr>
                      <w:rFonts w:hint="eastAsia"/>
                      <w:sz w:val="21"/>
                      <w:szCs w:val="21"/>
                    </w:rPr>
                    <w:t>m</w:t>
                  </w:r>
                  <w:r>
                    <w:rPr>
                      <w:rFonts w:hint="eastAsia"/>
                      <w:sz w:val="21"/>
                      <w:szCs w:val="21"/>
                    </w:rPr>
                    <w:t>）</w:t>
                  </w:r>
                </w:p>
              </w:tc>
              <w:tc>
                <w:tcPr>
                  <w:tcW w:w="1243"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储罐型式</w:t>
                  </w:r>
                </w:p>
              </w:tc>
              <w:tc>
                <w:tcPr>
                  <w:tcW w:w="1371"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现有工程年周转量（万</w:t>
                  </w:r>
                  <w:r>
                    <w:rPr>
                      <w:rFonts w:hint="eastAsia"/>
                      <w:sz w:val="21"/>
                      <w:szCs w:val="21"/>
                    </w:rPr>
                    <w:t>t/a</w:t>
                  </w:r>
                  <w:r>
                    <w:rPr>
                      <w:rFonts w:hint="eastAsia"/>
                      <w:sz w:val="21"/>
                      <w:szCs w:val="21"/>
                    </w:rPr>
                    <w:t>）</w:t>
                  </w:r>
                </w:p>
              </w:tc>
              <w:tc>
                <w:tcPr>
                  <w:tcW w:w="1407"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改扩建后年周转量（万</w:t>
                  </w:r>
                  <w:r>
                    <w:rPr>
                      <w:rFonts w:hint="eastAsia"/>
                      <w:sz w:val="21"/>
                      <w:szCs w:val="21"/>
                    </w:rPr>
                    <w:t>t/a</w:t>
                  </w:r>
                  <w:r>
                    <w:rPr>
                      <w:rFonts w:hint="eastAsia"/>
                      <w:sz w:val="21"/>
                      <w:szCs w:val="21"/>
                    </w:rPr>
                    <w:t>）</w:t>
                  </w:r>
                </w:p>
              </w:tc>
            </w:tr>
            <w:tr w:rsidR="004F6C31">
              <w:trPr>
                <w:trHeight w:val="23"/>
                <w:jc w:val="center"/>
              </w:trPr>
              <w:tc>
                <w:tcPr>
                  <w:tcW w:w="54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1</w:t>
                  </w:r>
                </w:p>
              </w:tc>
              <w:tc>
                <w:tcPr>
                  <w:tcW w:w="109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TDI</w:t>
                  </w:r>
                  <w:r>
                    <w:rPr>
                      <w:rFonts w:hint="eastAsia"/>
                      <w:sz w:val="21"/>
                      <w:szCs w:val="21"/>
                    </w:rPr>
                    <w:t>储罐</w:t>
                  </w:r>
                </w:p>
              </w:tc>
              <w:tc>
                <w:tcPr>
                  <w:tcW w:w="557"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4</w:t>
                  </w:r>
                </w:p>
              </w:tc>
              <w:tc>
                <w:tcPr>
                  <w:tcW w:w="953"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5000</w:t>
                  </w:r>
                </w:p>
              </w:tc>
              <w:tc>
                <w:tcPr>
                  <w:tcW w:w="161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Ф</w:t>
                  </w:r>
                  <w:r>
                    <w:rPr>
                      <w:rFonts w:hint="eastAsia"/>
                      <w:sz w:val="21"/>
                      <w:szCs w:val="21"/>
                    </w:rPr>
                    <w:t>23.7</w:t>
                  </w:r>
                  <w:r>
                    <w:rPr>
                      <w:rFonts w:hint="eastAsia"/>
                      <w:sz w:val="21"/>
                      <w:szCs w:val="21"/>
                    </w:rPr>
                    <w:t>×</w:t>
                  </w:r>
                  <w:r>
                    <w:rPr>
                      <w:rFonts w:hint="eastAsia"/>
                      <w:sz w:val="21"/>
                      <w:szCs w:val="21"/>
                    </w:rPr>
                    <w:t>H12.53</w:t>
                  </w:r>
                </w:p>
              </w:tc>
              <w:tc>
                <w:tcPr>
                  <w:tcW w:w="1243"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立式固定顶</w:t>
                  </w:r>
                </w:p>
              </w:tc>
              <w:tc>
                <w:tcPr>
                  <w:tcW w:w="1371"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25</w:t>
                  </w:r>
                </w:p>
              </w:tc>
              <w:tc>
                <w:tcPr>
                  <w:tcW w:w="1407"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72</w:t>
                  </w:r>
                </w:p>
              </w:tc>
            </w:tr>
          </w:tbl>
          <w:p w:rsidR="004F6C31" w:rsidRDefault="00E76ED3">
            <w:pPr>
              <w:pStyle w:val="Default"/>
              <w:rPr>
                <w:rFonts w:ascii="Times New Roman" w:eastAsia="宋体"/>
                <w:color w:val="auto"/>
                <w:sz w:val="21"/>
                <w:szCs w:val="21"/>
              </w:rPr>
            </w:pPr>
            <w:r>
              <w:rPr>
                <w:rFonts w:ascii="Times New Roman" w:eastAsia="宋体" w:hint="eastAsia"/>
                <w:color w:val="auto"/>
                <w:sz w:val="21"/>
                <w:szCs w:val="21"/>
              </w:rPr>
              <w:t>注：现有工程</w:t>
            </w:r>
            <w:r>
              <w:rPr>
                <w:rFonts w:ascii="Times New Roman" w:eastAsia="宋体" w:hint="eastAsia"/>
                <w:color w:val="auto"/>
                <w:sz w:val="21"/>
                <w:szCs w:val="21"/>
              </w:rPr>
              <w:t>TDI</w:t>
            </w:r>
            <w:r>
              <w:rPr>
                <w:rFonts w:ascii="Times New Roman" w:eastAsia="宋体" w:hint="eastAsia"/>
                <w:color w:val="auto"/>
                <w:sz w:val="21"/>
                <w:szCs w:val="21"/>
              </w:rPr>
              <w:t>储罐设计储存天数为</w:t>
            </w:r>
            <w:r>
              <w:rPr>
                <w:rFonts w:ascii="Times New Roman" w:eastAsia="宋体" w:hint="eastAsia"/>
                <w:color w:val="auto"/>
                <w:sz w:val="21"/>
                <w:szCs w:val="21"/>
              </w:rPr>
              <w:t>17</w:t>
            </w:r>
            <w:r>
              <w:rPr>
                <w:rFonts w:ascii="Times New Roman" w:eastAsia="宋体" w:hint="eastAsia"/>
                <w:color w:val="auto"/>
                <w:sz w:val="21"/>
                <w:szCs w:val="21"/>
              </w:rPr>
              <w:t>天，改扩建后</w:t>
            </w:r>
            <w:r>
              <w:rPr>
                <w:rFonts w:ascii="Times New Roman" w:eastAsia="宋体" w:hint="eastAsia"/>
                <w:color w:val="auto"/>
                <w:sz w:val="21"/>
                <w:szCs w:val="21"/>
              </w:rPr>
              <w:t>TDI</w:t>
            </w:r>
            <w:r>
              <w:rPr>
                <w:rFonts w:ascii="Times New Roman" w:eastAsia="宋体" w:hint="eastAsia"/>
                <w:color w:val="auto"/>
                <w:sz w:val="21"/>
                <w:szCs w:val="21"/>
              </w:rPr>
              <w:t>储罐缩短为</w:t>
            </w:r>
            <w:r>
              <w:rPr>
                <w:rFonts w:ascii="Times New Roman" w:eastAsia="宋体" w:hint="eastAsia"/>
                <w:color w:val="auto"/>
                <w:sz w:val="21"/>
                <w:szCs w:val="21"/>
              </w:rPr>
              <w:t>8</w:t>
            </w:r>
            <w:r>
              <w:rPr>
                <w:rFonts w:ascii="Times New Roman" w:eastAsia="宋体" w:hint="eastAsia"/>
                <w:color w:val="auto"/>
                <w:sz w:val="21"/>
                <w:szCs w:val="21"/>
              </w:rPr>
              <w:t>天。</w:t>
            </w:r>
          </w:p>
          <w:p w:rsidR="004F6C31" w:rsidRDefault="00E76ED3">
            <w:pPr>
              <w:adjustRightInd w:val="0"/>
              <w:snapToGrid w:val="0"/>
              <w:spacing w:line="240" w:lineRule="auto"/>
              <w:ind w:firstLineChars="0" w:firstLine="0"/>
              <w:jc w:val="center"/>
              <w:outlineLvl w:val="5"/>
              <w:rPr>
                <w:b/>
                <w:kern w:val="0"/>
                <w:szCs w:val="28"/>
              </w:rPr>
            </w:pPr>
            <w:r>
              <w:rPr>
                <w:rFonts w:hint="eastAsia"/>
                <w:b/>
                <w:kern w:val="0"/>
                <w:szCs w:val="28"/>
              </w:rPr>
              <w:t>表</w:t>
            </w:r>
            <w:r>
              <w:rPr>
                <w:rFonts w:hint="eastAsia"/>
                <w:b/>
                <w:kern w:val="0"/>
                <w:szCs w:val="28"/>
              </w:rPr>
              <w:t xml:space="preserve">2.2-4 </w:t>
            </w:r>
            <w:r>
              <w:rPr>
                <w:rFonts w:hint="eastAsia"/>
                <w:b/>
                <w:kern w:val="0"/>
                <w:szCs w:val="28"/>
              </w:rPr>
              <w:t xml:space="preserve"> </w:t>
            </w:r>
            <w:r>
              <w:rPr>
                <w:rFonts w:hint="eastAsia"/>
                <w:b/>
                <w:kern w:val="0"/>
                <w:szCs w:val="28"/>
              </w:rPr>
              <w:t>新增间甲苯二胺（</w:t>
            </w:r>
            <w:r>
              <w:rPr>
                <w:rFonts w:hint="eastAsia"/>
                <w:b/>
                <w:kern w:val="0"/>
                <w:szCs w:val="28"/>
              </w:rPr>
              <w:t>m-TDA</w:t>
            </w:r>
            <w:r>
              <w:rPr>
                <w:rFonts w:hint="eastAsia"/>
                <w:b/>
                <w:kern w:val="0"/>
                <w:szCs w:val="28"/>
              </w:rPr>
              <w:t>）储罐一览表</w:t>
            </w:r>
          </w:p>
          <w:tbl>
            <w:tblPr>
              <w:tblW w:w="87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71"/>
              <w:gridCol w:w="1049"/>
              <w:gridCol w:w="1028"/>
              <w:gridCol w:w="482"/>
              <w:gridCol w:w="986"/>
              <w:gridCol w:w="1522"/>
              <w:gridCol w:w="912"/>
              <w:gridCol w:w="648"/>
              <w:gridCol w:w="668"/>
              <w:gridCol w:w="1021"/>
            </w:tblGrid>
            <w:tr w:rsidR="004F6C31">
              <w:trPr>
                <w:trHeight w:val="23"/>
                <w:jc w:val="center"/>
              </w:trPr>
              <w:tc>
                <w:tcPr>
                  <w:tcW w:w="471"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序号</w:t>
                  </w:r>
                </w:p>
              </w:tc>
              <w:tc>
                <w:tcPr>
                  <w:tcW w:w="1049"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储罐名称</w:t>
                  </w:r>
                </w:p>
              </w:tc>
              <w:tc>
                <w:tcPr>
                  <w:tcW w:w="102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年周转量（万</w:t>
                  </w:r>
                  <w:r>
                    <w:rPr>
                      <w:rFonts w:hint="eastAsia"/>
                      <w:sz w:val="21"/>
                      <w:szCs w:val="21"/>
                    </w:rPr>
                    <w:t>t/a</w:t>
                  </w:r>
                  <w:r>
                    <w:rPr>
                      <w:rFonts w:hint="eastAsia"/>
                      <w:sz w:val="21"/>
                      <w:szCs w:val="21"/>
                    </w:rPr>
                    <w:t>）</w:t>
                  </w:r>
                </w:p>
              </w:tc>
              <w:tc>
                <w:tcPr>
                  <w:tcW w:w="48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数量</w:t>
                  </w:r>
                </w:p>
              </w:tc>
              <w:tc>
                <w:tcPr>
                  <w:tcW w:w="98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单罐容积（</w:t>
                  </w:r>
                  <w:r>
                    <w:rPr>
                      <w:rFonts w:hint="eastAsia"/>
                      <w:sz w:val="21"/>
                      <w:szCs w:val="21"/>
                    </w:rPr>
                    <w:t>m</w:t>
                  </w:r>
                  <w:r>
                    <w:rPr>
                      <w:rFonts w:hint="eastAsia"/>
                      <w:sz w:val="21"/>
                      <w:szCs w:val="21"/>
                      <w:vertAlign w:val="superscript"/>
                    </w:rPr>
                    <w:t>3</w:t>
                  </w:r>
                  <w:r>
                    <w:rPr>
                      <w:rFonts w:hint="eastAsia"/>
                      <w:sz w:val="21"/>
                      <w:szCs w:val="21"/>
                    </w:rPr>
                    <w:t>）</w:t>
                  </w:r>
                </w:p>
              </w:tc>
              <w:tc>
                <w:tcPr>
                  <w:tcW w:w="152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储罐尺寸（</w:t>
                  </w:r>
                  <w:r>
                    <w:rPr>
                      <w:rFonts w:hint="eastAsia"/>
                      <w:sz w:val="21"/>
                      <w:szCs w:val="21"/>
                    </w:rPr>
                    <w:t>m</w:t>
                  </w:r>
                  <w:r>
                    <w:rPr>
                      <w:rFonts w:hint="eastAsia"/>
                      <w:sz w:val="21"/>
                      <w:szCs w:val="21"/>
                    </w:rPr>
                    <w:t>）</w:t>
                  </w:r>
                </w:p>
              </w:tc>
              <w:tc>
                <w:tcPr>
                  <w:tcW w:w="91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储罐型式</w:t>
                  </w:r>
                </w:p>
              </w:tc>
              <w:tc>
                <w:tcPr>
                  <w:tcW w:w="64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是否氮封</w:t>
                  </w:r>
                </w:p>
              </w:tc>
              <w:tc>
                <w:tcPr>
                  <w:tcW w:w="66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设计储存天数</w:t>
                  </w:r>
                </w:p>
              </w:tc>
              <w:tc>
                <w:tcPr>
                  <w:tcW w:w="1021"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备注</w:t>
                  </w:r>
                </w:p>
              </w:tc>
            </w:tr>
            <w:tr w:rsidR="004F6C31">
              <w:trPr>
                <w:trHeight w:val="23"/>
                <w:jc w:val="center"/>
              </w:trPr>
              <w:tc>
                <w:tcPr>
                  <w:tcW w:w="471"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1</w:t>
                  </w:r>
                </w:p>
              </w:tc>
              <w:tc>
                <w:tcPr>
                  <w:tcW w:w="1049"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间甲苯二胺储罐</w:t>
                  </w:r>
                </w:p>
              </w:tc>
              <w:tc>
                <w:tcPr>
                  <w:tcW w:w="102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2.0</w:t>
                  </w:r>
                </w:p>
              </w:tc>
              <w:tc>
                <w:tcPr>
                  <w:tcW w:w="48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2</w:t>
                  </w:r>
                </w:p>
              </w:tc>
              <w:tc>
                <w:tcPr>
                  <w:tcW w:w="986"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300</w:t>
                  </w:r>
                </w:p>
              </w:tc>
              <w:tc>
                <w:tcPr>
                  <w:tcW w:w="152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Φ</w:t>
                  </w:r>
                  <w:r>
                    <w:rPr>
                      <w:sz w:val="21"/>
                      <w:szCs w:val="21"/>
                    </w:rPr>
                    <w:t>7.5</w:t>
                  </w:r>
                  <w:r>
                    <w:rPr>
                      <w:rFonts w:hint="eastAsia"/>
                      <w:sz w:val="21"/>
                      <w:szCs w:val="21"/>
                    </w:rPr>
                    <w:t>×</w:t>
                  </w:r>
                  <w:r>
                    <w:rPr>
                      <w:sz w:val="21"/>
                      <w:szCs w:val="21"/>
                    </w:rPr>
                    <w:t>H7.5</w:t>
                  </w:r>
                </w:p>
              </w:tc>
              <w:tc>
                <w:tcPr>
                  <w:tcW w:w="912"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立式固定顶</w:t>
                  </w:r>
                </w:p>
              </w:tc>
              <w:tc>
                <w:tcPr>
                  <w:tcW w:w="64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是</w:t>
                  </w:r>
                </w:p>
              </w:tc>
              <w:tc>
                <w:tcPr>
                  <w:tcW w:w="668"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10</w:t>
                  </w:r>
                </w:p>
              </w:tc>
              <w:tc>
                <w:tcPr>
                  <w:tcW w:w="1021"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本次配套</w:t>
                  </w:r>
                  <w:r>
                    <w:rPr>
                      <w:rFonts w:hint="eastAsia"/>
                      <w:sz w:val="21"/>
                      <w:szCs w:val="21"/>
                    </w:rPr>
                    <w:t>TDI</w:t>
                  </w:r>
                  <w:r>
                    <w:rPr>
                      <w:rFonts w:hint="eastAsia"/>
                      <w:sz w:val="21"/>
                      <w:szCs w:val="21"/>
                    </w:rPr>
                    <w:t>二期项目新增周转量</w:t>
                  </w:r>
                  <w:r>
                    <w:rPr>
                      <w:rFonts w:hint="eastAsia"/>
                      <w:sz w:val="21"/>
                      <w:szCs w:val="21"/>
                    </w:rPr>
                    <w:t>20000t/a</w:t>
                  </w:r>
                </w:p>
              </w:tc>
            </w:tr>
          </w:tbl>
          <w:p w:rsidR="004F6C31" w:rsidRDefault="00E76ED3">
            <w:pPr>
              <w:tabs>
                <w:tab w:val="center" w:pos="4153"/>
                <w:tab w:val="right" w:pos="8306"/>
              </w:tabs>
              <w:adjustRightInd w:val="0"/>
              <w:snapToGrid w:val="0"/>
              <w:ind w:firstLine="480"/>
              <w:rPr>
                <w:kern w:val="0"/>
              </w:rPr>
            </w:pPr>
            <w:r>
              <w:rPr>
                <w:rFonts w:hint="eastAsia"/>
                <w:kern w:val="0"/>
              </w:rPr>
              <w:t>新增的间甲苯二胺产品为</w:t>
            </w:r>
            <w:r>
              <w:rPr>
                <w:rFonts w:hint="eastAsia"/>
                <w:kern w:val="0"/>
              </w:rPr>
              <w:t>2,6</w:t>
            </w:r>
            <w:r>
              <w:rPr>
                <w:rFonts w:hint="eastAsia"/>
                <w:kern w:val="0"/>
              </w:rPr>
              <w:t>二氨基甲苯和</w:t>
            </w:r>
            <w:r>
              <w:rPr>
                <w:rFonts w:hint="eastAsia"/>
                <w:kern w:val="0"/>
              </w:rPr>
              <w:t>2,4</w:t>
            </w:r>
            <w:r>
              <w:rPr>
                <w:rFonts w:hint="eastAsia"/>
                <w:kern w:val="0"/>
              </w:rPr>
              <w:t>二氨基甲苯</w:t>
            </w:r>
            <w:r>
              <w:rPr>
                <w:rFonts w:hint="eastAsia"/>
                <w:kern w:val="0"/>
              </w:rPr>
              <w:t>混合物。</w:t>
            </w:r>
          </w:p>
          <w:p w:rsidR="004F6C31" w:rsidRDefault="00E76ED3">
            <w:pPr>
              <w:adjustRightInd w:val="0"/>
              <w:snapToGrid w:val="0"/>
              <w:spacing w:line="240" w:lineRule="auto"/>
              <w:ind w:firstLineChars="0" w:firstLine="0"/>
              <w:jc w:val="center"/>
              <w:outlineLvl w:val="5"/>
              <w:rPr>
                <w:b/>
                <w:kern w:val="0"/>
                <w:szCs w:val="28"/>
              </w:rPr>
            </w:pPr>
            <w:r>
              <w:rPr>
                <w:rFonts w:hint="eastAsia"/>
                <w:b/>
                <w:kern w:val="0"/>
                <w:szCs w:val="28"/>
              </w:rPr>
              <w:t>表</w:t>
            </w:r>
            <w:r>
              <w:rPr>
                <w:rFonts w:hint="eastAsia"/>
                <w:b/>
                <w:kern w:val="0"/>
                <w:szCs w:val="28"/>
              </w:rPr>
              <w:t xml:space="preserve">2.2-5 </w:t>
            </w:r>
            <w:r>
              <w:rPr>
                <w:rFonts w:hint="eastAsia"/>
                <w:b/>
                <w:kern w:val="0"/>
                <w:szCs w:val="28"/>
              </w:rPr>
              <w:t>物料理化性质</w:t>
            </w:r>
          </w:p>
          <w:tbl>
            <w:tblPr>
              <w:tblStyle w:val="aff2"/>
              <w:tblW w:w="8787" w:type="dxa"/>
              <w:jc w:val="center"/>
              <w:tblLayout w:type="fixed"/>
              <w:tblLook w:val="04A0"/>
            </w:tblPr>
            <w:tblGrid>
              <w:gridCol w:w="719"/>
              <w:gridCol w:w="643"/>
              <w:gridCol w:w="664"/>
              <w:gridCol w:w="1093"/>
              <w:gridCol w:w="589"/>
              <w:gridCol w:w="943"/>
              <w:gridCol w:w="921"/>
              <w:gridCol w:w="750"/>
              <w:gridCol w:w="2465"/>
            </w:tblGrid>
            <w:tr w:rsidR="004F6C31">
              <w:trPr>
                <w:trHeight w:val="23"/>
                <w:jc w:val="center"/>
              </w:trPr>
              <w:tc>
                <w:tcPr>
                  <w:tcW w:w="719"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物料名称</w:t>
                  </w:r>
                </w:p>
              </w:tc>
              <w:tc>
                <w:tcPr>
                  <w:tcW w:w="643"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密度</w:t>
                  </w:r>
                </w:p>
              </w:tc>
              <w:tc>
                <w:tcPr>
                  <w:tcW w:w="664"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沸点℃</w:t>
                  </w:r>
                </w:p>
              </w:tc>
              <w:tc>
                <w:tcPr>
                  <w:tcW w:w="1093"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凝点℃</w:t>
                  </w:r>
                </w:p>
              </w:tc>
              <w:tc>
                <w:tcPr>
                  <w:tcW w:w="589"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闪点℃</w:t>
                  </w:r>
                </w:p>
              </w:tc>
              <w:tc>
                <w:tcPr>
                  <w:tcW w:w="943"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毒性</w:t>
                  </w:r>
                </w:p>
              </w:tc>
              <w:tc>
                <w:tcPr>
                  <w:tcW w:w="921" w:type="dxa"/>
                  <w:vAlign w:val="center"/>
                </w:tcPr>
                <w:p w:rsidR="004F6C31" w:rsidRDefault="00E76ED3">
                  <w:pPr>
                    <w:adjustRightInd w:val="0"/>
                    <w:snapToGrid w:val="0"/>
                    <w:spacing w:line="240" w:lineRule="auto"/>
                    <w:ind w:firstLineChars="0" w:firstLine="0"/>
                    <w:jc w:val="center"/>
                    <w:rPr>
                      <w:b/>
                      <w:bCs/>
                      <w:sz w:val="21"/>
                      <w:szCs w:val="21"/>
                    </w:rPr>
                  </w:pPr>
                  <w:r>
                    <w:rPr>
                      <w:rFonts w:hint="eastAsia"/>
                      <w:b/>
                      <w:bCs/>
                      <w:sz w:val="21"/>
                      <w:szCs w:val="21"/>
                    </w:rPr>
                    <w:t>爆炸极限</w:t>
                  </w:r>
                  <w:r>
                    <w:rPr>
                      <w:rFonts w:hint="eastAsia"/>
                      <w:b/>
                      <w:bCs/>
                      <w:sz w:val="21"/>
                      <w:szCs w:val="21"/>
                    </w:rPr>
                    <w:t>v%</w:t>
                  </w:r>
                </w:p>
              </w:tc>
              <w:tc>
                <w:tcPr>
                  <w:tcW w:w="750" w:type="dxa"/>
                  <w:vAlign w:val="center"/>
                </w:tcPr>
                <w:p w:rsidR="004F6C31" w:rsidRDefault="00E76ED3">
                  <w:pPr>
                    <w:spacing w:line="240" w:lineRule="auto"/>
                    <w:ind w:firstLineChars="0" w:firstLine="0"/>
                    <w:jc w:val="center"/>
                    <w:rPr>
                      <w:b/>
                      <w:bCs/>
                      <w:kern w:val="0"/>
                      <w:sz w:val="21"/>
                      <w:szCs w:val="21"/>
                    </w:rPr>
                  </w:pPr>
                  <w:r>
                    <w:rPr>
                      <w:rFonts w:hint="eastAsia"/>
                      <w:b/>
                      <w:bCs/>
                      <w:kern w:val="0"/>
                      <w:sz w:val="21"/>
                      <w:szCs w:val="21"/>
                    </w:rPr>
                    <w:t>火灾危险性</w:t>
                  </w:r>
                </w:p>
              </w:tc>
              <w:tc>
                <w:tcPr>
                  <w:tcW w:w="2465" w:type="dxa"/>
                  <w:vAlign w:val="center"/>
                </w:tcPr>
                <w:p w:rsidR="004F6C31" w:rsidRDefault="00E76ED3">
                  <w:pPr>
                    <w:spacing w:line="240" w:lineRule="auto"/>
                    <w:ind w:firstLineChars="0" w:firstLine="0"/>
                    <w:jc w:val="center"/>
                    <w:rPr>
                      <w:b/>
                      <w:bCs/>
                      <w:kern w:val="0"/>
                      <w:sz w:val="21"/>
                      <w:szCs w:val="21"/>
                    </w:rPr>
                  </w:pPr>
                  <w:r>
                    <w:rPr>
                      <w:rFonts w:hint="eastAsia"/>
                      <w:b/>
                      <w:bCs/>
                      <w:kern w:val="0"/>
                      <w:sz w:val="21"/>
                      <w:szCs w:val="21"/>
                    </w:rPr>
                    <w:t>毒性</w:t>
                  </w:r>
                </w:p>
              </w:tc>
            </w:tr>
            <w:tr w:rsidR="004F6C31">
              <w:trPr>
                <w:trHeight w:val="23"/>
                <w:jc w:val="center"/>
              </w:trPr>
              <w:tc>
                <w:tcPr>
                  <w:tcW w:w="719" w:type="dxa"/>
                  <w:vAlign w:val="center"/>
                </w:tcPr>
                <w:p w:rsidR="004F6C31" w:rsidRDefault="00E76ED3">
                  <w:pPr>
                    <w:spacing w:line="240" w:lineRule="auto"/>
                    <w:ind w:firstLineChars="0" w:firstLine="0"/>
                    <w:jc w:val="center"/>
                    <w:rPr>
                      <w:b/>
                      <w:snapToGrid w:val="0"/>
                      <w:sz w:val="21"/>
                      <w:szCs w:val="21"/>
                    </w:rPr>
                  </w:pPr>
                  <w:r>
                    <w:rPr>
                      <w:kern w:val="0"/>
                      <w:sz w:val="21"/>
                      <w:szCs w:val="21"/>
                    </w:rPr>
                    <w:t>TDI</w:t>
                  </w:r>
                </w:p>
              </w:tc>
              <w:tc>
                <w:tcPr>
                  <w:tcW w:w="643" w:type="dxa"/>
                  <w:vAlign w:val="center"/>
                </w:tcPr>
                <w:p w:rsidR="004F6C31" w:rsidRDefault="00E76ED3">
                  <w:pPr>
                    <w:spacing w:line="240" w:lineRule="auto"/>
                    <w:ind w:firstLineChars="0" w:firstLine="0"/>
                    <w:jc w:val="center"/>
                    <w:rPr>
                      <w:kern w:val="0"/>
                      <w:sz w:val="21"/>
                      <w:szCs w:val="21"/>
                    </w:rPr>
                  </w:pPr>
                  <w:r>
                    <w:rPr>
                      <w:kern w:val="0"/>
                      <w:sz w:val="21"/>
                      <w:szCs w:val="21"/>
                    </w:rPr>
                    <w:t>1.22</w:t>
                  </w:r>
                  <w:r>
                    <w:rPr>
                      <w:kern w:val="0"/>
                      <w:sz w:val="21"/>
                      <w:szCs w:val="21"/>
                    </w:rPr>
                    <w:t>（</w:t>
                  </w:r>
                  <w:r>
                    <w:rPr>
                      <w:kern w:val="0"/>
                      <w:sz w:val="21"/>
                      <w:szCs w:val="21"/>
                    </w:rPr>
                    <w:t>25℃</w:t>
                  </w:r>
                  <w:r>
                    <w:rPr>
                      <w:kern w:val="0"/>
                      <w:sz w:val="21"/>
                      <w:szCs w:val="21"/>
                    </w:rPr>
                    <w:t>）</w:t>
                  </w:r>
                </w:p>
              </w:tc>
              <w:tc>
                <w:tcPr>
                  <w:tcW w:w="664" w:type="dxa"/>
                  <w:vAlign w:val="center"/>
                </w:tcPr>
                <w:p w:rsidR="004F6C31" w:rsidRDefault="00E76ED3">
                  <w:pPr>
                    <w:spacing w:line="240" w:lineRule="auto"/>
                    <w:ind w:firstLineChars="0" w:firstLine="0"/>
                    <w:jc w:val="center"/>
                    <w:rPr>
                      <w:kern w:val="0"/>
                      <w:sz w:val="21"/>
                      <w:szCs w:val="21"/>
                    </w:rPr>
                  </w:pPr>
                  <w:r>
                    <w:rPr>
                      <w:kern w:val="0"/>
                      <w:sz w:val="21"/>
                      <w:szCs w:val="21"/>
                    </w:rPr>
                    <w:t>251</w:t>
                  </w:r>
                </w:p>
              </w:tc>
              <w:tc>
                <w:tcPr>
                  <w:tcW w:w="1093" w:type="dxa"/>
                  <w:vAlign w:val="center"/>
                </w:tcPr>
                <w:p w:rsidR="004F6C31" w:rsidRDefault="00E76ED3">
                  <w:pPr>
                    <w:spacing w:line="240" w:lineRule="auto"/>
                    <w:ind w:firstLineChars="0" w:firstLine="0"/>
                    <w:jc w:val="center"/>
                    <w:rPr>
                      <w:kern w:val="0"/>
                      <w:sz w:val="21"/>
                      <w:szCs w:val="21"/>
                    </w:rPr>
                  </w:pPr>
                  <w:r>
                    <w:rPr>
                      <w:kern w:val="0"/>
                      <w:sz w:val="21"/>
                      <w:szCs w:val="21"/>
                    </w:rPr>
                    <w:t>TDI-65:3.5~5.5</w:t>
                  </w:r>
                </w:p>
                <w:p w:rsidR="004F6C31" w:rsidRDefault="00E76ED3">
                  <w:pPr>
                    <w:spacing w:line="240" w:lineRule="auto"/>
                    <w:ind w:firstLineChars="0" w:firstLine="0"/>
                    <w:jc w:val="center"/>
                    <w:rPr>
                      <w:kern w:val="0"/>
                      <w:sz w:val="21"/>
                      <w:szCs w:val="21"/>
                    </w:rPr>
                  </w:pPr>
                  <w:r>
                    <w:rPr>
                      <w:kern w:val="0"/>
                      <w:sz w:val="21"/>
                      <w:szCs w:val="21"/>
                    </w:rPr>
                    <w:t>TDI-80:11.5~13.5</w:t>
                  </w:r>
                </w:p>
                <w:p w:rsidR="004F6C31" w:rsidRDefault="00E76ED3">
                  <w:pPr>
                    <w:spacing w:line="240" w:lineRule="auto"/>
                    <w:ind w:firstLineChars="0" w:firstLine="0"/>
                    <w:jc w:val="center"/>
                    <w:rPr>
                      <w:kern w:val="0"/>
                      <w:sz w:val="21"/>
                      <w:szCs w:val="21"/>
                    </w:rPr>
                  </w:pPr>
                  <w:r>
                    <w:rPr>
                      <w:kern w:val="0"/>
                      <w:sz w:val="21"/>
                      <w:szCs w:val="21"/>
                    </w:rPr>
                    <w:t>TDI-100:19.5~21.5</w:t>
                  </w:r>
                </w:p>
              </w:tc>
              <w:tc>
                <w:tcPr>
                  <w:tcW w:w="589" w:type="dxa"/>
                  <w:vAlign w:val="center"/>
                </w:tcPr>
                <w:p w:rsidR="004F6C31" w:rsidRDefault="00E76ED3">
                  <w:pPr>
                    <w:spacing w:line="240" w:lineRule="auto"/>
                    <w:ind w:firstLineChars="0" w:firstLine="0"/>
                    <w:jc w:val="center"/>
                    <w:rPr>
                      <w:kern w:val="0"/>
                      <w:sz w:val="21"/>
                      <w:szCs w:val="21"/>
                    </w:rPr>
                  </w:pPr>
                  <w:r>
                    <w:rPr>
                      <w:kern w:val="0"/>
                      <w:sz w:val="21"/>
                      <w:szCs w:val="21"/>
                    </w:rPr>
                    <w:t>1</w:t>
                  </w:r>
                  <w:r>
                    <w:rPr>
                      <w:rFonts w:hint="eastAsia"/>
                      <w:kern w:val="0"/>
                      <w:sz w:val="21"/>
                      <w:szCs w:val="21"/>
                    </w:rPr>
                    <w:t>7</w:t>
                  </w:r>
                  <w:r>
                    <w:rPr>
                      <w:kern w:val="0"/>
                      <w:sz w:val="21"/>
                      <w:szCs w:val="21"/>
                    </w:rPr>
                    <w:t>2</w:t>
                  </w:r>
                </w:p>
              </w:tc>
              <w:tc>
                <w:tcPr>
                  <w:tcW w:w="943" w:type="dxa"/>
                  <w:vAlign w:val="center"/>
                </w:tcPr>
                <w:p w:rsidR="004F6C31" w:rsidRDefault="00E76ED3">
                  <w:pPr>
                    <w:spacing w:line="240" w:lineRule="auto"/>
                    <w:ind w:firstLineChars="0" w:firstLine="0"/>
                    <w:jc w:val="center"/>
                    <w:rPr>
                      <w:kern w:val="0"/>
                      <w:sz w:val="21"/>
                      <w:szCs w:val="21"/>
                    </w:rPr>
                  </w:pPr>
                  <w:r>
                    <w:rPr>
                      <w:kern w:val="0"/>
                      <w:sz w:val="21"/>
                      <w:szCs w:val="21"/>
                    </w:rPr>
                    <w:t>Ⅱ</w:t>
                  </w:r>
                </w:p>
              </w:tc>
              <w:tc>
                <w:tcPr>
                  <w:tcW w:w="921" w:type="dxa"/>
                  <w:vAlign w:val="center"/>
                </w:tcPr>
                <w:p w:rsidR="004F6C31" w:rsidRDefault="00E76ED3">
                  <w:pPr>
                    <w:spacing w:line="240" w:lineRule="auto"/>
                    <w:ind w:firstLineChars="0" w:firstLine="0"/>
                    <w:jc w:val="center"/>
                    <w:rPr>
                      <w:kern w:val="0"/>
                      <w:sz w:val="21"/>
                      <w:szCs w:val="21"/>
                    </w:rPr>
                  </w:pPr>
                  <w:r>
                    <w:rPr>
                      <w:kern w:val="0"/>
                      <w:sz w:val="21"/>
                      <w:szCs w:val="21"/>
                    </w:rPr>
                    <w:t>0.9~9.5%(V/V)</w:t>
                  </w:r>
                </w:p>
              </w:tc>
              <w:tc>
                <w:tcPr>
                  <w:tcW w:w="750" w:type="dxa"/>
                  <w:vAlign w:val="center"/>
                </w:tcPr>
                <w:p w:rsidR="004F6C31" w:rsidRDefault="00E76ED3">
                  <w:pPr>
                    <w:spacing w:line="240" w:lineRule="auto"/>
                    <w:ind w:firstLineChars="0" w:firstLine="0"/>
                    <w:jc w:val="center"/>
                    <w:rPr>
                      <w:kern w:val="0"/>
                      <w:sz w:val="21"/>
                      <w:szCs w:val="21"/>
                    </w:rPr>
                  </w:pPr>
                  <w:r>
                    <w:rPr>
                      <w:kern w:val="0"/>
                      <w:sz w:val="21"/>
                      <w:szCs w:val="21"/>
                    </w:rPr>
                    <w:t>丙</w:t>
                  </w:r>
                  <w:r>
                    <w:rPr>
                      <w:kern w:val="0"/>
                      <w:sz w:val="21"/>
                      <w:szCs w:val="21"/>
                    </w:rPr>
                    <w:t>B</w:t>
                  </w:r>
                </w:p>
              </w:tc>
              <w:tc>
                <w:tcPr>
                  <w:tcW w:w="2465"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急性毒性</w:t>
                  </w:r>
                  <w:r>
                    <w:rPr>
                      <w:rFonts w:hint="eastAsia"/>
                      <w:kern w:val="0"/>
                      <w:sz w:val="21"/>
                      <w:szCs w:val="21"/>
                    </w:rPr>
                    <w:t>-</w:t>
                  </w:r>
                  <w:r>
                    <w:rPr>
                      <w:rFonts w:hint="eastAsia"/>
                      <w:kern w:val="0"/>
                      <w:sz w:val="21"/>
                      <w:szCs w:val="21"/>
                    </w:rPr>
                    <w:t>吸入</w:t>
                  </w:r>
                  <w:r>
                    <w:rPr>
                      <w:rFonts w:hint="eastAsia"/>
                      <w:kern w:val="0"/>
                      <w:sz w:val="21"/>
                      <w:szCs w:val="21"/>
                    </w:rPr>
                    <w:t>,</w:t>
                  </w:r>
                  <w:r>
                    <w:rPr>
                      <w:rFonts w:hint="eastAsia"/>
                      <w:kern w:val="0"/>
                      <w:sz w:val="21"/>
                      <w:szCs w:val="21"/>
                    </w:rPr>
                    <w:t>类别</w:t>
                  </w:r>
                  <w:r>
                    <w:rPr>
                      <w:rFonts w:hint="eastAsia"/>
                      <w:kern w:val="0"/>
                      <w:sz w:val="21"/>
                      <w:szCs w:val="21"/>
                    </w:rPr>
                    <w:t>2*</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皮肤腐蚀</w:t>
                  </w:r>
                  <w:r>
                    <w:rPr>
                      <w:rFonts w:hint="eastAsia"/>
                      <w:kern w:val="0"/>
                      <w:sz w:val="21"/>
                      <w:szCs w:val="21"/>
                    </w:rPr>
                    <w:t>/</w:t>
                  </w:r>
                  <w:r>
                    <w:rPr>
                      <w:rFonts w:hint="eastAsia"/>
                      <w:kern w:val="0"/>
                      <w:sz w:val="21"/>
                      <w:szCs w:val="21"/>
                    </w:rPr>
                    <w:t>刺激</w:t>
                  </w:r>
                  <w:r>
                    <w:rPr>
                      <w:rFonts w:hint="eastAsia"/>
                      <w:kern w:val="0"/>
                      <w:sz w:val="21"/>
                      <w:szCs w:val="21"/>
                    </w:rPr>
                    <w:t>,</w:t>
                  </w:r>
                  <w:r>
                    <w:rPr>
                      <w:rFonts w:hint="eastAsia"/>
                      <w:kern w:val="0"/>
                      <w:sz w:val="21"/>
                      <w:szCs w:val="21"/>
                    </w:rPr>
                    <w:t>类别</w:t>
                  </w:r>
                  <w:r>
                    <w:rPr>
                      <w:rFonts w:hint="eastAsia"/>
                      <w:kern w:val="0"/>
                      <w:sz w:val="21"/>
                      <w:szCs w:val="21"/>
                    </w:rPr>
                    <w:t>2</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严重眼损伤</w:t>
                  </w:r>
                  <w:r>
                    <w:rPr>
                      <w:rFonts w:hint="eastAsia"/>
                      <w:kern w:val="0"/>
                      <w:sz w:val="21"/>
                      <w:szCs w:val="21"/>
                    </w:rPr>
                    <w:t>/</w:t>
                  </w:r>
                  <w:r>
                    <w:rPr>
                      <w:rFonts w:hint="eastAsia"/>
                      <w:kern w:val="0"/>
                      <w:sz w:val="21"/>
                      <w:szCs w:val="21"/>
                    </w:rPr>
                    <w:t>眼刺激</w:t>
                  </w:r>
                  <w:r>
                    <w:rPr>
                      <w:rFonts w:hint="eastAsia"/>
                      <w:kern w:val="0"/>
                      <w:sz w:val="21"/>
                      <w:szCs w:val="21"/>
                    </w:rPr>
                    <w:t>,</w:t>
                  </w:r>
                  <w:r>
                    <w:rPr>
                      <w:rFonts w:hint="eastAsia"/>
                      <w:kern w:val="0"/>
                      <w:sz w:val="21"/>
                      <w:szCs w:val="21"/>
                    </w:rPr>
                    <w:t>类别</w:t>
                  </w:r>
                  <w:r>
                    <w:rPr>
                      <w:rFonts w:hint="eastAsia"/>
                      <w:kern w:val="0"/>
                      <w:sz w:val="21"/>
                      <w:szCs w:val="21"/>
                    </w:rPr>
                    <w:t>2</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呼吸道致敏物</w:t>
                  </w:r>
                  <w:r>
                    <w:rPr>
                      <w:rFonts w:hint="eastAsia"/>
                      <w:kern w:val="0"/>
                      <w:sz w:val="21"/>
                      <w:szCs w:val="21"/>
                    </w:rPr>
                    <w:t>,</w:t>
                  </w:r>
                  <w:r>
                    <w:rPr>
                      <w:rFonts w:hint="eastAsia"/>
                      <w:kern w:val="0"/>
                      <w:sz w:val="21"/>
                      <w:szCs w:val="21"/>
                    </w:rPr>
                    <w:t>类别</w:t>
                  </w:r>
                  <w:r>
                    <w:rPr>
                      <w:rFonts w:hint="eastAsia"/>
                      <w:kern w:val="0"/>
                      <w:sz w:val="21"/>
                      <w:szCs w:val="21"/>
                    </w:rPr>
                    <w:t>1</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皮肤致敏物</w:t>
                  </w:r>
                  <w:r>
                    <w:rPr>
                      <w:rFonts w:hint="eastAsia"/>
                      <w:kern w:val="0"/>
                      <w:sz w:val="21"/>
                      <w:szCs w:val="21"/>
                    </w:rPr>
                    <w:t>,</w:t>
                  </w:r>
                  <w:r>
                    <w:rPr>
                      <w:rFonts w:hint="eastAsia"/>
                      <w:kern w:val="0"/>
                      <w:sz w:val="21"/>
                      <w:szCs w:val="21"/>
                    </w:rPr>
                    <w:t>类别</w:t>
                  </w:r>
                  <w:r>
                    <w:rPr>
                      <w:rFonts w:hint="eastAsia"/>
                      <w:kern w:val="0"/>
                      <w:sz w:val="21"/>
                      <w:szCs w:val="21"/>
                    </w:rPr>
                    <w:t>1</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致癌性</w:t>
                  </w:r>
                  <w:r>
                    <w:rPr>
                      <w:rFonts w:hint="eastAsia"/>
                      <w:kern w:val="0"/>
                      <w:sz w:val="21"/>
                      <w:szCs w:val="21"/>
                    </w:rPr>
                    <w:t>,</w:t>
                  </w:r>
                  <w:r>
                    <w:rPr>
                      <w:rFonts w:hint="eastAsia"/>
                      <w:kern w:val="0"/>
                      <w:sz w:val="21"/>
                      <w:szCs w:val="21"/>
                    </w:rPr>
                    <w:t>类别</w:t>
                  </w:r>
                  <w:r>
                    <w:rPr>
                      <w:rFonts w:hint="eastAsia"/>
                      <w:kern w:val="0"/>
                      <w:sz w:val="21"/>
                      <w:szCs w:val="21"/>
                    </w:rPr>
                    <w:t>2</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特异性靶器官毒性</w:t>
                  </w:r>
                  <w:r>
                    <w:rPr>
                      <w:rFonts w:hint="eastAsia"/>
                      <w:kern w:val="0"/>
                      <w:sz w:val="21"/>
                      <w:szCs w:val="21"/>
                    </w:rPr>
                    <w:t>-</w:t>
                  </w:r>
                  <w:r>
                    <w:rPr>
                      <w:rFonts w:hint="eastAsia"/>
                      <w:kern w:val="0"/>
                      <w:sz w:val="21"/>
                      <w:szCs w:val="21"/>
                    </w:rPr>
                    <w:t>一次接触</w:t>
                  </w:r>
                  <w:r>
                    <w:rPr>
                      <w:rFonts w:hint="eastAsia"/>
                      <w:kern w:val="0"/>
                      <w:sz w:val="21"/>
                      <w:szCs w:val="21"/>
                    </w:rPr>
                    <w:t>,</w:t>
                  </w:r>
                  <w:r>
                    <w:rPr>
                      <w:rFonts w:hint="eastAsia"/>
                      <w:kern w:val="0"/>
                      <w:sz w:val="21"/>
                      <w:szCs w:val="21"/>
                    </w:rPr>
                    <w:t>类别</w:t>
                  </w:r>
                  <w:r>
                    <w:rPr>
                      <w:rFonts w:hint="eastAsia"/>
                      <w:kern w:val="0"/>
                      <w:sz w:val="21"/>
                      <w:szCs w:val="21"/>
                    </w:rPr>
                    <w:t>3</w:t>
                  </w:r>
                  <w:r>
                    <w:rPr>
                      <w:rFonts w:hint="eastAsia"/>
                      <w:kern w:val="0"/>
                      <w:sz w:val="21"/>
                      <w:szCs w:val="21"/>
                    </w:rPr>
                    <w:t>;</w:t>
                  </w:r>
                </w:p>
                <w:p w:rsidR="004F6C31" w:rsidRDefault="00E76ED3">
                  <w:pPr>
                    <w:spacing w:line="240" w:lineRule="auto"/>
                    <w:ind w:firstLineChars="0" w:firstLine="0"/>
                    <w:jc w:val="center"/>
                    <w:rPr>
                      <w:kern w:val="0"/>
                      <w:sz w:val="21"/>
                      <w:szCs w:val="21"/>
                    </w:rPr>
                  </w:pPr>
                  <w:r>
                    <w:rPr>
                      <w:rFonts w:hint="eastAsia"/>
                      <w:kern w:val="0"/>
                      <w:sz w:val="21"/>
                      <w:szCs w:val="21"/>
                    </w:rPr>
                    <w:t>（呼吸道刺激）</w:t>
                  </w:r>
                </w:p>
                <w:p w:rsidR="004F6C31" w:rsidRDefault="00E76ED3">
                  <w:pPr>
                    <w:spacing w:line="240" w:lineRule="auto"/>
                    <w:ind w:firstLineChars="0" w:firstLine="0"/>
                    <w:jc w:val="center"/>
                    <w:rPr>
                      <w:kern w:val="0"/>
                      <w:sz w:val="21"/>
                      <w:szCs w:val="21"/>
                    </w:rPr>
                  </w:pPr>
                  <w:r>
                    <w:rPr>
                      <w:rFonts w:hint="eastAsia"/>
                      <w:kern w:val="0"/>
                      <w:sz w:val="21"/>
                      <w:szCs w:val="21"/>
                    </w:rPr>
                    <w:t>危害水生环境</w:t>
                  </w:r>
                  <w:r>
                    <w:rPr>
                      <w:rFonts w:hint="eastAsia"/>
                      <w:kern w:val="0"/>
                      <w:sz w:val="21"/>
                      <w:szCs w:val="21"/>
                    </w:rPr>
                    <w:t>-</w:t>
                  </w:r>
                  <w:r>
                    <w:rPr>
                      <w:rFonts w:hint="eastAsia"/>
                      <w:kern w:val="0"/>
                      <w:sz w:val="21"/>
                      <w:szCs w:val="21"/>
                    </w:rPr>
                    <w:t>长期危害</w:t>
                  </w:r>
                  <w:r>
                    <w:rPr>
                      <w:rFonts w:hint="eastAsia"/>
                      <w:kern w:val="0"/>
                      <w:sz w:val="21"/>
                      <w:szCs w:val="21"/>
                    </w:rPr>
                    <w:t>,</w:t>
                  </w:r>
                  <w:r>
                    <w:rPr>
                      <w:rFonts w:hint="eastAsia"/>
                      <w:kern w:val="0"/>
                      <w:sz w:val="21"/>
                      <w:szCs w:val="21"/>
                    </w:rPr>
                    <w:t>类别</w:t>
                  </w:r>
                  <w:r>
                    <w:rPr>
                      <w:rFonts w:hint="eastAsia"/>
                      <w:kern w:val="0"/>
                      <w:sz w:val="21"/>
                      <w:szCs w:val="21"/>
                    </w:rPr>
                    <w:t>3</w:t>
                  </w:r>
                  <w:r>
                    <w:rPr>
                      <w:rFonts w:hint="eastAsia"/>
                      <w:kern w:val="0"/>
                      <w:sz w:val="21"/>
                      <w:szCs w:val="21"/>
                    </w:rPr>
                    <w:t>;</w:t>
                  </w:r>
                </w:p>
              </w:tc>
            </w:tr>
            <w:tr w:rsidR="004F6C31">
              <w:trPr>
                <w:trHeight w:val="23"/>
                <w:jc w:val="center"/>
              </w:trPr>
              <w:tc>
                <w:tcPr>
                  <w:tcW w:w="719"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2,6</w:t>
                  </w:r>
                  <w:r>
                    <w:rPr>
                      <w:rFonts w:hint="eastAsia"/>
                      <w:kern w:val="0"/>
                      <w:sz w:val="21"/>
                      <w:szCs w:val="21"/>
                    </w:rPr>
                    <w:t>二氨基甲苯</w:t>
                  </w:r>
                </w:p>
              </w:tc>
              <w:tc>
                <w:tcPr>
                  <w:tcW w:w="643"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w:t>
                  </w:r>
                </w:p>
              </w:tc>
              <w:tc>
                <w:tcPr>
                  <w:tcW w:w="664"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289</w:t>
                  </w:r>
                </w:p>
              </w:tc>
              <w:tc>
                <w:tcPr>
                  <w:tcW w:w="1093"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104-106</w:t>
                  </w:r>
                  <w:r>
                    <w:rPr>
                      <w:rFonts w:hint="eastAsia"/>
                      <w:kern w:val="0"/>
                      <w:sz w:val="21"/>
                      <w:szCs w:val="21"/>
                    </w:rPr>
                    <w:t>°</w:t>
                  </w:r>
                  <w:r>
                    <w:rPr>
                      <w:rFonts w:hint="eastAsia"/>
                      <w:kern w:val="0"/>
                      <w:sz w:val="21"/>
                      <w:szCs w:val="21"/>
                    </w:rPr>
                    <w:t>C</w:t>
                  </w:r>
                </w:p>
              </w:tc>
              <w:tc>
                <w:tcPr>
                  <w:tcW w:w="589"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无意义</w:t>
                  </w:r>
                </w:p>
              </w:tc>
              <w:tc>
                <w:tcPr>
                  <w:tcW w:w="943"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LD</w:t>
                  </w:r>
                  <w:r>
                    <w:rPr>
                      <w:rFonts w:hint="eastAsia"/>
                      <w:kern w:val="0"/>
                      <w:sz w:val="21"/>
                      <w:szCs w:val="21"/>
                      <w:vertAlign w:val="subscript"/>
                    </w:rPr>
                    <w:t>50</w:t>
                  </w:r>
                  <w:r>
                    <w:rPr>
                      <w:rFonts w:hint="eastAsia"/>
                      <w:kern w:val="0"/>
                      <w:sz w:val="21"/>
                      <w:szCs w:val="21"/>
                    </w:rPr>
                    <w:t>:102mg/kg(</w:t>
                  </w:r>
                  <w:r>
                    <w:rPr>
                      <w:rFonts w:hint="eastAsia"/>
                      <w:kern w:val="0"/>
                      <w:sz w:val="21"/>
                      <w:szCs w:val="21"/>
                    </w:rPr>
                    <w:t>大鼠经口</w:t>
                  </w:r>
                  <w:r>
                    <w:rPr>
                      <w:rFonts w:hint="eastAsia"/>
                      <w:kern w:val="0"/>
                      <w:sz w:val="21"/>
                      <w:szCs w:val="21"/>
                    </w:rPr>
                    <w:t>)</w:t>
                  </w:r>
                </w:p>
              </w:tc>
              <w:tc>
                <w:tcPr>
                  <w:tcW w:w="921"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无资料</w:t>
                  </w:r>
                </w:p>
              </w:tc>
              <w:tc>
                <w:tcPr>
                  <w:tcW w:w="750"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可燃</w:t>
                  </w:r>
                </w:p>
              </w:tc>
              <w:tc>
                <w:tcPr>
                  <w:tcW w:w="2465"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急性毒性</w:t>
                  </w:r>
                  <w:r>
                    <w:rPr>
                      <w:rFonts w:hint="eastAsia"/>
                      <w:kern w:val="0"/>
                      <w:sz w:val="21"/>
                      <w:szCs w:val="21"/>
                    </w:rPr>
                    <w:t>,</w:t>
                  </w:r>
                  <w:r>
                    <w:rPr>
                      <w:rFonts w:hint="eastAsia"/>
                      <w:kern w:val="0"/>
                      <w:sz w:val="21"/>
                      <w:szCs w:val="21"/>
                    </w:rPr>
                    <w:t>经口</w:t>
                  </w:r>
                  <w:r>
                    <w:rPr>
                      <w:rFonts w:hint="eastAsia"/>
                      <w:kern w:val="0"/>
                      <w:sz w:val="21"/>
                      <w:szCs w:val="21"/>
                    </w:rPr>
                    <w:t>,</w:t>
                  </w:r>
                  <w:r>
                    <w:rPr>
                      <w:rFonts w:hint="eastAsia"/>
                      <w:kern w:val="0"/>
                      <w:sz w:val="21"/>
                      <w:szCs w:val="21"/>
                    </w:rPr>
                    <w:t>类别</w:t>
                  </w:r>
                  <w:r>
                    <w:rPr>
                      <w:rFonts w:hint="eastAsia"/>
                      <w:kern w:val="0"/>
                      <w:sz w:val="21"/>
                      <w:szCs w:val="21"/>
                    </w:rPr>
                    <w:t>4</w:t>
                  </w:r>
                  <w:r>
                    <w:rPr>
                      <w:rFonts w:hint="eastAsia"/>
                      <w:kern w:val="0"/>
                      <w:sz w:val="21"/>
                      <w:szCs w:val="21"/>
                    </w:rPr>
                    <w:t>;</w:t>
                  </w:r>
                  <w:r>
                    <w:rPr>
                      <w:kern w:val="0"/>
                      <w:sz w:val="21"/>
                      <w:szCs w:val="21"/>
                    </w:rPr>
                    <w:br/>
                  </w:r>
                  <w:r>
                    <w:rPr>
                      <w:kern w:val="0"/>
                      <w:sz w:val="21"/>
                      <w:szCs w:val="21"/>
                    </w:rPr>
                    <w:t>急性毒性</w:t>
                  </w:r>
                  <w:r>
                    <w:rPr>
                      <w:kern w:val="0"/>
                      <w:sz w:val="21"/>
                      <w:szCs w:val="21"/>
                    </w:rPr>
                    <w:t>,</w:t>
                  </w:r>
                  <w:r>
                    <w:rPr>
                      <w:kern w:val="0"/>
                      <w:sz w:val="21"/>
                      <w:szCs w:val="21"/>
                    </w:rPr>
                    <w:t>经皮</w:t>
                  </w:r>
                  <w:r>
                    <w:rPr>
                      <w:rFonts w:hint="eastAsia"/>
                      <w:kern w:val="0"/>
                      <w:sz w:val="21"/>
                      <w:szCs w:val="21"/>
                    </w:rPr>
                    <w:t>,</w:t>
                  </w:r>
                  <w:r>
                    <w:rPr>
                      <w:kern w:val="0"/>
                      <w:sz w:val="21"/>
                      <w:szCs w:val="21"/>
                    </w:rPr>
                    <w:t>类别</w:t>
                  </w:r>
                  <w:r>
                    <w:rPr>
                      <w:kern w:val="0"/>
                      <w:sz w:val="21"/>
                      <w:szCs w:val="21"/>
                    </w:rPr>
                    <w:t>4</w:t>
                  </w:r>
                  <w:r>
                    <w:rPr>
                      <w:rFonts w:hint="eastAsia"/>
                      <w:kern w:val="0"/>
                      <w:sz w:val="21"/>
                      <w:szCs w:val="21"/>
                    </w:rPr>
                    <w:t>;</w:t>
                  </w:r>
                  <w:r>
                    <w:rPr>
                      <w:kern w:val="0"/>
                      <w:sz w:val="21"/>
                      <w:szCs w:val="21"/>
                    </w:rPr>
                    <w:br/>
                  </w:r>
                  <w:r>
                    <w:rPr>
                      <w:kern w:val="0"/>
                      <w:sz w:val="21"/>
                      <w:szCs w:val="21"/>
                    </w:rPr>
                    <w:t>呼吸过敏</w:t>
                  </w:r>
                  <w:r>
                    <w:rPr>
                      <w:rFonts w:hint="eastAsia"/>
                      <w:kern w:val="0"/>
                      <w:sz w:val="21"/>
                      <w:szCs w:val="21"/>
                    </w:rPr>
                    <w:t>,</w:t>
                  </w:r>
                  <w:r>
                    <w:rPr>
                      <w:kern w:val="0"/>
                      <w:sz w:val="21"/>
                      <w:szCs w:val="21"/>
                    </w:rPr>
                    <w:t>类别</w:t>
                  </w:r>
                  <w:r>
                    <w:rPr>
                      <w:kern w:val="0"/>
                      <w:sz w:val="21"/>
                      <w:szCs w:val="21"/>
                    </w:rPr>
                    <w:t>1</w:t>
                  </w:r>
                  <w:r>
                    <w:rPr>
                      <w:rFonts w:hint="eastAsia"/>
                      <w:kern w:val="0"/>
                      <w:sz w:val="21"/>
                      <w:szCs w:val="21"/>
                    </w:rPr>
                    <w:t>;</w:t>
                  </w:r>
                  <w:r>
                    <w:rPr>
                      <w:kern w:val="0"/>
                      <w:sz w:val="21"/>
                      <w:szCs w:val="21"/>
                    </w:rPr>
                    <w:br/>
                  </w:r>
                  <w:r>
                    <w:rPr>
                      <w:kern w:val="0"/>
                      <w:sz w:val="21"/>
                      <w:szCs w:val="21"/>
                    </w:rPr>
                    <w:t>生殖细胞突变性</w:t>
                  </w:r>
                  <w:r>
                    <w:rPr>
                      <w:rFonts w:hint="eastAsia"/>
                      <w:kern w:val="0"/>
                      <w:sz w:val="21"/>
                      <w:szCs w:val="21"/>
                    </w:rPr>
                    <w:t>,</w:t>
                  </w:r>
                  <w:r>
                    <w:rPr>
                      <w:kern w:val="0"/>
                      <w:sz w:val="21"/>
                      <w:szCs w:val="21"/>
                    </w:rPr>
                    <w:t>类别</w:t>
                  </w:r>
                  <w:r>
                    <w:rPr>
                      <w:kern w:val="0"/>
                      <w:sz w:val="21"/>
                      <w:szCs w:val="21"/>
                    </w:rPr>
                    <w:t>2</w:t>
                  </w:r>
                  <w:r>
                    <w:rPr>
                      <w:rFonts w:hint="eastAsia"/>
                      <w:kern w:val="0"/>
                      <w:sz w:val="21"/>
                      <w:szCs w:val="21"/>
                    </w:rPr>
                    <w:t>;</w:t>
                  </w:r>
                  <w:r>
                    <w:rPr>
                      <w:kern w:val="0"/>
                      <w:sz w:val="21"/>
                      <w:szCs w:val="21"/>
                    </w:rPr>
                    <w:br/>
                  </w:r>
                  <w:r>
                    <w:rPr>
                      <w:kern w:val="0"/>
                      <w:sz w:val="21"/>
                      <w:szCs w:val="21"/>
                    </w:rPr>
                    <w:t>急性水生毒性</w:t>
                  </w:r>
                  <w:r>
                    <w:rPr>
                      <w:rFonts w:hint="eastAsia"/>
                      <w:kern w:val="0"/>
                      <w:sz w:val="21"/>
                      <w:szCs w:val="21"/>
                    </w:rPr>
                    <w:t>,</w:t>
                  </w:r>
                  <w:r>
                    <w:rPr>
                      <w:kern w:val="0"/>
                      <w:sz w:val="21"/>
                      <w:szCs w:val="21"/>
                    </w:rPr>
                    <w:t>类别</w:t>
                  </w:r>
                  <w:r>
                    <w:rPr>
                      <w:kern w:val="0"/>
                      <w:sz w:val="21"/>
                      <w:szCs w:val="21"/>
                    </w:rPr>
                    <w:t>2</w:t>
                  </w:r>
                  <w:r>
                    <w:rPr>
                      <w:rFonts w:hint="eastAsia"/>
                      <w:kern w:val="0"/>
                      <w:sz w:val="21"/>
                      <w:szCs w:val="21"/>
                    </w:rPr>
                    <w:t>;</w:t>
                  </w:r>
                </w:p>
              </w:tc>
            </w:tr>
            <w:tr w:rsidR="004F6C31">
              <w:trPr>
                <w:trHeight w:val="23"/>
                <w:jc w:val="center"/>
              </w:trPr>
              <w:tc>
                <w:tcPr>
                  <w:tcW w:w="719"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2,4</w:t>
                  </w:r>
                  <w:r>
                    <w:rPr>
                      <w:rFonts w:hint="eastAsia"/>
                      <w:kern w:val="0"/>
                      <w:sz w:val="21"/>
                      <w:szCs w:val="21"/>
                    </w:rPr>
                    <w:t>二氨基甲苯</w:t>
                  </w:r>
                </w:p>
              </w:tc>
              <w:tc>
                <w:tcPr>
                  <w:tcW w:w="643"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1016kg/m</w:t>
                  </w:r>
                  <w:r>
                    <w:rPr>
                      <w:rFonts w:hint="eastAsia"/>
                      <w:kern w:val="0"/>
                      <w:sz w:val="21"/>
                      <w:szCs w:val="21"/>
                      <w:vertAlign w:val="superscript"/>
                    </w:rPr>
                    <w:t>3</w:t>
                  </w:r>
                </w:p>
              </w:tc>
              <w:tc>
                <w:tcPr>
                  <w:tcW w:w="664"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292</w:t>
                  </w:r>
                </w:p>
              </w:tc>
              <w:tc>
                <w:tcPr>
                  <w:tcW w:w="1093"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97-99</w:t>
                  </w:r>
                </w:p>
              </w:tc>
              <w:tc>
                <w:tcPr>
                  <w:tcW w:w="589"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无资料</w:t>
                  </w:r>
                </w:p>
              </w:tc>
              <w:tc>
                <w:tcPr>
                  <w:tcW w:w="943"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LD</w:t>
                  </w:r>
                  <w:r>
                    <w:rPr>
                      <w:rFonts w:hint="eastAsia"/>
                      <w:kern w:val="0"/>
                      <w:sz w:val="21"/>
                      <w:szCs w:val="21"/>
                      <w:vertAlign w:val="subscript"/>
                    </w:rPr>
                    <w:t>50</w:t>
                  </w:r>
                  <w:r>
                    <w:rPr>
                      <w:rFonts w:hint="eastAsia"/>
                      <w:kern w:val="0"/>
                      <w:sz w:val="21"/>
                      <w:szCs w:val="21"/>
                    </w:rPr>
                    <w:t>:590mg/kg(</w:t>
                  </w:r>
                  <w:r>
                    <w:rPr>
                      <w:rFonts w:hint="eastAsia"/>
                      <w:kern w:val="0"/>
                      <w:sz w:val="21"/>
                      <w:szCs w:val="21"/>
                    </w:rPr>
                    <w:t>大鼠经口</w:t>
                  </w:r>
                  <w:r>
                    <w:rPr>
                      <w:rFonts w:hint="eastAsia"/>
                      <w:kern w:val="0"/>
                      <w:sz w:val="21"/>
                      <w:szCs w:val="21"/>
                    </w:rPr>
                    <w:t>,24h);650mg/kg(</w:t>
                  </w:r>
                  <w:r>
                    <w:rPr>
                      <w:rFonts w:hint="eastAsia"/>
                      <w:kern w:val="0"/>
                      <w:sz w:val="21"/>
                      <w:szCs w:val="21"/>
                    </w:rPr>
                    <w:t>兔经皮</w:t>
                  </w:r>
                  <w:r>
                    <w:rPr>
                      <w:rFonts w:hint="eastAsia"/>
                      <w:kern w:val="0"/>
                      <w:sz w:val="21"/>
                      <w:szCs w:val="21"/>
                    </w:rPr>
                    <w:t>,24h)</w:t>
                  </w:r>
                </w:p>
              </w:tc>
              <w:tc>
                <w:tcPr>
                  <w:tcW w:w="921"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无资料</w:t>
                  </w:r>
                </w:p>
              </w:tc>
              <w:tc>
                <w:tcPr>
                  <w:tcW w:w="750"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可燃</w:t>
                  </w:r>
                </w:p>
              </w:tc>
              <w:tc>
                <w:tcPr>
                  <w:tcW w:w="2465" w:type="dxa"/>
                  <w:vAlign w:val="center"/>
                </w:tcPr>
                <w:p w:rsidR="004F6C31" w:rsidRDefault="00E76ED3">
                  <w:pPr>
                    <w:spacing w:line="240" w:lineRule="auto"/>
                    <w:ind w:firstLineChars="0" w:firstLine="0"/>
                    <w:jc w:val="center"/>
                    <w:rPr>
                      <w:kern w:val="0"/>
                      <w:sz w:val="21"/>
                      <w:szCs w:val="21"/>
                    </w:rPr>
                  </w:pPr>
                  <w:r>
                    <w:rPr>
                      <w:rFonts w:hint="eastAsia"/>
                      <w:kern w:val="0"/>
                      <w:sz w:val="21"/>
                      <w:szCs w:val="21"/>
                    </w:rPr>
                    <w:t>急毒性</w:t>
                  </w:r>
                  <w:r>
                    <w:rPr>
                      <w:rFonts w:hint="eastAsia"/>
                      <w:kern w:val="0"/>
                      <w:sz w:val="21"/>
                      <w:szCs w:val="21"/>
                    </w:rPr>
                    <w:t>-</w:t>
                  </w:r>
                  <w:r>
                    <w:rPr>
                      <w:rFonts w:hint="eastAsia"/>
                      <w:kern w:val="0"/>
                      <w:sz w:val="21"/>
                      <w:szCs w:val="21"/>
                    </w:rPr>
                    <w:t>口服</w:t>
                  </w:r>
                  <w:r>
                    <w:rPr>
                      <w:rFonts w:hint="eastAsia"/>
                      <w:kern w:val="0"/>
                      <w:sz w:val="21"/>
                      <w:szCs w:val="21"/>
                    </w:rPr>
                    <w:t>,</w:t>
                  </w:r>
                  <w:r>
                    <w:rPr>
                      <w:rFonts w:hint="eastAsia"/>
                      <w:kern w:val="0"/>
                      <w:sz w:val="21"/>
                      <w:szCs w:val="21"/>
                    </w:rPr>
                    <w:t>类别</w:t>
                  </w:r>
                  <w:r>
                    <w:rPr>
                      <w:rFonts w:hint="eastAsia"/>
                      <w:kern w:val="0"/>
                      <w:sz w:val="21"/>
                      <w:szCs w:val="21"/>
                    </w:rPr>
                    <w:t>3;</w:t>
                  </w:r>
                  <w:r>
                    <w:rPr>
                      <w:rFonts w:hint="eastAsia"/>
                      <w:kern w:val="0"/>
                      <w:sz w:val="21"/>
                      <w:szCs w:val="21"/>
                    </w:rPr>
                    <w:t>皮肤敏化作用，类别</w:t>
                  </w:r>
                  <w:r>
                    <w:rPr>
                      <w:rFonts w:hint="eastAsia"/>
                      <w:kern w:val="0"/>
                      <w:sz w:val="21"/>
                      <w:szCs w:val="21"/>
                    </w:rPr>
                    <w:t>1;</w:t>
                  </w:r>
                  <w:r>
                    <w:rPr>
                      <w:rFonts w:hint="eastAsia"/>
                      <w:kern w:val="0"/>
                      <w:sz w:val="21"/>
                      <w:szCs w:val="21"/>
                    </w:rPr>
                    <w:t>生殖细胞致突变性，类别</w:t>
                  </w:r>
                  <w:r>
                    <w:rPr>
                      <w:rFonts w:hint="eastAsia"/>
                      <w:kern w:val="0"/>
                      <w:sz w:val="21"/>
                      <w:szCs w:val="21"/>
                    </w:rPr>
                    <w:t>2;</w:t>
                  </w:r>
                  <w:r>
                    <w:rPr>
                      <w:rFonts w:hint="eastAsia"/>
                      <w:kern w:val="0"/>
                      <w:sz w:val="21"/>
                      <w:szCs w:val="21"/>
                    </w:rPr>
                    <w:t>致癌性，类别</w:t>
                  </w:r>
                  <w:r>
                    <w:rPr>
                      <w:rFonts w:hint="eastAsia"/>
                      <w:kern w:val="0"/>
                      <w:sz w:val="21"/>
                      <w:szCs w:val="21"/>
                    </w:rPr>
                    <w:t>2;</w:t>
                  </w:r>
                  <w:r>
                    <w:rPr>
                      <w:rFonts w:hint="eastAsia"/>
                      <w:kern w:val="0"/>
                      <w:sz w:val="21"/>
                      <w:szCs w:val="21"/>
                    </w:rPr>
                    <w:t>生殖毒性，类别</w:t>
                  </w:r>
                  <w:r>
                    <w:rPr>
                      <w:rFonts w:hint="eastAsia"/>
                      <w:kern w:val="0"/>
                      <w:sz w:val="21"/>
                      <w:szCs w:val="21"/>
                    </w:rPr>
                    <w:t>2;</w:t>
                  </w:r>
                  <w:r>
                    <w:rPr>
                      <w:rFonts w:hint="eastAsia"/>
                      <w:kern w:val="0"/>
                      <w:sz w:val="21"/>
                      <w:szCs w:val="21"/>
                    </w:rPr>
                    <w:t>特定目标器官毒性</w:t>
                  </w:r>
                  <w:r>
                    <w:rPr>
                      <w:rFonts w:hint="eastAsia"/>
                      <w:kern w:val="0"/>
                      <w:sz w:val="21"/>
                      <w:szCs w:val="21"/>
                    </w:rPr>
                    <w:t>-</w:t>
                  </w:r>
                  <w:r>
                    <w:rPr>
                      <w:rFonts w:hint="eastAsia"/>
                      <w:kern w:val="0"/>
                      <w:sz w:val="21"/>
                      <w:szCs w:val="21"/>
                    </w:rPr>
                    <w:t>重复接触，类别</w:t>
                  </w:r>
                  <w:r>
                    <w:rPr>
                      <w:rFonts w:hint="eastAsia"/>
                      <w:kern w:val="0"/>
                      <w:sz w:val="21"/>
                      <w:szCs w:val="21"/>
                    </w:rPr>
                    <w:t>2;</w:t>
                  </w:r>
                  <w:r>
                    <w:rPr>
                      <w:rFonts w:hint="eastAsia"/>
                      <w:kern w:val="0"/>
                      <w:sz w:val="21"/>
                      <w:szCs w:val="21"/>
                    </w:rPr>
                    <w:t>危害水生环境</w:t>
                  </w:r>
                  <w:r>
                    <w:rPr>
                      <w:rFonts w:hint="eastAsia"/>
                      <w:kern w:val="0"/>
                      <w:sz w:val="21"/>
                      <w:szCs w:val="21"/>
                    </w:rPr>
                    <w:t>-</w:t>
                  </w:r>
                  <w:r>
                    <w:rPr>
                      <w:rFonts w:hint="eastAsia"/>
                      <w:kern w:val="0"/>
                      <w:sz w:val="21"/>
                      <w:szCs w:val="21"/>
                    </w:rPr>
                    <w:t>急性毒性，类别</w:t>
                  </w:r>
                  <w:r>
                    <w:rPr>
                      <w:rFonts w:hint="eastAsia"/>
                      <w:kern w:val="0"/>
                      <w:sz w:val="21"/>
                      <w:szCs w:val="21"/>
                    </w:rPr>
                    <w:t>2;</w:t>
                  </w:r>
                  <w:r>
                    <w:rPr>
                      <w:rFonts w:hint="eastAsia"/>
                      <w:kern w:val="0"/>
                      <w:sz w:val="21"/>
                      <w:szCs w:val="21"/>
                    </w:rPr>
                    <w:t>害水生环境慢性毒性，类别</w:t>
                  </w:r>
                  <w:r>
                    <w:rPr>
                      <w:rFonts w:hint="eastAsia"/>
                      <w:kern w:val="0"/>
                      <w:sz w:val="21"/>
                      <w:szCs w:val="21"/>
                    </w:rPr>
                    <w:t>2</w:t>
                  </w:r>
                </w:p>
              </w:tc>
            </w:tr>
          </w:tbl>
          <w:p w:rsidR="004F6C31" w:rsidRDefault="00E76ED3" w:rsidP="00A20CEA">
            <w:pPr>
              <w:spacing w:beforeLines="50"/>
              <w:ind w:firstLine="482"/>
              <w:rPr>
                <w:b/>
                <w:snapToGrid w:val="0"/>
              </w:rPr>
            </w:pPr>
            <w:r>
              <w:rPr>
                <w:rFonts w:hint="eastAsia"/>
                <w:b/>
                <w:snapToGrid w:val="0"/>
              </w:rPr>
              <w:t>5</w:t>
            </w:r>
            <w:r>
              <w:rPr>
                <w:rFonts w:hint="eastAsia"/>
                <w:b/>
                <w:snapToGrid w:val="0"/>
              </w:rPr>
              <w:t>、主要生产设备</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w:t>
            </w:r>
            <w:r>
              <w:rPr>
                <w:rFonts w:eastAsia="宋体" w:cs="Times New Roman" w:hint="eastAsia"/>
                <w:b/>
                <w:bCs/>
                <w:color w:val="auto"/>
                <w:spacing w:val="0"/>
                <w:sz w:val="24"/>
                <w:szCs w:val="24"/>
              </w:rPr>
              <w:t>6</w:t>
            </w:r>
            <w:r>
              <w:rPr>
                <w:rFonts w:eastAsia="宋体" w:cs="Times New Roman" w:hint="eastAsia"/>
                <w:b/>
                <w:bCs/>
                <w:color w:val="auto"/>
                <w:spacing w:val="0"/>
                <w:sz w:val="24"/>
                <w:szCs w:val="24"/>
              </w:rPr>
              <w:t>改扩建工程</w:t>
            </w:r>
            <w:r>
              <w:rPr>
                <w:rFonts w:eastAsia="宋体" w:cs="Times New Roman"/>
                <w:b/>
                <w:bCs/>
                <w:color w:val="auto"/>
                <w:spacing w:val="0"/>
                <w:sz w:val="24"/>
                <w:szCs w:val="24"/>
              </w:rPr>
              <w:t>主要生产设备汇总表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1"/>
              <w:gridCol w:w="3030"/>
              <w:gridCol w:w="1912"/>
              <w:gridCol w:w="643"/>
              <w:gridCol w:w="921"/>
              <w:gridCol w:w="909"/>
              <w:gridCol w:w="901"/>
            </w:tblGrid>
            <w:tr w:rsidR="004F6C31">
              <w:trPr>
                <w:trHeight w:val="509"/>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序号</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设备名称</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规格及参数</w:t>
                  </w:r>
                </w:p>
              </w:tc>
              <w:tc>
                <w:tcPr>
                  <w:tcW w:w="643" w:type="dxa"/>
                  <w:shd w:val="clear" w:color="auto" w:fill="auto"/>
                  <w:vAlign w:val="center"/>
                </w:tcPr>
                <w:p w:rsidR="004F6C31" w:rsidRDefault="00E76ED3">
                  <w:pPr>
                    <w:pStyle w:val="TableParagraph"/>
                    <w:ind w:left="0"/>
                    <w:jc w:val="center"/>
                    <w:rPr>
                      <w:rFonts w:ascii="Times New Roman" w:hAnsi="Times New Roman"/>
                    </w:rPr>
                  </w:pPr>
                  <w:r>
                    <w:rPr>
                      <w:rFonts w:ascii="Times New Roman" w:hAnsi="Times New Roman" w:cs="Times New Roman" w:hint="eastAsia"/>
                      <w:sz w:val="21"/>
                      <w:szCs w:val="21"/>
                      <w:lang w:eastAsia="zh-CN"/>
                    </w:rPr>
                    <w:t>单位</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现有工程数量</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改扩建</w:t>
                  </w:r>
                  <w:r>
                    <w:rPr>
                      <w:rFonts w:ascii="Times New Roman" w:hAnsi="Times New Roman" w:cs="Times New Roman" w:hint="eastAsia"/>
                      <w:sz w:val="21"/>
                      <w:szCs w:val="21"/>
                      <w:lang w:eastAsia="zh-CN"/>
                    </w:rPr>
                    <w:t>数量</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总数量</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间甲苯二胺储罐</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Φ</w:t>
                  </w:r>
                  <w:r>
                    <w:rPr>
                      <w:rFonts w:ascii="Times New Roman" w:hAnsi="Times New Roman" w:cs="Times New Roman"/>
                      <w:sz w:val="21"/>
                      <w:szCs w:val="21"/>
                      <w:lang w:eastAsia="zh-CN"/>
                    </w:rPr>
                    <w:t>7.5</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H7.5</w:t>
                  </w:r>
                  <w:r>
                    <w:rPr>
                      <w:rFonts w:ascii="Times New Roman" w:hAnsi="Times New Roman" w:cs="Times New Roman" w:hint="eastAsia"/>
                      <w:sz w:val="21"/>
                      <w:szCs w:val="21"/>
                      <w:lang w:eastAsia="zh-CN"/>
                    </w:rPr>
                    <w:t>m</w:t>
                  </w:r>
                </w:p>
              </w:tc>
              <w:tc>
                <w:tcPr>
                  <w:tcW w:w="643" w:type="dxa"/>
                  <w:shd w:val="clear" w:color="auto" w:fill="auto"/>
                  <w:vAlign w:val="center"/>
                </w:tcPr>
                <w:p w:rsidR="004F6C31" w:rsidRDefault="00E76ED3">
                  <w:pPr>
                    <w:pStyle w:val="TableParagraph"/>
                    <w:ind w:left="0"/>
                    <w:jc w:val="center"/>
                    <w:rPr>
                      <w:rFonts w:ascii="Times New Roman" w:hAnsi="Times New Roman"/>
                    </w:rPr>
                  </w:pPr>
                  <w:r>
                    <w:rPr>
                      <w:rFonts w:ascii="Times New Roman" w:hAnsi="Times New Roman" w:cs="Times New Roman" w:hint="eastAsia"/>
                      <w:sz w:val="21"/>
                      <w:szCs w:val="21"/>
                      <w:lang w:eastAsia="zh-CN"/>
                    </w:rPr>
                    <w:t>台</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T</w:t>
                  </w:r>
                  <w:r>
                    <w:rPr>
                      <w:rFonts w:ascii="Times New Roman" w:hAnsi="Times New Roman" w:cs="Times New Roman"/>
                      <w:sz w:val="21"/>
                      <w:szCs w:val="21"/>
                      <w:lang w:eastAsia="zh-CN"/>
                    </w:rPr>
                    <w:t>DI</w:t>
                  </w:r>
                  <w:r>
                    <w:rPr>
                      <w:rFonts w:ascii="Times New Roman" w:hAnsi="Times New Roman" w:cs="Times New Roman" w:hint="eastAsia"/>
                      <w:sz w:val="21"/>
                      <w:szCs w:val="21"/>
                      <w:lang w:eastAsia="zh-CN"/>
                    </w:rPr>
                    <w:t>地磅</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643" w:type="dxa"/>
                  <w:shd w:val="clear" w:color="auto" w:fill="auto"/>
                  <w:vAlign w:val="center"/>
                </w:tcPr>
                <w:p w:rsidR="004F6C31" w:rsidRDefault="00E76ED3">
                  <w:pPr>
                    <w:pStyle w:val="TableParagraph"/>
                    <w:ind w:left="0"/>
                    <w:jc w:val="center"/>
                    <w:rPr>
                      <w:rFonts w:ascii="Times New Roman" w:hAnsi="Times New Roman"/>
                    </w:rPr>
                  </w:pPr>
                  <w:r>
                    <w:rPr>
                      <w:rFonts w:ascii="Times New Roman" w:hAnsi="Times New Roman" w:cs="Times New Roman" w:hint="eastAsia"/>
                      <w:sz w:val="21"/>
                      <w:szCs w:val="21"/>
                      <w:lang w:eastAsia="zh-CN"/>
                    </w:rPr>
                    <w:t>台</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4</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T</w:t>
                  </w:r>
                  <w:r>
                    <w:rPr>
                      <w:rFonts w:ascii="Times New Roman" w:hAnsi="Times New Roman" w:cs="Times New Roman"/>
                      <w:sz w:val="21"/>
                      <w:szCs w:val="21"/>
                      <w:lang w:eastAsia="zh-CN"/>
                    </w:rPr>
                    <w:t>DI</w:t>
                  </w:r>
                  <w:r>
                    <w:rPr>
                      <w:rFonts w:ascii="Times New Roman" w:hAnsi="Times New Roman" w:cs="Times New Roman" w:hint="eastAsia"/>
                      <w:sz w:val="21"/>
                      <w:szCs w:val="21"/>
                      <w:lang w:eastAsia="zh-CN"/>
                    </w:rPr>
                    <w:t>装车鹤位</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643" w:type="dxa"/>
                  <w:shd w:val="clear" w:color="auto" w:fill="auto"/>
                  <w:vAlign w:val="center"/>
                </w:tcPr>
                <w:p w:rsidR="004F6C31" w:rsidRDefault="00E76ED3">
                  <w:pPr>
                    <w:pStyle w:val="TableParagraph"/>
                    <w:ind w:left="0"/>
                    <w:jc w:val="center"/>
                    <w:rPr>
                      <w:rFonts w:ascii="Times New Roman" w:hAnsi="Times New Roman"/>
                    </w:rPr>
                  </w:pPr>
                  <w:r>
                    <w:rPr>
                      <w:rFonts w:ascii="Times New Roman" w:hAnsi="Times New Roman" w:cs="Times New Roman" w:hint="eastAsia"/>
                      <w:sz w:val="21"/>
                      <w:szCs w:val="21"/>
                      <w:lang w:eastAsia="zh-CN"/>
                    </w:rPr>
                    <w:t>个</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4</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TDI</w:t>
                  </w:r>
                  <w:r>
                    <w:rPr>
                      <w:rFonts w:ascii="Times New Roman" w:hAnsi="Times New Roman" w:cs="Times New Roman" w:hint="eastAsia"/>
                      <w:sz w:val="21"/>
                      <w:szCs w:val="21"/>
                      <w:lang w:eastAsia="zh-CN"/>
                    </w:rPr>
                    <w:t>罐装机</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643"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台</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4</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间甲苯二胺（</w:t>
                  </w:r>
                  <w:r>
                    <w:rPr>
                      <w:rFonts w:ascii="Times New Roman" w:hAnsi="Times New Roman" w:cs="Times New Roman" w:hint="eastAsia"/>
                      <w:sz w:val="21"/>
                      <w:szCs w:val="21"/>
                      <w:lang w:eastAsia="zh-CN"/>
                    </w:rPr>
                    <w:t>m-TDA</w:t>
                  </w:r>
                  <w:r>
                    <w:rPr>
                      <w:rFonts w:ascii="Times New Roman" w:hAnsi="Times New Roman" w:cs="Times New Roman" w:hint="eastAsia"/>
                      <w:sz w:val="21"/>
                      <w:szCs w:val="21"/>
                      <w:lang w:eastAsia="zh-CN"/>
                    </w:rPr>
                    <w:t>）装车鹤位）</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p>
              </w:tc>
              <w:tc>
                <w:tcPr>
                  <w:tcW w:w="643" w:type="dxa"/>
                  <w:shd w:val="clear" w:color="auto" w:fill="auto"/>
                  <w:vAlign w:val="center"/>
                </w:tcPr>
                <w:p w:rsidR="004F6C31" w:rsidRDefault="00E76ED3">
                  <w:pPr>
                    <w:pStyle w:val="TableParagraph"/>
                    <w:ind w:left="0"/>
                    <w:jc w:val="center"/>
                    <w:rPr>
                      <w:rFonts w:ascii="Times New Roman" w:hAnsi="Times New Roman"/>
                    </w:rPr>
                  </w:pPr>
                  <w:r>
                    <w:rPr>
                      <w:rFonts w:ascii="Times New Roman" w:hAnsi="Times New Roman" w:cs="Times New Roman" w:hint="eastAsia"/>
                      <w:sz w:val="21"/>
                      <w:szCs w:val="21"/>
                      <w:lang w:eastAsia="zh-CN"/>
                    </w:rPr>
                    <w:t>项</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m-TDA</w:t>
                  </w:r>
                  <w:r>
                    <w:rPr>
                      <w:rFonts w:ascii="Times New Roman" w:hAnsi="Times New Roman" w:cs="Times New Roman" w:hint="eastAsia"/>
                      <w:sz w:val="21"/>
                      <w:szCs w:val="21"/>
                      <w:lang w:eastAsia="zh-CN"/>
                    </w:rPr>
                    <w:t>装车泵</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60m</w:t>
                  </w:r>
                  <w:r>
                    <w:rPr>
                      <w:rFonts w:ascii="Times New Roman" w:hAnsi="Times New Roman" w:cs="Times New Roman" w:hint="eastAsia"/>
                      <w:sz w:val="21"/>
                      <w:szCs w:val="21"/>
                      <w:vertAlign w:val="superscript"/>
                      <w:lang w:eastAsia="zh-CN"/>
                    </w:rPr>
                    <w:t>3</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h</w:t>
                  </w:r>
                </w:p>
              </w:tc>
              <w:tc>
                <w:tcPr>
                  <w:tcW w:w="643" w:type="dxa"/>
                  <w:shd w:val="clear" w:color="auto" w:fill="auto"/>
                  <w:vAlign w:val="center"/>
                </w:tcPr>
                <w:p w:rsidR="004F6C31" w:rsidRDefault="00E76ED3">
                  <w:pPr>
                    <w:pStyle w:val="TableParagraph"/>
                    <w:ind w:left="0"/>
                    <w:jc w:val="center"/>
                    <w:rPr>
                      <w:rFonts w:ascii="Times New Roman" w:hAnsi="Times New Roman"/>
                    </w:rPr>
                  </w:pPr>
                  <w:r>
                    <w:rPr>
                      <w:rFonts w:ascii="Times New Roman" w:hAnsi="Times New Roman" w:cs="Times New Roman" w:hint="eastAsia"/>
                      <w:sz w:val="21"/>
                      <w:szCs w:val="21"/>
                      <w:lang w:eastAsia="zh-CN"/>
                    </w:rPr>
                    <w:t>台</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m-TDA</w:t>
                  </w:r>
                  <w:r>
                    <w:rPr>
                      <w:rFonts w:ascii="Times New Roman" w:hAnsi="Times New Roman" w:cs="Times New Roman" w:hint="eastAsia"/>
                      <w:sz w:val="21"/>
                      <w:szCs w:val="21"/>
                      <w:lang w:eastAsia="zh-CN"/>
                    </w:rPr>
                    <w:t>厂界至储罐的管线工程</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DN80 </w:t>
                  </w:r>
                </w:p>
              </w:tc>
              <w:tc>
                <w:tcPr>
                  <w:tcW w:w="643"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米</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700</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700</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8</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m-TDA</w:t>
                  </w:r>
                  <w:r>
                    <w:rPr>
                      <w:rFonts w:ascii="Times New Roman" w:hAnsi="Times New Roman" w:cs="Times New Roman" w:hint="eastAsia"/>
                      <w:sz w:val="21"/>
                      <w:szCs w:val="21"/>
                      <w:lang w:eastAsia="zh-CN"/>
                    </w:rPr>
                    <w:t>储罐至装车站管线工程</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DN150</w:t>
                  </w:r>
                </w:p>
              </w:tc>
              <w:tc>
                <w:tcPr>
                  <w:tcW w:w="643"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米</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300</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300</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9</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TDI</w:t>
                  </w:r>
                  <w:r>
                    <w:rPr>
                      <w:rFonts w:ascii="Times New Roman" w:hAnsi="Times New Roman" w:cs="Times New Roman" w:hint="eastAsia"/>
                      <w:sz w:val="21"/>
                      <w:szCs w:val="21"/>
                      <w:lang w:eastAsia="zh-CN"/>
                    </w:rPr>
                    <w:t>储罐至码头管线</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DN300</w:t>
                  </w:r>
                </w:p>
              </w:tc>
              <w:tc>
                <w:tcPr>
                  <w:tcW w:w="643"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米</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1000</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1000</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10</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TDI</w:t>
                  </w:r>
                  <w:r>
                    <w:rPr>
                      <w:rFonts w:ascii="Times New Roman" w:hAnsi="Times New Roman" w:cs="Times New Roman" w:hint="eastAsia"/>
                      <w:sz w:val="21"/>
                      <w:szCs w:val="21"/>
                      <w:lang w:eastAsia="zh-CN"/>
                    </w:rPr>
                    <w:t>产品装船泵</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HN27E-G3 </w:t>
                  </w:r>
                  <w:r>
                    <w:rPr>
                      <w:rFonts w:ascii="Times New Roman" w:hAnsi="Times New Roman" w:cs="Times New Roman" w:hint="eastAsia"/>
                      <w:sz w:val="21"/>
                      <w:szCs w:val="21"/>
                      <w:lang w:eastAsia="zh-CN"/>
                    </w:rPr>
                    <w:t>屏蔽泵</w:t>
                  </w:r>
                </w:p>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300</w:t>
                  </w:r>
                  <w:r>
                    <w:rPr>
                      <w:rFonts w:ascii="Times New Roman" w:hAnsi="Times New Roman" w:cs="Times New Roman" w:hint="eastAsia"/>
                      <w:sz w:val="21"/>
                      <w:szCs w:val="21"/>
                      <w:lang w:eastAsia="zh-CN"/>
                    </w:rPr>
                    <w:t>m</w:t>
                  </w:r>
                  <w:r>
                    <w:rPr>
                      <w:rFonts w:ascii="Times New Roman" w:hAnsi="Times New Roman" w:cs="Times New Roman" w:hint="eastAsia"/>
                      <w:sz w:val="21"/>
                      <w:szCs w:val="21"/>
                      <w:vertAlign w:val="superscript"/>
                      <w:lang w:eastAsia="zh-CN"/>
                    </w:rPr>
                    <w:t>3</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h</w:t>
                  </w:r>
                </w:p>
              </w:tc>
              <w:tc>
                <w:tcPr>
                  <w:tcW w:w="643" w:type="dxa"/>
                  <w:shd w:val="clear" w:color="auto" w:fill="auto"/>
                  <w:vAlign w:val="center"/>
                </w:tcPr>
                <w:p w:rsidR="004F6C31" w:rsidRDefault="00E76ED3">
                  <w:pPr>
                    <w:pStyle w:val="TableParagraph"/>
                    <w:ind w:left="0"/>
                    <w:jc w:val="center"/>
                    <w:rPr>
                      <w:rFonts w:ascii="Times New Roman" w:hAnsi="Times New Roman"/>
                      <w:lang w:eastAsia="zh-CN"/>
                    </w:rPr>
                  </w:pPr>
                  <w:r>
                    <w:rPr>
                      <w:rFonts w:ascii="Times New Roman" w:hAnsi="Times New Roman" w:cs="Times New Roman" w:hint="eastAsia"/>
                      <w:sz w:val="21"/>
                      <w:szCs w:val="21"/>
                      <w:lang w:eastAsia="zh-CN"/>
                    </w:rPr>
                    <w:t>台</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11</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TDI</w:t>
                  </w:r>
                  <w:r>
                    <w:rPr>
                      <w:rFonts w:ascii="Times New Roman" w:hAnsi="Times New Roman" w:cs="Times New Roman" w:hint="eastAsia"/>
                      <w:sz w:val="21"/>
                      <w:szCs w:val="21"/>
                      <w:lang w:eastAsia="zh-CN"/>
                    </w:rPr>
                    <w:t>装船过滤器</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DYS2023052</w:t>
                  </w:r>
                </w:p>
              </w:tc>
              <w:tc>
                <w:tcPr>
                  <w:tcW w:w="643" w:type="dxa"/>
                  <w:shd w:val="clear" w:color="auto" w:fill="auto"/>
                  <w:vAlign w:val="center"/>
                </w:tcPr>
                <w:p w:rsidR="004F6C31" w:rsidRDefault="00E76ED3">
                  <w:pPr>
                    <w:pStyle w:val="TableParagraph"/>
                    <w:ind w:left="0"/>
                    <w:jc w:val="center"/>
                    <w:rPr>
                      <w:rFonts w:ascii="Times New Roman" w:hAnsi="Times New Roman"/>
                      <w:lang w:eastAsia="zh-CN"/>
                    </w:rPr>
                  </w:pPr>
                  <w:r>
                    <w:rPr>
                      <w:rFonts w:ascii="Times New Roman" w:hAnsi="Times New Roman" w:cs="Times New Roman" w:hint="eastAsia"/>
                      <w:sz w:val="21"/>
                      <w:szCs w:val="21"/>
                      <w:lang w:eastAsia="zh-CN"/>
                    </w:rPr>
                    <w:t>台</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w:t>
                  </w:r>
                </w:p>
              </w:tc>
            </w:tr>
            <w:tr w:rsidR="004F6C31">
              <w:trPr>
                <w:trHeight w:val="23"/>
                <w:jc w:val="center"/>
              </w:trPr>
              <w:tc>
                <w:tcPr>
                  <w:tcW w:w="47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12</w:t>
                  </w:r>
                </w:p>
              </w:tc>
              <w:tc>
                <w:tcPr>
                  <w:tcW w:w="3030"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hint="eastAsia"/>
                      <w:sz w:val="21"/>
                      <w:szCs w:val="21"/>
                      <w:lang w:eastAsia="zh-CN"/>
                    </w:rPr>
                    <w:t>厂界内万华化学（福建）</w:t>
                  </w:r>
                  <w:r>
                    <w:rPr>
                      <w:rFonts w:ascii="Times New Roman" w:hAnsi="Times New Roman" w:hint="eastAsia"/>
                      <w:sz w:val="21"/>
                      <w:szCs w:val="21"/>
                      <w:lang w:eastAsia="zh-CN"/>
                    </w:rPr>
                    <w:t>PVC</w:t>
                  </w:r>
                  <w:r>
                    <w:rPr>
                      <w:rFonts w:ascii="Times New Roman" w:hAnsi="Times New Roman" w:hint="eastAsia"/>
                      <w:sz w:val="21"/>
                      <w:szCs w:val="21"/>
                      <w:lang w:eastAsia="zh-CN"/>
                    </w:rPr>
                    <w:t>项目</w:t>
                  </w:r>
                  <w:r>
                    <w:rPr>
                      <w:rFonts w:ascii="Times New Roman" w:hAnsi="Times New Roman" w:hint="eastAsia"/>
                      <w:sz w:val="21"/>
                      <w:szCs w:val="21"/>
                      <w:lang w:eastAsia="zh-CN"/>
                    </w:rPr>
                    <w:t>VCM</w:t>
                  </w:r>
                  <w:r>
                    <w:rPr>
                      <w:rFonts w:ascii="Times New Roman" w:hAnsi="Times New Roman" w:hint="eastAsia"/>
                      <w:sz w:val="21"/>
                      <w:szCs w:val="21"/>
                      <w:lang w:eastAsia="zh-CN"/>
                    </w:rPr>
                    <w:t>工序焚烧工序碱洗塔高盐废水至中和槽管道</w:t>
                  </w:r>
                </w:p>
              </w:tc>
              <w:tc>
                <w:tcPr>
                  <w:tcW w:w="1912"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hint="eastAsia"/>
                      <w:sz w:val="21"/>
                      <w:szCs w:val="21"/>
                      <w:lang w:eastAsia="zh-CN"/>
                    </w:rPr>
                    <w:t>管径</w:t>
                  </w:r>
                  <w:r>
                    <w:rPr>
                      <w:rFonts w:ascii="Times New Roman" w:hAnsi="Times New Roman" w:hint="eastAsia"/>
                      <w:sz w:val="21"/>
                      <w:szCs w:val="21"/>
                      <w:lang w:eastAsia="zh-CN"/>
                    </w:rPr>
                    <w:t>DN50</w:t>
                  </w:r>
                  <w:r>
                    <w:rPr>
                      <w:rFonts w:ascii="Times New Roman" w:hAnsi="Times New Roman" w:hint="eastAsia"/>
                      <w:sz w:val="21"/>
                      <w:szCs w:val="21"/>
                      <w:lang w:eastAsia="zh-CN"/>
                    </w:rPr>
                    <w:t>，流量</w:t>
                  </w:r>
                  <w:r>
                    <w:rPr>
                      <w:rFonts w:ascii="Times New Roman" w:hAnsi="Times New Roman" w:hint="eastAsia"/>
                      <w:sz w:val="21"/>
                      <w:szCs w:val="21"/>
                      <w:lang w:eastAsia="zh-CN"/>
                    </w:rPr>
                    <w:t>5</w:t>
                  </w:r>
                  <w:r>
                    <w:rPr>
                      <w:rFonts w:ascii="Times New Roman" w:hAnsi="Times New Roman" w:cs="Times New Roman" w:hint="eastAsia"/>
                      <w:sz w:val="21"/>
                      <w:szCs w:val="21"/>
                      <w:lang w:eastAsia="zh-CN"/>
                    </w:rPr>
                    <w:t>m</w:t>
                  </w:r>
                  <w:r>
                    <w:rPr>
                      <w:rFonts w:ascii="Times New Roman" w:hAnsi="Times New Roman" w:cs="Times New Roman" w:hint="eastAsia"/>
                      <w:sz w:val="21"/>
                      <w:szCs w:val="21"/>
                      <w:vertAlign w:val="superscript"/>
                      <w:lang w:eastAsia="zh-CN"/>
                    </w:rPr>
                    <w:t>3</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h</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输送泵利旧</w:t>
                  </w:r>
                </w:p>
              </w:tc>
              <w:tc>
                <w:tcPr>
                  <w:tcW w:w="643"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米</w:t>
                  </w:r>
                </w:p>
              </w:tc>
              <w:tc>
                <w:tcPr>
                  <w:tcW w:w="92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p>
              </w:tc>
              <w:tc>
                <w:tcPr>
                  <w:tcW w:w="909"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630</w:t>
                  </w:r>
                </w:p>
              </w:tc>
              <w:tc>
                <w:tcPr>
                  <w:tcW w:w="901" w:type="dxa"/>
                  <w:shd w:val="clear" w:color="auto" w:fill="auto"/>
                  <w:vAlign w:val="center"/>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630</w:t>
                  </w:r>
                </w:p>
              </w:tc>
            </w:tr>
          </w:tbl>
          <w:p w:rsidR="004F6C31" w:rsidRDefault="00E76ED3" w:rsidP="00A20CEA">
            <w:pPr>
              <w:pStyle w:val="2"/>
              <w:spacing w:before="120"/>
            </w:pPr>
            <w:r>
              <w:rPr>
                <w:rFonts w:hint="eastAsia"/>
              </w:rPr>
              <w:t>6</w:t>
            </w:r>
            <w:r>
              <w:rPr>
                <w:rFonts w:hint="eastAsia"/>
              </w:rPr>
              <w:t>、能源消耗情况</w:t>
            </w:r>
          </w:p>
          <w:p w:rsidR="004F6C31" w:rsidRDefault="00E76ED3">
            <w:pPr>
              <w:ind w:firstLine="480"/>
            </w:pPr>
            <w:r>
              <w:rPr>
                <w:rFonts w:hint="eastAsia"/>
              </w:rPr>
              <w:t>改扩建工程不涉及物料消耗，供水、供电工程依托现有供水、供电系统，改扩建工程</w:t>
            </w:r>
            <w:r>
              <w:t>能源消耗</w:t>
            </w:r>
            <w:r>
              <w:rPr>
                <w:rFonts w:hint="eastAsia"/>
              </w:rPr>
              <w:t>情况</w:t>
            </w:r>
            <w:r>
              <w:t>见表</w:t>
            </w:r>
            <w:r>
              <w:rPr>
                <w:rFonts w:hint="eastAsia"/>
              </w:rPr>
              <w:t>2.</w:t>
            </w:r>
            <w:r>
              <w:rPr>
                <w:rFonts w:hint="eastAsia"/>
              </w:rPr>
              <w:t>2</w:t>
            </w:r>
            <w:r>
              <w:rPr>
                <w:rFonts w:hint="eastAsia"/>
              </w:rPr>
              <w:t>-</w:t>
            </w:r>
            <w:r>
              <w:rPr>
                <w:rFonts w:hint="eastAsia"/>
              </w:rPr>
              <w:t>7</w:t>
            </w:r>
            <w: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w:t>
            </w:r>
            <w:r>
              <w:rPr>
                <w:rFonts w:eastAsia="宋体" w:cs="Times New Roman" w:hint="eastAsia"/>
                <w:b/>
                <w:bCs/>
                <w:color w:val="auto"/>
                <w:spacing w:val="0"/>
                <w:sz w:val="24"/>
                <w:szCs w:val="24"/>
              </w:rPr>
              <w:t>7</w:t>
            </w:r>
            <w:r>
              <w:rPr>
                <w:rFonts w:eastAsia="宋体" w:cs="Times New Roman"/>
                <w:b/>
                <w:bCs/>
                <w:color w:val="auto"/>
                <w:spacing w:val="0"/>
                <w:sz w:val="24"/>
                <w:szCs w:val="24"/>
              </w:rPr>
              <w:t>主要能源消耗情况</w:t>
            </w:r>
          </w:p>
          <w:tbl>
            <w:tblPr>
              <w:tblStyle w:val="aff2"/>
              <w:tblW w:w="8787" w:type="dxa"/>
              <w:jc w:val="center"/>
              <w:tblLayout w:type="fixed"/>
              <w:tblLook w:val="04A0"/>
            </w:tblPr>
            <w:tblGrid>
              <w:gridCol w:w="1167"/>
              <w:gridCol w:w="2638"/>
              <w:gridCol w:w="2028"/>
              <w:gridCol w:w="2954"/>
            </w:tblGrid>
            <w:tr w:rsidR="004F6C31">
              <w:trPr>
                <w:trHeight w:val="23"/>
                <w:jc w:val="center"/>
              </w:trPr>
              <w:tc>
                <w:tcPr>
                  <w:tcW w:w="1167"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序号</w:t>
                  </w:r>
                </w:p>
              </w:tc>
              <w:tc>
                <w:tcPr>
                  <w:tcW w:w="263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名称</w:t>
                  </w:r>
                </w:p>
              </w:tc>
              <w:tc>
                <w:tcPr>
                  <w:tcW w:w="202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年用量</w:t>
                  </w:r>
                </w:p>
              </w:tc>
              <w:tc>
                <w:tcPr>
                  <w:tcW w:w="2954"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备注</w:t>
                  </w:r>
                </w:p>
              </w:tc>
            </w:tr>
            <w:tr w:rsidR="004F6C31">
              <w:trPr>
                <w:trHeight w:val="23"/>
                <w:jc w:val="center"/>
              </w:trPr>
              <w:tc>
                <w:tcPr>
                  <w:tcW w:w="1167"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p>
              </w:tc>
              <w:tc>
                <w:tcPr>
                  <w:tcW w:w="263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水</w:t>
                  </w:r>
                </w:p>
              </w:tc>
              <w:tc>
                <w:tcPr>
                  <w:tcW w:w="202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52</w:t>
                  </w:r>
                  <w:r>
                    <w:rPr>
                      <w:rFonts w:ascii="Times New Roman" w:hAnsi="Times New Roman" w:cs="Times New Roman" w:hint="eastAsia"/>
                      <w:sz w:val="21"/>
                      <w:szCs w:val="21"/>
                      <w:lang w:eastAsia="zh-CN"/>
                    </w:rPr>
                    <w:t>吨</w:t>
                  </w:r>
                </w:p>
              </w:tc>
              <w:tc>
                <w:tcPr>
                  <w:tcW w:w="2954"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水泵循环冷却水</w:t>
                  </w:r>
                </w:p>
              </w:tc>
            </w:tr>
            <w:tr w:rsidR="004F6C31">
              <w:trPr>
                <w:trHeight w:val="23"/>
                <w:jc w:val="center"/>
              </w:trPr>
              <w:tc>
                <w:tcPr>
                  <w:tcW w:w="1167"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p>
              </w:tc>
              <w:tc>
                <w:tcPr>
                  <w:tcW w:w="263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电</w:t>
                  </w:r>
                </w:p>
              </w:tc>
              <w:tc>
                <w:tcPr>
                  <w:tcW w:w="202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16000</w:t>
                  </w:r>
                  <w:r>
                    <w:rPr>
                      <w:rFonts w:ascii="Times New Roman" w:hAnsi="Times New Roman" w:cs="Times New Roman"/>
                      <w:sz w:val="21"/>
                      <w:szCs w:val="21"/>
                      <w:lang w:eastAsia="zh-CN"/>
                    </w:rPr>
                    <w:t>KW</w:t>
                  </w:r>
                </w:p>
              </w:tc>
              <w:tc>
                <w:tcPr>
                  <w:tcW w:w="2954" w:type="dxa"/>
                </w:tcPr>
                <w:p w:rsidR="004F6C31" w:rsidRDefault="004F6C31">
                  <w:pPr>
                    <w:pStyle w:val="TableParagraph"/>
                    <w:ind w:left="0"/>
                    <w:jc w:val="center"/>
                    <w:rPr>
                      <w:rFonts w:ascii="Times New Roman" w:hAnsi="Times New Roman" w:cs="Times New Roman"/>
                      <w:sz w:val="21"/>
                      <w:szCs w:val="21"/>
                      <w:lang w:eastAsia="zh-CN"/>
                    </w:rPr>
                  </w:pPr>
                </w:p>
              </w:tc>
            </w:tr>
            <w:tr w:rsidR="004F6C31">
              <w:trPr>
                <w:trHeight w:val="23"/>
                <w:jc w:val="center"/>
              </w:trPr>
              <w:tc>
                <w:tcPr>
                  <w:tcW w:w="1167"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w:t>
                  </w:r>
                </w:p>
              </w:tc>
              <w:tc>
                <w:tcPr>
                  <w:tcW w:w="263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蒸汽</w:t>
                  </w:r>
                </w:p>
              </w:tc>
              <w:tc>
                <w:tcPr>
                  <w:tcW w:w="2028"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700</w:t>
                  </w:r>
                  <w:r>
                    <w:rPr>
                      <w:rFonts w:ascii="Times New Roman" w:hAnsi="Times New Roman" w:cs="Times New Roman" w:hint="eastAsia"/>
                      <w:sz w:val="21"/>
                      <w:szCs w:val="21"/>
                      <w:lang w:eastAsia="zh-CN"/>
                    </w:rPr>
                    <w:t>吨</w:t>
                  </w:r>
                </w:p>
              </w:tc>
              <w:tc>
                <w:tcPr>
                  <w:tcW w:w="2954" w:type="dxa"/>
                </w:tcPr>
                <w:p w:rsidR="004F6C31" w:rsidRDefault="00E76ED3">
                  <w:pPr>
                    <w:pStyle w:val="TableParagraph"/>
                    <w:ind w:left="0"/>
                    <w:jc w:val="center"/>
                    <w:rPr>
                      <w:rFonts w:ascii="Times New Roman" w:hAnsi="Times New Roman" w:cs="Times New Roman"/>
                      <w:sz w:val="21"/>
                      <w:szCs w:val="21"/>
                      <w:lang w:eastAsia="zh-CN"/>
                    </w:rPr>
                  </w:pPr>
                  <w:r>
                    <w:rPr>
                      <w:rFonts w:ascii="Times New Roman" w:hAnsi="Times New Roman" w:hint="eastAsia"/>
                      <w:sz w:val="24"/>
                      <w:lang w:eastAsia="zh-CN"/>
                    </w:rPr>
                    <w:t>m-TDA</w:t>
                  </w:r>
                  <w:r>
                    <w:rPr>
                      <w:rFonts w:ascii="Times New Roman" w:hAnsi="Times New Roman" w:cs="Times New Roman" w:hint="eastAsia"/>
                      <w:sz w:val="21"/>
                      <w:szCs w:val="21"/>
                      <w:lang w:eastAsia="zh-CN"/>
                    </w:rPr>
                    <w:t>储罐及装卸泵伴热</w:t>
                  </w:r>
                </w:p>
              </w:tc>
            </w:tr>
          </w:tbl>
          <w:p w:rsidR="004F6C31" w:rsidRDefault="00E76ED3" w:rsidP="00A20CEA">
            <w:pPr>
              <w:numPr>
                <w:ilvl w:val="0"/>
                <w:numId w:val="5"/>
              </w:numPr>
              <w:adjustRightInd w:val="0"/>
              <w:snapToGrid w:val="0"/>
              <w:spacing w:beforeLines="50"/>
              <w:ind w:firstLine="482"/>
              <w:jc w:val="left"/>
              <w:outlineLvl w:val="1"/>
              <w:rPr>
                <w:b/>
                <w:bCs/>
              </w:rPr>
            </w:pPr>
            <w:r>
              <w:rPr>
                <w:rFonts w:hint="eastAsia"/>
                <w:b/>
                <w:bCs/>
              </w:rPr>
              <w:t>厂</w:t>
            </w:r>
            <w:r>
              <w:rPr>
                <w:rFonts w:hint="eastAsia"/>
                <w:b/>
                <w:bCs/>
              </w:rPr>
              <w:t>区平面布置</w:t>
            </w:r>
          </w:p>
          <w:p w:rsidR="004F6C31" w:rsidRDefault="00E76ED3">
            <w:pPr>
              <w:ind w:firstLineChars="0" w:firstLine="480"/>
              <w:rPr>
                <w:bCs/>
              </w:rPr>
            </w:pPr>
            <w:r>
              <w:rPr>
                <w:rFonts w:hint="eastAsia"/>
                <w:bCs/>
              </w:rPr>
              <w:t>本次改扩建工程，不改变全厂平面布置，主要</w:t>
            </w:r>
            <w:r>
              <w:rPr>
                <w:rFonts w:hint="eastAsia"/>
                <w:kern w:val="0"/>
              </w:rPr>
              <w:t>在</w:t>
            </w:r>
            <w:r>
              <w:rPr>
                <w:rFonts w:hint="eastAsia"/>
              </w:rPr>
              <w:t>万华化学（福建）异氰酸酯有限公司</w:t>
            </w:r>
            <w:r>
              <w:rPr>
                <w:rFonts w:hint="eastAsia"/>
              </w:rPr>
              <w:t>高粘</w:t>
            </w:r>
            <w:r>
              <w:rPr>
                <w:rFonts w:hint="eastAsia"/>
              </w:rPr>
              <w:t>PM</w:t>
            </w:r>
            <w:r>
              <w:rPr>
                <w:rFonts w:hint="eastAsia"/>
              </w:rPr>
              <w:t>罐组</w:t>
            </w:r>
            <w:r>
              <w:rPr>
                <w:rFonts w:hint="eastAsia"/>
                <w:kern w:val="0"/>
              </w:rPr>
              <w:t>新增</w:t>
            </w:r>
            <w:r>
              <w:rPr>
                <w:rFonts w:hint="eastAsia"/>
                <w:kern w:val="0"/>
              </w:rPr>
              <w:t>2</w:t>
            </w:r>
            <w:r>
              <w:rPr>
                <w:rFonts w:hint="eastAsia"/>
                <w:kern w:val="0"/>
              </w:rPr>
              <w:t>个</w:t>
            </w:r>
            <w:r>
              <w:rPr>
                <w:rFonts w:hint="eastAsia"/>
                <w:kern w:val="0"/>
              </w:rPr>
              <w:t>300m</w:t>
            </w:r>
            <w:r>
              <w:rPr>
                <w:rFonts w:hint="eastAsia"/>
                <w:kern w:val="0"/>
                <w:vertAlign w:val="superscript"/>
              </w:rPr>
              <w:t>3</w:t>
            </w:r>
            <w:r>
              <w:rPr>
                <w:rFonts w:hint="eastAsia"/>
                <w:kern w:val="0"/>
              </w:rPr>
              <w:t>间甲苯二胺（</w:t>
            </w:r>
            <w:r>
              <w:rPr>
                <w:rFonts w:hint="eastAsia"/>
                <w:kern w:val="0"/>
              </w:rPr>
              <w:t>m-TDA</w:t>
            </w:r>
            <w:r>
              <w:rPr>
                <w:rFonts w:hint="eastAsia"/>
                <w:kern w:val="0"/>
              </w:rPr>
              <w:t>）储罐</w:t>
            </w:r>
            <w:r>
              <w:rPr>
                <w:rFonts w:hint="eastAsia"/>
                <w:kern w:val="0"/>
              </w:rPr>
              <w:t>用于储存</w:t>
            </w:r>
            <w:r>
              <w:rPr>
                <w:rFonts w:hint="eastAsia"/>
                <w:kern w:val="0"/>
              </w:rPr>
              <w:t>m-TDA</w:t>
            </w:r>
            <w:r>
              <w:rPr>
                <w:rFonts w:hint="eastAsia"/>
                <w:kern w:val="0"/>
              </w:rPr>
              <w:t>产品，</w:t>
            </w:r>
            <w:r>
              <w:rPr>
                <w:rFonts w:hint="eastAsia"/>
                <w:kern w:val="0"/>
              </w:rPr>
              <w:t>在现有</w:t>
            </w:r>
            <w:r>
              <w:rPr>
                <w:rFonts w:hint="eastAsia"/>
                <w:kern w:val="0"/>
              </w:rPr>
              <w:t>氯苯</w:t>
            </w:r>
            <w:r>
              <w:rPr>
                <w:rFonts w:hint="eastAsia"/>
                <w:kern w:val="0"/>
              </w:rPr>
              <w:t>/</w:t>
            </w:r>
            <w:r>
              <w:rPr>
                <w:rFonts w:hint="eastAsia"/>
                <w:kern w:val="0"/>
              </w:rPr>
              <w:t>甲苯装卸站新增间甲苯二胺（</w:t>
            </w:r>
            <w:r>
              <w:rPr>
                <w:rFonts w:hint="eastAsia"/>
                <w:kern w:val="0"/>
              </w:rPr>
              <w:t>m-TDA</w:t>
            </w:r>
            <w:r>
              <w:rPr>
                <w:rFonts w:hint="eastAsia"/>
                <w:kern w:val="0"/>
              </w:rPr>
              <w:t>）装车鹤位</w:t>
            </w:r>
            <w:r>
              <w:rPr>
                <w:rFonts w:hint="eastAsia"/>
                <w:kern w:val="0"/>
              </w:rPr>
              <w:t>1</w:t>
            </w:r>
            <w:r>
              <w:rPr>
                <w:rFonts w:hint="eastAsia"/>
                <w:kern w:val="0"/>
              </w:rPr>
              <w:t>个</w:t>
            </w:r>
            <w:r>
              <w:rPr>
                <w:rFonts w:hint="eastAsia"/>
                <w:kern w:val="0"/>
              </w:rPr>
              <w:t>；</w:t>
            </w:r>
            <w:r>
              <w:rPr>
                <w:rFonts w:hint="eastAsia"/>
                <w:kern w:val="0"/>
              </w:rPr>
              <w:t>在现有罐装厂房新增</w:t>
            </w:r>
            <w:r>
              <w:rPr>
                <w:rFonts w:hint="eastAsia"/>
                <w:kern w:val="0"/>
              </w:rPr>
              <w:t>2</w:t>
            </w:r>
            <w:r>
              <w:rPr>
                <w:rFonts w:hint="eastAsia"/>
                <w:kern w:val="0"/>
              </w:rPr>
              <w:t>台</w:t>
            </w:r>
            <w:r>
              <w:rPr>
                <w:rFonts w:hint="eastAsia"/>
                <w:kern w:val="0"/>
              </w:rPr>
              <w:t>TDI</w:t>
            </w:r>
            <w:r>
              <w:rPr>
                <w:rFonts w:hint="eastAsia"/>
                <w:kern w:val="0"/>
              </w:rPr>
              <w:t>罐装机，在</w:t>
            </w:r>
            <w:r>
              <w:rPr>
                <w:rFonts w:hint="eastAsia"/>
                <w:kern w:val="0"/>
              </w:rPr>
              <w:t>MDI/TDI</w:t>
            </w:r>
            <w:r>
              <w:rPr>
                <w:rFonts w:hint="eastAsia"/>
                <w:kern w:val="0"/>
              </w:rPr>
              <w:t>产品装车站新增</w:t>
            </w:r>
            <w:r>
              <w:rPr>
                <w:rFonts w:hint="eastAsia"/>
                <w:kern w:val="0"/>
              </w:rPr>
              <w:t>2</w:t>
            </w:r>
            <w:r>
              <w:rPr>
                <w:rFonts w:hint="eastAsia"/>
                <w:kern w:val="0"/>
              </w:rPr>
              <w:t>台</w:t>
            </w:r>
            <w:r>
              <w:rPr>
                <w:rFonts w:hint="eastAsia"/>
                <w:kern w:val="0"/>
              </w:rPr>
              <w:t>TDI</w:t>
            </w:r>
            <w:r>
              <w:rPr>
                <w:rFonts w:hint="eastAsia"/>
                <w:kern w:val="0"/>
              </w:rPr>
              <w:t>地磅</w:t>
            </w:r>
            <w:r>
              <w:rPr>
                <w:rFonts w:hint="eastAsia"/>
                <w:kern w:val="0"/>
              </w:rPr>
              <w:t>、</w:t>
            </w:r>
            <w:r>
              <w:rPr>
                <w:rFonts w:hint="eastAsia"/>
                <w:kern w:val="0"/>
              </w:rPr>
              <w:t>2</w:t>
            </w:r>
            <w:r>
              <w:rPr>
                <w:rFonts w:hint="eastAsia"/>
                <w:kern w:val="0"/>
              </w:rPr>
              <w:t>个</w:t>
            </w:r>
            <w:r>
              <w:rPr>
                <w:rFonts w:hint="eastAsia"/>
                <w:kern w:val="0"/>
              </w:rPr>
              <w:t>鹤位</w:t>
            </w:r>
            <w:r>
              <w:rPr>
                <w:rFonts w:hint="eastAsia"/>
                <w:kern w:val="0"/>
              </w:rPr>
              <w:t>。</w:t>
            </w:r>
            <w:r>
              <w:rPr>
                <w:rFonts w:hint="eastAsia"/>
                <w:kern w:val="0"/>
              </w:rPr>
              <w:t>在</w:t>
            </w:r>
            <w:r>
              <w:rPr>
                <w:rFonts w:hint="eastAsia"/>
                <w:kern w:val="0"/>
              </w:rPr>
              <w:t>TDI</w:t>
            </w:r>
            <w:r>
              <w:rPr>
                <w:rFonts w:hint="eastAsia"/>
                <w:kern w:val="0"/>
              </w:rPr>
              <w:t>储罐区东北角新增装船框架。</w:t>
            </w:r>
            <w:r>
              <w:rPr>
                <w:rFonts w:hint="eastAsia"/>
                <w:kern w:val="0"/>
              </w:rPr>
              <w:t>全厂平面布置密切结合工程特点及现有场地现状，满足生产需要；在符合生产流程、操作要求和使用功能的前提下，建、构筑物尽量合并、装置集中布置，以达到尽可能降低成本和工程造价、节约用地，降低风险。改扩建工程实施</w:t>
            </w:r>
            <w:r>
              <w:rPr>
                <w:rFonts w:hint="eastAsia"/>
              </w:rPr>
              <w:t>后厂区平面布置见附图</w:t>
            </w:r>
            <w:r>
              <w:rPr>
                <w:rFonts w:hint="eastAsia"/>
              </w:rPr>
              <w:t>2</w:t>
            </w:r>
            <w:r>
              <w:rPr>
                <w:rFonts w:hint="eastAsia"/>
              </w:rPr>
              <w:t>：</w:t>
            </w:r>
          </w:p>
          <w:p w:rsidR="004F6C31" w:rsidRDefault="00E76ED3">
            <w:pPr>
              <w:adjustRightInd w:val="0"/>
              <w:snapToGrid w:val="0"/>
              <w:ind w:firstLine="482"/>
              <w:jc w:val="left"/>
              <w:outlineLvl w:val="1"/>
              <w:rPr>
                <w:b/>
                <w:bCs/>
              </w:rPr>
            </w:pPr>
            <w:r>
              <w:rPr>
                <w:rFonts w:hint="eastAsia"/>
                <w:b/>
                <w:bCs/>
              </w:rPr>
              <w:t>8</w:t>
            </w:r>
            <w:r>
              <w:rPr>
                <w:rFonts w:hint="eastAsia"/>
                <w:b/>
                <w:bCs/>
              </w:rPr>
              <w:t>、水平衡</w:t>
            </w:r>
          </w:p>
          <w:p w:rsidR="004F6C31" w:rsidRDefault="00E76ED3">
            <w:pPr>
              <w:ind w:firstLineChars="0" w:firstLine="480"/>
            </w:pPr>
            <w:r>
              <w:rPr>
                <w:rFonts w:hint="eastAsia"/>
              </w:rPr>
              <w:t>项目</w:t>
            </w:r>
            <w:r>
              <w:rPr>
                <w:rFonts w:hint="eastAsia"/>
              </w:rPr>
              <w:t>储罐专罐专用，无需清洗，无清洗废水产生；改扩建工程无需新增职工，无新增生活废水。新增废气依托现有</w:t>
            </w:r>
            <w:r>
              <w:rPr>
                <w:rFonts w:hint="eastAsia"/>
              </w:rPr>
              <w:t>TDI</w:t>
            </w:r>
            <w:r>
              <w:rPr>
                <w:rFonts w:hint="eastAsia"/>
              </w:rPr>
              <w:t>水洗塔处理，不新增喷淋废水；新增</w:t>
            </w:r>
            <w:r>
              <w:rPr>
                <w:rFonts w:hint="eastAsia"/>
              </w:rPr>
              <w:t>2</w:t>
            </w:r>
            <w:r>
              <w:rPr>
                <w:rFonts w:hint="eastAsia"/>
              </w:rPr>
              <w:t>个</w:t>
            </w:r>
            <w:r>
              <w:rPr>
                <w:rFonts w:hint="eastAsia"/>
              </w:rPr>
              <w:t>m-TDA</w:t>
            </w:r>
            <w:r>
              <w:rPr>
                <w:rFonts w:hint="eastAsia"/>
              </w:rPr>
              <w:t>储罐位于现有的高粘</w:t>
            </w:r>
            <w:r>
              <w:rPr>
                <w:rFonts w:hint="eastAsia"/>
              </w:rPr>
              <w:t>PM</w:t>
            </w:r>
            <w:r>
              <w:rPr>
                <w:rFonts w:hint="eastAsia"/>
              </w:rPr>
              <w:t>罐组区，现有工程核算初期雨水池时，已将罐区整体计入受污染区面积；新增</w:t>
            </w:r>
            <w:r>
              <w:rPr>
                <w:rFonts w:hint="eastAsia"/>
              </w:rPr>
              <w:t>m-TDA</w:t>
            </w:r>
            <w:r>
              <w:rPr>
                <w:rFonts w:hint="eastAsia"/>
              </w:rPr>
              <w:t>装卸站依托现有装卸区，改扩建工程不新增受污染区域面积，不新增初期雨水量。</w:t>
            </w:r>
          </w:p>
          <w:p w:rsidR="004F6C31" w:rsidRDefault="00E76ED3">
            <w:pPr>
              <w:ind w:firstLineChars="0" w:firstLine="480"/>
            </w:pPr>
            <w:r>
              <w:rPr>
                <w:rFonts w:hint="eastAsia"/>
              </w:rPr>
              <w:t>改扩建工程新增废水为</w:t>
            </w:r>
            <w:r>
              <w:rPr>
                <w:rFonts w:hint="eastAsia"/>
              </w:rPr>
              <w:t>TDI</w:t>
            </w:r>
            <w:r>
              <w:rPr>
                <w:rFonts w:hint="eastAsia"/>
              </w:rPr>
              <w:t>装船泵循环冷却排水、</w:t>
            </w:r>
            <w:r>
              <w:rPr>
                <w:rFonts w:hint="eastAsia"/>
              </w:rPr>
              <w:t>m-TDA</w:t>
            </w:r>
            <w:r>
              <w:rPr>
                <w:rFonts w:hint="eastAsia"/>
              </w:rPr>
              <w:t>储罐伴热冷凝水，该部分废水依托万华环保科技（福建）有限公司低浓度废水处理系统处理后</w:t>
            </w:r>
            <w:r>
              <w:t>排入江阴污水处理厂</w:t>
            </w:r>
            <w:r>
              <w:rPr>
                <w:rFonts w:hint="eastAsia"/>
              </w:rPr>
              <w:t>。</w:t>
            </w:r>
          </w:p>
          <w:p w:rsidR="004F6C31" w:rsidRDefault="00E76ED3">
            <w:pPr>
              <w:pStyle w:val="a7"/>
            </w:pPr>
            <w:r>
              <w:rPr>
                <w:rFonts w:hint="eastAsia"/>
                <w:noProof/>
              </w:rPr>
              <w:drawing>
                <wp:inline distT="0" distB="0" distL="114300" distR="114300">
                  <wp:extent cx="4747260" cy="1572260"/>
                  <wp:effectExtent l="0" t="0" r="15240" b="8890"/>
                  <wp:docPr id="44" name="图片 44"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水平衡图"/>
                          <pic:cNvPicPr>
                            <a:picLocks noChangeAspect="1"/>
                          </pic:cNvPicPr>
                        </pic:nvPicPr>
                        <pic:blipFill>
                          <a:blip r:embed="rId22"/>
                          <a:stretch>
                            <a:fillRect/>
                          </a:stretch>
                        </pic:blipFill>
                        <pic:spPr>
                          <a:xfrm>
                            <a:off x="0" y="0"/>
                            <a:ext cx="4747260" cy="1572260"/>
                          </a:xfrm>
                          <a:prstGeom prst="rect">
                            <a:avLst/>
                          </a:prstGeom>
                        </pic:spPr>
                      </pic:pic>
                    </a:graphicData>
                  </a:graphic>
                </wp:inline>
              </w:drawing>
            </w:r>
          </w:p>
          <w:p w:rsidR="004F6C31" w:rsidRDefault="00E76ED3">
            <w:pPr>
              <w:ind w:firstLineChars="0" w:firstLine="0"/>
              <w:jc w:val="center"/>
            </w:pPr>
            <w:r>
              <w:rPr>
                <w:rFonts w:hint="eastAsia"/>
                <w:b/>
              </w:rPr>
              <w:t>图</w:t>
            </w:r>
            <w:r>
              <w:rPr>
                <w:rFonts w:hint="eastAsia"/>
                <w:b/>
              </w:rPr>
              <w:t xml:space="preserve">2.2-1 </w:t>
            </w:r>
            <w:r>
              <w:rPr>
                <w:rFonts w:hint="eastAsia"/>
                <w:b/>
              </w:rPr>
              <w:t>水平衡图</w:t>
            </w:r>
          </w:p>
        </w:tc>
      </w:tr>
      <w:tr w:rsidR="004F6C31">
        <w:trPr>
          <w:trHeight w:val="1550"/>
          <w:jc w:val="center"/>
        </w:trPr>
        <w:tc>
          <w:tcPr>
            <w:tcW w:w="766" w:type="dxa"/>
            <w:tcBorders>
              <w:top w:val="nil"/>
            </w:tcBorders>
            <w:vAlign w:val="center"/>
          </w:tcPr>
          <w:p w:rsidR="004F6C31" w:rsidRDefault="00E76ED3">
            <w:pPr>
              <w:pStyle w:val="afe"/>
              <w:adjustRightInd w:val="0"/>
              <w:snapToGrid w:val="0"/>
              <w:spacing w:before="0" w:beforeAutospacing="0" w:after="0" w:afterAutospacing="0"/>
              <w:ind w:firstLineChars="0" w:firstLine="0"/>
              <w:rPr>
                <w:rFonts w:ascii="Times New Roman" w:hAnsi="Times New Roman" w:cs="宋体"/>
                <w:sz w:val="21"/>
                <w:szCs w:val="21"/>
              </w:rPr>
            </w:pPr>
            <w:r>
              <w:rPr>
                <w:rFonts w:ascii="Times New Roman" w:hAnsi="Times New Roman" w:cs="宋体" w:hint="eastAsia"/>
                <w:szCs w:val="24"/>
              </w:rPr>
              <w:t>工艺流程和产排污环节</w:t>
            </w:r>
          </w:p>
        </w:tc>
        <w:tc>
          <w:tcPr>
            <w:tcW w:w="8984" w:type="dxa"/>
            <w:tcBorders>
              <w:top w:val="nil"/>
            </w:tcBorders>
          </w:tcPr>
          <w:p w:rsidR="004F6C31" w:rsidRDefault="00E76ED3" w:rsidP="00A20CEA">
            <w:pPr>
              <w:numPr>
                <w:ilvl w:val="0"/>
                <w:numId w:val="6"/>
              </w:numPr>
              <w:spacing w:beforeLines="50"/>
              <w:ind w:firstLine="482"/>
              <w:rPr>
                <w:b/>
                <w:bCs/>
              </w:rPr>
            </w:pPr>
            <w:bookmarkStart w:id="10" w:name="OLE_LINK7"/>
            <w:bookmarkStart w:id="11" w:name="OLE_LINK6"/>
            <w:r>
              <w:rPr>
                <w:rFonts w:hint="eastAsia"/>
                <w:b/>
                <w:bCs/>
              </w:rPr>
              <w:t>项目生产工艺流程</w:t>
            </w:r>
          </w:p>
          <w:p w:rsidR="004F6C31" w:rsidRDefault="004F6C31">
            <w:pPr>
              <w:pStyle w:val="21"/>
              <w:spacing w:after="0"/>
              <w:ind w:leftChars="0" w:left="0" w:firstLineChars="0" w:firstLine="0"/>
            </w:pPr>
            <w:r w:rsidRPr="004F6C31">
              <w:rPr>
                <w:rFonts w:hint="eastAsia"/>
                <w:sz w:val="24"/>
                <w:szCs w:val="28"/>
              </w:rPr>
              <w:object w:dxaOrig="9820" w:dyaOrig="11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3pt;height:339.6pt" o:ole="">
                  <v:imagedata r:id="rId23" o:title=""/>
                  <o:lock v:ext="edit" aspectratio="f"/>
                </v:shape>
                <o:OLEObject Type="Embed" ProgID="Visio.Drawing.11" ShapeID="_x0000_i1025" DrawAspect="Content" ObjectID="_1804319281" r:id="rId24"/>
              </w:object>
            </w:r>
          </w:p>
          <w:bookmarkEnd w:id="10"/>
          <w:bookmarkEnd w:id="11"/>
          <w:p w:rsidR="004F6C31" w:rsidRDefault="00E76ED3">
            <w:pPr>
              <w:ind w:firstLineChars="0" w:firstLine="0"/>
              <w:jc w:val="center"/>
              <w:rPr>
                <w:b/>
              </w:rPr>
            </w:pPr>
            <w:r>
              <w:rPr>
                <w:b/>
              </w:rPr>
              <w:t>图</w:t>
            </w:r>
            <w:r>
              <w:rPr>
                <w:rFonts w:hint="eastAsia"/>
                <w:b/>
              </w:rPr>
              <w:t>2</w:t>
            </w:r>
            <w:r>
              <w:rPr>
                <w:rFonts w:hint="eastAsia"/>
                <w:b/>
              </w:rPr>
              <w:t>.3</w:t>
            </w:r>
            <w:r>
              <w:rPr>
                <w:rFonts w:hint="eastAsia"/>
                <w:b/>
              </w:rPr>
              <w:t>-</w:t>
            </w:r>
            <w:r>
              <w:rPr>
                <w:rFonts w:hint="eastAsia"/>
                <w:b/>
              </w:rPr>
              <w:t>1</w:t>
            </w:r>
            <w:r>
              <w:rPr>
                <w:b/>
              </w:rPr>
              <w:t>项目工艺流程图</w:t>
            </w:r>
          </w:p>
          <w:p w:rsidR="004F6C31" w:rsidRDefault="00E76ED3">
            <w:pPr>
              <w:ind w:firstLine="482"/>
              <w:rPr>
                <w:b/>
              </w:rPr>
            </w:pPr>
            <w:bookmarkStart w:id="12" w:name="OLE_LINK14"/>
            <w:r>
              <w:rPr>
                <w:b/>
              </w:rPr>
              <w:t>工艺说明：</w:t>
            </w:r>
          </w:p>
          <w:p w:rsidR="004F6C31" w:rsidRDefault="00E76ED3">
            <w:pPr>
              <w:ind w:firstLine="480"/>
            </w:pPr>
            <w:r>
              <w:rPr>
                <w:rFonts w:hint="eastAsia"/>
              </w:rPr>
              <w:t>万华化学（福建）有限公司</w:t>
            </w:r>
            <w:r>
              <w:rPr>
                <w:rFonts w:hint="eastAsia"/>
              </w:rPr>
              <w:t>TDI</w:t>
            </w:r>
            <w:r>
              <w:rPr>
                <w:rFonts w:hint="eastAsia"/>
              </w:rPr>
              <w:t>项目生产的</w:t>
            </w:r>
            <w:r>
              <w:rPr>
                <w:rFonts w:hint="eastAsia"/>
              </w:rPr>
              <w:t>TDI</w:t>
            </w:r>
            <w:r>
              <w:rPr>
                <w:rFonts w:hint="eastAsia"/>
              </w:rPr>
              <w:t>产品、间甲苯二胺（</w:t>
            </w:r>
            <w:r>
              <w:rPr>
                <w:rFonts w:hint="eastAsia"/>
              </w:rPr>
              <w:t>m-TDA</w:t>
            </w:r>
            <w:r>
              <w:rPr>
                <w:rFonts w:hint="eastAsia"/>
              </w:rPr>
              <w:t>）通过管道输送至</w:t>
            </w:r>
            <w:r>
              <w:rPr>
                <w:rFonts w:hint="eastAsia"/>
              </w:rPr>
              <w:t>万华化学（福建）异氰酸酯有限公司</w:t>
            </w:r>
            <w:r>
              <w:rPr>
                <w:rFonts w:hint="eastAsia"/>
              </w:rPr>
              <w:t>储罐区。</w:t>
            </w:r>
          </w:p>
          <w:p w:rsidR="004F6C31" w:rsidRDefault="00E76ED3">
            <w:pPr>
              <w:ind w:firstLine="480"/>
            </w:pPr>
            <w:r>
              <w:rPr>
                <w:rFonts w:hint="eastAsia"/>
              </w:rPr>
              <w:t>进站槽车过磅后，引至相应鹤位，连接装卸臂及气液平衡管后开始泵送至槽车。</w:t>
            </w:r>
            <w:r>
              <w:rPr>
                <w:rFonts w:hint="eastAsia"/>
              </w:rPr>
              <w:t>万华化学（福建）异氰酸酯有限公司</w:t>
            </w:r>
            <w:r>
              <w:rPr>
                <w:rFonts w:hint="eastAsia"/>
              </w:rPr>
              <w:t>TDI</w:t>
            </w:r>
            <w:r>
              <w:rPr>
                <w:rFonts w:hint="eastAsia"/>
              </w:rPr>
              <w:t>储罐物料经加压泵送至</w:t>
            </w:r>
            <w:r>
              <w:rPr>
                <w:rFonts w:hint="eastAsia"/>
              </w:rPr>
              <w:t>万华化学（福建）</w:t>
            </w:r>
            <w:r>
              <w:rPr>
                <w:rFonts w:hint="eastAsia"/>
              </w:rPr>
              <w:t>码头罐区。泵送过程产生的装载废气</w:t>
            </w:r>
            <w:r>
              <w:rPr>
                <w:rFonts w:hint="eastAsia"/>
              </w:rPr>
              <w:t>G2</w:t>
            </w:r>
            <w:r>
              <w:rPr>
                <w:rFonts w:hint="eastAsia"/>
              </w:rPr>
              <w:t>、罐装废气</w:t>
            </w:r>
            <w:r>
              <w:rPr>
                <w:rFonts w:hint="eastAsia"/>
              </w:rPr>
              <w:t>G3</w:t>
            </w:r>
            <w:r>
              <w:rPr>
                <w:rFonts w:hint="eastAsia"/>
              </w:rPr>
              <w:t>及储罐的呼吸废气</w:t>
            </w:r>
            <w:r>
              <w:rPr>
                <w:rFonts w:hint="eastAsia"/>
              </w:rPr>
              <w:t>G1</w:t>
            </w:r>
            <w:r>
              <w:rPr>
                <w:rFonts w:hint="eastAsia"/>
              </w:rPr>
              <w:t>依托</w:t>
            </w:r>
            <w:r>
              <w:rPr>
                <w:rFonts w:hint="eastAsia"/>
              </w:rPr>
              <w:t>万华化学（福建）异氰酸酯有限公司</w:t>
            </w:r>
            <w:r>
              <w:rPr>
                <w:rFonts w:hint="eastAsia"/>
              </w:rPr>
              <w:t>现有</w:t>
            </w:r>
            <w:r>
              <w:rPr>
                <w:rFonts w:hint="eastAsia"/>
              </w:rPr>
              <w:t>水洗塔进行处理。</w:t>
            </w:r>
          </w:p>
          <w:bookmarkEnd w:id="12"/>
          <w:p w:rsidR="004F6C31" w:rsidRDefault="00E76ED3">
            <w:pPr>
              <w:numPr>
                <w:ilvl w:val="0"/>
                <w:numId w:val="3"/>
              </w:numPr>
              <w:ind w:firstLine="480"/>
            </w:pPr>
            <w:r>
              <w:rPr>
                <w:rFonts w:hint="eastAsia"/>
              </w:rPr>
              <w:t>项目产污环节</w:t>
            </w:r>
          </w:p>
          <w:p w:rsidR="004F6C31" w:rsidRDefault="00E76ED3" w:rsidP="00A20CEA">
            <w:pPr>
              <w:pStyle w:val="4"/>
              <w:spacing w:before="0" w:after="0" w:line="240" w:lineRule="auto"/>
              <w:ind w:firstLine="482"/>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 xml:space="preserve">2.3-1  </w:t>
            </w:r>
            <w:r>
              <w:rPr>
                <w:rFonts w:ascii="Times New Roman" w:hAnsi="Times New Roman" w:hint="eastAsia"/>
                <w:sz w:val="24"/>
              </w:rPr>
              <w:t>项目工艺流程及产污环节一览表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48"/>
              <w:gridCol w:w="1854"/>
              <w:gridCol w:w="2204"/>
              <w:gridCol w:w="1188"/>
              <w:gridCol w:w="1736"/>
              <w:gridCol w:w="874"/>
            </w:tblGrid>
            <w:tr w:rsidR="004F6C31">
              <w:trPr>
                <w:trHeight w:val="23"/>
                <w:tblHeader/>
                <w:jc w:val="center"/>
              </w:trPr>
              <w:tc>
                <w:tcPr>
                  <w:tcW w:w="64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cs="宋体" w:hint="eastAsia"/>
                      <w:bCs/>
                      <w:kern w:val="0"/>
                      <w:sz w:val="21"/>
                      <w:szCs w:val="21"/>
                      <w:lang/>
                    </w:rPr>
                    <w:t>类别</w:t>
                  </w: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cs="宋体" w:hint="eastAsia"/>
                      <w:bCs/>
                      <w:kern w:val="0"/>
                      <w:sz w:val="21"/>
                      <w:szCs w:val="21"/>
                      <w:lang/>
                    </w:rPr>
                    <w:t>产污环节</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cs="宋体" w:hint="eastAsia"/>
                      <w:bCs/>
                      <w:kern w:val="0"/>
                      <w:sz w:val="21"/>
                      <w:szCs w:val="21"/>
                      <w:lang/>
                    </w:rPr>
                    <w:t>产物环节</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cs="宋体" w:hint="eastAsia"/>
                      <w:bCs/>
                      <w:kern w:val="0"/>
                      <w:sz w:val="21"/>
                      <w:szCs w:val="21"/>
                      <w:lang/>
                    </w:rPr>
                    <w:t>主要成分</w:t>
                  </w:r>
                </w:p>
              </w:tc>
              <w:tc>
                <w:tcPr>
                  <w:tcW w:w="173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cs="宋体" w:hint="eastAsia"/>
                      <w:bCs/>
                      <w:kern w:val="0"/>
                      <w:sz w:val="21"/>
                      <w:szCs w:val="21"/>
                      <w:lang/>
                    </w:rPr>
                    <w:t>处理方式</w:t>
                  </w: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cs="宋体" w:hint="eastAsia"/>
                      <w:bCs/>
                      <w:kern w:val="0"/>
                      <w:sz w:val="21"/>
                      <w:szCs w:val="21"/>
                      <w:lang/>
                    </w:rPr>
                    <w:t>排放规律</w:t>
                  </w:r>
                </w:p>
              </w:tc>
            </w:tr>
            <w:tr w:rsidR="004F6C31">
              <w:trPr>
                <w:trHeight w:val="23"/>
                <w:jc w:val="center"/>
              </w:trPr>
              <w:tc>
                <w:tcPr>
                  <w:tcW w:w="648" w:type="dxa"/>
                  <w:vMerge w:val="restart"/>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废气</w:t>
                  </w: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sz w:val="21"/>
                      <w:szCs w:val="21"/>
                    </w:rPr>
                  </w:pPr>
                  <w:r>
                    <w:rPr>
                      <w:rFonts w:cs="宋体" w:hint="eastAsia"/>
                      <w:kern w:val="0"/>
                      <w:sz w:val="21"/>
                      <w:szCs w:val="21"/>
                      <w:lang/>
                    </w:rPr>
                    <w:t>G</w:t>
                  </w:r>
                  <w:r>
                    <w:rPr>
                      <w:rFonts w:cs="宋体" w:hint="eastAsia"/>
                      <w:kern w:val="0"/>
                      <w:sz w:val="21"/>
                      <w:szCs w:val="21"/>
                      <w:lang/>
                    </w:rPr>
                    <w:t>1</w:t>
                  </w:r>
                  <w:r>
                    <w:rPr>
                      <w:rFonts w:cs="宋体" w:hint="eastAsia"/>
                      <w:kern w:val="0"/>
                      <w:sz w:val="21"/>
                      <w:szCs w:val="21"/>
                      <w:lang/>
                    </w:rPr>
                    <w:t>储罐呼吸废气</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hint="eastAsia"/>
                      <w:sz w:val="21"/>
                      <w:szCs w:val="21"/>
                    </w:rPr>
                    <w:t>TDI</w:t>
                  </w:r>
                  <w:r>
                    <w:rPr>
                      <w:rFonts w:hint="eastAsia"/>
                      <w:sz w:val="21"/>
                      <w:szCs w:val="21"/>
                    </w:rPr>
                    <w:t>、</w:t>
                  </w:r>
                  <w:r>
                    <w:rPr>
                      <w:rFonts w:hint="eastAsia"/>
                      <w:sz w:val="21"/>
                      <w:szCs w:val="21"/>
                    </w:rPr>
                    <w:t>m-TDA</w:t>
                  </w:r>
                  <w:r>
                    <w:rPr>
                      <w:rFonts w:cs="宋体" w:hint="eastAsia"/>
                      <w:kern w:val="0"/>
                      <w:sz w:val="21"/>
                      <w:szCs w:val="21"/>
                      <w:lang/>
                    </w:rPr>
                    <w:t>储罐</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NMHC</w:t>
                  </w:r>
                </w:p>
              </w:tc>
              <w:tc>
                <w:tcPr>
                  <w:tcW w:w="1736" w:type="dxa"/>
                  <w:vMerge w:val="restart"/>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hint="eastAsia"/>
                      <w:sz w:val="21"/>
                    </w:rPr>
                    <w:t>依托万华化学（福建）异氰酸酯有限公司现有水洗塔处理</w:t>
                  </w: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连续</w:t>
                  </w:r>
                </w:p>
              </w:tc>
            </w:tr>
            <w:tr w:rsidR="004F6C31">
              <w:trPr>
                <w:trHeight w:val="23"/>
                <w:jc w:val="center"/>
              </w:trPr>
              <w:tc>
                <w:tcPr>
                  <w:tcW w:w="648"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rFonts w:cs="宋体" w:hint="eastAsia"/>
                      <w:kern w:val="0"/>
                      <w:sz w:val="21"/>
                      <w:szCs w:val="21"/>
                      <w:lang/>
                    </w:rPr>
                    <w:t>G</w:t>
                  </w:r>
                  <w:r>
                    <w:rPr>
                      <w:rFonts w:cs="宋体" w:hint="eastAsia"/>
                      <w:kern w:val="0"/>
                      <w:sz w:val="21"/>
                      <w:szCs w:val="21"/>
                      <w:lang/>
                    </w:rPr>
                    <w:t>2</w:t>
                  </w:r>
                  <w:r>
                    <w:rPr>
                      <w:rFonts w:cs="宋体" w:hint="eastAsia"/>
                      <w:kern w:val="0"/>
                      <w:sz w:val="21"/>
                      <w:szCs w:val="21"/>
                      <w:lang/>
                    </w:rPr>
                    <w:t>装卸废气</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sz w:val="21"/>
                      <w:szCs w:val="21"/>
                    </w:rPr>
                    <w:t>TDI</w:t>
                  </w:r>
                  <w:r>
                    <w:rPr>
                      <w:rFonts w:hint="eastAsia"/>
                      <w:sz w:val="21"/>
                      <w:szCs w:val="21"/>
                    </w:rPr>
                    <w:t>、</w:t>
                  </w:r>
                  <w:r>
                    <w:rPr>
                      <w:rFonts w:hint="eastAsia"/>
                      <w:sz w:val="21"/>
                      <w:szCs w:val="21"/>
                    </w:rPr>
                    <w:t>m-TDA</w:t>
                  </w:r>
                  <w:r>
                    <w:rPr>
                      <w:rFonts w:hint="eastAsia"/>
                      <w:sz w:val="21"/>
                      <w:szCs w:val="21"/>
                    </w:rPr>
                    <w:t>装卸废气</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NMHC</w:t>
                  </w:r>
                </w:p>
              </w:tc>
              <w:tc>
                <w:tcPr>
                  <w:tcW w:w="173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rPr>
                  </w:pP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间歇</w:t>
                  </w:r>
                </w:p>
              </w:tc>
            </w:tr>
            <w:tr w:rsidR="004F6C31">
              <w:trPr>
                <w:trHeight w:val="23"/>
                <w:jc w:val="center"/>
              </w:trPr>
              <w:tc>
                <w:tcPr>
                  <w:tcW w:w="648"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rFonts w:cs="宋体"/>
                      <w:sz w:val="21"/>
                      <w:szCs w:val="21"/>
                    </w:rPr>
                  </w:pP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sz w:val="21"/>
                      <w:szCs w:val="21"/>
                    </w:rPr>
                  </w:pPr>
                  <w:r>
                    <w:rPr>
                      <w:rFonts w:cs="宋体" w:hint="eastAsia"/>
                      <w:kern w:val="0"/>
                      <w:sz w:val="21"/>
                      <w:szCs w:val="21"/>
                      <w:lang/>
                    </w:rPr>
                    <w:t>G</w:t>
                  </w:r>
                  <w:r>
                    <w:rPr>
                      <w:rFonts w:cs="宋体" w:hint="eastAsia"/>
                      <w:kern w:val="0"/>
                      <w:sz w:val="21"/>
                      <w:szCs w:val="21"/>
                      <w:lang/>
                    </w:rPr>
                    <w:t>3</w:t>
                  </w:r>
                  <w:r>
                    <w:rPr>
                      <w:rFonts w:cs="宋体" w:hint="eastAsia"/>
                      <w:kern w:val="0"/>
                      <w:sz w:val="21"/>
                      <w:szCs w:val="21"/>
                      <w:lang/>
                    </w:rPr>
                    <w:t>罐装</w:t>
                  </w:r>
                  <w:r>
                    <w:rPr>
                      <w:rFonts w:cs="宋体" w:hint="eastAsia"/>
                      <w:kern w:val="0"/>
                      <w:sz w:val="21"/>
                      <w:szCs w:val="21"/>
                      <w:lang/>
                    </w:rPr>
                    <w:t>废气</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hint="eastAsia"/>
                      <w:sz w:val="21"/>
                      <w:szCs w:val="21"/>
                    </w:rPr>
                    <w:t>TDI</w:t>
                  </w:r>
                  <w:r>
                    <w:rPr>
                      <w:rFonts w:hint="eastAsia"/>
                      <w:sz w:val="21"/>
                      <w:szCs w:val="21"/>
                    </w:rPr>
                    <w:t>、</w:t>
                  </w:r>
                  <w:r>
                    <w:rPr>
                      <w:rFonts w:hint="eastAsia"/>
                      <w:sz w:val="21"/>
                      <w:szCs w:val="21"/>
                    </w:rPr>
                    <w:t>m-TDA</w:t>
                  </w:r>
                  <w:r>
                    <w:rPr>
                      <w:rFonts w:cs="宋体" w:hint="eastAsia"/>
                      <w:kern w:val="0"/>
                      <w:sz w:val="21"/>
                      <w:szCs w:val="21"/>
                      <w:lang/>
                    </w:rPr>
                    <w:t>罐装</w:t>
                  </w:r>
                  <w:r>
                    <w:rPr>
                      <w:rFonts w:cs="宋体" w:hint="eastAsia"/>
                      <w:kern w:val="0"/>
                      <w:sz w:val="21"/>
                      <w:szCs w:val="21"/>
                      <w:lang/>
                    </w:rPr>
                    <w:t>废气</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NMHC</w:t>
                  </w:r>
                </w:p>
              </w:tc>
              <w:tc>
                <w:tcPr>
                  <w:tcW w:w="173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rFonts w:cs="宋体"/>
                      <w:sz w:val="21"/>
                      <w:szCs w:val="21"/>
                    </w:rPr>
                  </w:pP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间歇</w:t>
                  </w:r>
                </w:p>
              </w:tc>
            </w:tr>
            <w:tr w:rsidR="004F6C31">
              <w:trPr>
                <w:trHeight w:val="23"/>
                <w:jc w:val="center"/>
              </w:trPr>
              <w:tc>
                <w:tcPr>
                  <w:tcW w:w="648"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废水</w:t>
                  </w: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rFonts w:hint="eastAsia"/>
                      <w:sz w:val="21"/>
                      <w:szCs w:val="21"/>
                    </w:rPr>
                    <w:t>TDI</w:t>
                  </w:r>
                  <w:r>
                    <w:rPr>
                      <w:rFonts w:hint="eastAsia"/>
                      <w:sz w:val="21"/>
                      <w:szCs w:val="21"/>
                    </w:rPr>
                    <w:t>储罐废气水洗废水</w:t>
                  </w:r>
                  <w:r>
                    <w:rPr>
                      <w:rFonts w:hint="eastAsia"/>
                      <w:sz w:val="21"/>
                      <w:szCs w:val="21"/>
                    </w:rPr>
                    <w:t>(</w:t>
                  </w:r>
                  <w:r>
                    <w:rPr>
                      <w:rFonts w:hint="eastAsia"/>
                      <w:sz w:val="21"/>
                      <w:szCs w:val="21"/>
                    </w:rPr>
                    <w:t>本次不新增</w:t>
                  </w:r>
                  <w:r>
                    <w:rPr>
                      <w:rFonts w:hint="eastAsia"/>
                      <w:sz w:val="21"/>
                      <w:szCs w:val="21"/>
                    </w:rPr>
                    <w:t>)</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水洗塔</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sz w:val="21"/>
                      <w:szCs w:val="21"/>
                    </w:rPr>
                    <w:t>pH</w:t>
                  </w:r>
                  <w:r>
                    <w:rPr>
                      <w:sz w:val="21"/>
                      <w:szCs w:val="21"/>
                    </w:rPr>
                    <w:t>、</w:t>
                  </w:r>
                  <w:r>
                    <w:rPr>
                      <w:sz w:val="21"/>
                      <w:szCs w:val="21"/>
                    </w:rPr>
                    <w:t>CODcr</w:t>
                  </w:r>
                  <w:r>
                    <w:rPr>
                      <w:sz w:val="21"/>
                      <w:szCs w:val="21"/>
                    </w:rPr>
                    <w:t>、</w:t>
                  </w:r>
                  <w:r>
                    <w:rPr>
                      <w:sz w:val="21"/>
                      <w:szCs w:val="21"/>
                    </w:rPr>
                    <w:t>SS</w:t>
                  </w:r>
                </w:p>
              </w:tc>
              <w:tc>
                <w:tcPr>
                  <w:tcW w:w="1736" w:type="dxa"/>
                  <w:vMerge w:val="restart"/>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sz w:val="21"/>
                      <w:szCs w:val="21"/>
                    </w:rPr>
                    <w:t>低浓度废水处理系统</w:t>
                  </w: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连续</w:t>
                  </w:r>
                </w:p>
              </w:tc>
            </w:tr>
            <w:tr w:rsidR="004F6C31">
              <w:trPr>
                <w:trHeight w:val="23"/>
                <w:jc w:val="center"/>
              </w:trPr>
              <w:tc>
                <w:tcPr>
                  <w:tcW w:w="648"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rFonts w:cs="宋体"/>
                      <w:sz w:val="21"/>
                      <w:szCs w:val="21"/>
                    </w:rPr>
                  </w:pP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sz w:val="21"/>
                      <w:szCs w:val="21"/>
                    </w:rPr>
                    <w:t>循环冷却水排水</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输送泵</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sz w:val="21"/>
                      <w:szCs w:val="21"/>
                    </w:rPr>
                    <w:t>pH</w:t>
                  </w:r>
                  <w:r>
                    <w:rPr>
                      <w:sz w:val="21"/>
                      <w:szCs w:val="21"/>
                    </w:rPr>
                    <w:t>、</w:t>
                  </w:r>
                  <w:r>
                    <w:rPr>
                      <w:sz w:val="21"/>
                      <w:szCs w:val="21"/>
                    </w:rPr>
                    <w:t>CODcr</w:t>
                  </w:r>
                  <w:r>
                    <w:rPr>
                      <w:sz w:val="21"/>
                      <w:szCs w:val="21"/>
                    </w:rPr>
                    <w:t>、</w:t>
                  </w:r>
                  <w:r>
                    <w:rPr>
                      <w:sz w:val="21"/>
                      <w:szCs w:val="21"/>
                    </w:rPr>
                    <w:t>SS</w:t>
                  </w:r>
                </w:p>
              </w:tc>
              <w:tc>
                <w:tcPr>
                  <w:tcW w:w="173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rFonts w:cs="宋体"/>
                      <w:sz w:val="21"/>
                      <w:szCs w:val="21"/>
                    </w:rPr>
                  </w:pP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间歇</w:t>
                  </w:r>
                </w:p>
              </w:tc>
            </w:tr>
            <w:tr w:rsidR="004F6C31">
              <w:trPr>
                <w:trHeight w:val="23"/>
                <w:jc w:val="center"/>
              </w:trPr>
              <w:tc>
                <w:tcPr>
                  <w:tcW w:w="648"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rFonts w:cs="宋体"/>
                      <w:sz w:val="21"/>
                      <w:szCs w:val="21"/>
                    </w:rPr>
                  </w:pP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rFonts w:cs="宋体" w:hint="eastAsia"/>
                      <w:kern w:val="0"/>
                      <w:sz w:val="21"/>
                      <w:szCs w:val="21"/>
                      <w:lang/>
                    </w:rPr>
                    <w:t>储罐伴热冷凝水</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储罐</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bCs/>
                      <w:sz w:val="21"/>
                      <w:szCs w:val="21"/>
                    </w:rPr>
                    <w:t>CODcr</w:t>
                  </w:r>
                </w:p>
              </w:tc>
              <w:tc>
                <w:tcPr>
                  <w:tcW w:w="173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rFonts w:cs="宋体"/>
                      <w:sz w:val="21"/>
                      <w:szCs w:val="21"/>
                    </w:rPr>
                  </w:pP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连续</w:t>
                  </w:r>
                </w:p>
              </w:tc>
            </w:tr>
            <w:tr w:rsidR="004F6C31">
              <w:trPr>
                <w:trHeight w:val="23"/>
                <w:jc w:val="center"/>
              </w:trPr>
              <w:tc>
                <w:tcPr>
                  <w:tcW w:w="648"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rFonts w:cs="宋体"/>
                      <w:sz w:val="21"/>
                      <w:szCs w:val="21"/>
                    </w:rPr>
                  </w:pP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rFonts w:cs="宋体" w:hint="eastAsia"/>
                      <w:kern w:val="0"/>
                      <w:sz w:val="21"/>
                      <w:szCs w:val="21"/>
                      <w:lang/>
                    </w:rPr>
                    <w:t>初期雨水</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sz w:val="21"/>
                      <w:szCs w:val="21"/>
                    </w:rPr>
                    <w:t>地面</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bCs/>
                      <w:sz w:val="21"/>
                      <w:szCs w:val="21"/>
                    </w:rPr>
                    <w:t>CODcr</w:t>
                  </w:r>
                  <w:r>
                    <w:rPr>
                      <w:bCs/>
                      <w:sz w:val="21"/>
                      <w:szCs w:val="21"/>
                    </w:rPr>
                    <w:t>、</w:t>
                  </w:r>
                  <w:r>
                    <w:rPr>
                      <w:bCs/>
                      <w:sz w:val="21"/>
                      <w:szCs w:val="21"/>
                    </w:rPr>
                    <w:t>SS</w:t>
                  </w:r>
                  <w:r>
                    <w:rPr>
                      <w:bCs/>
                      <w:sz w:val="21"/>
                      <w:szCs w:val="21"/>
                    </w:rPr>
                    <w:t>、石油类</w:t>
                  </w:r>
                </w:p>
              </w:tc>
              <w:tc>
                <w:tcPr>
                  <w:tcW w:w="173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rFonts w:cs="宋体"/>
                      <w:sz w:val="21"/>
                      <w:szCs w:val="21"/>
                    </w:rPr>
                  </w:pP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间歇</w:t>
                  </w:r>
                </w:p>
              </w:tc>
            </w:tr>
            <w:tr w:rsidR="004F6C31">
              <w:trPr>
                <w:trHeight w:val="23"/>
                <w:jc w:val="center"/>
              </w:trPr>
              <w:tc>
                <w:tcPr>
                  <w:tcW w:w="648"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固体废物</w:t>
                  </w: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rFonts w:cs="宋体" w:hint="eastAsia"/>
                      <w:kern w:val="0"/>
                      <w:sz w:val="21"/>
                      <w:szCs w:val="21"/>
                      <w:lang/>
                    </w:rPr>
                    <w:t>废矿物油</w:t>
                  </w:r>
                </w:p>
              </w:tc>
              <w:tc>
                <w:tcPr>
                  <w:tcW w:w="2204" w:type="dxa"/>
                  <w:shd w:val="clear" w:color="auto" w:fill="auto"/>
                  <w:tcMar>
                    <w:top w:w="15" w:type="dxa"/>
                    <w:left w:w="15" w:type="dxa"/>
                    <w:right w:w="15" w:type="dxa"/>
                  </w:tcMar>
                  <w:vAlign w:val="center"/>
                </w:tcPr>
                <w:p w:rsidR="004F6C31" w:rsidRDefault="00E76ED3">
                  <w:pPr>
                    <w:spacing w:before="100" w:beforeAutospacing="1" w:after="100" w:afterAutospacing="1" w:line="320" w:lineRule="exact"/>
                    <w:ind w:firstLineChars="0" w:firstLine="0"/>
                    <w:jc w:val="center"/>
                    <w:rPr>
                      <w:sz w:val="21"/>
                      <w:szCs w:val="21"/>
                    </w:rPr>
                  </w:pPr>
                  <w:r>
                    <w:rPr>
                      <w:sz w:val="21"/>
                      <w:szCs w:val="21"/>
                    </w:rPr>
                    <w:t>维修保养</w:t>
                  </w:r>
                </w:p>
              </w:tc>
              <w:tc>
                <w:tcPr>
                  <w:tcW w:w="1188" w:type="dxa"/>
                  <w:shd w:val="clear" w:color="auto" w:fill="auto"/>
                  <w:tcMar>
                    <w:top w:w="15" w:type="dxa"/>
                    <w:left w:w="15" w:type="dxa"/>
                    <w:right w:w="15" w:type="dxa"/>
                  </w:tcMar>
                  <w:vAlign w:val="center"/>
                </w:tcPr>
                <w:p w:rsidR="004F6C31" w:rsidRDefault="00E76ED3">
                  <w:pPr>
                    <w:spacing w:before="100" w:beforeAutospacing="1" w:after="100" w:afterAutospacing="1" w:line="320" w:lineRule="exact"/>
                    <w:ind w:firstLineChars="0" w:firstLine="0"/>
                    <w:jc w:val="center"/>
                    <w:rPr>
                      <w:bCs/>
                      <w:sz w:val="21"/>
                      <w:szCs w:val="21"/>
                    </w:rPr>
                  </w:pPr>
                  <w:r>
                    <w:rPr>
                      <w:sz w:val="21"/>
                      <w:szCs w:val="21"/>
                    </w:rPr>
                    <w:t>危险废物</w:t>
                  </w:r>
                </w:p>
              </w:tc>
              <w:tc>
                <w:tcPr>
                  <w:tcW w:w="173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sz w:val="21"/>
                      <w:szCs w:val="21"/>
                    </w:rPr>
                    <w:t>/</w:t>
                  </w: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间歇</w:t>
                  </w:r>
                </w:p>
              </w:tc>
            </w:tr>
            <w:tr w:rsidR="004F6C31">
              <w:trPr>
                <w:trHeight w:val="23"/>
                <w:jc w:val="center"/>
              </w:trPr>
              <w:tc>
                <w:tcPr>
                  <w:tcW w:w="648"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rFonts w:cs="宋体"/>
                      <w:sz w:val="21"/>
                      <w:szCs w:val="21"/>
                    </w:rPr>
                  </w:pPr>
                </w:p>
              </w:tc>
              <w:tc>
                <w:tcPr>
                  <w:tcW w:w="1854"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kern w:val="0"/>
                      <w:sz w:val="21"/>
                      <w:szCs w:val="21"/>
                      <w:lang/>
                    </w:rPr>
                  </w:pPr>
                  <w:r>
                    <w:rPr>
                      <w:rFonts w:cs="宋体" w:hint="eastAsia"/>
                      <w:kern w:val="0"/>
                      <w:sz w:val="21"/>
                      <w:szCs w:val="21"/>
                      <w:lang w:val="zh-CN"/>
                    </w:rPr>
                    <w:t>含油抹布、手套</w:t>
                  </w:r>
                </w:p>
              </w:tc>
              <w:tc>
                <w:tcPr>
                  <w:tcW w:w="220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sz w:val="21"/>
                      <w:szCs w:val="21"/>
                    </w:rPr>
                    <w:t>维修保养</w:t>
                  </w:r>
                </w:p>
              </w:tc>
              <w:tc>
                <w:tcPr>
                  <w:tcW w:w="118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sz w:val="21"/>
                      <w:szCs w:val="21"/>
                    </w:rPr>
                    <w:t>可不按</w:t>
                  </w:r>
                  <w:r>
                    <w:rPr>
                      <w:sz w:val="21"/>
                      <w:szCs w:val="21"/>
                    </w:rPr>
                    <w:t>危险废物</w:t>
                  </w:r>
                  <w:r>
                    <w:rPr>
                      <w:rFonts w:hint="eastAsia"/>
                      <w:sz w:val="21"/>
                      <w:szCs w:val="21"/>
                    </w:rPr>
                    <w:t>管理</w:t>
                  </w:r>
                </w:p>
              </w:tc>
              <w:tc>
                <w:tcPr>
                  <w:tcW w:w="173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sz w:val="21"/>
                      <w:szCs w:val="21"/>
                    </w:rPr>
                    <w:t>/</w:t>
                  </w:r>
                </w:p>
              </w:tc>
              <w:tc>
                <w:tcPr>
                  <w:tcW w:w="87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间歇</w:t>
                  </w:r>
                </w:p>
              </w:tc>
            </w:tr>
          </w:tbl>
          <w:p w:rsidR="004F6C31" w:rsidRDefault="004F6C31" w:rsidP="00A20CEA">
            <w:pPr>
              <w:pStyle w:val="70"/>
              <w:ind w:left="2880"/>
              <w:rPr>
                <w:rFonts w:ascii="Times New Roman" w:hAnsi="Times New Roman"/>
              </w:rPr>
            </w:pPr>
          </w:p>
          <w:p w:rsidR="004F6C31" w:rsidRDefault="004F6C31">
            <w:pPr>
              <w:adjustRightInd w:val="0"/>
              <w:snapToGrid w:val="0"/>
              <w:ind w:firstLineChars="0" w:firstLine="0"/>
              <w:rPr>
                <w:bCs/>
                <w:szCs w:val="21"/>
              </w:rPr>
            </w:pPr>
          </w:p>
        </w:tc>
      </w:tr>
      <w:tr w:rsidR="004F6C31">
        <w:trPr>
          <w:trHeight w:val="2819"/>
          <w:jc w:val="center"/>
        </w:trPr>
        <w:tc>
          <w:tcPr>
            <w:tcW w:w="766" w:type="dxa"/>
            <w:vAlign w:val="center"/>
          </w:tcPr>
          <w:p w:rsidR="004F6C31" w:rsidRDefault="00E76ED3">
            <w:pPr>
              <w:pStyle w:val="afe"/>
              <w:adjustRightInd w:val="0"/>
              <w:snapToGrid w:val="0"/>
              <w:spacing w:before="0" w:beforeAutospacing="0" w:after="0" w:afterAutospacing="0" w:line="240" w:lineRule="auto"/>
              <w:ind w:firstLineChars="0" w:firstLine="0"/>
              <w:jc w:val="center"/>
              <w:rPr>
                <w:rFonts w:ascii="Times New Roman" w:hAnsi="Times New Roman" w:cs="宋体"/>
                <w:sz w:val="21"/>
                <w:szCs w:val="21"/>
              </w:rPr>
            </w:pPr>
            <w:r>
              <w:rPr>
                <w:rFonts w:ascii="Times New Roman" w:hAnsi="Times New Roman" w:cs="宋体" w:hint="eastAsia"/>
                <w:bCs/>
                <w:kern w:val="2"/>
                <w:sz w:val="21"/>
                <w:szCs w:val="21"/>
              </w:rPr>
              <w:t>与项目有关的原有环境污染问题</w:t>
            </w:r>
          </w:p>
        </w:tc>
        <w:tc>
          <w:tcPr>
            <w:tcW w:w="8984" w:type="dxa"/>
          </w:tcPr>
          <w:p w:rsidR="004F6C31" w:rsidRDefault="00E76ED3" w:rsidP="00A20CEA">
            <w:pPr>
              <w:numPr>
                <w:ilvl w:val="0"/>
                <w:numId w:val="7"/>
              </w:numPr>
              <w:spacing w:beforeLines="50"/>
              <w:ind w:firstLine="482"/>
              <w:rPr>
                <w:b/>
                <w:bCs/>
              </w:rPr>
            </w:pPr>
            <w:r>
              <w:rPr>
                <w:rFonts w:hint="eastAsia"/>
                <w:b/>
                <w:bCs/>
              </w:rPr>
              <w:t>与改扩建工程有关的现有工程概况</w:t>
            </w:r>
          </w:p>
          <w:p w:rsidR="004F6C31" w:rsidRDefault="00E76ED3">
            <w:pPr>
              <w:ind w:firstLineChars="0" w:firstLine="0"/>
              <w:rPr>
                <w:rFonts w:cs="宋体"/>
                <w:bCs/>
              </w:rPr>
            </w:pPr>
            <w:r>
              <w:rPr>
                <w:rFonts w:cs="宋体" w:hint="eastAsia"/>
                <w:bCs/>
              </w:rPr>
              <w:t>（</w:t>
            </w:r>
            <w:r>
              <w:rPr>
                <w:rFonts w:cs="宋体" w:hint="eastAsia"/>
                <w:bCs/>
              </w:rPr>
              <w:t>1</w:t>
            </w:r>
            <w:r>
              <w:rPr>
                <w:rFonts w:cs="宋体" w:hint="eastAsia"/>
                <w:bCs/>
              </w:rPr>
              <w:t>）与改扩建工程相关的</w:t>
            </w:r>
            <w:r>
              <w:rPr>
                <w:rFonts w:cs="宋体"/>
                <w:bCs/>
              </w:rPr>
              <w:t>万华化学（福建）有限公司</w:t>
            </w:r>
            <w:r>
              <w:rPr>
                <w:rFonts w:cs="宋体" w:hint="eastAsia"/>
                <w:bCs/>
              </w:rPr>
              <w:t>现有工程</w:t>
            </w:r>
          </w:p>
          <w:p w:rsidR="004F6C31" w:rsidRDefault="00E76ED3">
            <w:pPr>
              <w:ind w:firstLine="480"/>
              <w:rPr>
                <w:rFonts w:cs="宋体"/>
                <w:bCs/>
              </w:rPr>
            </w:pPr>
            <w:r>
              <w:rPr>
                <w:rFonts w:cs="宋体"/>
                <w:bCs/>
              </w:rPr>
              <w:t>①</w:t>
            </w:r>
            <w:r>
              <w:rPr>
                <w:rFonts w:cs="宋体"/>
                <w:bCs/>
              </w:rPr>
              <w:t>万华化学（福建）有限公司扩建</w:t>
            </w:r>
            <w:r>
              <w:rPr>
                <w:rFonts w:cs="宋体"/>
                <w:bCs/>
              </w:rPr>
              <w:t>25</w:t>
            </w:r>
            <w:r>
              <w:rPr>
                <w:rFonts w:cs="宋体"/>
                <w:bCs/>
              </w:rPr>
              <w:t>万吨</w:t>
            </w:r>
            <w:r>
              <w:rPr>
                <w:rFonts w:cs="宋体"/>
                <w:bCs/>
              </w:rPr>
              <w:t>TDI</w:t>
            </w:r>
            <w:r>
              <w:rPr>
                <w:rFonts w:cs="宋体"/>
                <w:bCs/>
              </w:rPr>
              <w:t>项目</w:t>
            </w:r>
          </w:p>
          <w:p w:rsidR="004F6C31" w:rsidRDefault="00E76ED3">
            <w:pPr>
              <w:ind w:firstLine="480"/>
              <w:rPr>
                <w:rFonts w:cs="宋体"/>
                <w:bCs/>
              </w:rPr>
            </w:pPr>
            <w:r>
              <w:rPr>
                <w:rFonts w:cs="宋体"/>
                <w:bCs/>
              </w:rPr>
              <w:t>2022</w:t>
            </w:r>
            <w:r>
              <w:rPr>
                <w:rFonts w:cs="宋体"/>
                <w:bCs/>
              </w:rPr>
              <w:t>年</w:t>
            </w:r>
            <w:r>
              <w:rPr>
                <w:rFonts w:cs="宋体"/>
                <w:bCs/>
              </w:rPr>
              <w:t>1</w:t>
            </w:r>
            <w:r>
              <w:rPr>
                <w:rFonts w:cs="宋体"/>
                <w:bCs/>
              </w:rPr>
              <w:t>月</w:t>
            </w:r>
            <w:r>
              <w:rPr>
                <w:rFonts w:cs="宋体"/>
                <w:bCs/>
              </w:rPr>
              <w:t>13</w:t>
            </w:r>
            <w:r>
              <w:rPr>
                <w:rFonts w:cs="宋体"/>
                <w:bCs/>
              </w:rPr>
              <w:t>日，《万华化学（福建）有限公司扩建</w:t>
            </w:r>
            <w:r>
              <w:rPr>
                <w:rFonts w:cs="宋体"/>
                <w:bCs/>
              </w:rPr>
              <w:t>25</w:t>
            </w:r>
            <w:r>
              <w:rPr>
                <w:rFonts w:cs="宋体"/>
                <w:bCs/>
              </w:rPr>
              <w:t>万吨</w:t>
            </w:r>
            <w:r>
              <w:rPr>
                <w:rFonts w:cs="宋体"/>
                <w:bCs/>
              </w:rPr>
              <w:t>TDI</w:t>
            </w:r>
            <w:r>
              <w:rPr>
                <w:rFonts w:cs="宋体"/>
                <w:bCs/>
              </w:rPr>
              <w:t>项目环境影响报告书》通过福州市生态环境局的审批（榕环评</w:t>
            </w:r>
            <w:r>
              <w:rPr>
                <w:rFonts w:cs="宋体"/>
                <w:bCs/>
              </w:rPr>
              <w:t>[2022]2</w:t>
            </w:r>
            <w:r>
              <w:rPr>
                <w:rFonts w:cs="宋体"/>
                <w:bCs/>
              </w:rPr>
              <w:t>号）</w:t>
            </w:r>
            <w:r>
              <w:rPr>
                <w:rFonts w:cs="宋体" w:hint="eastAsia"/>
                <w:bCs/>
              </w:rPr>
              <w:t>，项目已于</w:t>
            </w:r>
            <w:r>
              <w:rPr>
                <w:rFonts w:cs="宋体" w:hint="eastAsia"/>
                <w:bCs/>
              </w:rPr>
              <w:t>2024</w:t>
            </w:r>
            <w:r>
              <w:rPr>
                <w:rFonts w:cs="宋体" w:hint="eastAsia"/>
                <w:bCs/>
              </w:rPr>
              <w:t>年</w:t>
            </w:r>
            <w:r>
              <w:rPr>
                <w:rFonts w:cs="宋体" w:hint="eastAsia"/>
                <w:bCs/>
              </w:rPr>
              <w:t>4</w:t>
            </w:r>
            <w:r>
              <w:rPr>
                <w:rFonts w:cs="宋体" w:hint="eastAsia"/>
                <w:bCs/>
              </w:rPr>
              <w:t>月</w:t>
            </w:r>
            <w:r>
              <w:rPr>
                <w:rFonts w:cs="宋体" w:hint="eastAsia"/>
                <w:bCs/>
              </w:rPr>
              <w:t>6</w:t>
            </w:r>
            <w:r>
              <w:rPr>
                <w:rFonts w:cs="宋体" w:hint="eastAsia"/>
                <w:bCs/>
              </w:rPr>
              <w:t>日通过自主验收。</w:t>
            </w:r>
          </w:p>
          <w:p w:rsidR="004F6C31" w:rsidRDefault="00E76ED3">
            <w:pPr>
              <w:ind w:firstLine="480"/>
              <w:rPr>
                <w:rFonts w:cs="宋体"/>
                <w:bCs/>
              </w:rPr>
            </w:pPr>
            <w:r>
              <w:rPr>
                <w:rFonts w:cs="宋体"/>
                <w:bCs/>
              </w:rPr>
              <w:t>②</w:t>
            </w:r>
            <w:r>
              <w:rPr>
                <w:rFonts w:cs="宋体"/>
                <w:bCs/>
              </w:rPr>
              <w:t>万华化学（福建）有限公司</w:t>
            </w:r>
            <w:r>
              <w:rPr>
                <w:rFonts w:cs="宋体" w:hint="eastAsia"/>
                <w:bCs/>
              </w:rPr>
              <w:t>TDI</w:t>
            </w:r>
            <w:r>
              <w:rPr>
                <w:rFonts w:cs="宋体" w:hint="eastAsia"/>
                <w:bCs/>
              </w:rPr>
              <w:t>一期扩建技改扩能</w:t>
            </w:r>
            <w:r>
              <w:rPr>
                <w:rFonts w:cs="宋体" w:hint="eastAsia"/>
                <w:bCs/>
              </w:rPr>
              <w:t>36</w:t>
            </w:r>
            <w:r>
              <w:rPr>
                <w:rFonts w:cs="宋体" w:hint="eastAsia"/>
                <w:bCs/>
              </w:rPr>
              <w:t>万吨</w:t>
            </w:r>
            <w:r>
              <w:rPr>
                <w:rFonts w:cs="宋体" w:hint="eastAsia"/>
                <w:bCs/>
              </w:rPr>
              <w:t>/</w:t>
            </w:r>
            <w:r>
              <w:rPr>
                <w:rFonts w:cs="宋体" w:hint="eastAsia"/>
                <w:bCs/>
              </w:rPr>
              <w:t>年项目</w:t>
            </w:r>
          </w:p>
          <w:p w:rsidR="004F6C31" w:rsidRDefault="00E76ED3">
            <w:pPr>
              <w:ind w:firstLine="480"/>
              <w:rPr>
                <w:rFonts w:cs="宋体"/>
                <w:bCs/>
              </w:rPr>
            </w:pPr>
            <w:r>
              <w:rPr>
                <w:rFonts w:cs="宋体"/>
                <w:bCs/>
              </w:rPr>
              <w:t>万华化学（福建）有限公司</w:t>
            </w:r>
            <w:r>
              <w:rPr>
                <w:rFonts w:cs="宋体" w:hint="eastAsia"/>
                <w:bCs/>
              </w:rPr>
              <w:t>TDI</w:t>
            </w:r>
            <w:r>
              <w:rPr>
                <w:rFonts w:cs="宋体" w:hint="eastAsia"/>
                <w:bCs/>
              </w:rPr>
              <w:t>一期技改扩能</w:t>
            </w:r>
            <w:r>
              <w:rPr>
                <w:rFonts w:cs="宋体" w:hint="eastAsia"/>
                <w:bCs/>
              </w:rPr>
              <w:t>36</w:t>
            </w:r>
            <w:r>
              <w:rPr>
                <w:rFonts w:cs="宋体" w:hint="eastAsia"/>
                <w:bCs/>
              </w:rPr>
              <w:t>万吨</w:t>
            </w:r>
            <w:r>
              <w:rPr>
                <w:rFonts w:cs="宋体" w:hint="eastAsia"/>
                <w:bCs/>
              </w:rPr>
              <w:t>/</w:t>
            </w:r>
            <w:r>
              <w:rPr>
                <w:rFonts w:cs="宋体" w:hint="eastAsia"/>
                <w:bCs/>
              </w:rPr>
              <w:t>年项目已经过福清市工业和信息化局备案，并委托</w:t>
            </w:r>
            <w:r>
              <w:rPr>
                <w:rFonts w:cs="宋体"/>
                <w:bCs/>
              </w:rPr>
              <w:t>福建省环境保护设计院</w:t>
            </w:r>
            <w:r>
              <w:rPr>
                <w:rFonts w:cs="宋体" w:hint="eastAsia"/>
                <w:bCs/>
              </w:rPr>
              <w:t>编制该项目环评报告书。</w:t>
            </w:r>
          </w:p>
          <w:p w:rsidR="004F6C31" w:rsidRDefault="00E76ED3">
            <w:pPr>
              <w:ind w:firstLine="480"/>
              <w:rPr>
                <w:rFonts w:cs="宋体"/>
                <w:bCs/>
              </w:rPr>
            </w:pPr>
            <w:r>
              <w:rPr>
                <w:rFonts w:cs="宋体"/>
                <w:bCs/>
              </w:rPr>
              <w:t>③</w:t>
            </w:r>
            <w:r>
              <w:rPr>
                <w:rFonts w:cs="宋体"/>
                <w:bCs/>
              </w:rPr>
              <w:t>万华化学（福建）有限公司</w:t>
            </w:r>
            <w:r>
              <w:rPr>
                <w:rFonts w:cs="宋体" w:hint="eastAsia"/>
                <w:bCs/>
              </w:rPr>
              <w:t>TDI</w:t>
            </w:r>
            <w:r>
              <w:rPr>
                <w:rFonts w:cs="宋体" w:hint="eastAsia"/>
                <w:bCs/>
              </w:rPr>
              <w:t>二期扩建</w:t>
            </w:r>
            <w:r>
              <w:rPr>
                <w:rFonts w:cs="宋体" w:hint="eastAsia"/>
                <w:bCs/>
              </w:rPr>
              <w:t>36</w:t>
            </w:r>
            <w:r>
              <w:rPr>
                <w:rFonts w:cs="宋体" w:hint="eastAsia"/>
                <w:bCs/>
              </w:rPr>
              <w:t>万吨</w:t>
            </w:r>
            <w:r>
              <w:rPr>
                <w:rFonts w:cs="宋体" w:hint="eastAsia"/>
                <w:bCs/>
              </w:rPr>
              <w:t>/</w:t>
            </w:r>
            <w:r>
              <w:rPr>
                <w:rFonts w:cs="宋体" w:hint="eastAsia"/>
                <w:bCs/>
              </w:rPr>
              <w:t>年项目已经过福清市工业和信息化局备案，并委托</w:t>
            </w:r>
            <w:r>
              <w:rPr>
                <w:rFonts w:cs="宋体"/>
                <w:bCs/>
              </w:rPr>
              <w:t>福建省环境保护设计院</w:t>
            </w:r>
            <w:r>
              <w:rPr>
                <w:rFonts w:cs="宋体" w:hint="eastAsia"/>
                <w:bCs/>
              </w:rPr>
              <w:t>编制该项目环评报告书。</w:t>
            </w:r>
          </w:p>
          <w:p w:rsidR="004F6C31" w:rsidRDefault="00E76ED3">
            <w:pPr>
              <w:numPr>
                <w:ilvl w:val="0"/>
                <w:numId w:val="8"/>
              </w:numPr>
              <w:ind w:firstLineChars="0" w:firstLine="0"/>
              <w:rPr>
                <w:rFonts w:cs="宋体"/>
                <w:bCs/>
              </w:rPr>
            </w:pPr>
            <w:r>
              <w:rPr>
                <w:rFonts w:cs="宋体" w:hint="eastAsia"/>
                <w:bCs/>
              </w:rPr>
              <w:t>与改扩建工程相关的</w:t>
            </w:r>
            <w:r>
              <w:rPr>
                <w:rFonts w:hint="eastAsia"/>
              </w:rPr>
              <w:t>万华化学（福建）异氰酸酯有限公司</w:t>
            </w:r>
            <w:r>
              <w:rPr>
                <w:rFonts w:cs="宋体" w:hint="eastAsia"/>
                <w:bCs/>
              </w:rPr>
              <w:t>现有工程</w:t>
            </w:r>
          </w:p>
          <w:p w:rsidR="004F6C31" w:rsidRDefault="00E76ED3">
            <w:pPr>
              <w:ind w:firstLine="480"/>
              <w:rPr>
                <w:rFonts w:cs="宋体"/>
                <w:bCs/>
              </w:rPr>
            </w:pPr>
            <w:r>
              <w:rPr>
                <w:rFonts w:cs="宋体"/>
                <w:bCs/>
              </w:rPr>
              <w:t>①</w:t>
            </w:r>
            <w:r>
              <w:rPr>
                <w:rFonts w:cs="宋体" w:hint="eastAsia"/>
                <w:bCs/>
              </w:rPr>
              <w:t>40</w:t>
            </w:r>
            <w:r>
              <w:rPr>
                <w:rFonts w:cs="宋体" w:hint="eastAsia"/>
                <w:bCs/>
              </w:rPr>
              <w:t>万吨</w:t>
            </w:r>
            <w:r>
              <w:rPr>
                <w:rFonts w:cs="宋体" w:hint="eastAsia"/>
                <w:bCs/>
              </w:rPr>
              <w:t>/</w:t>
            </w:r>
            <w:r>
              <w:rPr>
                <w:rFonts w:cs="宋体" w:hint="eastAsia"/>
                <w:bCs/>
              </w:rPr>
              <w:t>年</w:t>
            </w:r>
            <w:r>
              <w:rPr>
                <w:rFonts w:cs="宋体" w:hint="eastAsia"/>
                <w:bCs/>
              </w:rPr>
              <w:t>MDI</w:t>
            </w:r>
            <w:r>
              <w:rPr>
                <w:rFonts w:cs="宋体" w:hint="eastAsia"/>
                <w:bCs/>
              </w:rPr>
              <w:t>项目</w:t>
            </w:r>
          </w:p>
          <w:p w:rsidR="004F6C31" w:rsidRDefault="00E76ED3">
            <w:pPr>
              <w:ind w:firstLine="480"/>
              <w:rPr>
                <w:rFonts w:cs="宋体"/>
                <w:bCs/>
              </w:rPr>
            </w:pPr>
            <w:r>
              <w:rPr>
                <w:rFonts w:cs="宋体" w:hint="eastAsia"/>
                <w:bCs/>
              </w:rPr>
              <w:t>2018</w:t>
            </w:r>
            <w:r>
              <w:rPr>
                <w:rFonts w:cs="宋体" w:hint="eastAsia"/>
                <w:bCs/>
              </w:rPr>
              <w:t>年</w:t>
            </w:r>
            <w:r>
              <w:rPr>
                <w:rFonts w:cs="宋体" w:hint="eastAsia"/>
                <w:bCs/>
              </w:rPr>
              <w:t>12</w:t>
            </w:r>
            <w:r>
              <w:rPr>
                <w:rFonts w:cs="宋体" w:hint="eastAsia"/>
                <w:bCs/>
              </w:rPr>
              <w:t>月</w:t>
            </w:r>
            <w:r>
              <w:rPr>
                <w:rFonts w:cs="宋体" w:hint="eastAsia"/>
                <w:bCs/>
              </w:rPr>
              <w:t>14</w:t>
            </w:r>
            <w:r>
              <w:rPr>
                <w:rFonts w:cs="宋体" w:hint="eastAsia"/>
                <w:bCs/>
              </w:rPr>
              <w:t>日福建省生态环境厅对《福建康乃尔聚氨酯有限公司</w:t>
            </w:r>
            <w:r>
              <w:rPr>
                <w:rFonts w:cs="宋体" w:hint="eastAsia"/>
                <w:bCs/>
              </w:rPr>
              <w:t>40</w:t>
            </w:r>
            <w:r>
              <w:rPr>
                <w:rFonts w:cs="宋体" w:hint="eastAsia"/>
                <w:bCs/>
              </w:rPr>
              <w:t>万吨</w:t>
            </w:r>
            <w:r>
              <w:rPr>
                <w:rFonts w:cs="宋体" w:hint="eastAsia"/>
                <w:bCs/>
              </w:rPr>
              <w:t>/</w:t>
            </w:r>
            <w:r>
              <w:rPr>
                <w:rFonts w:cs="宋体" w:hint="eastAsia"/>
                <w:bCs/>
              </w:rPr>
              <w:t>年</w:t>
            </w:r>
            <w:r>
              <w:rPr>
                <w:rFonts w:cs="宋体" w:hint="eastAsia"/>
                <w:bCs/>
              </w:rPr>
              <w:t>MDI</w:t>
            </w:r>
            <w:r>
              <w:rPr>
                <w:rFonts w:cs="宋体" w:hint="eastAsia"/>
                <w:bCs/>
              </w:rPr>
              <w:t>项目》予以批复（闽环保评【</w:t>
            </w:r>
            <w:r>
              <w:rPr>
                <w:rFonts w:cs="宋体" w:hint="eastAsia"/>
                <w:bCs/>
              </w:rPr>
              <w:t>2018</w:t>
            </w:r>
            <w:r>
              <w:rPr>
                <w:rFonts w:cs="宋体" w:hint="eastAsia"/>
                <w:bCs/>
              </w:rPr>
              <w:t>】</w:t>
            </w:r>
            <w:r>
              <w:rPr>
                <w:rFonts w:cs="宋体" w:hint="eastAsia"/>
                <w:bCs/>
              </w:rPr>
              <w:t>48</w:t>
            </w:r>
            <w:r>
              <w:rPr>
                <w:rFonts w:cs="宋体" w:hint="eastAsia"/>
                <w:bCs/>
              </w:rPr>
              <w:t>号）。</w:t>
            </w:r>
            <w:r>
              <w:rPr>
                <w:rFonts w:cs="宋体"/>
                <w:bCs/>
              </w:rPr>
              <w:t>在项目实施过程中，万华化学</w:t>
            </w:r>
            <w:r>
              <w:rPr>
                <w:rFonts w:cs="宋体"/>
                <w:bCs/>
              </w:rPr>
              <w:t>(</w:t>
            </w:r>
            <w:r>
              <w:rPr>
                <w:rFonts w:cs="宋体"/>
                <w:bCs/>
              </w:rPr>
              <w:t>福建</w:t>
            </w:r>
            <w:r>
              <w:rPr>
                <w:rFonts w:cs="宋体" w:hint="eastAsia"/>
                <w:bCs/>
              </w:rPr>
              <w:t>异氰酸酯</w:t>
            </w:r>
            <w:r>
              <w:rPr>
                <w:rFonts w:cs="宋体"/>
                <w:bCs/>
              </w:rPr>
              <w:t>有限公司</w:t>
            </w:r>
            <w:r>
              <w:rPr>
                <w:rFonts w:cs="宋体"/>
                <w:bCs/>
              </w:rPr>
              <w:t>)</w:t>
            </w:r>
            <w:r>
              <w:rPr>
                <w:rFonts w:cs="宋体"/>
                <w:bCs/>
              </w:rPr>
              <w:t>收购福建康乃尔</w:t>
            </w:r>
            <w:r>
              <w:rPr>
                <w:rFonts w:cs="宋体"/>
                <w:bCs/>
              </w:rPr>
              <w:t>100%</w:t>
            </w:r>
            <w:r>
              <w:rPr>
                <w:rFonts w:cs="宋体"/>
                <w:bCs/>
              </w:rPr>
              <w:t>股权，继续建设</w:t>
            </w:r>
            <w:r>
              <w:rPr>
                <w:rFonts w:cs="宋体"/>
                <w:bCs/>
              </w:rPr>
              <w:t>40</w:t>
            </w:r>
            <w:r>
              <w:rPr>
                <w:rFonts w:cs="宋体"/>
                <w:bCs/>
              </w:rPr>
              <w:t>万吨</w:t>
            </w:r>
            <w:r>
              <w:rPr>
                <w:rFonts w:cs="宋体"/>
                <w:bCs/>
              </w:rPr>
              <w:t>/</w:t>
            </w:r>
            <w:r>
              <w:rPr>
                <w:rFonts w:cs="宋体"/>
                <w:bCs/>
              </w:rPr>
              <w:t>年</w:t>
            </w:r>
            <w:r>
              <w:rPr>
                <w:rFonts w:cs="宋体"/>
                <w:bCs/>
              </w:rPr>
              <w:t>MDI</w:t>
            </w:r>
            <w:r>
              <w:rPr>
                <w:rFonts w:cs="宋体"/>
                <w:bCs/>
              </w:rPr>
              <w:t>项目，项目建设单位变更于</w:t>
            </w:r>
            <w:r>
              <w:rPr>
                <w:rFonts w:cs="宋体"/>
                <w:bCs/>
              </w:rPr>
              <w:t>2020</w:t>
            </w:r>
            <w:r>
              <w:rPr>
                <w:rFonts w:cs="宋体"/>
                <w:bCs/>
              </w:rPr>
              <w:t>年</w:t>
            </w:r>
            <w:r>
              <w:rPr>
                <w:rFonts w:cs="宋体"/>
                <w:bCs/>
              </w:rPr>
              <w:t>5</w:t>
            </w:r>
            <w:r>
              <w:rPr>
                <w:rFonts w:cs="宋体"/>
                <w:bCs/>
              </w:rPr>
              <w:t>月</w:t>
            </w:r>
            <w:r>
              <w:rPr>
                <w:rFonts w:cs="宋体"/>
                <w:bCs/>
              </w:rPr>
              <w:t>29</w:t>
            </w:r>
            <w:r>
              <w:rPr>
                <w:rFonts w:cs="宋体"/>
                <w:bCs/>
              </w:rPr>
              <w:t>日取得核准批复</w:t>
            </w:r>
            <w:r>
              <w:rPr>
                <w:rFonts w:cs="宋体"/>
                <w:bCs/>
              </w:rPr>
              <w:t>(</w:t>
            </w:r>
            <w:r>
              <w:rPr>
                <w:rFonts w:cs="宋体"/>
                <w:bCs/>
              </w:rPr>
              <w:t>闽发改网审工业</w:t>
            </w:r>
            <w:r>
              <w:rPr>
                <w:rFonts w:cs="宋体"/>
                <w:bCs/>
              </w:rPr>
              <w:t>[202</w:t>
            </w:r>
            <w:r>
              <w:rPr>
                <w:rFonts w:cs="宋体"/>
                <w:bCs/>
              </w:rPr>
              <w:t>0]78</w:t>
            </w:r>
            <w:r>
              <w:rPr>
                <w:rFonts w:cs="宋体"/>
                <w:bCs/>
              </w:rPr>
              <w:t>号，福建省发展和改革委员会</w:t>
            </w:r>
            <w:r>
              <w:rPr>
                <w:rFonts w:cs="宋体"/>
                <w:bCs/>
              </w:rPr>
              <w:t>)</w:t>
            </w:r>
            <w:r>
              <w:rPr>
                <w:rFonts w:cs="宋体"/>
                <w:bCs/>
              </w:rPr>
              <w:t>。</w:t>
            </w:r>
          </w:p>
          <w:p w:rsidR="004F6C31" w:rsidRDefault="00E76ED3">
            <w:pPr>
              <w:ind w:firstLine="480"/>
              <w:rPr>
                <w:rFonts w:cs="宋体"/>
                <w:bCs/>
              </w:rPr>
            </w:pPr>
            <w:r>
              <w:rPr>
                <w:rFonts w:cs="宋体"/>
                <w:bCs/>
              </w:rPr>
              <w:t>②</w:t>
            </w:r>
            <w:r>
              <w:rPr>
                <w:rFonts w:cs="宋体"/>
                <w:bCs/>
              </w:rPr>
              <w:t>附属配套设施工程</w:t>
            </w:r>
          </w:p>
          <w:p w:rsidR="004F6C31" w:rsidRDefault="00E76ED3">
            <w:pPr>
              <w:ind w:firstLine="480"/>
              <w:rPr>
                <w:rFonts w:cs="宋体"/>
                <w:bCs/>
              </w:rPr>
            </w:pPr>
            <w:r>
              <w:rPr>
                <w:rFonts w:cs="宋体"/>
                <w:bCs/>
              </w:rPr>
              <w:t>为配套万华化学</w:t>
            </w:r>
            <w:r>
              <w:rPr>
                <w:rFonts w:cs="宋体"/>
                <w:bCs/>
              </w:rPr>
              <w:t>(</w:t>
            </w:r>
            <w:r>
              <w:rPr>
                <w:rFonts w:cs="宋体"/>
                <w:bCs/>
              </w:rPr>
              <w:t>福建</w:t>
            </w:r>
            <w:r>
              <w:rPr>
                <w:rFonts w:cs="宋体"/>
                <w:bCs/>
              </w:rPr>
              <w:t>)</w:t>
            </w:r>
            <w:r>
              <w:rPr>
                <w:rFonts w:cs="宋体"/>
                <w:bCs/>
              </w:rPr>
              <w:t>有限公司</w:t>
            </w:r>
            <w:r>
              <w:rPr>
                <w:rFonts w:cs="宋体"/>
                <w:bCs/>
              </w:rPr>
              <w:t>PVC</w:t>
            </w:r>
            <w:r>
              <w:rPr>
                <w:rFonts w:cs="宋体"/>
                <w:bCs/>
              </w:rPr>
              <w:t>项目、</w:t>
            </w:r>
            <w:r>
              <w:rPr>
                <w:rFonts w:cs="宋体"/>
                <w:bCs/>
              </w:rPr>
              <w:t>TDI</w:t>
            </w:r>
            <w:r>
              <w:rPr>
                <w:rFonts w:cs="宋体"/>
                <w:bCs/>
              </w:rPr>
              <w:t>项目、苯胺项目、甲醛项目以及万华化学</w:t>
            </w:r>
            <w:r>
              <w:rPr>
                <w:rFonts w:cs="宋体"/>
                <w:bCs/>
              </w:rPr>
              <w:t>(</w:t>
            </w:r>
            <w:r>
              <w:rPr>
                <w:rFonts w:cs="宋体"/>
                <w:bCs/>
              </w:rPr>
              <w:t>福建</w:t>
            </w:r>
            <w:r>
              <w:rPr>
                <w:rFonts w:cs="宋体"/>
                <w:bCs/>
              </w:rPr>
              <w:t>)</w:t>
            </w:r>
            <w:r>
              <w:rPr>
                <w:rFonts w:cs="宋体"/>
                <w:bCs/>
              </w:rPr>
              <w:t>码头有限公司项目，服务整个万华福建工业项目，万华化学</w:t>
            </w:r>
            <w:r>
              <w:rPr>
                <w:rFonts w:cs="宋体"/>
                <w:bCs/>
              </w:rPr>
              <w:t>(</w:t>
            </w:r>
            <w:r>
              <w:rPr>
                <w:rFonts w:cs="宋体"/>
                <w:bCs/>
              </w:rPr>
              <w:t>福建</w:t>
            </w:r>
            <w:r>
              <w:rPr>
                <w:rFonts w:cs="宋体" w:hint="eastAsia"/>
                <w:bCs/>
              </w:rPr>
              <w:t>异氰酸酯</w:t>
            </w:r>
            <w:r>
              <w:rPr>
                <w:rFonts w:cs="宋体"/>
                <w:bCs/>
              </w:rPr>
              <w:t>有限公司配套建设以上项目的物料储运、公辅工程及环保工程等附属配套设施。《万华化学</w:t>
            </w:r>
            <w:r>
              <w:rPr>
                <w:rFonts w:cs="宋体"/>
                <w:bCs/>
              </w:rPr>
              <w:t>(</w:t>
            </w:r>
            <w:r>
              <w:rPr>
                <w:rFonts w:cs="宋体"/>
                <w:bCs/>
              </w:rPr>
              <w:t>福建</w:t>
            </w:r>
            <w:r>
              <w:rPr>
                <w:rFonts w:cs="宋体" w:hint="eastAsia"/>
                <w:bCs/>
              </w:rPr>
              <w:t>异氰酸酯</w:t>
            </w:r>
            <w:r>
              <w:rPr>
                <w:rFonts w:cs="宋体"/>
                <w:bCs/>
              </w:rPr>
              <w:t>有限公司附属配套设施工程环境影响报告书》于</w:t>
            </w:r>
            <w:r>
              <w:rPr>
                <w:rFonts w:cs="宋体"/>
                <w:bCs/>
              </w:rPr>
              <w:t>2021</w:t>
            </w:r>
            <w:r>
              <w:rPr>
                <w:rFonts w:cs="宋体"/>
                <w:bCs/>
              </w:rPr>
              <w:t>年</w:t>
            </w:r>
            <w:r>
              <w:rPr>
                <w:rFonts w:cs="宋体"/>
                <w:bCs/>
              </w:rPr>
              <w:t>9</w:t>
            </w:r>
            <w:r>
              <w:rPr>
                <w:rFonts w:cs="宋体"/>
                <w:bCs/>
              </w:rPr>
              <w:t>月</w:t>
            </w:r>
            <w:r>
              <w:rPr>
                <w:rFonts w:cs="宋体"/>
                <w:bCs/>
              </w:rPr>
              <w:t>14</w:t>
            </w:r>
            <w:r>
              <w:rPr>
                <w:rFonts w:cs="宋体"/>
                <w:bCs/>
              </w:rPr>
              <w:t>日通过福州市生态环境局审批</w:t>
            </w:r>
            <w:r>
              <w:rPr>
                <w:rFonts w:cs="宋体"/>
                <w:bCs/>
              </w:rPr>
              <w:t>(</w:t>
            </w:r>
            <w:r>
              <w:rPr>
                <w:rFonts w:cs="宋体"/>
                <w:bCs/>
              </w:rPr>
              <w:t>榕环评</w:t>
            </w:r>
            <w:r>
              <w:rPr>
                <w:rFonts w:cs="宋体"/>
                <w:bCs/>
              </w:rPr>
              <w:t>[2021]12</w:t>
            </w:r>
            <w:r>
              <w:rPr>
                <w:rFonts w:cs="宋体"/>
                <w:bCs/>
              </w:rPr>
              <w:t>号</w:t>
            </w:r>
            <w:r>
              <w:rPr>
                <w:rFonts w:cs="宋体" w:hint="eastAsia"/>
                <w:bCs/>
              </w:rPr>
              <w:t>）。</w:t>
            </w:r>
          </w:p>
          <w:p w:rsidR="004F6C31" w:rsidRDefault="00E76ED3">
            <w:pPr>
              <w:ind w:firstLine="480"/>
              <w:rPr>
                <w:rFonts w:cs="宋体"/>
                <w:bCs/>
              </w:rPr>
            </w:pPr>
            <w:r>
              <w:rPr>
                <w:rFonts w:cs="宋体"/>
                <w:bCs/>
              </w:rPr>
              <w:t>202</w:t>
            </w:r>
            <w:r>
              <w:rPr>
                <w:rFonts w:cs="宋体" w:hint="eastAsia"/>
                <w:bCs/>
              </w:rPr>
              <w:t>4</w:t>
            </w:r>
            <w:r>
              <w:rPr>
                <w:rFonts w:cs="宋体"/>
                <w:bCs/>
              </w:rPr>
              <w:t>年</w:t>
            </w:r>
            <w:r>
              <w:rPr>
                <w:rFonts w:cs="宋体" w:hint="eastAsia"/>
                <w:bCs/>
              </w:rPr>
              <w:t>5</w:t>
            </w:r>
            <w:r>
              <w:rPr>
                <w:rFonts w:cs="宋体"/>
                <w:bCs/>
              </w:rPr>
              <w:t>月</w:t>
            </w:r>
            <w:r>
              <w:rPr>
                <w:rFonts w:cs="宋体" w:hint="eastAsia"/>
                <w:bCs/>
              </w:rPr>
              <w:t>13</w:t>
            </w:r>
            <w:r>
              <w:rPr>
                <w:rFonts w:cs="宋体" w:hint="eastAsia"/>
                <w:bCs/>
              </w:rPr>
              <w:t>日</w:t>
            </w:r>
            <w:r>
              <w:rPr>
                <w:rFonts w:cs="宋体"/>
                <w:bCs/>
              </w:rPr>
              <w:t>，万华化学</w:t>
            </w:r>
            <w:r>
              <w:rPr>
                <w:rFonts w:cs="宋体"/>
                <w:bCs/>
              </w:rPr>
              <w:t>(</w:t>
            </w:r>
            <w:r>
              <w:rPr>
                <w:rFonts w:cs="宋体"/>
                <w:bCs/>
              </w:rPr>
              <w:t>福建</w:t>
            </w:r>
            <w:r>
              <w:rPr>
                <w:rFonts w:cs="宋体" w:hint="eastAsia"/>
                <w:bCs/>
              </w:rPr>
              <w:t>异氰酸酯</w:t>
            </w:r>
            <w:r>
              <w:rPr>
                <w:rFonts w:cs="宋体"/>
                <w:bCs/>
              </w:rPr>
              <w:t>有限公司</w:t>
            </w:r>
            <w:r>
              <w:rPr>
                <w:rFonts w:cs="宋体" w:hint="eastAsia"/>
                <w:bCs/>
              </w:rPr>
              <w:t>重新</w:t>
            </w:r>
            <w:r>
              <w:rPr>
                <w:rFonts w:cs="宋体"/>
                <w:bCs/>
              </w:rPr>
              <w:t>取得排污许可证</w:t>
            </w:r>
            <w:r>
              <w:rPr>
                <w:rFonts w:cs="宋体"/>
                <w:bCs/>
              </w:rPr>
              <w:t>(</w:t>
            </w:r>
            <w:r>
              <w:rPr>
                <w:rFonts w:cs="宋体"/>
                <w:bCs/>
              </w:rPr>
              <w:t>证书编号</w:t>
            </w:r>
            <w:r>
              <w:rPr>
                <w:rFonts w:cs="宋体"/>
                <w:bCs/>
              </w:rPr>
              <w:t>:</w:t>
            </w:r>
            <w:r>
              <w:rPr>
                <w:rFonts w:cs="宋体"/>
                <w:bCs/>
              </w:rPr>
              <w:t>91350181MA2YRCD122001P);2022</w:t>
            </w:r>
            <w:r>
              <w:rPr>
                <w:rFonts w:cs="宋体"/>
                <w:bCs/>
              </w:rPr>
              <w:t>年</w:t>
            </w:r>
            <w:r>
              <w:rPr>
                <w:rFonts w:cs="宋体"/>
                <w:bCs/>
              </w:rPr>
              <w:t>11</w:t>
            </w:r>
            <w:r>
              <w:rPr>
                <w:rFonts w:cs="宋体"/>
                <w:bCs/>
              </w:rPr>
              <w:t>月，编制实施了《万华化学</w:t>
            </w:r>
            <w:r>
              <w:rPr>
                <w:rFonts w:cs="宋体"/>
                <w:bCs/>
              </w:rPr>
              <w:t>(</w:t>
            </w:r>
            <w:r>
              <w:rPr>
                <w:rFonts w:cs="宋体"/>
                <w:bCs/>
              </w:rPr>
              <w:t>福建</w:t>
            </w:r>
            <w:r>
              <w:rPr>
                <w:rFonts w:cs="宋体"/>
                <w:bCs/>
              </w:rPr>
              <w:t>)</w:t>
            </w:r>
            <w:r>
              <w:rPr>
                <w:rFonts w:cs="宋体"/>
                <w:bCs/>
              </w:rPr>
              <w:t>异氰酸</w:t>
            </w:r>
            <w:r>
              <w:rPr>
                <w:rFonts w:cs="宋体" w:hint="eastAsia"/>
                <w:bCs/>
              </w:rPr>
              <w:t>酯</w:t>
            </w:r>
            <w:r>
              <w:rPr>
                <w:rFonts w:cs="宋体"/>
                <w:bCs/>
              </w:rPr>
              <w:t>有限公司突发环境事件应急预案》，并在福州市福清生态环境局完成备案</w:t>
            </w:r>
            <w:r>
              <w:rPr>
                <w:rFonts w:cs="宋体"/>
                <w:bCs/>
              </w:rPr>
              <w:t>(</w:t>
            </w:r>
            <w:r>
              <w:rPr>
                <w:rFonts w:cs="宋体"/>
                <w:bCs/>
              </w:rPr>
              <w:t>备案编号</w:t>
            </w:r>
            <w:r>
              <w:rPr>
                <w:rFonts w:cs="宋体"/>
                <w:bCs/>
              </w:rPr>
              <w:t>350181-2022-058-H)</w:t>
            </w:r>
            <w:r>
              <w:rPr>
                <w:rFonts w:cs="宋体"/>
                <w:bCs/>
              </w:rPr>
              <w:t>。</w:t>
            </w:r>
            <w:r>
              <w:rPr>
                <w:rFonts w:cs="宋体"/>
                <w:bCs/>
              </w:rPr>
              <w:t>2023</w:t>
            </w:r>
            <w:r>
              <w:rPr>
                <w:rFonts w:cs="宋体"/>
                <w:bCs/>
              </w:rPr>
              <w:t>年</w:t>
            </w:r>
            <w:r>
              <w:rPr>
                <w:rFonts w:cs="宋体"/>
                <w:bCs/>
              </w:rPr>
              <w:t>6</w:t>
            </w:r>
            <w:r>
              <w:rPr>
                <w:rFonts w:cs="宋体"/>
                <w:bCs/>
              </w:rPr>
              <w:t>月，万华化学</w:t>
            </w:r>
            <w:r>
              <w:rPr>
                <w:rFonts w:cs="宋体"/>
                <w:bCs/>
              </w:rPr>
              <w:t>(</w:t>
            </w:r>
            <w:r>
              <w:rPr>
                <w:rFonts w:cs="宋体"/>
                <w:bCs/>
              </w:rPr>
              <w:t>福建</w:t>
            </w:r>
            <w:r>
              <w:rPr>
                <w:rFonts w:cs="宋体" w:hint="eastAsia"/>
                <w:bCs/>
              </w:rPr>
              <w:t>异氰酸酯</w:t>
            </w:r>
            <w:r>
              <w:rPr>
                <w:rFonts w:cs="宋体"/>
                <w:bCs/>
              </w:rPr>
              <w:t>有限公司</w:t>
            </w:r>
            <w:r>
              <w:rPr>
                <w:rFonts w:cs="宋体"/>
                <w:bCs/>
              </w:rPr>
              <w:t>40</w:t>
            </w:r>
            <w:r>
              <w:rPr>
                <w:rFonts w:cs="宋体"/>
                <w:bCs/>
              </w:rPr>
              <w:t>万吨</w:t>
            </w:r>
            <w:r>
              <w:rPr>
                <w:rFonts w:cs="宋体"/>
                <w:bCs/>
              </w:rPr>
              <w:t>/</w:t>
            </w:r>
            <w:r>
              <w:rPr>
                <w:rFonts w:cs="宋体"/>
                <w:bCs/>
              </w:rPr>
              <w:t>年</w:t>
            </w:r>
            <w:r>
              <w:rPr>
                <w:rFonts w:cs="宋体"/>
                <w:bCs/>
              </w:rPr>
              <w:t>MDI</w:t>
            </w:r>
            <w:r>
              <w:rPr>
                <w:rFonts w:cs="宋体"/>
                <w:bCs/>
              </w:rPr>
              <w:t>项目通过</w:t>
            </w:r>
            <w:r>
              <w:rPr>
                <w:rFonts w:cs="宋体" w:hint="eastAsia"/>
                <w:bCs/>
              </w:rPr>
              <w:t>阶段性</w:t>
            </w:r>
            <w:r>
              <w:rPr>
                <w:rFonts w:cs="宋体"/>
                <w:bCs/>
              </w:rPr>
              <w:t>竣工环保自主验收</w:t>
            </w:r>
            <w:r>
              <w:rPr>
                <w:rFonts w:cs="宋体" w:hint="eastAsia"/>
                <w:bCs/>
              </w:rPr>
              <w:t>；</w:t>
            </w:r>
            <w:r>
              <w:rPr>
                <w:rFonts w:cs="宋体"/>
                <w:bCs/>
              </w:rPr>
              <w:t>附属配套设施工程通过阶段性竣工环保自主验收。</w:t>
            </w:r>
          </w:p>
          <w:p w:rsidR="004F6C31" w:rsidRDefault="00E76ED3">
            <w:pPr>
              <w:ind w:firstLine="480"/>
              <w:rPr>
                <w:rFonts w:cs="宋体"/>
                <w:bCs/>
              </w:rPr>
            </w:pPr>
            <w:r>
              <w:rPr>
                <w:rFonts w:cs="宋体"/>
                <w:bCs/>
              </w:rPr>
              <w:t>③</w:t>
            </w:r>
            <w:r>
              <w:rPr>
                <w:rFonts w:cs="宋体" w:hint="eastAsia"/>
                <w:bCs/>
              </w:rPr>
              <w:t>80</w:t>
            </w:r>
            <w:r>
              <w:rPr>
                <w:rFonts w:cs="宋体" w:hint="eastAsia"/>
                <w:bCs/>
              </w:rPr>
              <w:t>万吨</w:t>
            </w:r>
            <w:r>
              <w:rPr>
                <w:rFonts w:cs="宋体" w:hint="eastAsia"/>
                <w:bCs/>
              </w:rPr>
              <w:t>/</w:t>
            </w:r>
            <w:r>
              <w:rPr>
                <w:rFonts w:cs="宋体" w:hint="eastAsia"/>
                <w:bCs/>
              </w:rPr>
              <w:t>年</w:t>
            </w:r>
            <w:r>
              <w:rPr>
                <w:rFonts w:cs="宋体" w:hint="eastAsia"/>
                <w:bCs/>
              </w:rPr>
              <w:t>MDI</w:t>
            </w:r>
            <w:r>
              <w:rPr>
                <w:rFonts w:cs="宋体" w:hint="eastAsia"/>
                <w:bCs/>
              </w:rPr>
              <w:t>技改扩能项目</w:t>
            </w:r>
          </w:p>
          <w:p w:rsidR="004F6C31" w:rsidRDefault="00E76ED3">
            <w:pPr>
              <w:ind w:firstLine="480"/>
              <w:rPr>
                <w:rFonts w:cs="宋体"/>
                <w:bCs/>
              </w:rPr>
            </w:pPr>
            <w:r>
              <w:rPr>
                <w:rFonts w:cs="宋体" w:hint="eastAsia"/>
                <w:bCs/>
              </w:rPr>
              <w:t>2024</w:t>
            </w:r>
            <w:r>
              <w:rPr>
                <w:rFonts w:cs="宋体" w:hint="eastAsia"/>
                <w:bCs/>
              </w:rPr>
              <w:t>年</w:t>
            </w:r>
            <w:r>
              <w:rPr>
                <w:rFonts w:cs="宋体" w:hint="eastAsia"/>
                <w:bCs/>
              </w:rPr>
              <w:t>1</w:t>
            </w:r>
            <w:r>
              <w:rPr>
                <w:rFonts w:cs="宋体" w:hint="eastAsia"/>
                <w:bCs/>
              </w:rPr>
              <w:t>月</w:t>
            </w:r>
            <w:r>
              <w:rPr>
                <w:rFonts w:cs="宋体" w:hint="eastAsia"/>
                <w:bCs/>
              </w:rPr>
              <w:t>17</w:t>
            </w:r>
            <w:r>
              <w:rPr>
                <w:rFonts w:cs="宋体" w:hint="eastAsia"/>
                <w:bCs/>
              </w:rPr>
              <w:t>日《万华化学（福建）异氰酸酯有限公司</w:t>
            </w:r>
            <w:r>
              <w:rPr>
                <w:rFonts w:cs="宋体" w:hint="eastAsia"/>
                <w:bCs/>
              </w:rPr>
              <w:t>80</w:t>
            </w:r>
            <w:r>
              <w:rPr>
                <w:rFonts w:cs="宋体" w:hint="eastAsia"/>
                <w:bCs/>
              </w:rPr>
              <w:t>万吨</w:t>
            </w:r>
            <w:r>
              <w:rPr>
                <w:rFonts w:cs="宋体" w:hint="eastAsia"/>
                <w:bCs/>
              </w:rPr>
              <w:t>/</w:t>
            </w:r>
            <w:r>
              <w:rPr>
                <w:rFonts w:cs="宋体" w:hint="eastAsia"/>
                <w:bCs/>
              </w:rPr>
              <w:t>年</w:t>
            </w:r>
            <w:r>
              <w:rPr>
                <w:rFonts w:cs="宋体" w:hint="eastAsia"/>
                <w:bCs/>
              </w:rPr>
              <w:t>MDI</w:t>
            </w:r>
            <w:r>
              <w:rPr>
                <w:rFonts w:cs="宋体" w:hint="eastAsia"/>
                <w:bCs/>
              </w:rPr>
              <w:t>技改扩能项目环境影响报告书》通过福州市生态环境局审</w:t>
            </w:r>
            <w:r>
              <w:rPr>
                <w:rFonts w:cs="宋体" w:hint="eastAsia"/>
                <w:bCs/>
              </w:rPr>
              <w:t>批（</w:t>
            </w:r>
            <w:r>
              <w:rPr>
                <w:rFonts w:cs="宋体"/>
                <w:bCs/>
              </w:rPr>
              <w:t>榕环评</w:t>
            </w:r>
            <w:r>
              <w:rPr>
                <w:rFonts w:cs="宋体"/>
                <w:bCs/>
              </w:rPr>
              <w:t>[202</w:t>
            </w:r>
            <w:r>
              <w:rPr>
                <w:rFonts w:cs="宋体" w:hint="eastAsia"/>
                <w:bCs/>
              </w:rPr>
              <w:t>4</w:t>
            </w:r>
            <w:r>
              <w:rPr>
                <w:rFonts w:cs="宋体"/>
                <w:bCs/>
              </w:rPr>
              <w:t>]</w:t>
            </w:r>
            <w:r>
              <w:rPr>
                <w:rFonts w:cs="宋体" w:hint="eastAsia"/>
                <w:bCs/>
              </w:rPr>
              <w:t>3</w:t>
            </w:r>
            <w:r>
              <w:rPr>
                <w:rFonts w:cs="宋体"/>
                <w:bCs/>
              </w:rPr>
              <w:t>号</w:t>
            </w:r>
            <w:r>
              <w:rPr>
                <w:rFonts w:cs="宋体" w:hint="eastAsia"/>
                <w:bCs/>
              </w:rPr>
              <w:t>）。</w:t>
            </w:r>
          </w:p>
          <w:p w:rsidR="004F6C31" w:rsidRDefault="00E76ED3">
            <w:pPr>
              <w:numPr>
                <w:ilvl w:val="0"/>
                <w:numId w:val="8"/>
              </w:numPr>
              <w:ind w:firstLineChars="0" w:firstLine="0"/>
              <w:rPr>
                <w:rFonts w:cs="宋体"/>
                <w:bCs/>
              </w:rPr>
            </w:pPr>
            <w:r>
              <w:rPr>
                <w:rFonts w:cs="宋体" w:hint="eastAsia"/>
                <w:bCs/>
              </w:rPr>
              <w:t>与改扩建工程相关的</w:t>
            </w:r>
            <w:r>
              <w:rPr>
                <w:rFonts w:hint="eastAsia"/>
              </w:rPr>
              <w:t>万华环保科技（福建）有限公司</w:t>
            </w:r>
            <w:r>
              <w:rPr>
                <w:rFonts w:cs="宋体" w:hint="eastAsia"/>
                <w:bCs/>
              </w:rPr>
              <w:t>现有工程</w:t>
            </w:r>
          </w:p>
          <w:p w:rsidR="004F6C31" w:rsidRDefault="00E76ED3">
            <w:pPr>
              <w:ind w:firstLine="480"/>
            </w:pPr>
            <w:r>
              <w:rPr>
                <w:rFonts w:hint="eastAsia"/>
              </w:rPr>
              <w:t>为了规范化</w:t>
            </w:r>
            <w:r>
              <w:rPr>
                <w:rFonts w:hint="eastAsia"/>
              </w:rPr>
              <w:t>万华化学福建工业园区（</w:t>
            </w:r>
            <w:r>
              <w:rPr>
                <w:rFonts w:hint="eastAsia"/>
              </w:rPr>
              <w:t>以下简称“园区”</w:t>
            </w:r>
            <w:r>
              <w:rPr>
                <w:rFonts w:hint="eastAsia"/>
              </w:rPr>
              <w:t>）的</w:t>
            </w:r>
            <w:r>
              <w:rPr>
                <w:rFonts w:hint="eastAsia"/>
              </w:rPr>
              <w:t>环保设施管理，</w:t>
            </w:r>
            <w:r>
              <w:rPr>
                <w:rFonts w:hint="eastAsia"/>
              </w:rPr>
              <w:t>万华化学</w:t>
            </w:r>
            <w:r>
              <w:rPr>
                <w:rFonts w:hint="eastAsia"/>
              </w:rPr>
              <w:t>集团于</w:t>
            </w:r>
            <w:r>
              <w:rPr>
                <w:rFonts w:hint="eastAsia"/>
              </w:rPr>
              <w:t>2022</w:t>
            </w:r>
            <w:r>
              <w:rPr>
                <w:rFonts w:hint="eastAsia"/>
              </w:rPr>
              <w:t>年</w:t>
            </w:r>
            <w:r>
              <w:rPr>
                <w:rFonts w:hint="eastAsia"/>
              </w:rPr>
              <w:t>11</w:t>
            </w:r>
            <w:r>
              <w:rPr>
                <w:rFonts w:hint="eastAsia"/>
              </w:rPr>
              <w:t>月成立</w:t>
            </w:r>
            <w:r>
              <w:rPr>
                <w:rFonts w:hint="eastAsia"/>
              </w:rPr>
              <w:t>万华环保科技（福建）有限公司。</w:t>
            </w:r>
            <w:r>
              <w:rPr>
                <w:rFonts w:hint="eastAsia"/>
              </w:rPr>
              <w:t>将原</w:t>
            </w:r>
            <w:r>
              <w:rPr>
                <w:rFonts w:hint="eastAsia"/>
              </w:rPr>
              <w:t>万华化学（福建）异氰酸酯有限公司离心母液处理系统</w:t>
            </w:r>
            <w:r>
              <w:rPr>
                <w:rFonts w:hint="eastAsia"/>
              </w:rPr>
              <w:t>、</w:t>
            </w:r>
            <w:r>
              <w:rPr>
                <w:rFonts w:hint="eastAsia"/>
              </w:rPr>
              <w:t>低浓度废水处理系统</w:t>
            </w:r>
            <w:r>
              <w:rPr>
                <w:rFonts w:hint="eastAsia"/>
              </w:rPr>
              <w:t>、</w:t>
            </w:r>
            <w:r>
              <w:rPr>
                <w:rFonts w:hint="eastAsia"/>
              </w:rPr>
              <w:t>综合废水处理系统</w:t>
            </w:r>
            <w:r>
              <w:rPr>
                <w:rFonts w:hint="eastAsia"/>
              </w:rPr>
              <w:t>、</w:t>
            </w:r>
            <w:r>
              <w:rPr>
                <w:rFonts w:hint="eastAsia"/>
              </w:rPr>
              <w:t>苯胺焦油焚烧系统、能量回收装置、火炬系统、危险废物暂存库、污水处理加药间、综合供水站、新鲜水站、凝液站等水处理系统纳入</w:t>
            </w:r>
            <w:r>
              <w:rPr>
                <w:rFonts w:hint="eastAsia"/>
              </w:rPr>
              <w:t>万华环保科技（福建）有限公司</w:t>
            </w:r>
            <w:r>
              <w:rPr>
                <w:rFonts w:hint="eastAsia"/>
              </w:rPr>
              <w:t>进行统一管理。</w:t>
            </w:r>
            <w:r>
              <w:rPr>
                <w:rFonts w:hint="eastAsia"/>
              </w:rPr>
              <w:t>2024</w:t>
            </w:r>
            <w:r>
              <w:rPr>
                <w:rFonts w:hint="eastAsia"/>
              </w:rPr>
              <w:t>年</w:t>
            </w:r>
            <w:r>
              <w:rPr>
                <w:rFonts w:hint="eastAsia"/>
              </w:rPr>
              <w:t>5</w:t>
            </w:r>
            <w:r>
              <w:rPr>
                <w:rFonts w:hint="eastAsia"/>
              </w:rPr>
              <w:t>月</w:t>
            </w:r>
            <w:r>
              <w:rPr>
                <w:rFonts w:hint="eastAsia"/>
              </w:rPr>
              <w:t>13</w:t>
            </w:r>
            <w:r>
              <w:rPr>
                <w:rFonts w:hint="eastAsia"/>
              </w:rPr>
              <w:t>日</w:t>
            </w:r>
            <w:r>
              <w:rPr>
                <w:rFonts w:hint="eastAsia"/>
              </w:rPr>
              <w:t>万华环保科技（福建）有限公司</w:t>
            </w:r>
            <w:r>
              <w:rPr>
                <w:rFonts w:hint="eastAsia"/>
              </w:rPr>
              <w:t>取得福州市生态环境局排污许可证（证书编号：</w:t>
            </w:r>
            <w:r>
              <w:rPr>
                <w:rFonts w:hint="eastAsia"/>
              </w:rPr>
              <w:t>9135018MAC3HFKQ55001V</w:t>
            </w:r>
            <w:r>
              <w:rPr>
                <w:rFonts w:hint="eastAsia"/>
              </w:rPr>
              <w:t>）；</w:t>
            </w:r>
            <w:r>
              <w:rPr>
                <w:rFonts w:hint="eastAsia"/>
              </w:rPr>
              <w:t>2024</w:t>
            </w:r>
            <w:r>
              <w:rPr>
                <w:rFonts w:hint="eastAsia"/>
              </w:rPr>
              <w:t>年</w:t>
            </w:r>
            <w:r>
              <w:rPr>
                <w:rFonts w:hint="eastAsia"/>
              </w:rPr>
              <w:t>5</w:t>
            </w:r>
            <w:r>
              <w:rPr>
                <w:rFonts w:hint="eastAsia"/>
              </w:rPr>
              <w:t>月</w:t>
            </w:r>
            <w:r>
              <w:rPr>
                <w:rFonts w:hint="eastAsia"/>
              </w:rPr>
              <w:t>16</w:t>
            </w:r>
            <w:r>
              <w:rPr>
                <w:rFonts w:hint="eastAsia"/>
              </w:rPr>
              <w:t>日，</w:t>
            </w:r>
            <w:r>
              <w:rPr>
                <w:rFonts w:hint="eastAsia"/>
              </w:rPr>
              <w:t>万华环保科技（福建）有限公司</w:t>
            </w:r>
            <w:r>
              <w:rPr>
                <w:rFonts w:hint="eastAsia"/>
              </w:rPr>
              <w:t>取得福州市生态环境局危险废物经营许可证（许可证编号</w:t>
            </w:r>
            <w:r>
              <w:rPr>
                <w:rFonts w:hint="eastAsia"/>
              </w:rPr>
              <w:t>FZ01810004</w:t>
            </w:r>
            <w:r>
              <w:rPr>
                <w:rFonts w:hint="eastAsia"/>
              </w:rPr>
              <w:t>）。</w:t>
            </w:r>
          </w:p>
          <w:p w:rsidR="004F6C31" w:rsidRDefault="00E76ED3">
            <w:pPr>
              <w:numPr>
                <w:ilvl w:val="0"/>
                <w:numId w:val="8"/>
              </w:numPr>
              <w:ind w:firstLineChars="0" w:firstLine="0"/>
              <w:rPr>
                <w:rFonts w:cs="宋体"/>
                <w:bCs/>
              </w:rPr>
            </w:pPr>
            <w:r>
              <w:rPr>
                <w:rFonts w:cs="宋体" w:hint="eastAsia"/>
                <w:bCs/>
              </w:rPr>
              <w:t>与改扩建工程相关的</w:t>
            </w:r>
            <w:r>
              <w:rPr>
                <w:szCs w:val="28"/>
              </w:rPr>
              <w:t>福建省东南电化股份有限公司江阴西部化工区高盐废水综合利用暨</w:t>
            </w:r>
            <w:r>
              <w:rPr>
                <w:szCs w:val="28"/>
              </w:rPr>
              <w:t>60</w:t>
            </w:r>
            <w:r>
              <w:rPr>
                <w:szCs w:val="28"/>
              </w:rPr>
              <w:t>万吨</w:t>
            </w:r>
            <w:r>
              <w:rPr>
                <w:szCs w:val="28"/>
              </w:rPr>
              <w:t>/</w:t>
            </w:r>
            <w:r>
              <w:rPr>
                <w:szCs w:val="28"/>
              </w:rPr>
              <w:t>年离子膜烧碱项目</w:t>
            </w:r>
            <w:r>
              <w:rPr>
                <w:rFonts w:cs="宋体" w:hint="eastAsia"/>
                <w:bCs/>
              </w:rPr>
              <w:t>现有工程</w:t>
            </w:r>
          </w:p>
          <w:p w:rsidR="004F6C31" w:rsidRDefault="00E76ED3" w:rsidP="00A20CEA">
            <w:pPr>
              <w:widowControl/>
              <w:ind w:firstLine="480"/>
              <w:jc w:val="left"/>
            </w:pPr>
            <w:r>
              <w:rPr>
                <w:rFonts w:hint="eastAsia"/>
              </w:rPr>
              <w:t>《福建省东南电化股份有限公司江阴西部化工区高盐废水综合利用暨</w:t>
            </w:r>
            <w:r>
              <w:t>60</w:t>
            </w:r>
            <w:r>
              <w:rPr>
                <w:rFonts w:hint="eastAsia"/>
              </w:rPr>
              <w:t>万吨</w:t>
            </w:r>
            <w:r>
              <w:t>/</w:t>
            </w:r>
            <w:r>
              <w:rPr>
                <w:rFonts w:hint="eastAsia"/>
              </w:rPr>
              <w:t>年离子膜烧碱项目》</w:t>
            </w:r>
            <w:r>
              <w:rPr>
                <w:rFonts w:cs="宋体" w:hint="eastAsia"/>
                <w:kern w:val="0"/>
                <w:lang/>
              </w:rPr>
              <w:t>于</w:t>
            </w:r>
            <w:r>
              <w:rPr>
                <w:kern w:val="0"/>
                <w:lang/>
              </w:rPr>
              <w:t>2022</w:t>
            </w:r>
            <w:r>
              <w:rPr>
                <w:rFonts w:cs="宋体" w:hint="eastAsia"/>
                <w:kern w:val="0"/>
                <w:lang/>
              </w:rPr>
              <w:t>年</w:t>
            </w:r>
            <w:r>
              <w:rPr>
                <w:kern w:val="0"/>
                <w:lang/>
              </w:rPr>
              <w:t>2</w:t>
            </w:r>
            <w:r>
              <w:rPr>
                <w:rFonts w:cs="宋体" w:hint="eastAsia"/>
                <w:kern w:val="0"/>
                <w:lang/>
              </w:rPr>
              <w:t>月</w:t>
            </w:r>
            <w:r>
              <w:rPr>
                <w:kern w:val="0"/>
                <w:lang/>
              </w:rPr>
              <w:t>23</w:t>
            </w:r>
            <w:r>
              <w:rPr>
                <w:rFonts w:cs="宋体" w:hint="eastAsia"/>
                <w:kern w:val="0"/>
                <w:lang/>
              </w:rPr>
              <w:t>日取得福州市生态环境局关于环评审批的批复函（榕融环评</w:t>
            </w:r>
            <w:r>
              <w:rPr>
                <w:kern w:val="0"/>
                <w:lang/>
              </w:rPr>
              <w:t>[2022]24</w:t>
            </w:r>
            <w:r>
              <w:rPr>
                <w:rFonts w:cs="宋体" w:hint="eastAsia"/>
                <w:kern w:val="0"/>
                <w:lang/>
              </w:rPr>
              <w:t>号）；于</w:t>
            </w:r>
            <w:r>
              <w:rPr>
                <w:rFonts w:cs="宋体" w:hint="eastAsia"/>
                <w:kern w:val="0"/>
                <w:lang/>
              </w:rPr>
              <w:t>2024</w:t>
            </w:r>
            <w:r>
              <w:rPr>
                <w:rFonts w:cs="宋体" w:hint="eastAsia"/>
                <w:kern w:val="0"/>
                <w:lang/>
              </w:rPr>
              <w:t>年</w:t>
            </w:r>
            <w:r>
              <w:rPr>
                <w:rFonts w:cs="宋体" w:hint="eastAsia"/>
                <w:kern w:val="0"/>
                <w:lang/>
              </w:rPr>
              <w:t>11</w:t>
            </w:r>
            <w:r>
              <w:rPr>
                <w:rFonts w:cs="宋体" w:hint="eastAsia"/>
                <w:kern w:val="0"/>
                <w:lang/>
              </w:rPr>
              <w:t>月</w:t>
            </w:r>
            <w:r>
              <w:rPr>
                <w:rFonts w:cs="宋体" w:hint="eastAsia"/>
                <w:kern w:val="0"/>
                <w:lang/>
              </w:rPr>
              <w:t>29</w:t>
            </w:r>
            <w:r>
              <w:rPr>
                <w:rFonts w:cs="宋体" w:hint="eastAsia"/>
                <w:kern w:val="0"/>
                <w:lang/>
              </w:rPr>
              <w:t>日完成《</w:t>
            </w:r>
            <w:r>
              <w:rPr>
                <w:rFonts w:hint="eastAsia"/>
              </w:rPr>
              <w:t>福建省东南电化股份有限公司江阴西部化工区高盐废水综合利用暨</w:t>
            </w:r>
            <w:r>
              <w:t>60</w:t>
            </w:r>
            <w:r>
              <w:rPr>
                <w:rFonts w:hint="eastAsia"/>
              </w:rPr>
              <w:t>万吨</w:t>
            </w:r>
            <w:r>
              <w:t>/</w:t>
            </w:r>
            <w:r>
              <w:rPr>
                <w:rFonts w:hint="eastAsia"/>
              </w:rPr>
              <w:t>年离子膜烧碱项目阶段性竣工环境保护验收监测报告》。</w:t>
            </w:r>
          </w:p>
          <w:p w:rsidR="004F6C31" w:rsidRDefault="00E76ED3">
            <w:pPr>
              <w:adjustRightInd w:val="0"/>
              <w:snapToGrid w:val="0"/>
              <w:ind w:firstLine="480"/>
            </w:pPr>
            <w:r>
              <w:rPr>
                <w:rFonts w:hint="eastAsia"/>
              </w:rPr>
              <w:t>1.</w:t>
            </w:r>
            <w:r>
              <w:rPr>
                <w:rFonts w:hint="eastAsia"/>
              </w:rPr>
              <w:t>现有工程环保手续履行情况；</w:t>
            </w:r>
          </w:p>
          <w:p w:rsidR="004F6C31" w:rsidRDefault="00E76ED3" w:rsidP="00A20CEA">
            <w:pPr>
              <w:pStyle w:val="4"/>
              <w:spacing w:before="0" w:after="0" w:line="240" w:lineRule="auto"/>
              <w:ind w:firstLine="482"/>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 xml:space="preserve">2.4-1  </w:t>
            </w:r>
            <w:r>
              <w:rPr>
                <w:rFonts w:ascii="Times New Roman" w:hAnsi="Times New Roman" w:hint="eastAsia"/>
                <w:sz w:val="24"/>
                <w:szCs w:val="22"/>
              </w:rPr>
              <w:t>与改扩建工程相关的</w:t>
            </w:r>
            <w:r>
              <w:rPr>
                <w:rFonts w:ascii="Times New Roman" w:hAnsi="Times New Roman"/>
                <w:sz w:val="24"/>
                <w:szCs w:val="22"/>
              </w:rPr>
              <w:t>现有工程环评批复及验收情况一览表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93"/>
              <w:gridCol w:w="2179"/>
              <w:gridCol w:w="1420"/>
              <w:gridCol w:w="900"/>
              <w:gridCol w:w="1330"/>
              <w:gridCol w:w="9"/>
              <w:gridCol w:w="2156"/>
            </w:tblGrid>
            <w:tr w:rsidR="004F6C31">
              <w:trPr>
                <w:trHeight w:val="23"/>
                <w:tblHeader/>
                <w:jc w:val="center"/>
              </w:trPr>
              <w:tc>
                <w:tcPr>
                  <w:tcW w:w="79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企业名称</w:t>
                  </w: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环保手续</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审批时间</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sz w:val="21"/>
                      <w:szCs w:val="21"/>
                    </w:rPr>
                    <w:t>审批部门</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环评批复</w:t>
                  </w:r>
                </w:p>
              </w:tc>
              <w:tc>
                <w:tcPr>
                  <w:tcW w:w="215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竣工环保验收</w:t>
                  </w:r>
                </w:p>
              </w:tc>
            </w:tr>
            <w:tr w:rsidR="004F6C31">
              <w:trPr>
                <w:trHeight w:val="23"/>
                <w:jc w:val="center"/>
              </w:trPr>
              <w:tc>
                <w:tcPr>
                  <w:tcW w:w="793" w:type="dxa"/>
                  <w:vMerge w:val="restart"/>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万华化学（福建）有限公司</w:t>
                  </w: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《万华化学（福建）有限公司厂外管廊项目环境影响报告表》</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2021</w:t>
                  </w:r>
                  <w:r>
                    <w:rPr>
                      <w:rFonts w:hint="eastAsia"/>
                      <w:bCs/>
                      <w:sz w:val="21"/>
                      <w:szCs w:val="21"/>
                    </w:rPr>
                    <w:t>年</w:t>
                  </w:r>
                  <w:r>
                    <w:rPr>
                      <w:rFonts w:hint="eastAsia"/>
                      <w:bCs/>
                      <w:sz w:val="21"/>
                      <w:szCs w:val="21"/>
                    </w:rPr>
                    <w:t>12</w:t>
                  </w:r>
                  <w:r>
                    <w:rPr>
                      <w:rFonts w:hint="eastAsia"/>
                      <w:bCs/>
                      <w:sz w:val="21"/>
                      <w:szCs w:val="21"/>
                    </w:rPr>
                    <w:t>月</w:t>
                  </w:r>
                  <w:r>
                    <w:rPr>
                      <w:rFonts w:hint="eastAsia"/>
                      <w:bCs/>
                      <w:sz w:val="21"/>
                      <w:szCs w:val="21"/>
                    </w:rPr>
                    <w:t>31</w:t>
                  </w:r>
                  <w:r>
                    <w:rPr>
                      <w:rFonts w:hint="eastAsia"/>
                      <w:bCs/>
                      <w:sz w:val="21"/>
                      <w:szCs w:val="21"/>
                    </w:rPr>
                    <w:t>日</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福州市生态环境局</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融环评表</w:t>
                  </w:r>
                  <w:r>
                    <w:rPr>
                      <w:bCs/>
                      <w:sz w:val="21"/>
                      <w:szCs w:val="21"/>
                    </w:rPr>
                    <w:t>[20</w:t>
                  </w:r>
                  <w:r>
                    <w:rPr>
                      <w:rFonts w:hint="eastAsia"/>
                      <w:bCs/>
                      <w:sz w:val="21"/>
                      <w:szCs w:val="21"/>
                    </w:rPr>
                    <w:t>21</w:t>
                  </w:r>
                  <w:r>
                    <w:rPr>
                      <w:bCs/>
                      <w:sz w:val="21"/>
                      <w:szCs w:val="21"/>
                    </w:rPr>
                    <w:t>]</w:t>
                  </w:r>
                  <w:r>
                    <w:rPr>
                      <w:rFonts w:hint="eastAsia"/>
                      <w:bCs/>
                      <w:sz w:val="21"/>
                      <w:szCs w:val="21"/>
                    </w:rPr>
                    <w:t>133</w:t>
                  </w:r>
                  <w:r>
                    <w:rPr>
                      <w:bCs/>
                      <w:sz w:val="21"/>
                      <w:szCs w:val="21"/>
                    </w:rPr>
                    <w:t>号</w:t>
                  </w:r>
                </w:p>
              </w:tc>
              <w:tc>
                <w:tcPr>
                  <w:tcW w:w="215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项目已</w:t>
                  </w:r>
                  <w:r>
                    <w:rPr>
                      <w:rFonts w:hint="eastAsia"/>
                      <w:bCs/>
                      <w:sz w:val="21"/>
                      <w:szCs w:val="21"/>
                    </w:rPr>
                    <w:t>2024</w:t>
                  </w:r>
                  <w:r>
                    <w:rPr>
                      <w:rFonts w:hint="eastAsia"/>
                      <w:bCs/>
                      <w:sz w:val="21"/>
                      <w:szCs w:val="21"/>
                    </w:rPr>
                    <w:t>年</w:t>
                  </w:r>
                  <w:r>
                    <w:rPr>
                      <w:rFonts w:hint="eastAsia"/>
                      <w:bCs/>
                      <w:sz w:val="21"/>
                      <w:szCs w:val="21"/>
                    </w:rPr>
                    <w:t>1</w:t>
                  </w:r>
                  <w:r>
                    <w:rPr>
                      <w:rFonts w:hint="eastAsia"/>
                      <w:bCs/>
                      <w:sz w:val="21"/>
                      <w:szCs w:val="21"/>
                    </w:rPr>
                    <w:t>月</w:t>
                  </w:r>
                  <w:r>
                    <w:rPr>
                      <w:rFonts w:hint="eastAsia"/>
                      <w:bCs/>
                      <w:sz w:val="21"/>
                      <w:szCs w:val="21"/>
                    </w:rPr>
                    <w:t>19</w:t>
                  </w:r>
                  <w:r>
                    <w:rPr>
                      <w:rFonts w:hint="eastAsia"/>
                      <w:bCs/>
                      <w:sz w:val="21"/>
                      <w:szCs w:val="21"/>
                    </w:rPr>
                    <w:t>日通过</w:t>
                  </w:r>
                  <w:r>
                    <w:rPr>
                      <w:bCs/>
                      <w:sz w:val="21"/>
                      <w:szCs w:val="21"/>
                    </w:rPr>
                    <w:t>自主验收</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《万华化学（福建）有限公司扩建</w:t>
                  </w:r>
                  <w:r>
                    <w:rPr>
                      <w:bCs/>
                      <w:sz w:val="21"/>
                      <w:szCs w:val="21"/>
                    </w:rPr>
                    <w:t>25</w:t>
                  </w:r>
                  <w:r>
                    <w:rPr>
                      <w:bCs/>
                      <w:sz w:val="21"/>
                      <w:szCs w:val="21"/>
                    </w:rPr>
                    <w:t>万吨</w:t>
                  </w:r>
                  <w:r>
                    <w:rPr>
                      <w:bCs/>
                      <w:sz w:val="21"/>
                      <w:szCs w:val="21"/>
                    </w:rPr>
                    <w:t>TDI</w:t>
                  </w:r>
                  <w:r>
                    <w:rPr>
                      <w:bCs/>
                      <w:sz w:val="21"/>
                      <w:szCs w:val="21"/>
                    </w:rPr>
                    <w:t>项目环境影响报告书》</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2022</w:t>
                  </w:r>
                  <w:r>
                    <w:rPr>
                      <w:bCs/>
                      <w:sz w:val="21"/>
                      <w:szCs w:val="21"/>
                    </w:rPr>
                    <w:t>年</w:t>
                  </w:r>
                  <w:r>
                    <w:rPr>
                      <w:bCs/>
                      <w:sz w:val="21"/>
                      <w:szCs w:val="21"/>
                    </w:rPr>
                    <w:t>1</w:t>
                  </w:r>
                  <w:r>
                    <w:rPr>
                      <w:bCs/>
                      <w:sz w:val="21"/>
                      <w:szCs w:val="21"/>
                    </w:rPr>
                    <w:t>月</w:t>
                  </w:r>
                  <w:r>
                    <w:rPr>
                      <w:bCs/>
                      <w:sz w:val="21"/>
                      <w:szCs w:val="21"/>
                    </w:rPr>
                    <w:t>13</w:t>
                  </w:r>
                  <w:r>
                    <w:rPr>
                      <w:bCs/>
                      <w:sz w:val="21"/>
                      <w:szCs w:val="21"/>
                    </w:rPr>
                    <w:t>日</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福州市生态环境局</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榕环评</w:t>
                  </w:r>
                  <w:r>
                    <w:rPr>
                      <w:bCs/>
                      <w:sz w:val="21"/>
                      <w:szCs w:val="21"/>
                    </w:rPr>
                    <w:t>[2022]2</w:t>
                  </w:r>
                  <w:r>
                    <w:rPr>
                      <w:bCs/>
                      <w:sz w:val="21"/>
                      <w:szCs w:val="21"/>
                    </w:rPr>
                    <w:t>号</w:t>
                  </w:r>
                </w:p>
              </w:tc>
              <w:tc>
                <w:tcPr>
                  <w:tcW w:w="215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项目已于</w:t>
                  </w:r>
                  <w:r>
                    <w:rPr>
                      <w:bCs/>
                      <w:sz w:val="21"/>
                      <w:szCs w:val="21"/>
                    </w:rPr>
                    <w:t>2024</w:t>
                  </w:r>
                  <w:r>
                    <w:rPr>
                      <w:bCs/>
                      <w:sz w:val="21"/>
                      <w:szCs w:val="21"/>
                    </w:rPr>
                    <w:t>年</w:t>
                  </w:r>
                  <w:r>
                    <w:rPr>
                      <w:bCs/>
                      <w:sz w:val="21"/>
                      <w:szCs w:val="21"/>
                    </w:rPr>
                    <w:t>4</w:t>
                  </w:r>
                  <w:r>
                    <w:rPr>
                      <w:bCs/>
                      <w:sz w:val="21"/>
                      <w:szCs w:val="21"/>
                    </w:rPr>
                    <w:t>月</w:t>
                  </w:r>
                  <w:r>
                    <w:rPr>
                      <w:bCs/>
                      <w:sz w:val="21"/>
                      <w:szCs w:val="21"/>
                    </w:rPr>
                    <w:t>6</w:t>
                  </w:r>
                  <w:r>
                    <w:rPr>
                      <w:bCs/>
                      <w:sz w:val="21"/>
                      <w:szCs w:val="21"/>
                    </w:rPr>
                    <w:t>日通过自主验收</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w:t>
                  </w:r>
                  <w:r>
                    <w:rPr>
                      <w:bCs/>
                      <w:sz w:val="21"/>
                      <w:szCs w:val="21"/>
                    </w:rPr>
                    <w:t>万华化学（福建）有限公司</w:t>
                  </w:r>
                  <w:r>
                    <w:rPr>
                      <w:rFonts w:hint="eastAsia"/>
                      <w:bCs/>
                      <w:sz w:val="21"/>
                      <w:szCs w:val="21"/>
                    </w:rPr>
                    <w:t>TDI</w:t>
                  </w:r>
                  <w:r>
                    <w:rPr>
                      <w:rFonts w:hint="eastAsia"/>
                      <w:bCs/>
                      <w:sz w:val="21"/>
                      <w:szCs w:val="21"/>
                    </w:rPr>
                    <w:t>一期扩建技改扩能</w:t>
                  </w:r>
                  <w:r>
                    <w:rPr>
                      <w:rFonts w:hint="eastAsia"/>
                      <w:bCs/>
                      <w:sz w:val="21"/>
                      <w:szCs w:val="21"/>
                    </w:rPr>
                    <w:t>36</w:t>
                  </w:r>
                  <w:r>
                    <w:rPr>
                      <w:rFonts w:hint="eastAsia"/>
                      <w:bCs/>
                      <w:sz w:val="21"/>
                      <w:szCs w:val="21"/>
                    </w:rPr>
                    <w:t>万吨</w:t>
                  </w:r>
                  <w:r>
                    <w:rPr>
                      <w:rFonts w:hint="eastAsia"/>
                      <w:bCs/>
                      <w:sz w:val="21"/>
                      <w:szCs w:val="21"/>
                    </w:rPr>
                    <w:t>/</w:t>
                  </w:r>
                  <w:r>
                    <w:rPr>
                      <w:rFonts w:hint="eastAsia"/>
                      <w:bCs/>
                      <w:sz w:val="21"/>
                      <w:szCs w:val="21"/>
                    </w:rPr>
                    <w:t>年项目</w:t>
                  </w:r>
                  <w:r>
                    <w:rPr>
                      <w:bCs/>
                      <w:sz w:val="21"/>
                      <w:szCs w:val="21"/>
                    </w:rPr>
                    <w:t>环境影响报告书》</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p>
              </w:tc>
              <w:tc>
                <w:tcPr>
                  <w:tcW w:w="2156" w:type="dxa"/>
                  <w:vMerge w:val="restart"/>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已委托</w:t>
                  </w:r>
                  <w:r>
                    <w:rPr>
                      <w:bCs/>
                      <w:sz w:val="21"/>
                      <w:szCs w:val="21"/>
                    </w:rPr>
                    <w:t>福建省环境保护设计院</w:t>
                  </w:r>
                  <w:r>
                    <w:rPr>
                      <w:rFonts w:hint="eastAsia"/>
                      <w:bCs/>
                      <w:sz w:val="21"/>
                      <w:szCs w:val="21"/>
                    </w:rPr>
                    <w:t>编制该项目环评报告书</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r>
                    <w:rPr>
                      <w:bCs/>
                      <w:sz w:val="21"/>
                      <w:szCs w:val="21"/>
                    </w:rPr>
                    <w:t>万华化学（福建）有限公司</w:t>
                  </w:r>
                  <w:r>
                    <w:rPr>
                      <w:rFonts w:hint="eastAsia"/>
                      <w:bCs/>
                      <w:sz w:val="21"/>
                      <w:szCs w:val="21"/>
                    </w:rPr>
                    <w:t>TDI</w:t>
                  </w:r>
                  <w:r>
                    <w:rPr>
                      <w:rFonts w:hint="eastAsia"/>
                      <w:bCs/>
                      <w:sz w:val="21"/>
                      <w:szCs w:val="21"/>
                    </w:rPr>
                    <w:t>二期扩建</w:t>
                  </w:r>
                  <w:r>
                    <w:rPr>
                      <w:rFonts w:hint="eastAsia"/>
                      <w:bCs/>
                      <w:sz w:val="21"/>
                      <w:szCs w:val="21"/>
                    </w:rPr>
                    <w:t>36</w:t>
                  </w:r>
                  <w:r>
                    <w:rPr>
                      <w:rFonts w:hint="eastAsia"/>
                      <w:bCs/>
                      <w:sz w:val="21"/>
                      <w:szCs w:val="21"/>
                    </w:rPr>
                    <w:t>万吨</w:t>
                  </w:r>
                  <w:r>
                    <w:rPr>
                      <w:rFonts w:hint="eastAsia"/>
                      <w:bCs/>
                      <w:sz w:val="21"/>
                      <w:szCs w:val="21"/>
                    </w:rPr>
                    <w:t>/</w:t>
                  </w:r>
                  <w:r>
                    <w:rPr>
                      <w:rFonts w:hint="eastAsia"/>
                      <w:bCs/>
                      <w:sz w:val="21"/>
                      <w:szCs w:val="21"/>
                    </w:rPr>
                    <w:t>年项目</w:t>
                  </w:r>
                  <w:r>
                    <w:rPr>
                      <w:bCs/>
                      <w:sz w:val="21"/>
                      <w:szCs w:val="21"/>
                    </w:rPr>
                    <w:t>环境影响报告书</w:t>
                  </w:r>
                  <w:r>
                    <w:rPr>
                      <w:rFonts w:hint="eastAsia"/>
                      <w:bCs/>
                      <w:sz w:val="21"/>
                      <w:szCs w:val="21"/>
                    </w:rPr>
                    <w:t>》</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w:t>
                  </w:r>
                </w:p>
              </w:tc>
              <w:tc>
                <w:tcPr>
                  <w:tcW w:w="215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bCs/>
                      <w:sz w:val="21"/>
                      <w:szCs w:val="21"/>
                    </w:rPr>
                  </w:pP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排污许可证</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bCs/>
                      <w:sz w:val="21"/>
                      <w:szCs w:val="21"/>
                    </w:rPr>
                    <w:t>202</w:t>
                  </w:r>
                  <w:r>
                    <w:rPr>
                      <w:rFonts w:hint="eastAsia"/>
                      <w:bCs/>
                      <w:sz w:val="21"/>
                      <w:szCs w:val="21"/>
                    </w:rPr>
                    <w:t>4</w:t>
                  </w:r>
                  <w:r>
                    <w:rPr>
                      <w:bCs/>
                      <w:sz w:val="21"/>
                      <w:szCs w:val="21"/>
                    </w:rPr>
                    <w:t>年</w:t>
                  </w:r>
                  <w:r>
                    <w:rPr>
                      <w:rFonts w:hint="eastAsia"/>
                      <w:bCs/>
                      <w:sz w:val="21"/>
                      <w:szCs w:val="21"/>
                    </w:rPr>
                    <w:t>6</w:t>
                  </w:r>
                  <w:r>
                    <w:rPr>
                      <w:bCs/>
                      <w:sz w:val="21"/>
                      <w:szCs w:val="21"/>
                    </w:rPr>
                    <w:t>月</w:t>
                  </w:r>
                  <w:r>
                    <w:rPr>
                      <w:rFonts w:hint="eastAsia"/>
                      <w:bCs/>
                      <w:sz w:val="21"/>
                      <w:szCs w:val="21"/>
                    </w:rPr>
                    <w:t>（重新申请）</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福州市福清生态环境局</w:t>
                  </w:r>
                </w:p>
              </w:tc>
              <w:tc>
                <w:tcPr>
                  <w:tcW w:w="3495" w:type="dxa"/>
                  <w:gridSpan w:val="3"/>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对现有</w:t>
                  </w:r>
                  <w:r>
                    <w:rPr>
                      <w:bCs/>
                      <w:sz w:val="21"/>
                      <w:szCs w:val="21"/>
                    </w:rPr>
                    <w:t>10</w:t>
                  </w:r>
                  <w:r>
                    <w:rPr>
                      <w:bCs/>
                      <w:sz w:val="21"/>
                      <w:szCs w:val="21"/>
                    </w:rPr>
                    <w:t>万吨</w:t>
                  </w:r>
                  <w:r>
                    <w:rPr>
                      <w:bCs/>
                      <w:sz w:val="21"/>
                      <w:szCs w:val="21"/>
                    </w:rPr>
                    <w:t>TDI</w:t>
                  </w:r>
                  <w:r>
                    <w:rPr>
                      <w:bCs/>
                      <w:sz w:val="21"/>
                      <w:szCs w:val="21"/>
                    </w:rPr>
                    <w:t>装置和附属配套设施申领的排污许可证（证书编号：</w:t>
                  </w:r>
                  <w:r>
                    <w:rPr>
                      <w:bCs/>
                      <w:sz w:val="21"/>
                      <w:szCs w:val="21"/>
                    </w:rPr>
                    <w:t>91350181MA33QYY14K001P</w:t>
                  </w:r>
                  <w:r>
                    <w:rPr>
                      <w:bCs/>
                      <w:sz w:val="21"/>
                      <w:szCs w:val="21"/>
                    </w:rPr>
                    <w:t>）</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cs="宋体"/>
                      <w:bCs/>
                      <w:sz w:val="21"/>
                    </w:rPr>
                    <w:t>环境</w:t>
                  </w:r>
                  <w:r>
                    <w:rPr>
                      <w:rFonts w:cs="宋体" w:hint="eastAsia"/>
                      <w:bCs/>
                      <w:sz w:val="21"/>
                    </w:rPr>
                    <w:t>风险</w:t>
                  </w:r>
                  <w:r>
                    <w:rPr>
                      <w:rFonts w:cs="宋体"/>
                      <w:bCs/>
                      <w:sz w:val="21"/>
                    </w:rPr>
                    <w:t>应急预案</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2023</w:t>
                  </w:r>
                  <w:r>
                    <w:rPr>
                      <w:rFonts w:hint="eastAsia"/>
                      <w:sz w:val="21"/>
                      <w:szCs w:val="21"/>
                    </w:rPr>
                    <w:t>年</w:t>
                  </w:r>
                  <w:r>
                    <w:rPr>
                      <w:rFonts w:hint="eastAsia"/>
                      <w:sz w:val="21"/>
                      <w:szCs w:val="21"/>
                    </w:rPr>
                    <w:t>3</w:t>
                  </w:r>
                  <w:r>
                    <w:rPr>
                      <w:rFonts w:hint="eastAsia"/>
                      <w:sz w:val="21"/>
                      <w:szCs w:val="21"/>
                    </w:rPr>
                    <w:t>月</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福州市福清生态环境局</w:t>
                  </w:r>
                </w:p>
              </w:tc>
              <w:tc>
                <w:tcPr>
                  <w:tcW w:w="3495" w:type="dxa"/>
                  <w:gridSpan w:val="3"/>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cs="宋体"/>
                      <w:bCs/>
                      <w:sz w:val="21"/>
                    </w:rPr>
                    <w:t>备案编号</w:t>
                  </w:r>
                  <w:r>
                    <w:rPr>
                      <w:rFonts w:cs="宋体"/>
                      <w:bCs/>
                      <w:sz w:val="21"/>
                    </w:rPr>
                    <w:t>350181-202</w:t>
                  </w:r>
                  <w:r>
                    <w:rPr>
                      <w:rFonts w:cs="宋体" w:hint="eastAsia"/>
                      <w:bCs/>
                      <w:sz w:val="21"/>
                    </w:rPr>
                    <w:t>3</w:t>
                  </w:r>
                  <w:r>
                    <w:rPr>
                      <w:rFonts w:cs="宋体"/>
                      <w:bCs/>
                      <w:sz w:val="21"/>
                    </w:rPr>
                    <w:t>-0</w:t>
                  </w:r>
                  <w:r>
                    <w:rPr>
                      <w:rFonts w:cs="宋体" w:hint="eastAsia"/>
                      <w:bCs/>
                      <w:sz w:val="21"/>
                    </w:rPr>
                    <w:t>09</w:t>
                  </w:r>
                  <w:r>
                    <w:rPr>
                      <w:rFonts w:cs="宋体"/>
                      <w:bCs/>
                      <w:sz w:val="21"/>
                    </w:rPr>
                    <w:t>-H</w:t>
                  </w:r>
                </w:p>
              </w:tc>
            </w:tr>
            <w:tr w:rsidR="004F6C31">
              <w:trPr>
                <w:trHeight w:val="23"/>
                <w:jc w:val="center"/>
              </w:trPr>
              <w:tc>
                <w:tcPr>
                  <w:tcW w:w="793"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万华化学（福建）异氰酸酯有限公司</w:t>
                  </w: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bCs/>
                      <w:sz w:val="21"/>
                      <w:szCs w:val="21"/>
                    </w:rPr>
                    <w:t>《福建康乃尔聚氨酯有限公司</w:t>
                  </w:r>
                  <w:r>
                    <w:rPr>
                      <w:rFonts w:hint="eastAsia"/>
                      <w:bCs/>
                      <w:sz w:val="21"/>
                      <w:szCs w:val="21"/>
                    </w:rPr>
                    <w:t>40</w:t>
                  </w:r>
                  <w:r>
                    <w:rPr>
                      <w:rFonts w:hint="eastAsia"/>
                      <w:bCs/>
                      <w:sz w:val="21"/>
                      <w:szCs w:val="21"/>
                    </w:rPr>
                    <w:t>万吨</w:t>
                  </w:r>
                  <w:r>
                    <w:rPr>
                      <w:rFonts w:hint="eastAsia"/>
                      <w:bCs/>
                      <w:sz w:val="21"/>
                      <w:szCs w:val="21"/>
                    </w:rPr>
                    <w:t>/</w:t>
                  </w:r>
                  <w:r>
                    <w:rPr>
                      <w:rFonts w:hint="eastAsia"/>
                      <w:bCs/>
                      <w:sz w:val="21"/>
                      <w:szCs w:val="21"/>
                    </w:rPr>
                    <w:t>年</w:t>
                  </w:r>
                  <w:r>
                    <w:rPr>
                      <w:rFonts w:hint="eastAsia"/>
                      <w:bCs/>
                      <w:sz w:val="21"/>
                      <w:szCs w:val="21"/>
                    </w:rPr>
                    <w:t>MDI</w:t>
                  </w:r>
                  <w:r>
                    <w:rPr>
                      <w:rFonts w:hint="eastAsia"/>
                      <w:bCs/>
                      <w:sz w:val="21"/>
                      <w:szCs w:val="21"/>
                    </w:rPr>
                    <w:t>项目</w:t>
                  </w:r>
                  <w:r>
                    <w:rPr>
                      <w:bCs/>
                      <w:sz w:val="21"/>
                      <w:szCs w:val="21"/>
                    </w:rPr>
                    <w:t>环境影响报告书</w:t>
                  </w:r>
                  <w:r>
                    <w:rPr>
                      <w:rFonts w:hint="eastAsia"/>
                      <w:bCs/>
                      <w:sz w:val="21"/>
                      <w:szCs w:val="21"/>
                    </w:rPr>
                    <w:t>》</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2018</w:t>
                  </w:r>
                  <w:r>
                    <w:rPr>
                      <w:rFonts w:hint="eastAsia"/>
                      <w:bCs/>
                      <w:sz w:val="21"/>
                      <w:szCs w:val="21"/>
                    </w:rPr>
                    <w:t>年</w:t>
                  </w:r>
                  <w:r>
                    <w:rPr>
                      <w:rFonts w:hint="eastAsia"/>
                      <w:bCs/>
                      <w:sz w:val="21"/>
                      <w:szCs w:val="21"/>
                    </w:rPr>
                    <w:t>12</w:t>
                  </w:r>
                  <w:r>
                    <w:rPr>
                      <w:rFonts w:hint="eastAsia"/>
                      <w:bCs/>
                      <w:sz w:val="21"/>
                      <w:szCs w:val="21"/>
                    </w:rPr>
                    <w:t>月</w:t>
                  </w:r>
                  <w:r>
                    <w:rPr>
                      <w:rFonts w:hint="eastAsia"/>
                      <w:bCs/>
                      <w:sz w:val="21"/>
                      <w:szCs w:val="21"/>
                    </w:rPr>
                    <w:t>14</w:t>
                  </w:r>
                  <w:r>
                    <w:rPr>
                      <w:rFonts w:hint="eastAsia"/>
                      <w:bCs/>
                      <w:sz w:val="21"/>
                      <w:szCs w:val="21"/>
                    </w:rPr>
                    <w:t>日</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福建省生态环境厅</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闽环保评【</w:t>
                  </w:r>
                  <w:r>
                    <w:rPr>
                      <w:rFonts w:hint="eastAsia"/>
                      <w:bCs/>
                      <w:sz w:val="21"/>
                      <w:szCs w:val="21"/>
                    </w:rPr>
                    <w:t>2018</w:t>
                  </w:r>
                  <w:r>
                    <w:rPr>
                      <w:rFonts w:hint="eastAsia"/>
                      <w:bCs/>
                      <w:sz w:val="21"/>
                      <w:szCs w:val="21"/>
                    </w:rPr>
                    <w:t>】</w:t>
                  </w:r>
                  <w:r>
                    <w:rPr>
                      <w:rFonts w:hint="eastAsia"/>
                      <w:bCs/>
                      <w:sz w:val="21"/>
                      <w:szCs w:val="21"/>
                    </w:rPr>
                    <w:t>48</w:t>
                  </w:r>
                  <w:r>
                    <w:rPr>
                      <w:rFonts w:hint="eastAsia"/>
                      <w:bCs/>
                      <w:sz w:val="21"/>
                      <w:szCs w:val="21"/>
                    </w:rPr>
                    <w:t>号</w:t>
                  </w:r>
                </w:p>
              </w:tc>
              <w:tc>
                <w:tcPr>
                  <w:tcW w:w="215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2023</w:t>
                  </w:r>
                  <w:r>
                    <w:rPr>
                      <w:bCs/>
                      <w:sz w:val="21"/>
                      <w:szCs w:val="21"/>
                    </w:rPr>
                    <w:t>年</w:t>
                  </w:r>
                  <w:r>
                    <w:rPr>
                      <w:bCs/>
                      <w:sz w:val="21"/>
                      <w:szCs w:val="21"/>
                    </w:rPr>
                    <w:t>6</w:t>
                  </w:r>
                  <w:r>
                    <w:rPr>
                      <w:bCs/>
                      <w:sz w:val="21"/>
                      <w:szCs w:val="21"/>
                    </w:rPr>
                    <w:t>月</w:t>
                  </w:r>
                  <w:r>
                    <w:rPr>
                      <w:rFonts w:hint="eastAsia"/>
                      <w:bCs/>
                      <w:sz w:val="21"/>
                      <w:szCs w:val="21"/>
                    </w:rPr>
                    <w:t>通过竣工环保验收</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bCs/>
                      <w:sz w:val="21"/>
                      <w:szCs w:val="21"/>
                    </w:rPr>
                    <w:t>《万华化学</w:t>
                  </w:r>
                  <w:r>
                    <w:rPr>
                      <w:rFonts w:hint="eastAsia"/>
                      <w:bCs/>
                      <w:sz w:val="21"/>
                      <w:szCs w:val="21"/>
                    </w:rPr>
                    <w:t>（</w:t>
                  </w:r>
                  <w:r>
                    <w:rPr>
                      <w:bCs/>
                      <w:sz w:val="21"/>
                      <w:szCs w:val="21"/>
                    </w:rPr>
                    <w:t>福建</w:t>
                  </w:r>
                  <w:r>
                    <w:rPr>
                      <w:rFonts w:hint="eastAsia"/>
                      <w:bCs/>
                      <w:sz w:val="21"/>
                      <w:szCs w:val="21"/>
                    </w:rPr>
                    <w:t>）异氰酸酯</w:t>
                  </w:r>
                  <w:r>
                    <w:rPr>
                      <w:bCs/>
                      <w:sz w:val="21"/>
                      <w:szCs w:val="21"/>
                    </w:rPr>
                    <w:t>有限公司附属配套设施工程环境影响报告书》</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2021</w:t>
                  </w:r>
                  <w:r>
                    <w:rPr>
                      <w:bCs/>
                      <w:sz w:val="21"/>
                      <w:szCs w:val="21"/>
                    </w:rPr>
                    <w:t>年</w:t>
                  </w:r>
                  <w:r>
                    <w:rPr>
                      <w:bCs/>
                      <w:sz w:val="21"/>
                      <w:szCs w:val="21"/>
                    </w:rPr>
                    <w:t>9</w:t>
                  </w:r>
                  <w:r>
                    <w:rPr>
                      <w:bCs/>
                      <w:sz w:val="21"/>
                      <w:szCs w:val="21"/>
                    </w:rPr>
                    <w:t>月</w:t>
                  </w:r>
                  <w:r>
                    <w:rPr>
                      <w:bCs/>
                      <w:sz w:val="21"/>
                      <w:szCs w:val="21"/>
                    </w:rPr>
                    <w:t>14</w:t>
                  </w:r>
                  <w:r>
                    <w:rPr>
                      <w:bCs/>
                      <w:sz w:val="21"/>
                      <w:szCs w:val="21"/>
                    </w:rPr>
                    <w:t>日</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福州市生态环境局</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榕环评</w:t>
                  </w:r>
                  <w:r>
                    <w:rPr>
                      <w:bCs/>
                      <w:sz w:val="21"/>
                      <w:szCs w:val="21"/>
                    </w:rPr>
                    <w:t>[2021]12</w:t>
                  </w:r>
                  <w:r>
                    <w:rPr>
                      <w:bCs/>
                      <w:sz w:val="21"/>
                      <w:szCs w:val="21"/>
                    </w:rPr>
                    <w:t>号</w:t>
                  </w:r>
                </w:p>
              </w:tc>
              <w:tc>
                <w:tcPr>
                  <w:tcW w:w="215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2023</w:t>
                  </w:r>
                  <w:r>
                    <w:rPr>
                      <w:bCs/>
                      <w:sz w:val="21"/>
                      <w:szCs w:val="21"/>
                    </w:rPr>
                    <w:t>年</w:t>
                  </w:r>
                  <w:r>
                    <w:rPr>
                      <w:bCs/>
                      <w:sz w:val="21"/>
                      <w:szCs w:val="21"/>
                    </w:rPr>
                    <w:t>6</w:t>
                  </w:r>
                  <w:r>
                    <w:rPr>
                      <w:bCs/>
                      <w:sz w:val="21"/>
                      <w:szCs w:val="21"/>
                    </w:rPr>
                    <w:t>月</w:t>
                  </w:r>
                  <w:r>
                    <w:rPr>
                      <w:rFonts w:hint="eastAsia"/>
                      <w:bCs/>
                      <w:sz w:val="21"/>
                      <w:szCs w:val="21"/>
                    </w:rPr>
                    <w:t>通过</w:t>
                  </w:r>
                  <w:r>
                    <w:rPr>
                      <w:bCs/>
                      <w:sz w:val="21"/>
                      <w:szCs w:val="21"/>
                    </w:rPr>
                    <w:t>阶段性竣工环保验收</w:t>
                  </w:r>
                  <w:r>
                    <w:rPr>
                      <w:rFonts w:hint="eastAsia"/>
                      <w:bCs/>
                      <w:sz w:val="21"/>
                      <w:szCs w:val="21"/>
                    </w:rPr>
                    <w:t>；</w:t>
                  </w:r>
                  <w:r>
                    <w:rPr>
                      <w:rFonts w:hint="eastAsia"/>
                      <w:bCs/>
                      <w:sz w:val="21"/>
                      <w:szCs w:val="21"/>
                    </w:rPr>
                    <w:t>2024</w:t>
                  </w:r>
                  <w:r>
                    <w:rPr>
                      <w:rFonts w:hint="eastAsia"/>
                      <w:bCs/>
                      <w:sz w:val="21"/>
                      <w:szCs w:val="21"/>
                    </w:rPr>
                    <w:t>年</w:t>
                  </w:r>
                  <w:r>
                    <w:rPr>
                      <w:rFonts w:hint="eastAsia"/>
                      <w:bCs/>
                      <w:sz w:val="21"/>
                      <w:szCs w:val="21"/>
                    </w:rPr>
                    <w:t>4</w:t>
                  </w:r>
                  <w:r>
                    <w:rPr>
                      <w:rFonts w:hint="eastAsia"/>
                      <w:bCs/>
                      <w:sz w:val="21"/>
                      <w:szCs w:val="21"/>
                    </w:rPr>
                    <w:t>月通过二阶段竣工环保验收；</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《万华化学（福建）异氰酸酯有限公司</w:t>
                  </w:r>
                  <w:r>
                    <w:rPr>
                      <w:rFonts w:hint="eastAsia"/>
                      <w:bCs/>
                      <w:sz w:val="21"/>
                      <w:szCs w:val="21"/>
                    </w:rPr>
                    <w:t>80</w:t>
                  </w:r>
                  <w:r>
                    <w:rPr>
                      <w:rFonts w:hint="eastAsia"/>
                      <w:bCs/>
                      <w:sz w:val="21"/>
                      <w:szCs w:val="21"/>
                    </w:rPr>
                    <w:t>万吨</w:t>
                  </w:r>
                  <w:r>
                    <w:rPr>
                      <w:rFonts w:hint="eastAsia"/>
                      <w:bCs/>
                      <w:sz w:val="21"/>
                      <w:szCs w:val="21"/>
                    </w:rPr>
                    <w:t>/</w:t>
                  </w:r>
                  <w:r>
                    <w:rPr>
                      <w:rFonts w:hint="eastAsia"/>
                      <w:bCs/>
                      <w:sz w:val="21"/>
                      <w:szCs w:val="21"/>
                    </w:rPr>
                    <w:t>年</w:t>
                  </w:r>
                  <w:r>
                    <w:rPr>
                      <w:rFonts w:hint="eastAsia"/>
                      <w:bCs/>
                      <w:sz w:val="21"/>
                      <w:szCs w:val="21"/>
                    </w:rPr>
                    <w:t>MDI</w:t>
                  </w:r>
                  <w:r>
                    <w:rPr>
                      <w:rFonts w:hint="eastAsia"/>
                      <w:bCs/>
                      <w:sz w:val="21"/>
                      <w:szCs w:val="21"/>
                    </w:rPr>
                    <w:t>技改扩能项目环境影响报告书》</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hint="eastAsia"/>
                      <w:bCs/>
                      <w:sz w:val="21"/>
                    </w:rPr>
                    <w:t>2024</w:t>
                  </w:r>
                  <w:r>
                    <w:rPr>
                      <w:rFonts w:cs="宋体" w:hint="eastAsia"/>
                      <w:bCs/>
                      <w:sz w:val="21"/>
                    </w:rPr>
                    <w:t>年</w:t>
                  </w:r>
                  <w:r>
                    <w:rPr>
                      <w:rFonts w:cs="宋体" w:hint="eastAsia"/>
                      <w:bCs/>
                      <w:sz w:val="21"/>
                    </w:rPr>
                    <w:t>1</w:t>
                  </w:r>
                  <w:r>
                    <w:rPr>
                      <w:rFonts w:cs="宋体" w:hint="eastAsia"/>
                      <w:bCs/>
                      <w:sz w:val="21"/>
                    </w:rPr>
                    <w:t>月</w:t>
                  </w:r>
                  <w:r>
                    <w:rPr>
                      <w:rFonts w:cs="宋体" w:hint="eastAsia"/>
                      <w:bCs/>
                      <w:sz w:val="21"/>
                    </w:rPr>
                    <w:t>17</w:t>
                  </w:r>
                  <w:r>
                    <w:rPr>
                      <w:rFonts w:cs="宋体" w:hint="eastAsia"/>
                      <w:bCs/>
                      <w:sz w:val="21"/>
                    </w:rPr>
                    <w:t>日</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hint="eastAsia"/>
                      <w:bCs/>
                      <w:sz w:val="21"/>
                      <w:szCs w:val="21"/>
                    </w:rPr>
                    <w:t>福州市生态环境局</w:t>
                  </w:r>
                </w:p>
              </w:tc>
              <w:tc>
                <w:tcPr>
                  <w:tcW w:w="1339"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rFonts w:cs="宋体"/>
                      <w:bCs/>
                    </w:rPr>
                    <w:t>榕环评</w:t>
                  </w:r>
                  <w:r>
                    <w:rPr>
                      <w:rFonts w:cs="宋体"/>
                      <w:bCs/>
                    </w:rPr>
                    <w:t>[202</w:t>
                  </w:r>
                  <w:r>
                    <w:rPr>
                      <w:rFonts w:cs="宋体" w:hint="eastAsia"/>
                      <w:bCs/>
                    </w:rPr>
                    <w:t>4</w:t>
                  </w:r>
                  <w:r>
                    <w:rPr>
                      <w:rFonts w:cs="宋体"/>
                      <w:bCs/>
                    </w:rPr>
                    <w:t>]</w:t>
                  </w:r>
                  <w:r>
                    <w:rPr>
                      <w:rFonts w:cs="宋体" w:hint="eastAsia"/>
                      <w:bCs/>
                    </w:rPr>
                    <w:t>3</w:t>
                  </w:r>
                  <w:r>
                    <w:rPr>
                      <w:rFonts w:cs="宋体"/>
                      <w:bCs/>
                    </w:rPr>
                    <w:t>号</w:t>
                  </w:r>
                </w:p>
              </w:tc>
              <w:tc>
                <w:tcPr>
                  <w:tcW w:w="215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Cs/>
                      <w:sz w:val="21"/>
                      <w:szCs w:val="21"/>
                    </w:rPr>
                  </w:pPr>
                  <w:r>
                    <w:rPr>
                      <w:bCs/>
                      <w:sz w:val="21"/>
                      <w:szCs w:val="21"/>
                    </w:rPr>
                    <w:t>正在建设，还未验收</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排污许可证</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bCs/>
                      <w:sz w:val="21"/>
                    </w:rPr>
                    <w:t>202</w:t>
                  </w:r>
                  <w:r>
                    <w:rPr>
                      <w:rFonts w:cs="宋体" w:hint="eastAsia"/>
                      <w:bCs/>
                      <w:sz w:val="21"/>
                    </w:rPr>
                    <w:t>4</w:t>
                  </w:r>
                  <w:r>
                    <w:rPr>
                      <w:rFonts w:cs="宋体"/>
                      <w:bCs/>
                      <w:sz w:val="21"/>
                    </w:rPr>
                    <w:t>年</w:t>
                  </w:r>
                  <w:r>
                    <w:rPr>
                      <w:rFonts w:cs="宋体" w:hint="eastAsia"/>
                      <w:bCs/>
                      <w:sz w:val="21"/>
                    </w:rPr>
                    <w:t>5</w:t>
                  </w:r>
                  <w:r>
                    <w:rPr>
                      <w:rFonts w:cs="宋体"/>
                      <w:bCs/>
                      <w:sz w:val="21"/>
                    </w:rPr>
                    <w:t>月</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bCs/>
                      <w:sz w:val="21"/>
                      <w:szCs w:val="21"/>
                    </w:rPr>
                    <w:t>福州市生态环境局</w:t>
                  </w:r>
                </w:p>
              </w:tc>
              <w:tc>
                <w:tcPr>
                  <w:tcW w:w="3495" w:type="dxa"/>
                  <w:gridSpan w:val="3"/>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bCs/>
                      <w:sz w:val="21"/>
                    </w:rPr>
                    <w:t>证书编号</w:t>
                  </w:r>
                  <w:r>
                    <w:rPr>
                      <w:rFonts w:cs="宋体"/>
                      <w:bCs/>
                      <w:sz w:val="21"/>
                    </w:rPr>
                    <w:t>:91350181MA2YRCD122001P</w:t>
                  </w:r>
                </w:p>
              </w:tc>
            </w:tr>
            <w:tr w:rsidR="004F6C31">
              <w:trPr>
                <w:trHeight w:val="23"/>
                <w:jc w:val="center"/>
              </w:trPr>
              <w:tc>
                <w:tcPr>
                  <w:tcW w:w="793"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cs="宋体"/>
                      <w:bCs/>
                      <w:sz w:val="21"/>
                    </w:rPr>
                    <w:t>环境</w:t>
                  </w:r>
                  <w:r>
                    <w:rPr>
                      <w:rFonts w:cs="宋体" w:hint="eastAsia"/>
                      <w:bCs/>
                      <w:sz w:val="21"/>
                    </w:rPr>
                    <w:t>风险</w:t>
                  </w:r>
                  <w:r>
                    <w:rPr>
                      <w:rFonts w:cs="宋体"/>
                      <w:bCs/>
                      <w:sz w:val="21"/>
                    </w:rPr>
                    <w:t>应急预案</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cs="宋体"/>
                      <w:bCs/>
                      <w:sz w:val="21"/>
                    </w:rPr>
                    <w:t>2022</w:t>
                  </w:r>
                  <w:r>
                    <w:rPr>
                      <w:rFonts w:cs="宋体"/>
                      <w:bCs/>
                      <w:sz w:val="21"/>
                    </w:rPr>
                    <w:t>年</w:t>
                  </w:r>
                  <w:r>
                    <w:rPr>
                      <w:rFonts w:cs="宋体"/>
                      <w:bCs/>
                      <w:sz w:val="21"/>
                    </w:rPr>
                    <w:t>11</w:t>
                  </w:r>
                  <w:r>
                    <w:rPr>
                      <w:rFonts w:cs="宋体"/>
                      <w:bCs/>
                      <w:sz w:val="21"/>
                    </w:rPr>
                    <w:t>月</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福州市福清生态环境局</w:t>
                  </w:r>
                </w:p>
              </w:tc>
              <w:tc>
                <w:tcPr>
                  <w:tcW w:w="3495" w:type="dxa"/>
                  <w:gridSpan w:val="3"/>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bCs/>
                      <w:sz w:val="21"/>
                    </w:rPr>
                    <w:t>备案编号</w:t>
                  </w:r>
                  <w:r>
                    <w:rPr>
                      <w:rFonts w:cs="宋体"/>
                      <w:bCs/>
                      <w:sz w:val="21"/>
                    </w:rPr>
                    <w:t>350181-2022-058-H</w:t>
                  </w:r>
                </w:p>
              </w:tc>
            </w:tr>
            <w:tr w:rsidR="004F6C31">
              <w:trPr>
                <w:trHeight w:val="816"/>
                <w:jc w:val="center"/>
              </w:trPr>
              <w:tc>
                <w:tcPr>
                  <w:tcW w:w="793"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万华环保科技（福建）有限公司</w:t>
                  </w: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hint="eastAsia"/>
                      <w:bCs/>
                      <w:sz w:val="21"/>
                    </w:rPr>
                    <w:t>排污许可证</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hint="eastAsia"/>
                      <w:bCs/>
                      <w:sz w:val="21"/>
                    </w:rPr>
                    <w:t>2024</w:t>
                  </w:r>
                  <w:r>
                    <w:rPr>
                      <w:rFonts w:cs="宋体" w:hint="eastAsia"/>
                      <w:bCs/>
                      <w:sz w:val="21"/>
                    </w:rPr>
                    <w:t>年</w:t>
                  </w:r>
                  <w:r>
                    <w:rPr>
                      <w:rFonts w:cs="宋体" w:hint="eastAsia"/>
                      <w:bCs/>
                      <w:sz w:val="21"/>
                    </w:rPr>
                    <w:t>5</w:t>
                  </w:r>
                  <w:r>
                    <w:rPr>
                      <w:rFonts w:cs="宋体" w:hint="eastAsia"/>
                      <w:bCs/>
                      <w:sz w:val="21"/>
                    </w:rPr>
                    <w:t>月</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bCs/>
                      <w:sz w:val="21"/>
                      <w:szCs w:val="21"/>
                    </w:rPr>
                    <w:t>福州市生态环境局</w:t>
                  </w:r>
                </w:p>
              </w:tc>
              <w:tc>
                <w:tcPr>
                  <w:tcW w:w="3495" w:type="dxa"/>
                  <w:gridSpan w:val="3"/>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bCs/>
                      <w:sz w:val="21"/>
                    </w:rPr>
                    <w:t>证书编号</w:t>
                  </w:r>
                  <w:r>
                    <w:rPr>
                      <w:rFonts w:cs="宋体"/>
                      <w:bCs/>
                      <w:sz w:val="21"/>
                    </w:rPr>
                    <w:t>:</w:t>
                  </w:r>
                  <w:r>
                    <w:rPr>
                      <w:rFonts w:cs="宋体" w:hint="eastAsia"/>
                      <w:bCs/>
                      <w:sz w:val="21"/>
                    </w:rPr>
                    <w:t>9135018MAC3HFKQ55001V</w:t>
                  </w:r>
                </w:p>
              </w:tc>
            </w:tr>
            <w:tr w:rsidR="004F6C31">
              <w:trPr>
                <w:trHeight w:val="580"/>
                <w:jc w:val="center"/>
              </w:trPr>
              <w:tc>
                <w:tcPr>
                  <w:tcW w:w="793"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hint="eastAsia"/>
                      <w:bCs/>
                      <w:sz w:val="21"/>
                    </w:rPr>
                    <w:t>危险废物经营许可证</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hint="eastAsia"/>
                      <w:bCs/>
                      <w:sz w:val="21"/>
                    </w:rPr>
                    <w:t>2024</w:t>
                  </w:r>
                  <w:r>
                    <w:rPr>
                      <w:rFonts w:cs="宋体" w:hint="eastAsia"/>
                      <w:bCs/>
                      <w:sz w:val="21"/>
                    </w:rPr>
                    <w:t>年</w:t>
                  </w:r>
                  <w:r>
                    <w:rPr>
                      <w:rFonts w:cs="宋体" w:hint="eastAsia"/>
                      <w:bCs/>
                      <w:sz w:val="21"/>
                    </w:rPr>
                    <w:t>5</w:t>
                  </w:r>
                  <w:r>
                    <w:rPr>
                      <w:rFonts w:cs="宋体" w:hint="eastAsia"/>
                      <w:bCs/>
                      <w:sz w:val="21"/>
                    </w:rPr>
                    <w:t>月</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bCs/>
                      <w:sz w:val="21"/>
                      <w:szCs w:val="21"/>
                    </w:rPr>
                    <w:t>福州市生态环境局</w:t>
                  </w:r>
                </w:p>
              </w:tc>
              <w:tc>
                <w:tcPr>
                  <w:tcW w:w="3495" w:type="dxa"/>
                  <w:gridSpan w:val="3"/>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rPr>
                  </w:pPr>
                  <w:r>
                    <w:rPr>
                      <w:rFonts w:cs="宋体" w:hint="eastAsia"/>
                      <w:bCs/>
                      <w:sz w:val="21"/>
                    </w:rPr>
                    <w:t>许可证编号</w:t>
                  </w:r>
                  <w:r>
                    <w:rPr>
                      <w:rFonts w:cs="宋体" w:hint="eastAsia"/>
                      <w:bCs/>
                      <w:sz w:val="21"/>
                    </w:rPr>
                    <w:t>FZ01810004</w:t>
                  </w:r>
                </w:p>
              </w:tc>
            </w:tr>
            <w:tr w:rsidR="004F6C31">
              <w:trPr>
                <w:trHeight w:val="919"/>
                <w:jc w:val="center"/>
              </w:trPr>
              <w:tc>
                <w:tcPr>
                  <w:tcW w:w="793"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福建省东南电化股份有限公司</w:t>
                  </w:r>
                </w:p>
              </w:tc>
              <w:tc>
                <w:tcPr>
                  <w:tcW w:w="2179"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Cs/>
                      <w:sz w:val="21"/>
                      <w:szCs w:val="21"/>
                    </w:rPr>
                  </w:pPr>
                  <w:r>
                    <w:rPr>
                      <w:rFonts w:hint="eastAsia"/>
                      <w:sz w:val="21"/>
                      <w:szCs w:val="21"/>
                    </w:rPr>
                    <w:t>《福建省东南电化股份有限公司江阴西部化工区高盐废水综合利用暨</w:t>
                  </w:r>
                  <w:r>
                    <w:rPr>
                      <w:sz w:val="21"/>
                      <w:szCs w:val="21"/>
                    </w:rPr>
                    <w:t>60</w:t>
                  </w:r>
                  <w:r>
                    <w:rPr>
                      <w:rFonts w:hint="eastAsia"/>
                      <w:sz w:val="21"/>
                      <w:szCs w:val="21"/>
                    </w:rPr>
                    <w:t>万吨</w:t>
                  </w:r>
                  <w:r>
                    <w:rPr>
                      <w:sz w:val="21"/>
                      <w:szCs w:val="21"/>
                    </w:rPr>
                    <w:t>/</w:t>
                  </w:r>
                  <w:r>
                    <w:rPr>
                      <w:rFonts w:hint="eastAsia"/>
                      <w:sz w:val="21"/>
                      <w:szCs w:val="21"/>
                    </w:rPr>
                    <w:t>年离子膜烧碱项目》</w:t>
                  </w:r>
                </w:p>
              </w:tc>
              <w:tc>
                <w:tcPr>
                  <w:tcW w:w="142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sz w:val="21"/>
                      <w:szCs w:val="21"/>
                    </w:rPr>
                    <w:t>2022</w:t>
                  </w:r>
                  <w:r>
                    <w:rPr>
                      <w:rFonts w:hint="eastAsia"/>
                      <w:sz w:val="21"/>
                      <w:szCs w:val="21"/>
                    </w:rPr>
                    <w:t>年</w:t>
                  </w:r>
                  <w:r>
                    <w:rPr>
                      <w:sz w:val="21"/>
                      <w:szCs w:val="21"/>
                    </w:rPr>
                    <w:t>2</w:t>
                  </w:r>
                  <w:r>
                    <w:rPr>
                      <w:rFonts w:hint="eastAsia"/>
                      <w:sz w:val="21"/>
                      <w:szCs w:val="21"/>
                    </w:rPr>
                    <w:t>月</w:t>
                  </w:r>
                  <w:r>
                    <w:rPr>
                      <w:sz w:val="21"/>
                      <w:szCs w:val="21"/>
                    </w:rPr>
                    <w:t>23</w:t>
                  </w:r>
                  <w:r>
                    <w:rPr>
                      <w:rFonts w:hint="eastAsia"/>
                      <w:sz w:val="21"/>
                      <w:szCs w:val="21"/>
                    </w:rPr>
                    <w:t>日</w:t>
                  </w:r>
                </w:p>
              </w:tc>
              <w:tc>
                <w:tcPr>
                  <w:tcW w:w="90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sz w:val="21"/>
                      <w:szCs w:val="21"/>
                    </w:rPr>
                    <w:t>福州市生态环境局</w:t>
                  </w:r>
                </w:p>
              </w:tc>
              <w:tc>
                <w:tcPr>
                  <w:tcW w:w="1330"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（榕融环评</w:t>
                  </w:r>
                  <w:r>
                    <w:rPr>
                      <w:sz w:val="21"/>
                      <w:szCs w:val="21"/>
                    </w:rPr>
                    <w:t>[2022]24</w:t>
                  </w:r>
                  <w:r>
                    <w:rPr>
                      <w:rFonts w:hint="eastAsia"/>
                      <w:sz w:val="21"/>
                      <w:szCs w:val="21"/>
                    </w:rPr>
                    <w:t>号）</w:t>
                  </w:r>
                </w:p>
              </w:tc>
              <w:tc>
                <w:tcPr>
                  <w:tcW w:w="2165"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2024</w:t>
                  </w:r>
                  <w:r>
                    <w:rPr>
                      <w:rFonts w:hint="eastAsia"/>
                      <w:sz w:val="21"/>
                      <w:szCs w:val="21"/>
                    </w:rPr>
                    <w:t>年</w:t>
                  </w:r>
                  <w:r>
                    <w:rPr>
                      <w:rFonts w:hint="eastAsia"/>
                      <w:sz w:val="21"/>
                      <w:szCs w:val="21"/>
                    </w:rPr>
                    <w:t>11</w:t>
                  </w:r>
                  <w:r>
                    <w:rPr>
                      <w:rFonts w:hint="eastAsia"/>
                      <w:sz w:val="21"/>
                      <w:szCs w:val="21"/>
                    </w:rPr>
                    <w:t>月</w:t>
                  </w:r>
                  <w:r>
                    <w:rPr>
                      <w:rFonts w:hint="eastAsia"/>
                      <w:sz w:val="21"/>
                      <w:szCs w:val="21"/>
                    </w:rPr>
                    <w:t>29</w:t>
                  </w:r>
                  <w:r>
                    <w:rPr>
                      <w:rFonts w:hint="eastAsia"/>
                      <w:sz w:val="21"/>
                      <w:szCs w:val="21"/>
                    </w:rPr>
                    <w:t>日通过</w:t>
                  </w:r>
                  <w:r>
                    <w:rPr>
                      <w:sz w:val="21"/>
                      <w:szCs w:val="21"/>
                    </w:rPr>
                    <w:t>阶段性竣工环保验收</w:t>
                  </w:r>
                  <w:r>
                    <w:rPr>
                      <w:rFonts w:hint="eastAsia"/>
                      <w:sz w:val="21"/>
                      <w:szCs w:val="21"/>
                    </w:rPr>
                    <w:t>；</w:t>
                  </w:r>
                </w:p>
              </w:tc>
            </w:tr>
          </w:tbl>
          <w:p w:rsidR="004F6C31" w:rsidRDefault="00E76ED3">
            <w:pPr>
              <w:adjustRightInd w:val="0"/>
              <w:snapToGrid w:val="0"/>
              <w:ind w:firstLine="482"/>
              <w:jc w:val="left"/>
              <w:outlineLvl w:val="1"/>
              <w:rPr>
                <w:b/>
                <w:bCs/>
              </w:rPr>
            </w:pPr>
            <w:r>
              <w:rPr>
                <w:rFonts w:hint="eastAsia"/>
                <w:b/>
                <w:bCs/>
              </w:rPr>
              <w:t>二、现有</w:t>
            </w:r>
            <w:r>
              <w:rPr>
                <w:rFonts w:hint="eastAsia"/>
                <w:b/>
                <w:bCs/>
              </w:rPr>
              <w:t>TDI</w:t>
            </w:r>
            <w:r>
              <w:rPr>
                <w:rFonts w:hint="eastAsia"/>
                <w:b/>
                <w:bCs/>
              </w:rPr>
              <w:t>储运工程污染物排放情况</w:t>
            </w:r>
          </w:p>
          <w:p w:rsidR="004F6C31" w:rsidRDefault="00E76ED3" w:rsidP="00A20CEA">
            <w:pPr>
              <w:ind w:firstLine="480"/>
            </w:pPr>
            <w:r>
              <w:rPr>
                <w:rFonts w:hint="eastAsia"/>
              </w:rPr>
              <w:t>依据《万华化学（福建）异氰酸酯有限公司</w:t>
            </w:r>
            <w:r>
              <w:rPr>
                <w:rFonts w:hint="eastAsia"/>
              </w:rPr>
              <w:t>80</w:t>
            </w:r>
            <w:r>
              <w:rPr>
                <w:rFonts w:hint="eastAsia"/>
              </w:rPr>
              <w:t>万吨</w:t>
            </w:r>
            <w:r>
              <w:rPr>
                <w:rFonts w:hint="eastAsia"/>
              </w:rPr>
              <w:t>/</w:t>
            </w:r>
            <w:r>
              <w:rPr>
                <w:rFonts w:hint="eastAsia"/>
              </w:rPr>
              <w:t>年</w:t>
            </w:r>
            <w:r>
              <w:rPr>
                <w:rFonts w:hint="eastAsia"/>
              </w:rPr>
              <w:t>MDI</w:t>
            </w:r>
            <w:r>
              <w:rPr>
                <w:rFonts w:hint="eastAsia"/>
              </w:rPr>
              <w:t>技改扩能项目环境影响报告书》统计资料，现有工程</w:t>
            </w:r>
            <w:r>
              <w:rPr>
                <w:rFonts w:hint="eastAsia"/>
              </w:rPr>
              <w:t>TDI</w:t>
            </w:r>
            <w:r>
              <w:rPr>
                <w:rFonts w:hint="eastAsia"/>
              </w:rPr>
              <w:t>储罐废气、</w:t>
            </w:r>
            <w:r>
              <w:rPr>
                <w:rFonts w:hint="eastAsia"/>
              </w:rPr>
              <w:t>TDI</w:t>
            </w:r>
            <w:r>
              <w:rPr>
                <w:rFonts w:hint="eastAsia"/>
              </w:rPr>
              <w:t>产品灌装废气、</w:t>
            </w:r>
            <w:r>
              <w:rPr>
                <w:rFonts w:hint="eastAsia"/>
              </w:rPr>
              <w:t>TDI</w:t>
            </w:r>
            <w:r>
              <w:rPr>
                <w:rFonts w:hint="eastAsia"/>
              </w:rPr>
              <w:t>装车废气、邻甲苯二胺装车废气送</w:t>
            </w:r>
            <w:r>
              <w:rPr>
                <w:rFonts w:hint="eastAsia"/>
              </w:rPr>
              <w:t>TDI</w:t>
            </w:r>
            <w:r>
              <w:rPr>
                <w:rFonts w:hint="eastAsia"/>
              </w:rPr>
              <w:t>水洗塔处理后排放，现有工程水洗塔</w:t>
            </w:r>
            <w:r>
              <w:rPr>
                <w:rFonts w:hint="eastAsia"/>
              </w:rPr>
              <w:t>VOCs</w:t>
            </w:r>
            <w:r>
              <w:rPr>
                <w:rFonts w:hint="eastAsia"/>
              </w:rPr>
              <w:t>实测排放量为</w:t>
            </w:r>
            <w:r>
              <w:rPr>
                <w:rFonts w:hint="eastAsia"/>
              </w:rPr>
              <w:t>0.0264t/a</w:t>
            </w:r>
            <w:r>
              <w:rPr>
                <w:rFonts w:hint="eastAsia"/>
              </w:rPr>
              <w:t>。</w:t>
            </w:r>
          </w:p>
          <w:p w:rsidR="004F6C31" w:rsidRDefault="00E76ED3">
            <w:pPr>
              <w:adjustRightInd w:val="0"/>
              <w:snapToGrid w:val="0"/>
              <w:ind w:firstLine="482"/>
              <w:jc w:val="left"/>
              <w:outlineLvl w:val="1"/>
              <w:rPr>
                <w:b/>
                <w:bCs/>
              </w:rPr>
            </w:pPr>
            <w:r>
              <w:rPr>
                <w:rFonts w:hint="eastAsia"/>
                <w:b/>
                <w:bCs/>
              </w:rPr>
              <w:t>三、万华化学（福建）异氰酸酯有限公司现有工程全厂污染物排放情况</w:t>
            </w:r>
          </w:p>
          <w:p w:rsidR="004F6C31" w:rsidRDefault="00E76ED3" w:rsidP="00A20CEA">
            <w:pPr>
              <w:pStyle w:val="4"/>
              <w:spacing w:before="0" w:after="0" w:line="240" w:lineRule="auto"/>
              <w:ind w:firstLine="482"/>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 xml:space="preserve">2.4-2 </w:t>
            </w:r>
            <w:r>
              <w:rPr>
                <w:rFonts w:ascii="Times New Roman" w:hAnsi="Times New Roman" w:hint="eastAsia"/>
                <w:sz w:val="24"/>
                <w:szCs w:val="22"/>
              </w:rPr>
              <w:t>现有工程污染物排放</w:t>
            </w:r>
            <w:r>
              <w:rPr>
                <w:rFonts w:ascii="Times New Roman" w:hAnsi="Times New Roman"/>
                <w:sz w:val="24"/>
                <w:szCs w:val="22"/>
              </w:rPr>
              <w:t>情况一览表</w:t>
            </w:r>
          </w:p>
          <w:tbl>
            <w:tblPr>
              <w:tblW w:w="8787" w:type="dxa"/>
              <w:jc w:val="center"/>
              <w:tblLayout w:type="fixed"/>
              <w:tblCellMar>
                <w:left w:w="0" w:type="dxa"/>
                <w:right w:w="0" w:type="dxa"/>
              </w:tblCellMar>
              <w:tblLook w:val="04A0"/>
            </w:tblPr>
            <w:tblGrid>
              <w:gridCol w:w="1563"/>
              <w:gridCol w:w="1695"/>
              <w:gridCol w:w="1202"/>
              <w:gridCol w:w="2105"/>
              <w:gridCol w:w="2222"/>
            </w:tblGrid>
            <w:tr w:rsidR="004F6C31">
              <w:trPr>
                <w:trHeight w:val="312"/>
                <w:jc w:val="center"/>
              </w:trPr>
              <w:tc>
                <w:tcPr>
                  <w:tcW w:w="156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种类</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污染物名称</w:t>
                  </w:r>
                </w:p>
              </w:tc>
              <w:tc>
                <w:tcPr>
                  <w:tcW w:w="12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单位</w:t>
                  </w:r>
                </w:p>
              </w:tc>
              <w:tc>
                <w:tcPr>
                  <w:tcW w:w="21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现有工程排放量</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排污许可证许可量</w:t>
                  </w:r>
                </w:p>
              </w:tc>
            </w:tr>
            <w:tr w:rsidR="004F6C31">
              <w:trPr>
                <w:trHeight w:val="312"/>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2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21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3"/>
                <w:jc w:val="center"/>
              </w:trPr>
              <w:tc>
                <w:tcPr>
                  <w:tcW w:w="156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废气污染物</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废气量</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万</w:t>
                  </w:r>
                  <w:r>
                    <w:rPr>
                      <w:kern w:val="0"/>
                      <w:sz w:val="21"/>
                      <w:szCs w:val="21"/>
                      <w:lang/>
                    </w:rPr>
                    <w:t>m</w:t>
                  </w:r>
                  <w:r>
                    <w:rPr>
                      <w:kern w:val="0"/>
                      <w:sz w:val="21"/>
                      <w:szCs w:val="21"/>
                      <w:vertAlign w:val="superscript"/>
                      <w:lang/>
                    </w:rPr>
                    <w:t>3</w:t>
                  </w:r>
                  <w:r>
                    <w:rPr>
                      <w:kern w:val="0"/>
                      <w:sz w:val="21"/>
                      <w:szCs w:val="21"/>
                      <w:lang/>
                    </w:rPr>
                    <w: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78906</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颗粒物（烟尘）</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13.44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w:t>
                  </w: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挥发性有机物</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75.8408</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kern w:val="0"/>
                      <w:sz w:val="21"/>
                      <w:szCs w:val="21"/>
                      <w:lang/>
                    </w:rPr>
                    <w:t>75.8408</w:t>
                  </w: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甲醛</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0.24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氯气</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1.024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氯化氢</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1.38</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苯胺</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2.669</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氯苯</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1.86</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甲苯</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0.000126</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水污染物</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废（污）水量</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10</w:t>
                  </w:r>
                  <w:r>
                    <w:rPr>
                      <w:kern w:val="0"/>
                      <w:sz w:val="21"/>
                      <w:szCs w:val="21"/>
                      <w:vertAlign w:val="superscript"/>
                      <w:lang/>
                    </w:rPr>
                    <w:t>4</w:t>
                  </w: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433.57</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textAlignment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COD</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216.79</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w:t>
                  </w: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氨氮</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21.68</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sz w:val="21"/>
                      <w:szCs w:val="21"/>
                    </w:rPr>
                    <w:t>/</w:t>
                  </w: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SS</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43.36</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石油类</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4.336</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TDS</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317.34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氯离子</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192.8</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危险废物</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cs="宋体" w:hint="eastAsia"/>
                      <w:kern w:val="0"/>
                      <w:sz w:val="21"/>
                      <w:szCs w:val="22"/>
                      <w:lang/>
                    </w:rPr>
                    <w:t>危险废物</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cs="宋体" w:hint="eastAsia"/>
                      <w:kern w:val="0"/>
                      <w:sz w:val="21"/>
                      <w:szCs w:val="22"/>
                      <w:lang/>
                    </w:rPr>
                    <w:t>24359.45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待鉴别固体废物</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cs="宋体" w:hint="eastAsia"/>
                      <w:kern w:val="0"/>
                      <w:sz w:val="21"/>
                      <w:szCs w:val="22"/>
                      <w:lang/>
                    </w:rPr>
                    <w:t>待鉴别固体废物</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t/a</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cs="宋体" w:hint="eastAsia"/>
                      <w:kern w:val="0"/>
                      <w:sz w:val="21"/>
                      <w:szCs w:val="22"/>
                      <w:lang/>
                    </w:rPr>
                    <w:t>19168</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bl>
          <w:p w:rsidR="004F6C31" w:rsidRDefault="00E76ED3" w:rsidP="00A20CEA">
            <w:pPr>
              <w:ind w:firstLine="480"/>
            </w:pPr>
            <w:r>
              <w:rPr>
                <w:rFonts w:hint="eastAsia"/>
              </w:rPr>
              <w:t>备注：万华异氰酸酯公司废水依托万华环保公司低度废水处理系统处理后排入江阴污水处理厂，废水纳入万华环保公司统一管理，对万华异氰酸酯公司废水水质无接管要求，废水进入万华环保公司后，后续的废水处理、环境管理、废水达标排放均由万华环保公司全权负责。依据万华异氰酸酯公司排污许可证，万华异氰酸酯公司现有工程不再此申请万华化学</w:t>
            </w:r>
            <w:r>
              <w:rPr>
                <w:rFonts w:hint="eastAsia"/>
              </w:rPr>
              <w:t>(</w:t>
            </w:r>
            <w:r>
              <w:rPr>
                <w:rFonts w:hint="eastAsia"/>
              </w:rPr>
              <w:t>福建</w:t>
            </w:r>
            <w:r>
              <w:rPr>
                <w:rFonts w:hint="eastAsia"/>
              </w:rPr>
              <w:t>)</w:t>
            </w:r>
            <w:r>
              <w:rPr>
                <w:rFonts w:hint="eastAsia"/>
              </w:rPr>
              <w:t>异氰酸酯有限公司废水污染物年许可排放量，其总量纳入万华环保公司管理，万华化学</w:t>
            </w:r>
            <w:r>
              <w:rPr>
                <w:rFonts w:hint="eastAsia"/>
              </w:rPr>
              <w:t>(</w:t>
            </w:r>
            <w:r>
              <w:rPr>
                <w:rFonts w:hint="eastAsia"/>
              </w:rPr>
              <w:t>福建</w:t>
            </w:r>
            <w:r>
              <w:rPr>
                <w:rFonts w:hint="eastAsia"/>
              </w:rPr>
              <w:t>)</w:t>
            </w:r>
            <w:r>
              <w:rPr>
                <w:rFonts w:hint="eastAsia"/>
              </w:rPr>
              <w:t>异氰酸酯有限公司购买的总量可用于万华环保厂区内的废水主要污染物排放总量使用。</w:t>
            </w:r>
          </w:p>
          <w:p w:rsidR="004F6C31" w:rsidRDefault="00E76ED3" w:rsidP="00A20CEA">
            <w:pPr>
              <w:adjustRightInd w:val="0"/>
              <w:snapToGrid w:val="0"/>
              <w:ind w:leftChars="200" w:left="480" w:firstLineChars="0" w:firstLine="0"/>
              <w:jc w:val="left"/>
              <w:outlineLvl w:val="1"/>
              <w:rPr>
                <w:b/>
                <w:bCs/>
              </w:rPr>
            </w:pPr>
            <w:r>
              <w:rPr>
                <w:rFonts w:hint="eastAsia"/>
                <w:b/>
                <w:bCs/>
              </w:rPr>
              <w:t>四、现有工程存在问题及整改措</w:t>
            </w:r>
            <w:r>
              <w:rPr>
                <w:rFonts w:hint="eastAsia"/>
                <w:b/>
                <w:bCs/>
              </w:rPr>
              <w:t>施</w:t>
            </w:r>
          </w:p>
          <w:p w:rsidR="004F6C31" w:rsidRDefault="00E76ED3" w:rsidP="00A20CEA">
            <w:pPr>
              <w:ind w:firstLine="480"/>
            </w:pPr>
            <w:r>
              <w:rPr>
                <w:rFonts w:hint="eastAsia"/>
              </w:rPr>
              <w:t>1</w:t>
            </w:r>
            <w:r>
              <w:rPr>
                <w:rFonts w:hint="eastAsia"/>
              </w:rPr>
              <w:t>）依据《万华化学（福建）异氰酸酯有限公司</w:t>
            </w:r>
            <w:r>
              <w:rPr>
                <w:rFonts w:hint="eastAsia"/>
              </w:rPr>
              <w:t>80</w:t>
            </w:r>
            <w:r>
              <w:rPr>
                <w:rFonts w:hint="eastAsia"/>
              </w:rPr>
              <w:t>万吨</w:t>
            </w:r>
            <w:r>
              <w:rPr>
                <w:rFonts w:hint="eastAsia"/>
              </w:rPr>
              <w:t>/</w:t>
            </w:r>
            <w:r>
              <w:rPr>
                <w:rFonts w:hint="eastAsia"/>
              </w:rPr>
              <w:t>年</w:t>
            </w:r>
            <w:r>
              <w:rPr>
                <w:rFonts w:hint="eastAsia"/>
              </w:rPr>
              <w:t>MDI</w:t>
            </w:r>
            <w:r>
              <w:rPr>
                <w:rFonts w:hint="eastAsia"/>
              </w:rPr>
              <w:t>技改扩能项目环境影响报告书》，企业现存环保问题及整改措施执行情况如下：</w:t>
            </w:r>
          </w:p>
          <w:p w:rsidR="004F6C31" w:rsidRDefault="00E76ED3" w:rsidP="00A20CEA">
            <w:pPr>
              <w:pStyle w:val="4"/>
              <w:spacing w:before="0" w:after="0" w:line="240" w:lineRule="auto"/>
              <w:ind w:firstLine="482"/>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 xml:space="preserve">2.4-3 </w:t>
            </w:r>
            <w:r>
              <w:rPr>
                <w:rFonts w:ascii="Times New Roman" w:hAnsi="Times New Roman" w:hint="eastAsia"/>
                <w:sz w:val="24"/>
                <w:szCs w:val="22"/>
              </w:rPr>
              <w:t>现有工程现存环保问题、整改措施及执行情况</w:t>
            </w:r>
          </w:p>
          <w:tbl>
            <w:tblPr>
              <w:tblStyle w:val="aff2"/>
              <w:tblW w:w="8768" w:type="dxa"/>
              <w:tblLayout w:type="fixed"/>
              <w:tblLook w:val="04A0"/>
            </w:tblPr>
            <w:tblGrid>
              <w:gridCol w:w="642"/>
              <w:gridCol w:w="3742"/>
              <w:gridCol w:w="2192"/>
              <w:gridCol w:w="2192"/>
            </w:tblGrid>
            <w:tr w:rsidR="004F6C31">
              <w:tc>
                <w:tcPr>
                  <w:tcW w:w="642" w:type="dxa"/>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序号</w:t>
                  </w:r>
                </w:p>
              </w:tc>
              <w:tc>
                <w:tcPr>
                  <w:tcW w:w="3742" w:type="dxa"/>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现存主要环保问题。</w:t>
                  </w:r>
                </w:p>
              </w:tc>
              <w:tc>
                <w:tcPr>
                  <w:tcW w:w="2192" w:type="dxa"/>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w:t>
                  </w:r>
                  <w:r>
                    <w:rPr>
                      <w:kern w:val="0"/>
                      <w:sz w:val="21"/>
                      <w:szCs w:val="21"/>
                      <w:lang/>
                    </w:rPr>
                    <w:t>以新带老</w:t>
                  </w:r>
                  <w:r>
                    <w:rPr>
                      <w:kern w:val="0"/>
                      <w:sz w:val="21"/>
                      <w:szCs w:val="21"/>
                      <w:lang/>
                    </w:rPr>
                    <w:t>”</w:t>
                  </w:r>
                  <w:r>
                    <w:rPr>
                      <w:kern w:val="0"/>
                      <w:sz w:val="21"/>
                      <w:szCs w:val="21"/>
                      <w:lang/>
                    </w:rPr>
                    <w:t>措施。</w:t>
                  </w:r>
                </w:p>
              </w:tc>
              <w:tc>
                <w:tcPr>
                  <w:tcW w:w="2192" w:type="dxa"/>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整改情况</w:t>
                  </w:r>
                </w:p>
              </w:tc>
            </w:tr>
            <w:tr w:rsidR="004F6C31">
              <w:tc>
                <w:tcPr>
                  <w:tcW w:w="642" w:type="dxa"/>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w:t>
                  </w:r>
                </w:p>
              </w:tc>
              <w:tc>
                <w:tcPr>
                  <w:tcW w:w="3742" w:type="dxa"/>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MDI</w:t>
                  </w:r>
                  <w:r>
                    <w:rPr>
                      <w:kern w:val="0"/>
                      <w:sz w:val="21"/>
                      <w:szCs w:val="21"/>
                      <w:lang/>
                    </w:rPr>
                    <w:t>灌装废气与</w:t>
                  </w:r>
                  <w:r>
                    <w:rPr>
                      <w:kern w:val="0"/>
                      <w:sz w:val="21"/>
                      <w:szCs w:val="21"/>
                      <w:lang/>
                    </w:rPr>
                    <w:t>MDI</w:t>
                  </w:r>
                  <w:r>
                    <w:rPr>
                      <w:kern w:val="0"/>
                      <w:sz w:val="21"/>
                      <w:szCs w:val="21"/>
                      <w:lang/>
                    </w:rPr>
                    <w:t>装车废气采用活性炭吸附后排放，排气筒高度不足</w:t>
                  </w:r>
                  <w:r>
                    <w:rPr>
                      <w:kern w:val="0"/>
                      <w:sz w:val="21"/>
                      <w:szCs w:val="21"/>
                      <w:lang/>
                    </w:rPr>
                    <w:t>15m</w:t>
                  </w:r>
                  <w:r>
                    <w:rPr>
                      <w:kern w:val="0"/>
                      <w:sz w:val="21"/>
                      <w:szCs w:val="21"/>
                      <w:lang/>
                    </w:rPr>
                    <w:t>，属于无组织排放</w:t>
                  </w:r>
                </w:p>
              </w:tc>
              <w:tc>
                <w:tcPr>
                  <w:tcW w:w="2192" w:type="dxa"/>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增设</w:t>
                  </w:r>
                  <w:r>
                    <w:rPr>
                      <w:kern w:val="0"/>
                      <w:sz w:val="21"/>
                      <w:szCs w:val="21"/>
                      <w:lang/>
                    </w:rPr>
                    <w:t>1</w:t>
                  </w:r>
                  <w:r>
                    <w:rPr>
                      <w:kern w:val="0"/>
                      <w:sz w:val="21"/>
                      <w:szCs w:val="21"/>
                      <w:lang/>
                    </w:rPr>
                    <w:t>根</w:t>
                  </w:r>
                  <w:r>
                    <w:rPr>
                      <w:kern w:val="0"/>
                      <w:sz w:val="21"/>
                      <w:szCs w:val="21"/>
                      <w:lang/>
                    </w:rPr>
                    <w:t>15m</w:t>
                  </w:r>
                  <w:r>
                    <w:rPr>
                      <w:kern w:val="0"/>
                      <w:sz w:val="21"/>
                      <w:szCs w:val="21"/>
                      <w:lang/>
                    </w:rPr>
                    <w:t>高排气筒，将无组织排放改为有组织排放。</w:t>
                  </w:r>
                </w:p>
              </w:tc>
              <w:tc>
                <w:tcPr>
                  <w:tcW w:w="2192" w:type="dxa"/>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已整改完成</w:t>
                  </w:r>
                </w:p>
              </w:tc>
            </w:tr>
            <w:tr w:rsidR="004F6C31">
              <w:tc>
                <w:tcPr>
                  <w:tcW w:w="642" w:type="dxa"/>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2</w:t>
                  </w:r>
                </w:p>
              </w:tc>
              <w:tc>
                <w:tcPr>
                  <w:tcW w:w="3742" w:type="dxa"/>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MDI</w:t>
                  </w:r>
                  <w:r>
                    <w:rPr>
                      <w:kern w:val="0"/>
                      <w:sz w:val="21"/>
                      <w:szCs w:val="21"/>
                      <w:lang/>
                    </w:rPr>
                    <w:t>成品罐区储罐废气采用活性炭吸附后排放，排气筒高度不足</w:t>
                  </w:r>
                  <w:r>
                    <w:rPr>
                      <w:kern w:val="0"/>
                      <w:sz w:val="21"/>
                      <w:szCs w:val="21"/>
                      <w:lang/>
                    </w:rPr>
                    <w:t>15m</w:t>
                  </w:r>
                  <w:r>
                    <w:rPr>
                      <w:kern w:val="0"/>
                      <w:sz w:val="21"/>
                      <w:szCs w:val="21"/>
                      <w:lang/>
                    </w:rPr>
                    <w:t>，属于无组织排放</w:t>
                  </w:r>
                </w:p>
              </w:tc>
              <w:tc>
                <w:tcPr>
                  <w:tcW w:w="2192" w:type="dxa"/>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增设</w:t>
                  </w:r>
                  <w:r>
                    <w:rPr>
                      <w:kern w:val="0"/>
                      <w:sz w:val="21"/>
                      <w:szCs w:val="21"/>
                      <w:lang/>
                    </w:rPr>
                    <w:t>1</w:t>
                  </w:r>
                  <w:r>
                    <w:rPr>
                      <w:kern w:val="0"/>
                      <w:sz w:val="21"/>
                      <w:szCs w:val="21"/>
                      <w:lang/>
                    </w:rPr>
                    <w:t>根</w:t>
                  </w:r>
                  <w:r>
                    <w:rPr>
                      <w:kern w:val="0"/>
                      <w:sz w:val="21"/>
                      <w:szCs w:val="21"/>
                      <w:lang/>
                    </w:rPr>
                    <w:t>15m</w:t>
                  </w:r>
                  <w:r>
                    <w:rPr>
                      <w:kern w:val="0"/>
                      <w:sz w:val="21"/>
                      <w:szCs w:val="21"/>
                      <w:lang/>
                    </w:rPr>
                    <w:t>高排气筒，将无组织排放改为有组织排放。</w:t>
                  </w:r>
                </w:p>
              </w:tc>
              <w:tc>
                <w:tcPr>
                  <w:tcW w:w="2192" w:type="dxa"/>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已整改完成</w:t>
                  </w:r>
                </w:p>
              </w:tc>
            </w:tr>
          </w:tbl>
          <w:p w:rsidR="004F6C31" w:rsidRDefault="00E76ED3" w:rsidP="00A20CEA">
            <w:pPr>
              <w:numPr>
                <w:ilvl w:val="0"/>
                <w:numId w:val="9"/>
              </w:numPr>
              <w:ind w:firstLine="480"/>
            </w:pPr>
            <w:r>
              <w:rPr>
                <w:rFonts w:hint="eastAsia"/>
              </w:rPr>
              <w:t>改扩建工程作为</w:t>
            </w:r>
            <w:r>
              <w:rPr>
                <w:rFonts w:hint="eastAsia"/>
              </w:rPr>
              <w:t>TDI</w:t>
            </w:r>
            <w:r>
              <w:rPr>
                <w:rFonts w:hint="eastAsia"/>
              </w:rPr>
              <w:t>项目的配套工程，建设单位应加快办理</w:t>
            </w:r>
            <w:r>
              <w:rPr>
                <w:rFonts w:hint="eastAsia"/>
              </w:rPr>
              <w:t>TDI</w:t>
            </w:r>
            <w:r>
              <w:rPr>
                <w:rFonts w:hint="eastAsia"/>
              </w:rPr>
              <w:t>项目改扩建工程的环保相关手续。</w:t>
            </w:r>
          </w:p>
          <w:tbl>
            <w:tblPr>
              <w:tblStyle w:val="aff2"/>
              <w:tblW w:w="0" w:type="auto"/>
              <w:jc w:val="center"/>
              <w:tblLayout w:type="fixed"/>
              <w:tblLook w:val="04A0"/>
            </w:tblPr>
            <w:tblGrid>
              <w:gridCol w:w="4384"/>
              <w:gridCol w:w="4384"/>
            </w:tblGrid>
            <w:tr w:rsidR="004F6C31">
              <w:trPr>
                <w:jc w:val="center"/>
              </w:trPr>
              <w:tc>
                <w:tcPr>
                  <w:tcW w:w="4384" w:type="dxa"/>
                </w:tcPr>
                <w:p w:rsidR="004F6C31" w:rsidRDefault="00E76ED3" w:rsidP="00A20CEA">
                  <w:pPr>
                    <w:ind w:firstLine="480"/>
                  </w:pPr>
                  <w:r>
                    <w:rPr>
                      <w:noProof/>
                    </w:rPr>
                    <w:drawing>
                      <wp:inline distT="0" distB="0" distL="114300" distR="114300">
                        <wp:extent cx="2632710" cy="1973580"/>
                        <wp:effectExtent l="0" t="0" r="15240" b="7620"/>
                        <wp:docPr id="39" name="图片 39" descr="9064d8b74220030c3be75ac6874c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064d8b74220030c3be75ac6874cdad"/>
                                <pic:cNvPicPr>
                                  <a:picLocks noChangeAspect="1"/>
                                </pic:cNvPicPr>
                              </pic:nvPicPr>
                              <pic:blipFill>
                                <a:blip r:embed="rId25"/>
                                <a:stretch>
                                  <a:fillRect/>
                                </a:stretch>
                              </pic:blipFill>
                              <pic:spPr>
                                <a:xfrm>
                                  <a:off x="0" y="0"/>
                                  <a:ext cx="2632710" cy="1973580"/>
                                </a:xfrm>
                                <a:prstGeom prst="rect">
                                  <a:avLst/>
                                </a:prstGeom>
                              </pic:spPr>
                            </pic:pic>
                          </a:graphicData>
                        </a:graphic>
                      </wp:inline>
                    </w:drawing>
                  </w:r>
                </w:p>
              </w:tc>
              <w:tc>
                <w:tcPr>
                  <w:tcW w:w="4384" w:type="dxa"/>
                </w:tcPr>
                <w:p w:rsidR="004F6C31" w:rsidRDefault="00E76ED3">
                  <w:pPr>
                    <w:ind w:firstLineChars="0" w:firstLine="0"/>
                    <w:jc w:val="center"/>
                  </w:pPr>
                  <w:r>
                    <w:rPr>
                      <w:noProof/>
                    </w:rPr>
                    <w:drawing>
                      <wp:inline distT="0" distB="0" distL="114300" distR="114300">
                        <wp:extent cx="1706880" cy="2276475"/>
                        <wp:effectExtent l="0" t="0" r="7620" b="9525"/>
                        <wp:docPr id="43" name="图片 43" descr="0298733a14a16bc95ccefaf5d58f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298733a14a16bc95ccefaf5d58f49b"/>
                                <pic:cNvPicPr>
                                  <a:picLocks noChangeAspect="1"/>
                                </pic:cNvPicPr>
                              </pic:nvPicPr>
                              <pic:blipFill>
                                <a:blip r:embed="rId26"/>
                                <a:stretch>
                                  <a:fillRect/>
                                </a:stretch>
                              </pic:blipFill>
                              <pic:spPr>
                                <a:xfrm>
                                  <a:off x="0" y="0"/>
                                  <a:ext cx="1706880" cy="2276475"/>
                                </a:xfrm>
                                <a:prstGeom prst="rect">
                                  <a:avLst/>
                                </a:prstGeom>
                              </pic:spPr>
                            </pic:pic>
                          </a:graphicData>
                        </a:graphic>
                      </wp:inline>
                    </w:drawing>
                  </w:r>
                </w:p>
              </w:tc>
            </w:tr>
            <w:tr w:rsidR="004F6C31">
              <w:trPr>
                <w:jc w:val="center"/>
              </w:trPr>
              <w:tc>
                <w:tcPr>
                  <w:tcW w:w="4384" w:type="dxa"/>
                </w:tcPr>
                <w:p w:rsidR="004F6C31" w:rsidRDefault="00E76ED3">
                  <w:pPr>
                    <w:spacing w:line="240" w:lineRule="auto"/>
                    <w:ind w:firstLineChars="0" w:firstLine="0"/>
                    <w:jc w:val="center"/>
                  </w:pPr>
                  <w:r>
                    <w:rPr>
                      <w:kern w:val="0"/>
                      <w:sz w:val="21"/>
                      <w:szCs w:val="21"/>
                      <w:lang/>
                    </w:rPr>
                    <w:t>MDI</w:t>
                  </w:r>
                  <w:r>
                    <w:rPr>
                      <w:kern w:val="0"/>
                      <w:sz w:val="21"/>
                      <w:szCs w:val="21"/>
                      <w:lang/>
                    </w:rPr>
                    <w:t>灌装废气与</w:t>
                  </w:r>
                  <w:r>
                    <w:rPr>
                      <w:kern w:val="0"/>
                      <w:sz w:val="21"/>
                      <w:szCs w:val="21"/>
                      <w:lang/>
                    </w:rPr>
                    <w:t>MDI</w:t>
                  </w:r>
                  <w:r>
                    <w:rPr>
                      <w:kern w:val="0"/>
                      <w:sz w:val="21"/>
                      <w:szCs w:val="21"/>
                      <w:lang/>
                    </w:rPr>
                    <w:t>装车废气</w:t>
                  </w:r>
                  <w:r>
                    <w:rPr>
                      <w:rFonts w:hint="eastAsia"/>
                      <w:kern w:val="0"/>
                      <w:sz w:val="21"/>
                      <w:szCs w:val="21"/>
                      <w:lang/>
                    </w:rPr>
                    <w:t>排气筒</w:t>
                  </w:r>
                </w:p>
              </w:tc>
              <w:tc>
                <w:tcPr>
                  <w:tcW w:w="4384" w:type="dxa"/>
                </w:tcPr>
                <w:p w:rsidR="004F6C31" w:rsidRDefault="00E76ED3">
                  <w:pPr>
                    <w:spacing w:line="240" w:lineRule="auto"/>
                    <w:ind w:firstLineChars="0" w:firstLine="0"/>
                    <w:jc w:val="center"/>
                  </w:pPr>
                  <w:r>
                    <w:rPr>
                      <w:kern w:val="0"/>
                      <w:sz w:val="21"/>
                      <w:szCs w:val="21"/>
                      <w:lang/>
                    </w:rPr>
                    <w:t>MDI</w:t>
                  </w:r>
                  <w:r>
                    <w:rPr>
                      <w:kern w:val="0"/>
                      <w:sz w:val="21"/>
                      <w:szCs w:val="21"/>
                      <w:lang/>
                    </w:rPr>
                    <w:t>成品罐区储罐废气</w:t>
                  </w:r>
                  <w:r>
                    <w:rPr>
                      <w:rFonts w:hint="eastAsia"/>
                      <w:kern w:val="0"/>
                      <w:sz w:val="21"/>
                      <w:szCs w:val="21"/>
                      <w:lang/>
                    </w:rPr>
                    <w:t>排气筒</w:t>
                  </w:r>
                </w:p>
              </w:tc>
            </w:tr>
          </w:tbl>
          <w:p w:rsidR="004F6C31" w:rsidRDefault="00E76ED3" w:rsidP="00A20CEA">
            <w:pPr>
              <w:ind w:firstLine="480"/>
            </w:pPr>
            <w:r>
              <w:br/>
            </w:r>
          </w:p>
          <w:p w:rsidR="004F6C31" w:rsidRDefault="004F6C31" w:rsidP="00A20CEA">
            <w:pPr>
              <w:ind w:firstLine="480"/>
            </w:pPr>
          </w:p>
          <w:p w:rsidR="004F6C31" w:rsidRDefault="004F6C31" w:rsidP="00A20CEA">
            <w:pPr>
              <w:pStyle w:val="aff1"/>
              <w:ind w:firstLine="240"/>
            </w:pPr>
          </w:p>
        </w:tc>
      </w:tr>
    </w:tbl>
    <w:p w:rsidR="004F6C31" w:rsidRDefault="004F6C31">
      <w:pPr>
        <w:pStyle w:val="afe"/>
        <w:ind w:firstLine="720"/>
        <w:jc w:val="center"/>
        <w:rPr>
          <w:rFonts w:ascii="Times New Roman" w:hAnsi="Times New Roman"/>
          <w:snapToGrid w:val="0"/>
          <w:sz w:val="36"/>
          <w:szCs w:val="36"/>
        </w:rPr>
        <w:sectPr w:rsidR="004F6C31">
          <w:headerReference w:type="default" r:id="rId27"/>
          <w:pgSz w:w="11906" w:h="16838"/>
          <w:pgMar w:top="1418" w:right="1418" w:bottom="1418" w:left="1418" w:header="227" w:footer="170" w:gutter="0"/>
          <w:cols w:space="720"/>
          <w:docGrid w:linePitch="326"/>
        </w:sectPr>
      </w:pPr>
    </w:p>
    <w:p w:rsidR="004F6C31" w:rsidRDefault="00E76ED3">
      <w:pPr>
        <w:pStyle w:val="afff4"/>
        <w:rPr>
          <w:rFonts w:ascii="Times New Roman" w:eastAsia="宋体" w:hAnsi="Times New Roman"/>
          <w:color w:val="auto"/>
        </w:rPr>
      </w:pPr>
      <w:r>
        <w:rPr>
          <w:rFonts w:ascii="Times New Roman" w:eastAsia="宋体" w:hAnsi="Times New Roman" w:hint="eastAsia"/>
          <w:color w:val="auto"/>
        </w:rPr>
        <w:t>三、区域环境质量现状、环境保护目标及评价标准</w:t>
      </w:r>
    </w:p>
    <w:tbl>
      <w:tblPr>
        <w:tblW w:w="951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8698"/>
      </w:tblGrid>
      <w:tr w:rsidR="004F6C31">
        <w:trPr>
          <w:trHeight w:val="448"/>
          <w:jc w:val="center"/>
        </w:trPr>
        <w:tc>
          <w:tcPr>
            <w:tcW w:w="817" w:type="dxa"/>
            <w:vAlign w:val="center"/>
          </w:tcPr>
          <w:p w:rsidR="004F6C31" w:rsidRDefault="00E76ED3">
            <w:pPr>
              <w:adjustRightInd w:val="0"/>
              <w:snapToGrid w:val="0"/>
              <w:ind w:firstLineChars="0" w:firstLine="0"/>
              <w:rPr>
                <w:rFonts w:cs="宋体"/>
                <w:kern w:val="0"/>
                <w:szCs w:val="21"/>
              </w:rPr>
            </w:pPr>
            <w:r>
              <w:rPr>
                <w:rFonts w:cs="宋体" w:hint="eastAsia"/>
                <w:kern w:val="0"/>
                <w:szCs w:val="21"/>
              </w:rPr>
              <w:t>区域</w:t>
            </w:r>
          </w:p>
          <w:p w:rsidR="004F6C31" w:rsidRDefault="00E76ED3">
            <w:pPr>
              <w:adjustRightInd w:val="0"/>
              <w:snapToGrid w:val="0"/>
              <w:ind w:firstLineChars="0" w:firstLine="0"/>
              <w:rPr>
                <w:rFonts w:cs="宋体"/>
                <w:kern w:val="0"/>
                <w:szCs w:val="21"/>
              </w:rPr>
            </w:pPr>
            <w:r>
              <w:rPr>
                <w:rFonts w:cs="宋体" w:hint="eastAsia"/>
                <w:kern w:val="0"/>
                <w:szCs w:val="21"/>
              </w:rPr>
              <w:t>环境</w:t>
            </w:r>
          </w:p>
          <w:p w:rsidR="004F6C31" w:rsidRDefault="00E76ED3">
            <w:pPr>
              <w:adjustRightInd w:val="0"/>
              <w:snapToGrid w:val="0"/>
              <w:ind w:firstLineChars="0" w:firstLine="0"/>
              <w:rPr>
                <w:rFonts w:cs="宋体"/>
                <w:kern w:val="0"/>
                <w:szCs w:val="21"/>
              </w:rPr>
            </w:pPr>
            <w:r>
              <w:rPr>
                <w:rFonts w:cs="宋体" w:hint="eastAsia"/>
                <w:kern w:val="0"/>
                <w:szCs w:val="21"/>
              </w:rPr>
              <w:t>质量</w:t>
            </w:r>
          </w:p>
          <w:p w:rsidR="004F6C31" w:rsidRDefault="00E76ED3">
            <w:pPr>
              <w:adjustRightInd w:val="0"/>
              <w:snapToGrid w:val="0"/>
              <w:ind w:firstLineChars="0" w:firstLine="0"/>
              <w:rPr>
                <w:rFonts w:cs="宋体"/>
                <w:kern w:val="0"/>
                <w:szCs w:val="21"/>
              </w:rPr>
            </w:pPr>
            <w:r>
              <w:rPr>
                <w:rFonts w:cs="宋体" w:hint="eastAsia"/>
                <w:kern w:val="0"/>
                <w:szCs w:val="21"/>
              </w:rPr>
              <w:t>现状</w:t>
            </w:r>
          </w:p>
        </w:tc>
        <w:tc>
          <w:tcPr>
            <w:tcW w:w="8698" w:type="dxa"/>
            <w:vAlign w:val="center"/>
          </w:tcPr>
          <w:p w:rsidR="004F6C31" w:rsidRDefault="00E76ED3" w:rsidP="00A20CEA">
            <w:pPr>
              <w:pStyle w:val="2"/>
              <w:spacing w:before="120"/>
              <w:ind w:firstLine="480"/>
              <w:rPr>
                <w:kern w:val="0"/>
                <w:lang w:val="zh-CN"/>
              </w:rPr>
            </w:pPr>
            <w:r>
              <w:rPr>
                <w:rFonts w:hint="eastAsia"/>
                <w:b w:val="0"/>
                <w:kern w:val="24"/>
              </w:rPr>
              <w:t>一、</w:t>
            </w:r>
            <w:r>
              <w:rPr>
                <w:kern w:val="0"/>
                <w:lang w:val="zh-CN"/>
              </w:rPr>
              <w:t>环境功能区划及环境质量标准</w:t>
            </w:r>
          </w:p>
          <w:p w:rsidR="004F6C31" w:rsidRDefault="00E76ED3">
            <w:pPr>
              <w:ind w:firstLine="480"/>
            </w:pPr>
            <w:r>
              <w:rPr>
                <w:rFonts w:hint="eastAsia"/>
              </w:rPr>
              <w:t>评价区域环境空气、声环境、水环境功能区划及环境质量标准如下：</w:t>
            </w:r>
          </w:p>
          <w:p w:rsidR="004F6C31" w:rsidRDefault="00E76ED3">
            <w:pPr>
              <w:pStyle w:val="2"/>
              <w:spacing w:beforeLines="0"/>
            </w:pPr>
            <w:r>
              <w:rPr>
                <w:rFonts w:hint="eastAsia"/>
              </w:rPr>
              <w:t>1</w:t>
            </w:r>
            <w:r>
              <w:rPr>
                <w:rFonts w:hint="eastAsia"/>
              </w:rPr>
              <w:t>、</w:t>
            </w:r>
            <w:r>
              <w:t>水环境功能区划及其质量标准</w:t>
            </w:r>
          </w:p>
          <w:p w:rsidR="004F6C31" w:rsidRDefault="00E76ED3">
            <w:pPr>
              <w:pStyle w:val="53"/>
              <w:ind w:firstLine="480"/>
            </w:pPr>
            <w:r>
              <w:t>根据《福建省近岸海域环境功能区划（</w:t>
            </w:r>
            <w:r>
              <w:t>2011~2020</w:t>
            </w:r>
            <w:r>
              <w:t>）》，</w:t>
            </w:r>
            <w:r>
              <w:rPr>
                <w:rFonts w:hint="eastAsia"/>
              </w:rPr>
              <w:t>“</w:t>
            </w:r>
            <w:r>
              <w:rPr>
                <w:rFonts w:hint="eastAsia"/>
              </w:rPr>
              <w:t>兴化湾江阴东部及南部海域二类区</w:t>
            </w:r>
            <w:r>
              <w:rPr>
                <w:rFonts w:hint="eastAsia"/>
              </w:rPr>
              <w:t>”</w:t>
            </w:r>
            <w:r>
              <w:rPr>
                <w:rFonts w:hint="eastAsia"/>
              </w:rPr>
              <w:t>和</w:t>
            </w:r>
            <w:r>
              <w:rPr>
                <w:rFonts w:hint="eastAsia"/>
              </w:rPr>
              <w:t>“</w:t>
            </w:r>
            <w:r>
              <w:rPr>
                <w:rFonts w:hint="eastAsia"/>
              </w:rPr>
              <w:t>兴化湾江阴西部海域二类区</w:t>
            </w:r>
            <w:r>
              <w:rPr>
                <w:rFonts w:hint="eastAsia"/>
              </w:rPr>
              <w:t>”</w:t>
            </w:r>
            <w:r>
              <w:t>规划主导功能为养殖，海水水质执行《海水水质标准》（</w:t>
            </w:r>
            <w:r>
              <w:t>GB3097-1997</w:t>
            </w:r>
            <w:r>
              <w:t>）中的第二类标准；</w:t>
            </w:r>
            <w:r>
              <w:rPr>
                <w:rFonts w:hint="eastAsia"/>
              </w:rPr>
              <w:t>“</w:t>
            </w:r>
            <w:r>
              <w:t>兴化湾江阴壁头四类区</w:t>
            </w:r>
            <w:r>
              <w:rPr>
                <w:rFonts w:hint="eastAsia"/>
              </w:rPr>
              <w:t>”</w:t>
            </w:r>
            <w:r>
              <w:t>规划主导功能为港口码头、航运，海水水质执行《海水水质标准》（</w:t>
            </w:r>
            <w:r>
              <w:t>GB3097-1997</w:t>
            </w:r>
            <w:r>
              <w:t>）中的水质第三类标准。</w:t>
            </w:r>
            <w:r>
              <w:rPr>
                <w:rFonts w:hint="eastAsia"/>
              </w:rPr>
              <w:t>具体数值</w:t>
            </w:r>
            <w:r>
              <w:t>见表</w:t>
            </w:r>
            <w:r>
              <w:t>3.1-1</w:t>
            </w:r>
            <w: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b/>
                <w:bCs/>
                <w:color w:val="auto"/>
                <w:spacing w:val="0"/>
                <w:sz w:val="24"/>
                <w:szCs w:val="24"/>
              </w:rPr>
              <w:t>3</w:t>
            </w:r>
            <w:r>
              <w:rPr>
                <w:rFonts w:eastAsia="宋体" w:cs="Times New Roman" w:hint="eastAsia"/>
                <w:b/>
                <w:bCs/>
                <w:color w:val="auto"/>
                <w:spacing w:val="0"/>
                <w:sz w:val="24"/>
                <w:szCs w:val="24"/>
              </w:rPr>
              <w:t>.1-1</w:t>
            </w:r>
            <w:r>
              <w:rPr>
                <w:rFonts w:eastAsia="宋体" w:cs="Times New Roman"/>
                <w:b/>
                <w:bCs/>
                <w:color w:val="auto"/>
                <w:spacing w:val="0"/>
                <w:sz w:val="24"/>
                <w:szCs w:val="24"/>
              </w:rPr>
              <w:t xml:space="preserve"> </w:t>
            </w:r>
            <w:r>
              <w:rPr>
                <w:rFonts w:eastAsia="宋体" w:cs="Times New Roman"/>
                <w:b/>
                <w:bCs/>
                <w:color w:val="auto"/>
                <w:spacing w:val="0"/>
                <w:sz w:val="24"/>
                <w:szCs w:val="24"/>
              </w:rPr>
              <w:t>《海水水质标准》（</w:t>
            </w:r>
            <w:r>
              <w:rPr>
                <w:rFonts w:eastAsia="宋体" w:cs="Times New Roman"/>
                <w:b/>
                <w:bCs/>
                <w:color w:val="auto"/>
                <w:spacing w:val="0"/>
                <w:sz w:val="24"/>
                <w:szCs w:val="24"/>
              </w:rPr>
              <w:t>GB3097-1997</w:t>
            </w:r>
            <w:r>
              <w:rPr>
                <w:rFonts w:eastAsia="宋体" w:cs="Times New Roman"/>
                <w:b/>
                <w:bCs/>
                <w:color w:val="auto"/>
                <w:spacing w:val="0"/>
                <w:sz w:val="24"/>
                <w:szCs w:val="24"/>
              </w:rPr>
              <w:t>）标准</w:t>
            </w:r>
            <w:r>
              <w:rPr>
                <w:rFonts w:eastAsia="宋体" w:cs="Times New Roman" w:hint="eastAsia"/>
                <w:b/>
                <w:bCs/>
                <w:color w:val="auto"/>
                <w:spacing w:val="0"/>
                <w:sz w:val="24"/>
                <w:szCs w:val="24"/>
              </w:rPr>
              <w:t>单位</w:t>
            </w:r>
            <w:r>
              <w:rPr>
                <w:rFonts w:eastAsia="宋体" w:cs="Times New Roman" w:hint="eastAsia"/>
                <w:b/>
                <w:bCs/>
                <w:color w:val="auto"/>
                <w:spacing w:val="0"/>
                <w:sz w:val="24"/>
                <w:szCs w:val="24"/>
              </w:rPr>
              <w:t>:mg/L</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547"/>
              <w:gridCol w:w="1466"/>
              <w:gridCol w:w="1553"/>
              <w:gridCol w:w="1625"/>
              <w:gridCol w:w="1427"/>
            </w:tblGrid>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项目</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第一类</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第二类</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第三类</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第四类</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水温</w:t>
                  </w:r>
                </w:p>
              </w:tc>
              <w:tc>
                <w:tcPr>
                  <w:tcW w:w="3019"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人为造成水温上升夏季不超过当时当地</w:t>
                  </w:r>
                  <w:r>
                    <w:rPr>
                      <w:rFonts w:cs="宋体" w:hint="eastAsia"/>
                      <w:sz w:val="21"/>
                      <w:szCs w:val="21"/>
                    </w:rPr>
                    <w:t>10C</w:t>
                  </w:r>
                  <w:r>
                    <w:rPr>
                      <w:rFonts w:cs="宋体" w:hint="eastAsia"/>
                      <w:sz w:val="21"/>
                      <w:szCs w:val="21"/>
                    </w:rPr>
                    <w:t>，其他季节不超过</w:t>
                  </w:r>
                  <w:r>
                    <w:rPr>
                      <w:rFonts w:cs="宋体" w:hint="eastAsia"/>
                      <w:sz w:val="21"/>
                      <w:szCs w:val="21"/>
                    </w:rPr>
                    <w:t>20C</w:t>
                  </w:r>
                </w:p>
              </w:tc>
              <w:tc>
                <w:tcPr>
                  <w:tcW w:w="3052"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人为造成水温上升不超过当时当地</w:t>
                  </w:r>
                  <w:r>
                    <w:rPr>
                      <w:rFonts w:cs="宋体" w:hint="eastAsia"/>
                      <w:sz w:val="21"/>
                      <w:szCs w:val="21"/>
                    </w:rPr>
                    <w:t>40C</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pH</w:t>
                  </w:r>
                </w:p>
              </w:tc>
              <w:tc>
                <w:tcPr>
                  <w:tcW w:w="3019"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7.8</w:t>
                  </w:r>
                  <w:r>
                    <w:rPr>
                      <w:rFonts w:cs="宋体" w:hint="eastAsia"/>
                      <w:sz w:val="21"/>
                      <w:szCs w:val="21"/>
                    </w:rPr>
                    <w:t>～</w:t>
                  </w:r>
                  <w:r>
                    <w:rPr>
                      <w:rFonts w:cs="宋体" w:hint="eastAsia"/>
                      <w:sz w:val="21"/>
                      <w:szCs w:val="21"/>
                    </w:rPr>
                    <w:t>8.5</w:t>
                  </w:r>
                  <w:r>
                    <w:rPr>
                      <w:rFonts w:cs="宋体" w:hint="eastAsia"/>
                      <w:sz w:val="21"/>
                      <w:szCs w:val="21"/>
                    </w:rPr>
                    <w:t>，同时不超过海域正常变动范围</w:t>
                  </w:r>
                  <w:r>
                    <w:rPr>
                      <w:rFonts w:cs="宋体" w:hint="eastAsia"/>
                      <w:sz w:val="21"/>
                      <w:szCs w:val="21"/>
                    </w:rPr>
                    <w:t>0.2pH</w:t>
                  </w:r>
                  <w:r>
                    <w:rPr>
                      <w:rFonts w:cs="宋体" w:hint="eastAsia"/>
                      <w:sz w:val="21"/>
                      <w:szCs w:val="21"/>
                    </w:rPr>
                    <w:t>单位</w:t>
                  </w:r>
                </w:p>
              </w:tc>
              <w:tc>
                <w:tcPr>
                  <w:tcW w:w="3052"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6.8</w:t>
                  </w:r>
                  <w:r>
                    <w:rPr>
                      <w:rFonts w:cs="宋体" w:hint="eastAsia"/>
                      <w:sz w:val="21"/>
                      <w:szCs w:val="21"/>
                    </w:rPr>
                    <w:t>～</w:t>
                  </w:r>
                  <w:r>
                    <w:rPr>
                      <w:rFonts w:cs="宋体" w:hint="eastAsia"/>
                      <w:sz w:val="21"/>
                      <w:szCs w:val="21"/>
                    </w:rPr>
                    <w:t>8.8</w:t>
                  </w:r>
                  <w:r>
                    <w:rPr>
                      <w:rFonts w:cs="宋体" w:hint="eastAsia"/>
                      <w:sz w:val="21"/>
                      <w:szCs w:val="21"/>
                    </w:rPr>
                    <w:t>，同时不超过海域正常变动范围</w:t>
                  </w:r>
                  <w:r>
                    <w:rPr>
                      <w:rFonts w:cs="宋体" w:hint="eastAsia"/>
                      <w:sz w:val="21"/>
                      <w:szCs w:val="21"/>
                    </w:rPr>
                    <w:t>0.5pH</w:t>
                  </w:r>
                  <w:r>
                    <w:rPr>
                      <w:rFonts w:cs="宋体" w:hint="eastAsia"/>
                      <w:sz w:val="21"/>
                      <w:szCs w:val="21"/>
                    </w:rPr>
                    <w:t>单位</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悬浮物质</w:t>
                  </w:r>
                </w:p>
              </w:tc>
              <w:tc>
                <w:tcPr>
                  <w:tcW w:w="3019"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人为造成增加量≤</w:t>
                  </w:r>
                  <w:r>
                    <w:rPr>
                      <w:rFonts w:cs="宋体" w:hint="eastAsia"/>
                      <w:sz w:val="21"/>
                      <w:szCs w:val="21"/>
                    </w:rPr>
                    <w:t>10</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人为造成增加量≤</w:t>
                  </w:r>
                  <w:r>
                    <w:rPr>
                      <w:rFonts w:cs="宋体" w:hint="eastAsia"/>
                      <w:sz w:val="21"/>
                      <w:szCs w:val="21"/>
                    </w:rPr>
                    <w:t>100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人为造成增加量≤</w:t>
                  </w:r>
                  <w:r>
                    <w:rPr>
                      <w:rFonts w:cs="宋体" w:hint="eastAsia"/>
                      <w:sz w:val="21"/>
                      <w:szCs w:val="21"/>
                    </w:rPr>
                    <w:t>150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溶解氧</w:t>
                  </w:r>
                  <w:r>
                    <w:rPr>
                      <w:rFonts w:cs="宋体" w:hint="eastAsia"/>
                      <w:sz w:val="21"/>
                      <w:szCs w:val="21"/>
                    </w:rPr>
                    <w:t>&gt;</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6</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5</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4</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3</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化学需氧量≤</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2</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3</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4</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5</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生化需氧量</w:t>
                  </w:r>
                  <w:r>
                    <w:rPr>
                      <w:rFonts w:cs="宋体" w:hint="eastAsia"/>
                      <w:sz w:val="21"/>
                      <w:szCs w:val="21"/>
                    </w:rPr>
                    <w:t>≤</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1</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3</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4</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5</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无机氮（以</w:t>
                  </w:r>
                  <w:r>
                    <w:rPr>
                      <w:rFonts w:cs="宋体" w:hint="eastAsia"/>
                      <w:sz w:val="21"/>
                      <w:szCs w:val="21"/>
                    </w:rPr>
                    <w:t>N</w:t>
                  </w:r>
                  <w:r>
                    <w:rPr>
                      <w:rFonts w:cs="宋体" w:hint="eastAsia"/>
                      <w:sz w:val="21"/>
                      <w:szCs w:val="21"/>
                    </w:rPr>
                    <w:t>计）≤</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0.20</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0.30</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0.40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非离子氮（以</w:t>
                  </w:r>
                  <w:r>
                    <w:rPr>
                      <w:rFonts w:cs="宋体" w:hint="eastAsia"/>
                      <w:sz w:val="21"/>
                      <w:szCs w:val="21"/>
                    </w:rPr>
                    <w:t>N</w:t>
                  </w:r>
                  <w:r>
                    <w:rPr>
                      <w:rFonts w:cs="宋体" w:hint="eastAsia"/>
                      <w:sz w:val="21"/>
                      <w:szCs w:val="21"/>
                    </w:rPr>
                    <w:t>计）≤</w:t>
                  </w:r>
                </w:p>
              </w:tc>
              <w:tc>
                <w:tcPr>
                  <w:tcW w:w="6071" w:type="dxa"/>
                  <w:gridSpan w:val="4"/>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0.020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活性磷酸盐（以</w:t>
                  </w:r>
                  <w:r>
                    <w:rPr>
                      <w:rFonts w:cs="宋体" w:hint="eastAsia"/>
                      <w:sz w:val="21"/>
                      <w:szCs w:val="21"/>
                    </w:rPr>
                    <w:t>P</w:t>
                  </w:r>
                  <w:r>
                    <w:rPr>
                      <w:rFonts w:cs="宋体" w:hint="eastAsia"/>
                      <w:sz w:val="21"/>
                      <w:szCs w:val="21"/>
                    </w:rPr>
                    <w:t>计）≤</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0.015</w:t>
                  </w:r>
                </w:p>
              </w:tc>
              <w:tc>
                <w:tcPr>
                  <w:tcW w:w="3178"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0.030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0.045</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石油类≤</w:t>
                  </w:r>
                </w:p>
              </w:tc>
              <w:tc>
                <w:tcPr>
                  <w:tcW w:w="3019"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0.05</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0.30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铜≤</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0.005</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0.010</w:t>
                  </w:r>
                </w:p>
              </w:tc>
              <w:tc>
                <w:tcPr>
                  <w:tcW w:w="3052"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0.010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铅≤</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0.001</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0.005</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0.010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锌≤</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0.020</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0.050</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0.10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总铬≤</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0.05</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0.10</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0.20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硫化物（以</w:t>
                  </w:r>
                  <w:r>
                    <w:rPr>
                      <w:rFonts w:cs="宋体" w:hint="eastAsia"/>
                      <w:sz w:val="21"/>
                      <w:szCs w:val="21"/>
                    </w:rPr>
                    <w:t>S</w:t>
                  </w:r>
                  <w:r>
                    <w:rPr>
                      <w:rFonts w:cs="宋体" w:hint="eastAsia"/>
                      <w:sz w:val="21"/>
                      <w:szCs w:val="21"/>
                    </w:rPr>
                    <w:t>计）≤</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0.02</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0.05</w:t>
                  </w:r>
                </w:p>
              </w:tc>
              <w:tc>
                <w:tcPr>
                  <w:tcW w:w="1625"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0.10</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0.25</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汞≤</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0.00005</w:t>
                  </w:r>
                </w:p>
              </w:tc>
              <w:tc>
                <w:tcPr>
                  <w:tcW w:w="3178"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0.0002</w:t>
                  </w:r>
                </w:p>
              </w:tc>
              <w:tc>
                <w:tcPr>
                  <w:tcW w:w="142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0.0005</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砷≤</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0.020</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0.030</w:t>
                  </w:r>
                </w:p>
              </w:tc>
              <w:tc>
                <w:tcPr>
                  <w:tcW w:w="3052"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0.050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镉≤</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0.001</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0.005</w:t>
                  </w:r>
                </w:p>
              </w:tc>
              <w:tc>
                <w:tcPr>
                  <w:tcW w:w="3052"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0.010</w:t>
                  </w:r>
                </w:p>
              </w:tc>
            </w:tr>
            <w:tr w:rsidR="004F6C31">
              <w:trPr>
                <w:trHeight w:val="23"/>
                <w:jc w:val="center"/>
              </w:trPr>
              <w:tc>
                <w:tcPr>
                  <w:tcW w:w="2547"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镍≤</w:t>
                  </w:r>
                </w:p>
              </w:tc>
              <w:tc>
                <w:tcPr>
                  <w:tcW w:w="1466"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0.005</w:t>
                  </w:r>
                </w:p>
              </w:tc>
              <w:tc>
                <w:tcPr>
                  <w:tcW w:w="1553" w:type="dxa"/>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0.010</w:t>
                  </w:r>
                </w:p>
              </w:tc>
              <w:tc>
                <w:tcPr>
                  <w:tcW w:w="3052" w:type="dxa"/>
                  <w:gridSpan w:val="2"/>
                  <w:vAlign w:val="center"/>
                </w:tcPr>
                <w:p w:rsidR="004F6C31" w:rsidRDefault="00E76ED3">
                  <w:pPr>
                    <w:spacing w:line="240" w:lineRule="auto"/>
                    <w:ind w:firstLineChars="0" w:firstLine="0"/>
                    <w:jc w:val="center"/>
                    <w:rPr>
                      <w:rFonts w:cs="宋体"/>
                      <w:sz w:val="21"/>
                      <w:szCs w:val="21"/>
                    </w:rPr>
                  </w:pPr>
                  <w:r>
                    <w:rPr>
                      <w:rFonts w:cs="宋体" w:hint="eastAsia"/>
                      <w:sz w:val="21"/>
                      <w:szCs w:val="21"/>
                    </w:rPr>
                    <w:t>0.020</w:t>
                  </w:r>
                </w:p>
              </w:tc>
            </w:tr>
          </w:tbl>
          <w:p w:rsidR="004F6C31" w:rsidRDefault="00E76ED3" w:rsidP="00A20CEA">
            <w:pPr>
              <w:pStyle w:val="2"/>
              <w:spacing w:before="120"/>
            </w:pPr>
            <w:r>
              <w:rPr>
                <w:rFonts w:hint="eastAsia"/>
              </w:rPr>
              <w:t>2</w:t>
            </w:r>
            <w:r>
              <w:rPr>
                <w:rFonts w:hint="eastAsia"/>
              </w:rPr>
              <w:t>、</w:t>
            </w:r>
            <w:r>
              <w:t>大气环境功能区划及其质量标准</w:t>
            </w:r>
          </w:p>
          <w:p w:rsidR="004F6C31" w:rsidRDefault="00E76ED3" w:rsidP="00A20CEA">
            <w:pPr>
              <w:pStyle w:val="ac"/>
              <w:ind w:firstLine="480"/>
            </w:pPr>
            <w:r>
              <w:rPr>
                <w:rFonts w:hint="eastAsia"/>
              </w:rPr>
              <w:t>工程</w:t>
            </w:r>
            <w:r>
              <w:t>所在区域</w:t>
            </w:r>
            <w:bookmarkStart w:id="13" w:name="_Hlk115725182"/>
            <w:r>
              <w:t>环境空气</w:t>
            </w:r>
            <w:bookmarkEnd w:id="13"/>
            <w:r>
              <w:t>属于二类区，执行《环境空气质量标准》（</w:t>
            </w:r>
            <w:r>
              <w:t>GB3095-2012</w:t>
            </w:r>
            <w:r>
              <w:t>）</w:t>
            </w:r>
            <w:r>
              <w:rPr>
                <w:rFonts w:hint="eastAsia"/>
              </w:rPr>
              <w:t>及其修订单</w:t>
            </w:r>
            <w:r>
              <w:t>二级标准</w:t>
            </w:r>
            <w:r>
              <w:rPr>
                <w:rFonts w:hint="eastAsia"/>
              </w:rPr>
              <w:t>，</w:t>
            </w:r>
            <w:r>
              <w:t>见表</w:t>
            </w:r>
            <w:r>
              <w:rPr>
                <w:rFonts w:hint="eastAsia"/>
              </w:rPr>
              <w:t>3.1-2</w:t>
            </w:r>
            <w: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3.1-2</w:t>
            </w:r>
            <w:r>
              <w:rPr>
                <w:rFonts w:eastAsia="宋体" w:cs="Times New Roman"/>
                <w:b/>
                <w:bCs/>
                <w:color w:val="auto"/>
                <w:spacing w:val="0"/>
                <w:sz w:val="24"/>
                <w:szCs w:val="24"/>
              </w:rPr>
              <w:t xml:space="preserve">  </w:t>
            </w:r>
            <w:r>
              <w:rPr>
                <w:rFonts w:eastAsia="宋体" w:cs="Times New Roman"/>
                <w:b/>
                <w:bCs/>
                <w:color w:val="auto"/>
                <w:spacing w:val="0"/>
                <w:sz w:val="24"/>
                <w:szCs w:val="24"/>
              </w:rPr>
              <w:t>项目所在区域应执行的环境空气质量标准限值</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0"/>
              <w:gridCol w:w="1092"/>
              <w:gridCol w:w="1372"/>
              <w:gridCol w:w="2590"/>
            </w:tblGrid>
            <w:tr w:rsidR="004F6C31">
              <w:trPr>
                <w:trHeight w:val="369"/>
                <w:tblHeader/>
                <w:jc w:val="center"/>
              </w:trPr>
              <w:tc>
                <w:tcPr>
                  <w:tcW w:w="3450"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执行标准</w:t>
                  </w:r>
                </w:p>
              </w:tc>
              <w:tc>
                <w:tcPr>
                  <w:tcW w:w="1092"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适用类别</w:t>
                  </w:r>
                </w:p>
              </w:tc>
              <w:tc>
                <w:tcPr>
                  <w:tcW w:w="3962" w:type="dxa"/>
                  <w:gridSpan w:val="2"/>
                  <w:vAlign w:val="center"/>
                </w:tcPr>
                <w:p w:rsidR="004F6C31" w:rsidRDefault="00E76ED3">
                  <w:pPr>
                    <w:adjustRightInd w:val="0"/>
                    <w:spacing w:line="240" w:lineRule="auto"/>
                    <w:ind w:firstLineChars="0" w:firstLine="0"/>
                    <w:jc w:val="center"/>
                    <w:textAlignment w:val="baseline"/>
                    <w:rPr>
                      <w:sz w:val="21"/>
                    </w:rPr>
                  </w:pPr>
                  <w:r>
                    <w:rPr>
                      <w:rFonts w:hint="eastAsia"/>
                      <w:sz w:val="21"/>
                    </w:rPr>
                    <w:t>标准</w:t>
                  </w:r>
                  <w:r>
                    <w:rPr>
                      <w:sz w:val="21"/>
                    </w:rPr>
                    <w:t>限</w:t>
                  </w:r>
                </w:p>
              </w:tc>
            </w:tr>
            <w:tr w:rsidR="004F6C31">
              <w:trPr>
                <w:trHeight w:val="369"/>
                <w:tblHeader/>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Align w:val="center"/>
                </w:tcPr>
                <w:p w:rsidR="004F6C31" w:rsidRDefault="00E76ED3">
                  <w:pPr>
                    <w:adjustRightInd w:val="0"/>
                    <w:spacing w:line="240" w:lineRule="auto"/>
                    <w:ind w:firstLineChars="0" w:firstLine="0"/>
                    <w:jc w:val="center"/>
                    <w:textAlignment w:val="baseline"/>
                    <w:rPr>
                      <w:sz w:val="21"/>
                    </w:rPr>
                  </w:pPr>
                  <w:r>
                    <w:rPr>
                      <w:sz w:val="21"/>
                    </w:rPr>
                    <w:t>参数</w:t>
                  </w:r>
                  <w:r>
                    <w:rPr>
                      <w:rFonts w:hint="eastAsia"/>
                      <w:sz w:val="21"/>
                    </w:rPr>
                    <w:t>名称</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浓度</w:t>
                  </w:r>
                  <w:r>
                    <w:rPr>
                      <w:rFonts w:hint="eastAsia"/>
                      <w:sz w:val="21"/>
                    </w:rPr>
                    <w:t>限值</w:t>
                  </w:r>
                </w:p>
              </w:tc>
            </w:tr>
            <w:tr w:rsidR="004F6C31">
              <w:trPr>
                <w:trHeight w:val="369"/>
                <w:jc w:val="center"/>
              </w:trPr>
              <w:tc>
                <w:tcPr>
                  <w:tcW w:w="3450"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《环境空气质量标</w:t>
                  </w:r>
                  <w:r>
                    <w:rPr>
                      <w:sz w:val="21"/>
                    </w:rPr>
                    <w:t>准》（</w:t>
                  </w:r>
                  <w:r>
                    <w:rPr>
                      <w:rFonts w:hint="eastAsia"/>
                      <w:sz w:val="21"/>
                    </w:rPr>
                    <w:t>G</w:t>
                  </w:r>
                  <w:r>
                    <w:rPr>
                      <w:sz w:val="21"/>
                    </w:rPr>
                    <w:t>B3095</w:t>
                  </w:r>
                  <w:r>
                    <w:rPr>
                      <w:rFonts w:hint="eastAsia"/>
                      <w:sz w:val="21"/>
                    </w:rPr>
                    <w:t>-</w:t>
                  </w:r>
                  <w:r>
                    <w:rPr>
                      <w:sz w:val="21"/>
                    </w:rPr>
                    <w:t>2012</w:t>
                  </w:r>
                  <w:r>
                    <w:rPr>
                      <w:sz w:val="21"/>
                    </w:rPr>
                    <w:t>）</w:t>
                  </w:r>
                  <w:r>
                    <w:rPr>
                      <w:rFonts w:hint="eastAsia"/>
                      <w:sz w:val="21"/>
                    </w:rPr>
                    <w:t>及其修订单</w:t>
                  </w:r>
                </w:p>
              </w:tc>
              <w:tc>
                <w:tcPr>
                  <w:tcW w:w="1092"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二级</w:t>
                  </w:r>
                </w:p>
              </w:tc>
              <w:tc>
                <w:tcPr>
                  <w:tcW w:w="1372" w:type="dxa"/>
                  <w:vMerge w:val="restart"/>
                  <w:vAlign w:val="center"/>
                </w:tcPr>
                <w:p w:rsidR="004F6C31" w:rsidRDefault="00E76ED3">
                  <w:pPr>
                    <w:adjustRightInd w:val="0"/>
                    <w:spacing w:line="240" w:lineRule="auto"/>
                    <w:ind w:firstLineChars="0" w:firstLine="0"/>
                    <w:jc w:val="center"/>
                    <w:textAlignment w:val="baseline"/>
                    <w:rPr>
                      <w:sz w:val="21"/>
                      <w:vertAlign w:val="subscript"/>
                    </w:rPr>
                  </w:pPr>
                  <w:r>
                    <w:rPr>
                      <w:sz w:val="21"/>
                    </w:rPr>
                    <w:t>SO</w:t>
                  </w:r>
                  <w:r>
                    <w:rPr>
                      <w:sz w:val="21"/>
                      <w:vertAlign w:val="subscript"/>
                    </w:rPr>
                    <w:t>2</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年平均</w:t>
                  </w:r>
                  <w:r>
                    <w:rPr>
                      <w:sz w:val="21"/>
                    </w:rPr>
                    <w:t>60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24</w:t>
                  </w:r>
                  <w:r>
                    <w:rPr>
                      <w:sz w:val="21"/>
                    </w:rPr>
                    <w:t>小时平均</w:t>
                  </w:r>
                  <w:r>
                    <w:rPr>
                      <w:sz w:val="21"/>
                    </w:rPr>
                    <w:t>150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小时平均</w:t>
                  </w:r>
                  <w:r>
                    <w:rPr>
                      <w:sz w:val="21"/>
                    </w:rPr>
                    <w:t>500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restart"/>
                  <w:vAlign w:val="center"/>
                </w:tcPr>
                <w:p w:rsidR="004F6C31" w:rsidRDefault="00E76ED3">
                  <w:pPr>
                    <w:adjustRightInd w:val="0"/>
                    <w:spacing w:line="240" w:lineRule="auto"/>
                    <w:ind w:firstLineChars="0" w:firstLine="0"/>
                    <w:jc w:val="center"/>
                    <w:textAlignment w:val="baseline"/>
                    <w:rPr>
                      <w:sz w:val="21"/>
                      <w:vertAlign w:val="subscript"/>
                    </w:rPr>
                  </w:pPr>
                  <w:r>
                    <w:rPr>
                      <w:sz w:val="21"/>
                    </w:rPr>
                    <w:t>NO</w:t>
                  </w:r>
                  <w:r>
                    <w:rPr>
                      <w:sz w:val="21"/>
                      <w:vertAlign w:val="subscript"/>
                    </w:rPr>
                    <w:t>2</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年平均</w:t>
                  </w:r>
                  <w:r>
                    <w:rPr>
                      <w:sz w:val="21"/>
                    </w:rPr>
                    <w:t>40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24</w:t>
                  </w:r>
                  <w:r>
                    <w:rPr>
                      <w:sz w:val="21"/>
                    </w:rPr>
                    <w:t>小时平均</w:t>
                  </w:r>
                  <w:r>
                    <w:rPr>
                      <w:sz w:val="21"/>
                    </w:rPr>
                    <w:t>80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小时平均</w:t>
                  </w:r>
                  <w:r>
                    <w:rPr>
                      <w:sz w:val="21"/>
                    </w:rPr>
                    <w:t>200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PM</w:t>
                  </w:r>
                  <w:r>
                    <w:rPr>
                      <w:sz w:val="21"/>
                      <w:vertAlign w:val="subscript"/>
                    </w:rPr>
                    <w:t>10</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年平均</w:t>
                  </w:r>
                  <w:r>
                    <w:rPr>
                      <w:sz w:val="21"/>
                    </w:rPr>
                    <w:t>70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24</w:t>
                  </w:r>
                  <w:r>
                    <w:rPr>
                      <w:sz w:val="21"/>
                    </w:rPr>
                    <w:t>小时平均</w:t>
                  </w:r>
                  <w:r>
                    <w:rPr>
                      <w:sz w:val="21"/>
                    </w:rPr>
                    <w:t>150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PM</w:t>
                  </w:r>
                  <w:r>
                    <w:rPr>
                      <w:sz w:val="21"/>
                      <w:vertAlign w:val="subscript"/>
                    </w:rPr>
                    <w:t>2.5</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年平均</w:t>
                  </w:r>
                  <w:r>
                    <w:rPr>
                      <w:sz w:val="21"/>
                    </w:rPr>
                    <w:t>35</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24</w:t>
                  </w:r>
                  <w:r>
                    <w:rPr>
                      <w:sz w:val="21"/>
                    </w:rPr>
                    <w:t>小时平均</w:t>
                  </w:r>
                  <w:r>
                    <w:rPr>
                      <w:sz w:val="21"/>
                    </w:rPr>
                    <w:t>75</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restart"/>
                  <w:vAlign w:val="center"/>
                </w:tcPr>
                <w:p w:rsidR="004F6C31" w:rsidRDefault="00E76ED3">
                  <w:pPr>
                    <w:adjustRightInd w:val="0"/>
                    <w:spacing w:line="240" w:lineRule="auto"/>
                    <w:ind w:firstLineChars="0" w:firstLine="0"/>
                    <w:jc w:val="center"/>
                    <w:textAlignment w:val="baseline"/>
                    <w:rPr>
                      <w:sz w:val="21"/>
                    </w:rPr>
                  </w:pPr>
                  <w:r>
                    <w:rPr>
                      <w:sz w:val="21"/>
                    </w:rPr>
                    <w:t>TSP</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年平均</w:t>
                  </w:r>
                  <w:r>
                    <w:rPr>
                      <w:sz w:val="21"/>
                    </w:rPr>
                    <w:t>200</w:t>
                  </w:r>
                  <w:r>
                    <w:rPr>
                      <w:sz w:val="21"/>
                    </w:rPr>
                    <w:sym w:font="Symbol" w:char="F06D"/>
                  </w:r>
                  <w:r>
                    <w:rPr>
                      <w:sz w:val="21"/>
                    </w:rPr>
                    <w:t>m/m</w:t>
                  </w:r>
                  <w:r>
                    <w:rPr>
                      <w:sz w:val="21"/>
                      <w:vertAlign w:val="superscript"/>
                    </w:rPr>
                    <w:t>3</w:t>
                  </w:r>
                </w:p>
              </w:tc>
            </w:tr>
            <w:tr w:rsidR="004F6C31">
              <w:trPr>
                <w:trHeight w:val="369"/>
                <w:jc w:val="center"/>
              </w:trPr>
              <w:tc>
                <w:tcPr>
                  <w:tcW w:w="3450" w:type="dxa"/>
                  <w:vMerge/>
                  <w:vAlign w:val="center"/>
                </w:tcPr>
                <w:p w:rsidR="004F6C31" w:rsidRDefault="004F6C31">
                  <w:pPr>
                    <w:adjustRightInd w:val="0"/>
                    <w:spacing w:line="240" w:lineRule="auto"/>
                    <w:ind w:firstLineChars="0" w:firstLine="0"/>
                    <w:jc w:val="center"/>
                    <w:textAlignment w:val="baseline"/>
                    <w:rPr>
                      <w:sz w:val="21"/>
                    </w:rPr>
                  </w:pP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Merge/>
                  <w:vAlign w:val="center"/>
                </w:tcPr>
                <w:p w:rsidR="004F6C31" w:rsidRDefault="004F6C31">
                  <w:pPr>
                    <w:adjustRightInd w:val="0"/>
                    <w:spacing w:line="240" w:lineRule="auto"/>
                    <w:ind w:firstLineChars="0" w:firstLine="0"/>
                    <w:jc w:val="center"/>
                    <w:textAlignment w:val="baseline"/>
                    <w:rPr>
                      <w:sz w:val="21"/>
                    </w:rPr>
                  </w:pPr>
                </w:p>
              </w:tc>
              <w:tc>
                <w:tcPr>
                  <w:tcW w:w="2590" w:type="dxa"/>
                  <w:vAlign w:val="center"/>
                </w:tcPr>
                <w:p w:rsidR="004F6C31" w:rsidRDefault="00E76ED3">
                  <w:pPr>
                    <w:adjustRightInd w:val="0"/>
                    <w:spacing w:line="240" w:lineRule="auto"/>
                    <w:ind w:firstLineChars="0" w:firstLine="0"/>
                    <w:jc w:val="center"/>
                    <w:textAlignment w:val="baseline"/>
                    <w:rPr>
                      <w:sz w:val="21"/>
                    </w:rPr>
                  </w:pPr>
                  <w:r>
                    <w:rPr>
                      <w:sz w:val="21"/>
                    </w:rPr>
                    <w:t>24</w:t>
                  </w:r>
                  <w:r>
                    <w:rPr>
                      <w:sz w:val="21"/>
                    </w:rPr>
                    <w:t>小时平均</w:t>
                  </w:r>
                  <w:r>
                    <w:rPr>
                      <w:sz w:val="21"/>
                    </w:rPr>
                    <w:t>300</w:t>
                  </w:r>
                  <w:r>
                    <w:rPr>
                      <w:sz w:val="21"/>
                    </w:rPr>
                    <w:sym w:font="Symbol" w:char="F06D"/>
                  </w:r>
                  <w:r>
                    <w:rPr>
                      <w:sz w:val="21"/>
                    </w:rPr>
                    <w:t>m/m</w:t>
                  </w:r>
                  <w:r>
                    <w:rPr>
                      <w:sz w:val="21"/>
                      <w:vertAlign w:val="superscript"/>
                    </w:rPr>
                    <w:t>3</w:t>
                  </w:r>
                </w:p>
              </w:tc>
            </w:tr>
            <w:tr w:rsidR="004F6C31">
              <w:trPr>
                <w:trHeight w:val="369"/>
                <w:jc w:val="center"/>
              </w:trPr>
              <w:tc>
                <w:tcPr>
                  <w:tcW w:w="3450" w:type="dxa"/>
                  <w:vAlign w:val="center"/>
                </w:tcPr>
                <w:p w:rsidR="004F6C31" w:rsidRDefault="00E76ED3">
                  <w:pPr>
                    <w:adjustRightInd w:val="0"/>
                    <w:spacing w:line="240" w:lineRule="auto"/>
                    <w:ind w:firstLineChars="0" w:firstLine="0"/>
                    <w:jc w:val="center"/>
                    <w:textAlignment w:val="baseline"/>
                    <w:rPr>
                      <w:sz w:val="21"/>
                    </w:rPr>
                  </w:pPr>
                  <w:r>
                    <w:rPr>
                      <w:rFonts w:hint="eastAsia"/>
                      <w:sz w:val="21"/>
                    </w:rPr>
                    <w:t>参照《大气污染物综合排放标准详解》中的环境背景浓度取值</w:t>
                  </w:r>
                </w:p>
              </w:tc>
              <w:tc>
                <w:tcPr>
                  <w:tcW w:w="1092" w:type="dxa"/>
                  <w:vMerge w:val="restart"/>
                  <w:vAlign w:val="center"/>
                </w:tcPr>
                <w:p w:rsidR="004F6C31" w:rsidRDefault="00E76ED3">
                  <w:pPr>
                    <w:adjustRightInd w:val="0"/>
                    <w:spacing w:line="240" w:lineRule="auto"/>
                    <w:ind w:firstLineChars="0" w:firstLine="0"/>
                    <w:jc w:val="center"/>
                    <w:textAlignment w:val="baseline"/>
                    <w:rPr>
                      <w:sz w:val="21"/>
                    </w:rPr>
                  </w:pPr>
                  <w:r>
                    <w:rPr>
                      <w:rFonts w:hint="eastAsia"/>
                      <w:sz w:val="21"/>
                    </w:rPr>
                    <w:t>/</w:t>
                  </w:r>
                </w:p>
              </w:tc>
              <w:tc>
                <w:tcPr>
                  <w:tcW w:w="1372" w:type="dxa"/>
                  <w:vAlign w:val="center"/>
                </w:tcPr>
                <w:p w:rsidR="004F6C31" w:rsidRDefault="00E76ED3">
                  <w:pPr>
                    <w:adjustRightInd w:val="0"/>
                    <w:spacing w:line="240" w:lineRule="auto"/>
                    <w:ind w:firstLineChars="0" w:firstLine="0"/>
                    <w:jc w:val="center"/>
                    <w:textAlignment w:val="baseline"/>
                    <w:rPr>
                      <w:sz w:val="21"/>
                    </w:rPr>
                  </w:pPr>
                  <w:r>
                    <w:rPr>
                      <w:rFonts w:hint="eastAsia"/>
                      <w:sz w:val="21"/>
                    </w:rPr>
                    <w:t>非甲烷总烃（</w:t>
                  </w:r>
                  <w:r>
                    <w:rPr>
                      <w:rFonts w:hint="eastAsia"/>
                      <w:sz w:val="21"/>
                    </w:rPr>
                    <w:t>NMHC</w:t>
                  </w:r>
                  <w:r>
                    <w:rPr>
                      <w:rFonts w:hint="eastAsia"/>
                      <w:sz w:val="21"/>
                    </w:rPr>
                    <w:t>）</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rFonts w:hint="eastAsia"/>
                      <w:sz w:val="21"/>
                    </w:rPr>
                    <w:t>一次浓度</w:t>
                  </w:r>
                  <w:r>
                    <w:rPr>
                      <w:rFonts w:hint="eastAsia"/>
                      <w:sz w:val="21"/>
                    </w:rPr>
                    <w:t xml:space="preserve"> 2.0mg/</w:t>
                  </w:r>
                  <w:r>
                    <w:rPr>
                      <w:sz w:val="21"/>
                    </w:rPr>
                    <w:t>m</w:t>
                  </w:r>
                  <w:r>
                    <w:rPr>
                      <w:sz w:val="21"/>
                      <w:vertAlign w:val="superscript"/>
                    </w:rPr>
                    <w:t>3</w:t>
                  </w:r>
                </w:p>
              </w:tc>
            </w:tr>
            <w:tr w:rsidR="004F6C31">
              <w:trPr>
                <w:trHeight w:val="369"/>
                <w:jc w:val="center"/>
              </w:trPr>
              <w:tc>
                <w:tcPr>
                  <w:tcW w:w="3450" w:type="dxa"/>
                  <w:vAlign w:val="center"/>
                </w:tcPr>
                <w:p w:rsidR="004F6C31" w:rsidRDefault="00E76ED3">
                  <w:pPr>
                    <w:adjustRightInd w:val="0"/>
                    <w:spacing w:line="240" w:lineRule="auto"/>
                    <w:ind w:firstLineChars="0" w:firstLine="0"/>
                    <w:jc w:val="center"/>
                    <w:textAlignment w:val="baseline"/>
                    <w:rPr>
                      <w:sz w:val="21"/>
                    </w:rPr>
                  </w:pPr>
                  <w:r>
                    <w:rPr>
                      <w:rFonts w:hint="eastAsia"/>
                      <w:sz w:val="21"/>
                    </w:rPr>
                    <w:t>《环境影响评价技术导则</w:t>
                  </w:r>
                  <w:r>
                    <w:rPr>
                      <w:rFonts w:hint="eastAsia"/>
                      <w:sz w:val="21"/>
                    </w:rPr>
                    <w:t xml:space="preserve"> </w:t>
                  </w:r>
                  <w:r>
                    <w:rPr>
                      <w:rFonts w:hint="eastAsia"/>
                      <w:sz w:val="21"/>
                    </w:rPr>
                    <w:t>大气环境》（</w:t>
                  </w:r>
                  <w:r>
                    <w:rPr>
                      <w:rFonts w:hint="eastAsia"/>
                      <w:sz w:val="21"/>
                    </w:rPr>
                    <w:t>HJ2.2-2018</w:t>
                  </w:r>
                  <w:r>
                    <w:rPr>
                      <w:rFonts w:hint="eastAsia"/>
                      <w:sz w:val="21"/>
                    </w:rPr>
                    <w:t>）附录</w:t>
                  </w:r>
                  <w:r>
                    <w:rPr>
                      <w:rFonts w:hint="eastAsia"/>
                      <w:sz w:val="21"/>
                    </w:rPr>
                    <w:t>D</w:t>
                  </w:r>
                </w:p>
              </w:tc>
              <w:tc>
                <w:tcPr>
                  <w:tcW w:w="1092" w:type="dxa"/>
                  <w:vMerge/>
                  <w:vAlign w:val="center"/>
                </w:tcPr>
                <w:p w:rsidR="004F6C31" w:rsidRDefault="004F6C31">
                  <w:pPr>
                    <w:adjustRightInd w:val="0"/>
                    <w:spacing w:line="240" w:lineRule="auto"/>
                    <w:ind w:firstLineChars="0" w:firstLine="0"/>
                    <w:jc w:val="center"/>
                    <w:textAlignment w:val="baseline"/>
                    <w:rPr>
                      <w:sz w:val="21"/>
                    </w:rPr>
                  </w:pPr>
                </w:p>
              </w:tc>
              <w:tc>
                <w:tcPr>
                  <w:tcW w:w="1372" w:type="dxa"/>
                  <w:vAlign w:val="center"/>
                </w:tcPr>
                <w:p w:rsidR="004F6C31" w:rsidRDefault="00E76ED3">
                  <w:pPr>
                    <w:adjustRightInd w:val="0"/>
                    <w:spacing w:line="240" w:lineRule="auto"/>
                    <w:ind w:firstLineChars="0" w:firstLine="0"/>
                    <w:jc w:val="center"/>
                    <w:textAlignment w:val="baseline"/>
                    <w:rPr>
                      <w:sz w:val="21"/>
                    </w:rPr>
                  </w:pPr>
                  <w:r>
                    <w:rPr>
                      <w:rFonts w:hint="eastAsia"/>
                      <w:sz w:val="21"/>
                    </w:rPr>
                    <w:t>总挥发性有机物</w:t>
                  </w:r>
                  <w:r>
                    <w:rPr>
                      <w:rFonts w:hint="eastAsia"/>
                      <w:sz w:val="21"/>
                    </w:rPr>
                    <w:t>(TVOC)</w:t>
                  </w:r>
                </w:p>
              </w:tc>
              <w:tc>
                <w:tcPr>
                  <w:tcW w:w="2590" w:type="dxa"/>
                  <w:vAlign w:val="center"/>
                </w:tcPr>
                <w:p w:rsidR="004F6C31" w:rsidRDefault="00E76ED3">
                  <w:pPr>
                    <w:adjustRightInd w:val="0"/>
                    <w:spacing w:line="240" w:lineRule="auto"/>
                    <w:ind w:firstLineChars="0" w:firstLine="0"/>
                    <w:jc w:val="center"/>
                    <w:textAlignment w:val="baseline"/>
                    <w:rPr>
                      <w:sz w:val="21"/>
                    </w:rPr>
                  </w:pPr>
                  <w:r>
                    <w:rPr>
                      <w:rFonts w:hint="eastAsia"/>
                      <w:sz w:val="21"/>
                    </w:rPr>
                    <w:t>8</w:t>
                  </w:r>
                  <w:r>
                    <w:rPr>
                      <w:rFonts w:hint="eastAsia"/>
                      <w:sz w:val="21"/>
                    </w:rPr>
                    <w:t>小时浓度</w:t>
                  </w:r>
                  <w:r>
                    <w:rPr>
                      <w:rFonts w:hint="eastAsia"/>
                      <w:sz w:val="21"/>
                    </w:rPr>
                    <w:t xml:space="preserve">  600</w:t>
                  </w:r>
                  <w:r>
                    <w:rPr>
                      <w:sz w:val="21"/>
                    </w:rPr>
                    <w:sym w:font="Symbol" w:char="F06D"/>
                  </w:r>
                  <w:r>
                    <w:rPr>
                      <w:sz w:val="21"/>
                    </w:rPr>
                    <w:t>m/m</w:t>
                  </w:r>
                  <w:r>
                    <w:rPr>
                      <w:sz w:val="21"/>
                      <w:vertAlign w:val="superscript"/>
                    </w:rPr>
                    <w:t>3</w:t>
                  </w:r>
                </w:p>
              </w:tc>
            </w:tr>
          </w:tbl>
          <w:p w:rsidR="004F6C31" w:rsidRDefault="00E76ED3" w:rsidP="00A20CEA">
            <w:pPr>
              <w:pStyle w:val="2"/>
              <w:spacing w:before="120"/>
            </w:pPr>
            <w:r>
              <w:rPr>
                <w:rFonts w:hint="eastAsia"/>
              </w:rPr>
              <w:t>3</w:t>
            </w:r>
            <w:r>
              <w:rPr>
                <w:rFonts w:hint="eastAsia"/>
              </w:rPr>
              <w:t>、</w:t>
            </w:r>
            <w:r>
              <w:t>声环境功能区划及其质量标准</w:t>
            </w:r>
          </w:p>
          <w:p w:rsidR="004F6C31" w:rsidRDefault="00E76ED3">
            <w:pPr>
              <w:adjustRightInd w:val="0"/>
              <w:snapToGrid w:val="0"/>
              <w:ind w:firstLine="480"/>
              <w:jc w:val="left"/>
              <w:outlineLvl w:val="2"/>
              <w:rPr>
                <w:b/>
                <w:kern w:val="24"/>
              </w:rPr>
            </w:pPr>
            <w:r>
              <w:t>项目所在区域属于</w:t>
            </w:r>
            <w:r>
              <w:t>3</w:t>
            </w:r>
            <w:r>
              <w:t>类声环境质量功能区，项目区域声环境质量执行《声环境质量标准》（</w:t>
            </w:r>
            <w:r>
              <w:t>GB3096-2008</w:t>
            </w:r>
            <w:r>
              <w:t>）</w:t>
            </w:r>
            <w:r>
              <w:t>3</w:t>
            </w:r>
            <w:r>
              <w:t>类标准（即昼间</w:t>
            </w:r>
            <w:r>
              <w:t>≤65dB(A)</w:t>
            </w:r>
            <w:r>
              <w:t>，夜间</w:t>
            </w:r>
            <w:r>
              <w:t>≤55dB(A)</w:t>
            </w:r>
            <w:r>
              <w:t>）。</w:t>
            </w:r>
          </w:p>
          <w:p w:rsidR="004F6C31" w:rsidRDefault="00E76ED3" w:rsidP="00A20CEA">
            <w:pPr>
              <w:pStyle w:val="aff"/>
              <w:spacing w:before="120"/>
              <w:rPr>
                <w:color w:val="auto"/>
              </w:rPr>
            </w:pPr>
            <w:r>
              <w:rPr>
                <w:rFonts w:hint="eastAsia"/>
                <w:color w:val="auto"/>
              </w:rPr>
              <w:t>二、区域</w:t>
            </w:r>
            <w:r>
              <w:rPr>
                <w:color w:val="auto"/>
              </w:rPr>
              <w:t>环境质量现状</w:t>
            </w:r>
          </w:p>
          <w:p w:rsidR="004F6C31" w:rsidRDefault="00E76ED3">
            <w:pPr>
              <w:pStyle w:val="2"/>
              <w:spacing w:beforeLines="0"/>
            </w:pPr>
            <w:r>
              <w:rPr>
                <w:rFonts w:hint="eastAsia"/>
              </w:rPr>
              <w:t>1</w:t>
            </w:r>
            <w:r>
              <w:rPr>
                <w:rFonts w:hint="eastAsia"/>
              </w:rPr>
              <w:t>、</w:t>
            </w:r>
            <w:r>
              <w:t>环境空气质量现状</w:t>
            </w:r>
          </w:p>
          <w:p w:rsidR="004F6C31" w:rsidRDefault="00E76ED3" w:rsidP="00A20CEA">
            <w:pPr>
              <w:snapToGrid w:val="0"/>
              <w:ind w:firstLine="480"/>
              <w:rPr>
                <w:snapToGrid w:val="0"/>
                <w:szCs w:val="21"/>
              </w:rPr>
            </w:pPr>
            <w:r>
              <w:t>根据福清市发布的</w:t>
            </w:r>
            <w:r>
              <w:t>2023</w:t>
            </w:r>
            <w:r>
              <w:t>年</w:t>
            </w:r>
            <w:r>
              <w:t>1</w:t>
            </w:r>
            <w:r>
              <w:t>月～</w:t>
            </w:r>
            <w:r>
              <w:t>2023</w:t>
            </w:r>
            <w:r>
              <w:t>年</w:t>
            </w:r>
            <w:r>
              <w:t>12</w:t>
            </w:r>
            <w:r>
              <w:t>月份福清市环境空气质量月报，</w:t>
            </w:r>
            <w:r>
              <w:t>2023</w:t>
            </w:r>
            <w:r>
              <w:t>年的大气常规因子环境空气质量监测数据如下</w:t>
            </w:r>
            <w:fldSimple w:instr=" REF _Ref121671778 \r \h  \* MERGEFORMAT ">
              <w:r>
                <w:rPr>
                  <w:snapToGrid w:val="0"/>
                  <w:szCs w:val="21"/>
                </w:rPr>
                <w:t>表</w:t>
              </w:r>
              <w:r>
                <w:rPr>
                  <w:rFonts w:hint="eastAsia"/>
                  <w:snapToGrid w:val="0"/>
                  <w:szCs w:val="21"/>
                </w:rPr>
                <w:t>3</w:t>
              </w:r>
            </w:fldSimple>
            <w:r>
              <w:rPr>
                <w:rFonts w:hint="eastAsia"/>
                <w:snapToGrid w:val="0"/>
                <w:szCs w:val="21"/>
              </w:rPr>
              <w:t>.1-3</w:t>
            </w:r>
            <w:r>
              <w:rPr>
                <w:snapToGrid w:val="0"/>
                <w:szCs w:val="21"/>
              </w:rP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bookmarkStart w:id="14" w:name="_Ref121671778"/>
            <w:r>
              <w:rPr>
                <w:rFonts w:eastAsia="宋体" w:cs="Times New Roman"/>
                <w:b/>
                <w:bCs/>
                <w:color w:val="auto"/>
                <w:spacing w:val="0"/>
                <w:sz w:val="24"/>
                <w:szCs w:val="24"/>
              </w:rPr>
              <w:t>表</w:t>
            </w:r>
            <w:r>
              <w:rPr>
                <w:rFonts w:eastAsia="宋体" w:cs="Times New Roman" w:hint="eastAsia"/>
                <w:b/>
                <w:bCs/>
                <w:color w:val="auto"/>
                <w:spacing w:val="0"/>
                <w:sz w:val="24"/>
                <w:szCs w:val="24"/>
              </w:rPr>
              <w:t>3.1-</w:t>
            </w:r>
            <w:r>
              <w:rPr>
                <w:rFonts w:eastAsia="宋体" w:cs="Times New Roman" w:hint="eastAsia"/>
                <w:b/>
                <w:bCs/>
                <w:color w:val="auto"/>
                <w:spacing w:val="0"/>
                <w:sz w:val="24"/>
                <w:szCs w:val="24"/>
              </w:rPr>
              <w:t xml:space="preserve">3 </w:t>
            </w:r>
            <w:r>
              <w:rPr>
                <w:rFonts w:eastAsia="宋体" w:cs="Times New Roman"/>
                <w:b/>
                <w:bCs/>
                <w:color w:val="auto"/>
                <w:spacing w:val="0"/>
                <w:sz w:val="24"/>
                <w:szCs w:val="24"/>
              </w:rPr>
              <w:t>福清市</w:t>
            </w:r>
            <w:r>
              <w:rPr>
                <w:rFonts w:eastAsia="宋体" w:cs="Times New Roman"/>
                <w:b/>
                <w:bCs/>
                <w:color w:val="auto"/>
                <w:spacing w:val="0"/>
                <w:sz w:val="24"/>
                <w:szCs w:val="24"/>
              </w:rPr>
              <w:t>202</w:t>
            </w:r>
            <w:r>
              <w:rPr>
                <w:rFonts w:eastAsia="宋体" w:cs="Times New Roman"/>
                <w:b/>
                <w:bCs/>
                <w:color w:val="auto"/>
                <w:spacing w:val="0"/>
                <w:sz w:val="24"/>
                <w:szCs w:val="24"/>
              </w:rPr>
              <w:t>3</w:t>
            </w:r>
            <w:r>
              <w:rPr>
                <w:rFonts w:eastAsia="宋体" w:cs="Times New Roman"/>
                <w:b/>
                <w:bCs/>
                <w:color w:val="auto"/>
                <w:spacing w:val="0"/>
                <w:sz w:val="24"/>
                <w:szCs w:val="24"/>
              </w:rPr>
              <w:t>年</w:t>
            </w:r>
            <w:r>
              <w:rPr>
                <w:rFonts w:eastAsia="宋体" w:cs="Times New Roman"/>
                <w:b/>
                <w:bCs/>
                <w:color w:val="auto"/>
                <w:spacing w:val="0"/>
                <w:sz w:val="24"/>
                <w:szCs w:val="24"/>
              </w:rPr>
              <w:t>1</w:t>
            </w:r>
            <w:r>
              <w:rPr>
                <w:rFonts w:eastAsia="宋体" w:cs="Times New Roman"/>
                <w:b/>
                <w:bCs/>
                <w:color w:val="auto"/>
                <w:spacing w:val="0"/>
                <w:sz w:val="24"/>
                <w:szCs w:val="24"/>
              </w:rPr>
              <w:t>月份</w:t>
            </w:r>
            <w:r>
              <w:rPr>
                <w:rFonts w:eastAsia="宋体" w:cs="Times New Roman"/>
                <w:b/>
                <w:bCs/>
                <w:color w:val="auto"/>
                <w:spacing w:val="0"/>
                <w:sz w:val="24"/>
                <w:szCs w:val="24"/>
              </w:rPr>
              <w:t>~12</w:t>
            </w:r>
            <w:r>
              <w:rPr>
                <w:rFonts w:eastAsia="宋体" w:cs="Times New Roman"/>
                <w:b/>
                <w:bCs/>
                <w:color w:val="auto"/>
                <w:spacing w:val="0"/>
                <w:sz w:val="24"/>
                <w:szCs w:val="24"/>
              </w:rPr>
              <w:t>月份环境空气质量统计</w:t>
            </w:r>
            <w:bookmarkEnd w:id="14"/>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628"/>
              <w:gridCol w:w="1053"/>
              <w:gridCol w:w="1126"/>
              <w:gridCol w:w="1126"/>
              <w:gridCol w:w="1140"/>
              <w:gridCol w:w="1249"/>
              <w:gridCol w:w="1182"/>
            </w:tblGrid>
            <w:tr w:rsidR="004F6C31">
              <w:trPr>
                <w:trHeight w:val="340"/>
                <w:jc w:val="center"/>
              </w:trPr>
              <w:tc>
                <w:tcPr>
                  <w:tcW w:w="1628"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时间</w:t>
                  </w:r>
                </w:p>
              </w:tc>
              <w:tc>
                <w:tcPr>
                  <w:tcW w:w="1053" w:type="dxa"/>
                  <w:vAlign w:val="center"/>
                </w:tcPr>
                <w:p w:rsidR="004F6C31" w:rsidRDefault="00E76ED3">
                  <w:pPr>
                    <w:adjustRightInd w:val="0"/>
                    <w:snapToGrid w:val="0"/>
                    <w:spacing w:line="240" w:lineRule="auto"/>
                    <w:ind w:firstLineChars="0" w:firstLine="0"/>
                    <w:jc w:val="center"/>
                    <w:rPr>
                      <w:sz w:val="21"/>
                      <w:szCs w:val="21"/>
                    </w:rPr>
                  </w:pPr>
                  <w:r>
                    <w:rPr>
                      <w:sz w:val="21"/>
                      <w:szCs w:val="21"/>
                    </w:rPr>
                    <w:t>SO</w:t>
                  </w:r>
                  <w:r>
                    <w:rPr>
                      <w:sz w:val="21"/>
                      <w:szCs w:val="21"/>
                      <w:vertAlign w:val="subscript"/>
                    </w:rPr>
                    <w:t>2</w:t>
                  </w:r>
                </w:p>
                <w:p w:rsidR="004F6C31" w:rsidRDefault="00E76ED3">
                  <w:pPr>
                    <w:adjustRightInd w:val="0"/>
                    <w:snapToGrid w:val="0"/>
                    <w:spacing w:line="240" w:lineRule="auto"/>
                    <w:ind w:firstLineChars="0" w:firstLine="0"/>
                    <w:jc w:val="center"/>
                    <w:rPr>
                      <w:sz w:val="21"/>
                      <w:szCs w:val="21"/>
                    </w:rPr>
                  </w:pPr>
                  <w:r>
                    <w:rPr>
                      <w:sz w:val="21"/>
                      <w:szCs w:val="21"/>
                    </w:rPr>
                    <w:t>mg/m</w:t>
                  </w:r>
                  <w:r>
                    <w:rPr>
                      <w:sz w:val="21"/>
                      <w:szCs w:val="21"/>
                      <w:vertAlign w:val="superscript"/>
                    </w:rPr>
                    <w:t>3</w:t>
                  </w:r>
                </w:p>
              </w:tc>
              <w:tc>
                <w:tcPr>
                  <w:tcW w:w="1126" w:type="dxa"/>
                  <w:vAlign w:val="center"/>
                </w:tcPr>
                <w:p w:rsidR="004F6C31" w:rsidRDefault="00E76ED3">
                  <w:pPr>
                    <w:adjustRightInd w:val="0"/>
                    <w:snapToGrid w:val="0"/>
                    <w:spacing w:line="240" w:lineRule="auto"/>
                    <w:ind w:firstLineChars="0" w:firstLine="0"/>
                    <w:jc w:val="center"/>
                    <w:rPr>
                      <w:sz w:val="21"/>
                      <w:szCs w:val="21"/>
                    </w:rPr>
                  </w:pPr>
                  <w:r>
                    <w:rPr>
                      <w:sz w:val="21"/>
                      <w:szCs w:val="21"/>
                    </w:rPr>
                    <w:t>NO</w:t>
                  </w:r>
                  <w:r>
                    <w:rPr>
                      <w:sz w:val="21"/>
                      <w:szCs w:val="21"/>
                      <w:vertAlign w:val="subscript"/>
                    </w:rPr>
                    <w:t>2</w:t>
                  </w:r>
                </w:p>
                <w:p w:rsidR="004F6C31" w:rsidRDefault="00E76ED3">
                  <w:pPr>
                    <w:adjustRightInd w:val="0"/>
                    <w:snapToGrid w:val="0"/>
                    <w:spacing w:line="240" w:lineRule="auto"/>
                    <w:ind w:firstLineChars="0" w:firstLine="0"/>
                    <w:jc w:val="center"/>
                    <w:rPr>
                      <w:sz w:val="21"/>
                      <w:szCs w:val="21"/>
                    </w:rPr>
                  </w:pPr>
                  <w:r>
                    <w:rPr>
                      <w:sz w:val="21"/>
                      <w:szCs w:val="21"/>
                    </w:rPr>
                    <w:t>mg/m</w:t>
                  </w:r>
                  <w:r>
                    <w:rPr>
                      <w:sz w:val="21"/>
                      <w:szCs w:val="21"/>
                      <w:vertAlign w:val="superscript"/>
                    </w:rPr>
                    <w:t>3</w:t>
                  </w:r>
                </w:p>
              </w:tc>
              <w:tc>
                <w:tcPr>
                  <w:tcW w:w="1126" w:type="dxa"/>
                  <w:vAlign w:val="center"/>
                </w:tcPr>
                <w:p w:rsidR="004F6C31" w:rsidRDefault="00E76ED3">
                  <w:pPr>
                    <w:adjustRightInd w:val="0"/>
                    <w:snapToGrid w:val="0"/>
                    <w:spacing w:line="240" w:lineRule="auto"/>
                    <w:ind w:firstLineChars="0" w:firstLine="0"/>
                    <w:jc w:val="center"/>
                    <w:rPr>
                      <w:sz w:val="21"/>
                      <w:szCs w:val="21"/>
                    </w:rPr>
                  </w:pPr>
                  <w:r>
                    <w:rPr>
                      <w:sz w:val="21"/>
                      <w:szCs w:val="21"/>
                    </w:rPr>
                    <w:t>PM</w:t>
                  </w:r>
                  <w:r>
                    <w:rPr>
                      <w:sz w:val="21"/>
                      <w:szCs w:val="21"/>
                      <w:vertAlign w:val="subscript"/>
                    </w:rPr>
                    <w:t>10</w:t>
                  </w:r>
                </w:p>
                <w:p w:rsidR="004F6C31" w:rsidRDefault="00E76ED3">
                  <w:pPr>
                    <w:adjustRightInd w:val="0"/>
                    <w:snapToGrid w:val="0"/>
                    <w:spacing w:line="240" w:lineRule="auto"/>
                    <w:ind w:firstLineChars="0" w:firstLine="0"/>
                    <w:jc w:val="center"/>
                    <w:rPr>
                      <w:sz w:val="21"/>
                      <w:szCs w:val="21"/>
                    </w:rPr>
                  </w:pPr>
                  <w:r>
                    <w:rPr>
                      <w:sz w:val="21"/>
                      <w:szCs w:val="21"/>
                    </w:rPr>
                    <w:t>mg/m</w:t>
                  </w:r>
                  <w:r>
                    <w:rPr>
                      <w:sz w:val="21"/>
                      <w:szCs w:val="21"/>
                      <w:vertAlign w:val="superscript"/>
                    </w:rPr>
                    <w:t>3</w:t>
                  </w:r>
                </w:p>
              </w:tc>
              <w:tc>
                <w:tcPr>
                  <w:tcW w:w="114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PM</w:t>
                  </w:r>
                  <w:r>
                    <w:rPr>
                      <w:sz w:val="21"/>
                      <w:szCs w:val="21"/>
                      <w:vertAlign w:val="subscript"/>
                    </w:rPr>
                    <w:t>2.5</w:t>
                  </w:r>
                </w:p>
                <w:p w:rsidR="004F6C31" w:rsidRDefault="00E76ED3">
                  <w:pPr>
                    <w:adjustRightInd w:val="0"/>
                    <w:snapToGrid w:val="0"/>
                    <w:spacing w:line="240" w:lineRule="auto"/>
                    <w:ind w:firstLineChars="0" w:firstLine="0"/>
                    <w:jc w:val="center"/>
                    <w:rPr>
                      <w:sz w:val="21"/>
                      <w:szCs w:val="21"/>
                    </w:rPr>
                  </w:pPr>
                  <w:r>
                    <w:rPr>
                      <w:sz w:val="21"/>
                      <w:szCs w:val="21"/>
                    </w:rPr>
                    <w:t>mg/m</w:t>
                  </w:r>
                  <w:r>
                    <w:rPr>
                      <w:sz w:val="21"/>
                      <w:szCs w:val="21"/>
                      <w:vertAlign w:val="superscript"/>
                    </w:rPr>
                    <w:t>3</w:t>
                  </w:r>
                </w:p>
              </w:tc>
              <w:tc>
                <w:tcPr>
                  <w:tcW w:w="124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CO</w:t>
                  </w:r>
                </w:p>
                <w:p w:rsidR="004F6C31" w:rsidRDefault="00E76ED3">
                  <w:pPr>
                    <w:adjustRightInd w:val="0"/>
                    <w:snapToGrid w:val="0"/>
                    <w:spacing w:line="240" w:lineRule="auto"/>
                    <w:ind w:firstLineChars="0" w:firstLine="0"/>
                    <w:jc w:val="center"/>
                    <w:rPr>
                      <w:sz w:val="21"/>
                      <w:szCs w:val="21"/>
                    </w:rPr>
                  </w:pPr>
                  <w:r>
                    <w:rPr>
                      <w:sz w:val="21"/>
                      <w:szCs w:val="21"/>
                    </w:rPr>
                    <w:t>mg/m</w:t>
                  </w:r>
                  <w:r>
                    <w:rPr>
                      <w:sz w:val="21"/>
                      <w:szCs w:val="21"/>
                      <w:vertAlign w:val="superscript"/>
                    </w:rPr>
                    <w:t>3</w:t>
                  </w:r>
                </w:p>
              </w:tc>
              <w:tc>
                <w:tcPr>
                  <w:tcW w:w="118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O</w:t>
                  </w:r>
                  <w:r>
                    <w:rPr>
                      <w:sz w:val="21"/>
                      <w:szCs w:val="21"/>
                      <w:vertAlign w:val="subscript"/>
                    </w:rPr>
                    <w:t>3</w:t>
                  </w:r>
                </w:p>
                <w:p w:rsidR="004F6C31" w:rsidRDefault="00E76ED3">
                  <w:pPr>
                    <w:adjustRightInd w:val="0"/>
                    <w:snapToGrid w:val="0"/>
                    <w:spacing w:line="240" w:lineRule="auto"/>
                    <w:ind w:firstLineChars="0" w:firstLine="0"/>
                    <w:jc w:val="center"/>
                    <w:rPr>
                      <w:sz w:val="21"/>
                      <w:szCs w:val="21"/>
                    </w:rPr>
                  </w:pPr>
                  <w:r>
                    <w:rPr>
                      <w:sz w:val="21"/>
                      <w:szCs w:val="21"/>
                    </w:rPr>
                    <w:t>mg/m</w:t>
                  </w:r>
                  <w:r>
                    <w:rPr>
                      <w:sz w:val="21"/>
                      <w:szCs w:val="21"/>
                      <w:vertAlign w:val="superscript"/>
                    </w:rPr>
                    <w:t>3</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1</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0.003</w:t>
                  </w:r>
                </w:p>
              </w:tc>
              <w:tc>
                <w:tcPr>
                  <w:tcW w:w="1126" w:type="dxa"/>
                  <w:vAlign w:val="center"/>
                </w:tcPr>
                <w:p w:rsidR="004F6C31" w:rsidRDefault="00E76ED3">
                  <w:pPr>
                    <w:spacing w:line="240" w:lineRule="auto"/>
                    <w:ind w:firstLineChars="0" w:firstLine="0"/>
                    <w:jc w:val="center"/>
                    <w:rPr>
                      <w:sz w:val="21"/>
                      <w:szCs w:val="21"/>
                    </w:rPr>
                  </w:pPr>
                  <w:r>
                    <w:rPr>
                      <w:sz w:val="21"/>
                      <w:szCs w:val="21"/>
                    </w:rPr>
                    <w:t>0.016</w:t>
                  </w:r>
                </w:p>
              </w:tc>
              <w:tc>
                <w:tcPr>
                  <w:tcW w:w="1126" w:type="dxa"/>
                  <w:vAlign w:val="center"/>
                </w:tcPr>
                <w:p w:rsidR="004F6C31" w:rsidRDefault="00E76ED3">
                  <w:pPr>
                    <w:spacing w:line="240" w:lineRule="auto"/>
                    <w:ind w:firstLineChars="0" w:firstLine="0"/>
                    <w:jc w:val="center"/>
                    <w:rPr>
                      <w:sz w:val="21"/>
                      <w:szCs w:val="21"/>
                    </w:rPr>
                  </w:pPr>
                  <w:r>
                    <w:rPr>
                      <w:sz w:val="21"/>
                      <w:szCs w:val="21"/>
                    </w:rPr>
                    <w:t>0.032</w:t>
                  </w:r>
                </w:p>
              </w:tc>
              <w:tc>
                <w:tcPr>
                  <w:tcW w:w="1140" w:type="dxa"/>
                  <w:vAlign w:val="center"/>
                </w:tcPr>
                <w:p w:rsidR="004F6C31" w:rsidRDefault="00E76ED3">
                  <w:pPr>
                    <w:spacing w:line="240" w:lineRule="auto"/>
                    <w:ind w:firstLineChars="0" w:firstLine="0"/>
                    <w:jc w:val="center"/>
                    <w:rPr>
                      <w:sz w:val="21"/>
                      <w:szCs w:val="21"/>
                    </w:rPr>
                  </w:pPr>
                  <w:r>
                    <w:rPr>
                      <w:sz w:val="21"/>
                      <w:szCs w:val="21"/>
                    </w:rPr>
                    <w:t>0.017</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0.100</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2</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0.005</w:t>
                  </w:r>
                </w:p>
              </w:tc>
              <w:tc>
                <w:tcPr>
                  <w:tcW w:w="1126" w:type="dxa"/>
                  <w:vAlign w:val="center"/>
                </w:tcPr>
                <w:p w:rsidR="004F6C31" w:rsidRDefault="00E76ED3">
                  <w:pPr>
                    <w:spacing w:line="240" w:lineRule="auto"/>
                    <w:ind w:firstLineChars="0" w:firstLine="0"/>
                    <w:jc w:val="center"/>
                    <w:rPr>
                      <w:sz w:val="21"/>
                      <w:szCs w:val="21"/>
                    </w:rPr>
                  </w:pPr>
                  <w:r>
                    <w:rPr>
                      <w:sz w:val="21"/>
                      <w:szCs w:val="21"/>
                    </w:rPr>
                    <w:t>0.020</w:t>
                  </w:r>
                </w:p>
              </w:tc>
              <w:tc>
                <w:tcPr>
                  <w:tcW w:w="1126" w:type="dxa"/>
                  <w:vAlign w:val="center"/>
                </w:tcPr>
                <w:p w:rsidR="004F6C31" w:rsidRDefault="00E76ED3">
                  <w:pPr>
                    <w:spacing w:line="240" w:lineRule="auto"/>
                    <w:ind w:firstLineChars="0" w:firstLine="0"/>
                    <w:jc w:val="center"/>
                    <w:rPr>
                      <w:sz w:val="21"/>
                      <w:szCs w:val="21"/>
                    </w:rPr>
                  </w:pPr>
                  <w:r>
                    <w:rPr>
                      <w:sz w:val="21"/>
                      <w:szCs w:val="21"/>
                    </w:rPr>
                    <w:t>0.033</w:t>
                  </w:r>
                </w:p>
              </w:tc>
              <w:tc>
                <w:tcPr>
                  <w:tcW w:w="1140" w:type="dxa"/>
                  <w:vAlign w:val="center"/>
                </w:tcPr>
                <w:p w:rsidR="004F6C31" w:rsidRDefault="00E76ED3">
                  <w:pPr>
                    <w:spacing w:line="240" w:lineRule="auto"/>
                    <w:ind w:firstLineChars="0" w:firstLine="0"/>
                    <w:jc w:val="center"/>
                    <w:rPr>
                      <w:sz w:val="21"/>
                      <w:szCs w:val="21"/>
                    </w:rPr>
                  </w:pPr>
                  <w:r>
                    <w:rPr>
                      <w:sz w:val="21"/>
                      <w:szCs w:val="21"/>
                    </w:rPr>
                    <w:t>0.018</w:t>
                  </w:r>
                </w:p>
              </w:tc>
              <w:tc>
                <w:tcPr>
                  <w:tcW w:w="1249" w:type="dxa"/>
                  <w:vAlign w:val="center"/>
                </w:tcPr>
                <w:p w:rsidR="004F6C31" w:rsidRDefault="00E76ED3">
                  <w:pPr>
                    <w:spacing w:line="240" w:lineRule="auto"/>
                    <w:ind w:firstLineChars="0" w:firstLine="0"/>
                    <w:jc w:val="center"/>
                    <w:rPr>
                      <w:sz w:val="21"/>
                      <w:szCs w:val="21"/>
                    </w:rPr>
                  </w:pPr>
                  <w:r>
                    <w:rPr>
                      <w:sz w:val="21"/>
                      <w:szCs w:val="21"/>
                    </w:rPr>
                    <w:t>0.8</w:t>
                  </w:r>
                </w:p>
              </w:tc>
              <w:tc>
                <w:tcPr>
                  <w:tcW w:w="1182" w:type="dxa"/>
                  <w:vAlign w:val="center"/>
                </w:tcPr>
                <w:p w:rsidR="004F6C31" w:rsidRDefault="00E76ED3">
                  <w:pPr>
                    <w:spacing w:line="240" w:lineRule="auto"/>
                    <w:ind w:firstLineChars="0" w:firstLine="0"/>
                    <w:jc w:val="center"/>
                    <w:rPr>
                      <w:sz w:val="21"/>
                      <w:szCs w:val="21"/>
                    </w:rPr>
                  </w:pPr>
                  <w:r>
                    <w:rPr>
                      <w:sz w:val="21"/>
                      <w:szCs w:val="21"/>
                    </w:rPr>
                    <w:t>0.105</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3</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0.005</w:t>
                  </w:r>
                </w:p>
              </w:tc>
              <w:tc>
                <w:tcPr>
                  <w:tcW w:w="1126" w:type="dxa"/>
                  <w:vAlign w:val="center"/>
                </w:tcPr>
                <w:p w:rsidR="004F6C31" w:rsidRDefault="00E76ED3">
                  <w:pPr>
                    <w:spacing w:line="240" w:lineRule="auto"/>
                    <w:ind w:firstLineChars="0" w:firstLine="0"/>
                    <w:jc w:val="center"/>
                    <w:rPr>
                      <w:sz w:val="21"/>
                      <w:szCs w:val="21"/>
                    </w:rPr>
                  </w:pPr>
                  <w:r>
                    <w:rPr>
                      <w:sz w:val="21"/>
                      <w:szCs w:val="21"/>
                    </w:rPr>
                    <w:t>0.024</w:t>
                  </w:r>
                </w:p>
              </w:tc>
              <w:tc>
                <w:tcPr>
                  <w:tcW w:w="1126" w:type="dxa"/>
                  <w:vAlign w:val="center"/>
                </w:tcPr>
                <w:p w:rsidR="004F6C31" w:rsidRDefault="00E76ED3">
                  <w:pPr>
                    <w:spacing w:line="240" w:lineRule="auto"/>
                    <w:ind w:firstLineChars="0" w:firstLine="0"/>
                    <w:jc w:val="center"/>
                    <w:rPr>
                      <w:sz w:val="21"/>
                      <w:szCs w:val="21"/>
                    </w:rPr>
                  </w:pPr>
                  <w:r>
                    <w:rPr>
                      <w:sz w:val="21"/>
                      <w:szCs w:val="21"/>
                    </w:rPr>
                    <w:t>0.042</w:t>
                  </w:r>
                </w:p>
              </w:tc>
              <w:tc>
                <w:tcPr>
                  <w:tcW w:w="1140" w:type="dxa"/>
                  <w:vAlign w:val="center"/>
                </w:tcPr>
                <w:p w:rsidR="004F6C31" w:rsidRDefault="00E76ED3">
                  <w:pPr>
                    <w:spacing w:line="240" w:lineRule="auto"/>
                    <w:ind w:firstLineChars="0" w:firstLine="0"/>
                    <w:jc w:val="center"/>
                    <w:rPr>
                      <w:sz w:val="21"/>
                      <w:szCs w:val="21"/>
                    </w:rPr>
                  </w:pPr>
                  <w:r>
                    <w:rPr>
                      <w:sz w:val="21"/>
                      <w:szCs w:val="21"/>
                    </w:rPr>
                    <w:t>0.020</w:t>
                  </w:r>
                </w:p>
              </w:tc>
              <w:tc>
                <w:tcPr>
                  <w:tcW w:w="1249" w:type="dxa"/>
                  <w:vAlign w:val="center"/>
                </w:tcPr>
                <w:p w:rsidR="004F6C31" w:rsidRDefault="00E76ED3">
                  <w:pPr>
                    <w:spacing w:line="240" w:lineRule="auto"/>
                    <w:ind w:firstLineChars="0" w:firstLine="0"/>
                    <w:jc w:val="center"/>
                    <w:rPr>
                      <w:sz w:val="21"/>
                      <w:szCs w:val="21"/>
                    </w:rPr>
                  </w:pPr>
                  <w:r>
                    <w:rPr>
                      <w:sz w:val="21"/>
                      <w:szCs w:val="21"/>
                    </w:rPr>
                    <w:t>0.8</w:t>
                  </w:r>
                </w:p>
              </w:tc>
              <w:tc>
                <w:tcPr>
                  <w:tcW w:w="1182" w:type="dxa"/>
                  <w:vAlign w:val="center"/>
                </w:tcPr>
                <w:p w:rsidR="004F6C31" w:rsidRDefault="00E76ED3">
                  <w:pPr>
                    <w:spacing w:line="240" w:lineRule="auto"/>
                    <w:ind w:firstLineChars="0" w:firstLine="0"/>
                    <w:jc w:val="center"/>
                    <w:rPr>
                      <w:sz w:val="21"/>
                      <w:szCs w:val="21"/>
                    </w:rPr>
                  </w:pPr>
                  <w:r>
                    <w:rPr>
                      <w:sz w:val="21"/>
                      <w:szCs w:val="21"/>
                    </w:rPr>
                    <w:t>0.130</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4</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0.003</w:t>
                  </w:r>
                </w:p>
              </w:tc>
              <w:tc>
                <w:tcPr>
                  <w:tcW w:w="1126" w:type="dxa"/>
                  <w:vAlign w:val="center"/>
                </w:tcPr>
                <w:p w:rsidR="004F6C31" w:rsidRDefault="00E76ED3">
                  <w:pPr>
                    <w:spacing w:line="240" w:lineRule="auto"/>
                    <w:ind w:firstLineChars="0" w:firstLine="0"/>
                    <w:jc w:val="center"/>
                    <w:rPr>
                      <w:sz w:val="21"/>
                      <w:szCs w:val="21"/>
                    </w:rPr>
                  </w:pPr>
                  <w:r>
                    <w:rPr>
                      <w:sz w:val="21"/>
                      <w:szCs w:val="21"/>
                    </w:rPr>
                    <w:t>0.019</w:t>
                  </w:r>
                </w:p>
              </w:tc>
              <w:tc>
                <w:tcPr>
                  <w:tcW w:w="1126" w:type="dxa"/>
                  <w:vAlign w:val="center"/>
                </w:tcPr>
                <w:p w:rsidR="004F6C31" w:rsidRDefault="00E76ED3">
                  <w:pPr>
                    <w:spacing w:line="240" w:lineRule="auto"/>
                    <w:ind w:firstLineChars="0" w:firstLine="0"/>
                    <w:jc w:val="center"/>
                    <w:rPr>
                      <w:sz w:val="21"/>
                      <w:szCs w:val="21"/>
                    </w:rPr>
                  </w:pPr>
                  <w:r>
                    <w:rPr>
                      <w:sz w:val="21"/>
                      <w:szCs w:val="21"/>
                    </w:rPr>
                    <w:t>0.047</w:t>
                  </w:r>
                </w:p>
              </w:tc>
              <w:tc>
                <w:tcPr>
                  <w:tcW w:w="1140" w:type="dxa"/>
                  <w:vAlign w:val="center"/>
                </w:tcPr>
                <w:p w:rsidR="004F6C31" w:rsidRDefault="00E76ED3">
                  <w:pPr>
                    <w:spacing w:line="240" w:lineRule="auto"/>
                    <w:ind w:firstLineChars="0" w:firstLine="0"/>
                    <w:jc w:val="center"/>
                    <w:rPr>
                      <w:sz w:val="21"/>
                      <w:szCs w:val="21"/>
                    </w:rPr>
                  </w:pPr>
                  <w:r>
                    <w:rPr>
                      <w:sz w:val="21"/>
                      <w:szCs w:val="21"/>
                    </w:rPr>
                    <w:t>0.020</w:t>
                  </w:r>
                </w:p>
              </w:tc>
              <w:tc>
                <w:tcPr>
                  <w:tcW w:w="1249" w:type="dxa"/>
                  <w:vAlign w:val="center"/>
                </w:tcPr>
                <w:p w:rsidR="004F6C31" w:rsidRDefault="00E76ED3">
                  <w:pPr>
                    <w:spacing w:line="240" w:lineRule="auto"/>
                    <w:ind w:firstLineChars="0" w:firstLine="0"/>
                    <w:jc w:val="center"/>
                    <w:rPr>
                      <w:sz w:val="21"/>
                      <w:szCs w:val="21"/>
                    </w:rPr>
                  </w:pPr>
                  <w:r>
                    <w:rPr>
                      <w:sz w:val="21"/>
                      <w:szCs w:val="21"/>
                    </w:rPr>
                    <w:t>0.9</w:t>
                  </w:r>
                </w:p>
              </w:tc>
              <w:tc>
                <w:tcPr>
                  <w:tcW w:w="1182" w:type="dxa"/>
                  <w:vAlign w:val="center"/>
                </w:tcPr>
                <w:p w:rsidR="004F6C31" w:rsidRDefault="00E76ED3">
                  <w:pPr>
                    <w:spacing w:line="240" w:lineRule="auto"/>
                    <w:ind w:firstLineChars="0" w:firstLine="0"/>
                    <w:jc w:val="center"/>
                    <w:rPr>
                      <w:sz w:val="21"/>
                      <w:szCs w:val="21"/>
                    </w:rPr>
                  </w:pPr>
                  <w:r>
                    <w:rPr>
                      <w:sz w:val="21"/>
                      <w:szCs w:val="21"/>
                    </w:rPr>
                    <w:t>0.151</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5</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0.013</w:t>
                  </w:r>
                </w:p>
              </w:tc>
              <w:tc>
                <w:tcPr>
                  <w:tcW w:w="1126" w:type="dxa"/>
                  <w:vAlign w:val="center"/>
                </w:tcPr>
                <w:p w:rsidR="004F6C31" w:rsidRDefault="00E76ED3">
                  <w:pPr>
                    <w:spacing w:line="240" w:lineRule="auto"/>
                    <w:ind w:firstLineChars="0" w:firstLine="0"/>
                    <w:jc w:val="center"/>
                    <w:rPr>
                      <w:sz w:val="21"/>
                      <w:szCs w:val="21"/>
                    </w:rPr>
                  </w:pPr>
                  <w:r>
                    <w:rPr>
                      <w:sz w:val="21"/>
                      <w:szCs w:val="21"/>
                    </w:rPr>
                    <w:t>0.037</w:t>
                  </w:r>
                </w:p>
              </w:tc>
              <w:tc>
                <w:tcPr>
                  <w:tcW w:w="1140" w:type="dxa"/>
                  <w:vAlign w:val="center"/>
                </w:tcPr>
                <w:p w:rsidR="004F6C31" w:rsidRDefault="00E76ED3">
                  <w:pPr>
                    <w:spacing w:line="240" w:lineRule="auto"/>
                    <w:ind w:firstLineChars="0" w:firstLine="0"/>
                    <w:jc w:val="center"/>
                    <w:rPr>
                      <w:sz w:val="21"/>
                      <w:szCs w:val="21"/>
                    </w:rPr>
                  </w:pPr>
                  <w:r>
                    <w:rPr>
                      <w:sz w:val="21"/>
                      <w:szCs w:val="21"/>
                    </w:rPr>
                    <w:t>0.017</w:t>
                  </w:r>
                </w:p>
              </w:tc>
              <w:tc>
                <w:tcPr>
                  <w:tcW w:w="1249" w:type="dxa"/>
                  <w:vAlign w:val="center"/>
                </w:tcPr>
                <w:p w:rsidR="004F6C31" w:rsidRDefault="00E76ED3">
                  <w:pPr>
                    <w:spacing w:line="240" w:lineRule="auto"/>
                    <w:ind w:firstLineChars="0" w:firstLine="0"/>
                    <w:jc w:val="center"/>
                    <w:rPr>
                      <w:sz w:val="21"/>
                      <w:szCs w:val="21"/>
                    </w:rPr>
                  </w:pPr>
                  <w:r>
                    <w:rPr>
                      <w:sz w:val="21"/>
                      <w:szCs w:val="21"/>
                    </w:rPr>
                    <w:t>0.9</w:t>
                  </w:r>
                </w:p>
              </w:tc>
              <w:tc>
                <w:tcPr>
                  <w:tcW w:w="1182" w:type="dxa"/>
                  <w:vAlign w:val="center"/>
                </w:tcPr>
                <w:p w:rsidR="004F6C31" w:rsidRDefault="00E76ED3">
                  <w:pPr>
                    <w:spacing w:line="240" w:lineRule="auto"/>
                    <w:ind w:firstLineChars="0" w:firstLine="0"/>
                    <w:jc w:val="center"/>
                    <w:rPr>
                      <w:sz w:val="21"/>
                      <w:szCs w:val="21"/>
                    </w:rPr>
                  </w:pPr>
                  <w:r>
                    <w:rPr>
                      <w:sz w:val="21"/>
                      <w:szCs w:val="21"/>
                    </w:rPr>
                    <w:t>0.137</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6</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0.011</w:t>
                  </w:r>
                </w:p>
              </w:tc>
              <w:tc>
                <w:tcPr>
                  <w:tcW w:w="1126" w:type="dxa"/>
                  <w:vAlign w:val="center"/>
                </w:tcPr>
                <w:p w:rsidR="004F6C31" w:rsidRDefault="00E76ED3">
                  <w:pPr>
                    <w:spacing w:line="240" w:lineRule="auto"/>
                    <w:ind w:firstLineChars="0" w:firstLine="0"/>
                    <w:jc w:val="center"/>
                    <w:rPr>
                      <w:sz w:val="21"/>
                      <w:szCs w:val="21"/>
                    </w:rPr>
                  </w:pPr>
                  <w:r>
                    <w:rPr>
                      <w:sz w:val="21"/>
                      <w:szCs w:val="21"/>
                    </w:rPr>
                    <w:t>0.026</w:t>
                  </w:r>
                </w:p>
              </w:tc>
              <w:tc>
                <w:tcPr>
                  <w:tcW w:w="1140" w:type="dxa"/>
                  <w:vAlign w:val="center"/>
                </w:tcPr>
                <w:p w:rsidR="004F6C31" w:rsidRDefault="00E76ED3">
                  <w:pPr>
                    <w:spacing w:line="240" w:lineRule="auto"/>
                    <w:ind w:firstLineChars="0" w:firstLine="0"/>
                    <w:jc w:val="center"/>
                    <w:rPr>
                      <w:sz w:val="21"/>
                      <w:szCs w:val="21"/>
                    </w:rPr>
                  </w:pPr>
                  <w:r>
                    <w:rPr>
                      <w:sz w:val="21"/>
                      <w:szCs w:val="21"/>
                    </w:rPr>
                    <w:t>0.012</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0.123</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7</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0.008</w:t>
                  </w:r>
                </w:p>
              </w:tc>
              <w:tc>
                <w:tcPr>
                  <w:tcW w:w="1126" w:type="dxa"/>
                  <w:vAlign w:val="center"/>
                </w:tcPr>
                <w:p w:rsidR="004F6C31" w:rsidRDefault="00E76ED3">
                  <w:pPr>
                    <w:spacing w:line="240" w:lineRule="auto"/>
                    <w:ind w:firstLineChars="0" w:firstLine="0"/>
                    <w:jc w:val="center"/>
                    <w:rPr>
                      <w:sz w:val="21"/>
                      <w:szCs w:val="21"/>
                    </w:rPr>
                  </w:pPr>
                  <w:r>
                    <w:rPr>
                      <w:sz w:val="21"/>
                      <w:szCs w:val="21"/>
                    </w:rPr>
                    <w:t>0.027</w:t>
                  </w:r>
                </w:p>
              </w:tc>
              <w:tc>
                <w:tcPr>
                  <w:tcW w:w="1140" w:type="dxa"/>
                  <w:vAlign w:val="center"/>
                </w:tcPr>
                <w:p w:rsidR="004F6C31" w:rsidRDefault="00E76ED3">
                  <w:pPr>
                    <w:spacing w:line="240" w:lineRule="auto"/>
                    <w:ind w:firstLineChars="0" w:firstLine="0"/>
                    <w:jc w:val="center"/>
                    <w:rPr>
                      <w:sz w:val="21"/>
                      <w:szCs w:val="21"/>
                    </w:rPr>
                  </w:pPr>
                  <w:r>
                    <w:rPr>
                      <w:sz w:val="21"/>
                      <w:szCs w:val="21"/>
                    </w:rPr>
                    <w:t>0.010</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0.128</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8</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0.011</w:t>
                  </w:r>
                </w:p>
              </w:tc>
              <w:tc>
                <w:tcPr>
                  <w:tcW w:w="1126" w:type="dxa"/>
                  <w:vAlign w:val="center"/>
                </w:tcPr>
                <w:p w:rsidR="004F6C31" w:rsidRDefault="00E76ED3">
                  <w:pPr>
                    <w:spacing w:line="240" w:lineRule="auto"/>
                    <w:ind w:firstLineChars="0" w:firstLine="0"/>
                    <w:jc w:val="center"/>
                    <w:rPr>
                      <w:sz w:val="21"/>
                      <w:szCs w:val="21"/>
                    </w:rPr>
                  </w:pPr>
                  <w:r>
                    <w:rPr>
                      <w:sz w:val="21"/>
                      <w:szCs w:val="21"/>
                    </w:rPr>
                    <w:t>0.027</w:t>
                  </w:r>
                </w:p>
              </w:tc>
              <w:tc>
                <w:tcPr>
                  <w:tcW w:w="1140" w:type="dxa"/>
                  <w:vAlign w:val="center"/>
                </w:tcPr>
                <w:p w:rsidR="004F6C31" w:rsidRDefault="00E76ED3">
                  <w:pPr>
                    <w:spacing w:line="240" w:lineRule="auto"/>
                    <w:ind w:firstLineChars="0" w:firstLine="0"/>
                    <w:jc w:val="center"/>
                    <w:rPr>
                      <w:sz w:val="21"/>
                      <w:szCs w:val="21"/>
                    </w:rPr>
                  </w:pPr>
                  <w:r>
                    <w:rPr>
                      <w:sz w:val="21"/>
                      <w:szCs w:val="21"/>
                    </w:rPr>
                    <w:t>0.012</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0.124</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9</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0.007</w:t>
                  </w:r>
                </w:p>
              </w:tc>
              <w:tc>
                <w:tcPr>
                  <w:tcW w:w="1126" w:type="dxa"/>
                  <w:vAlign w:val="center"/>
                </w:tcPr>
                <w:p w:rsidR="004F6C31" w:rsidRDefault="00E76ED3">
                  <w:pPr>
                    <w:spacing w:line="240" w:lineRule="auto"/>
                    <w:ind w:firstLineChars="0" w:firstLine="0"/>
                    <w:jc w:val="center"/>
                    <w:rPr>
                      <w:sz w:val="21"/>
                      <w:szCs w:val="21"/>
                    </w:rPr>
                  </w:pPr>
                  <w:r>
                    <w:rPr>
                      <w:sz w:val="21"/>
                      <w:szCs w:val="21"/>
                    </w:rPr>
                    <w:t>0.022</w:t>
                  </w:r>
                </w:p>
              </w:tc>
              <w:tc>
                <w:tcPr>
                  <w:tcW w:w="1140" w:type="dxa"/>
                  <w:vAlign w:val="center"/>
                </w:tcPr>
                <w:p w:rsidR="004F6C31" w:rsidRDefault="00E76ED3">
                  <w:pPr>
                    <w:spacing w:line="240" w:lineRule="auto"/>
                    <w:ind w:firstLineChars="0" w:firstLine="0"/>
                    <w:jc w:val="center"/>
                    <w:rPr>
                      <w:sz w:val="21"/>
                      <w:szCs w:val="21"/>
                    </w:rPr>
                  </w:pPr>
                  <w:r>
                    <w:rPr>
                      <w:sz w:val="21"/>
                      <w:szCs w:val="21"/>
                    </w:rPr>
                    <w:t>0.011</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0.115</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10</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0.008</w:t>
                  </w:r>
                </w:p>
              </w:tc>
              <w:tc>
                <w:tcPr>
                  <w:tcW w:w="1126" w:type="dxa"/>
                  <w:vAlign w:val="center"/>
                </w:tcPr>
                <w:p w:rsidR="004F6C31" w:rsidRDefault="00E76ED3">
                  <w:pPr>
                    <w:spacing w:line="240" w:lineRule="auto"/>
                    <w:ind w:firstLineChars="0" w:firstLine="0"/>
                    <w:jc w:val="center"/>
                    <w:rPr>
                      <w:sz w:val="21"/>
                      <w:szCs w:val="21"/>
                    </w:rPr>
                  </w:pPr>
                  <w:r>
                    <w:rPr>
                      <w:sz w:val="21"/>
                      <w:szCs w:val="21"/>
                    </w:rPr>
                    <w:t>0.028</w:t>
                  </w:r>
                </w:p>
              </w:tc>
              <w:tc>
                <w:tcPr>
                  <w:tcW w:w="1140" w:type="dxa"/>
                  <w:vAlign w:val="center"/>
                </w:tcPr>
                <w:p w:rsidR="004F6C31" w:rsidRDefault="00E76ED3">
                  <w:pPr>
                    <w:spacing w:line="240" w:lineRule="auto"/>
                    <w:ind w:firstLineChars="0" w:firstLine="0"/>
                    <w:jc w:val="center"/>
                    <w:rPr>
                      <w:sz w:val="21"/>
                      <w:szCs w:val="21"/>
                    </w:rPr>
                  </w:pPr>
                  <w:r>
                    <w:rPr>
                      <w:sz w:val="21"/>
                      <w:szCs w:val="21"/>
                    </w:rPr>
                    <w:t>0.014</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0.137</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11</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0.002</w:t>
                  </w:r>
                </w:p>
              </w:tc>
              <w:tc>
                <w:tcPr>
                  <w:tcW w:w="1126" w:type="dxa"/>
                  <w:vAlign w:val="center"/>
                </w:tcPr>
                <w:p w:rsidR="004F6C31" w:rsidRDefault="00E76ED3">
                  <w:pPr>
                    <w:spacing w:line="240" w:lineRule="auto"/>
                    <w:ind w:firstLineChars="0" w:firstLine="0"/>
                    <w:jc w:val="center"/>
                    <w:rPr>
                      <w:sz w:val="21"/>
                      <w:szCs w:val="21"/>
                    </w:rPr>
                  </w:pPr>
                  <w:r>
                    <w:rPr>
                      <w:sz w:val="21"/>
                      <w:szCs w:val="21"/>
                    </w:rPr>
                    <w:t>0.009</w:t>
                  </w:r>
                </w:p>
              </w:tc>
              <w:tc>
                <w:tcPr>
                  <w:tcW w:w="1126" w:type="dxa"/>
                  <w:vAlign w:val="center"/>
                </w:tcPr>
                <w:p w:rsidR="004F6C31" w:rsidRDefault="00E76ED3">
                  <w:pPr>
                    <w:spacing w:line="240" w:lineRule="auto"/>
                    <w:ind w:firstLineChars="0" w:firstLine="0"/>
                    <w:jc w:val="center"/>
                    <w:rPr>
                      <w:sz w:val="21"/>
                      <w:szCs w:val="21"/>
                    </w:rPr>
                  </w:pPr>
                  <w:r>
                    <w:rPr>
                      <w:sz w:val="21"/>
                      <w:szCs w:val="21"/>
                    </w:rPr>
                    <w:t>0.030</w:t>
                  </w:r>
                </w:p>
              </w:tc>
              <w:tc>
                <w:tcPr>
                  <w:tcW w:w="1140" w:type="dxa"/>
                  <w:vAlign w:val="center"/>
                </w:tcPr>
                <w:p w:rsidR="004F6C31" w:rsidRDefault="00E76ED3">
                  <w:pPr>
                    <w:spacing w:line="240" w:lineRule="auto"/>
                    <w:ind w:firstLineChars="0" w:firstLine="0"/>
                    <w:jc w:val="center"/>
                    <w:rPr>
                      <w:sz w:val="21"/>
                      <w:szCs w:val="21"/>
                    </w:rPr>
                  </w:pPr>
                  <w:r>
                    <w:rPr>
                      <w:sz w:val="21"/>
                      <w:szCs w:val="21"/>
                    </w:rPr>
                    <w:t>0.015</w:t>
                  </w:r>
                </w:p>
              </w:tc>
              <w:tc>
                <w:tcPr>
                  <w:tcW w:w="1249" w:type="dxa"/>
                  <w:vAlign w:val="center"/>
                </w:tcPr>
                <w:p w:rsidR="004F6C31" w:rsidRDefault="00E76ED3">
                  <w:pPr>
                    <w:spacing w:line="240" w:lineRule="auto"/>
                    <w:ind w:firstLineChars="0" w:firstLine="0"/>
                    <w:jc w:val="center"/>
                    <w:rPr>
                      <w:sz w:val="21"/>
                      <w:szCs w:val="21"/>
                    </w:rPr>
                  </w:pPr>
                  <w:r>
                    <w:rPr>
                      <w:sz w:val="21"/>
                      <w:szCs w:val="21"/>
                    </w:rPr>
                    <w:t>0.6</w:t>
                  </w:r>
                </w:p>
              </w:tc>
              <w:tc>
                <w:tcPr>
                  <w:tcW w:w="1182" w:type="dxa"/>
                  <w:vAlign w:val="center"/>
                </w:tcPr>
                <w:p w:rsidR="004F6C31" w:rsidRDefault="00E76ED3">
                  <w:pPr>
                    <w:spacing w:line="240" w:lineRule="auto"/>
                    <w:ind w:firstLineChars="0" w:firstLine="0"/>
                    <w:jc w:val="center"/>
                    <w:rPr>
                      <w:sz w:val="21"/>
                      <w:szCs w:val="21"/>
                    </w:rPr>
                  </w:pPr>
                  <w:r>
                    <w:rPr>
                      <w:sz w:val="21"/>
                      <w:szCs w:val="21"/>
                    </w:rPr>
                    <w:t>0.120</w:t>
                  </w:r>
                </w:p>
              </w:tc>
            </w:tr>
            <w:tr w:rsidR="004F6C31">
              <w:trPr>
                <w:trHeight w:val="340"/>
                <w:jc w:val="center"/>
              </w:trPr>
              <w:tc>
                <w:tcPr>
                  <w:tcW w:w="1628" w:type="dxa"/>
                  <w:vAlign w:val="center"/>
                </w:tcPr>
                <w:p w:rsidR="004F6C31" w:rsidRDefault="00E76ED3">
                  <w:pPr>
                    <w:spacing w:line="240" w:lineRule="auto"/>
                    <w:ind w:firstLineChars="0" w:firstLine="0"/>
                    <w:jc w:val="center"/>
                    <w:rPr>
                      <w:sz w:val="21"/>
                      <w:szCs w:val="21"/>
                    </w:rPr>
                  </w:pPr>
                  <w:r>
                    <w:rPr>
                      <w:sz w:val="21"/>
                      <w:szCs w:val="21"/>
                    </w:rPr>
                    <w:t>2023</w:t>
                  </w:r>
                  <w:r>
                    <w:rPr>
                      <w:sz w:val="21"/>
                      <w:szCs w:val="21"/>
                    </w:rPr>
                    <w:t>年</w:t>
                  </w:r>
                  <w:r>
                    <w:rPr>
                      <w:sz w:val="21"/>
                      <w:szCs w:val="21"/>
                    </w:rPr>
                    <w:t>12</w:t>
                  </w:r>
                  <w:r>
                    <w:rPr>
                      <w:sz w:val="21"/>
                      <w:szCs w:val="21"/>
                    </w:rPr>
                    <w:t>月</w:t>
                  </w:r>
                </w:p>
              </w:tc>
              <w:tc>
                <w:tcPr>
                  <w:tcW w:w="1053" w:type="dxa"/>
                  <w:vAlign w:val="center"/>
                </w:tcPr>
                <w:p w:rsidR="004F6C31" w:rsidRDefault="00E76ED3">
                  <w:pPr>
                    <w:spacing w:line="240" w:lineRule="auto"/>
                    <w:ind w:firstLineChars="0" w:firstLine="0"/>
                    <w:jc w:val="center"/>
                    <w:rPr>
                      <w:sz w:val="21"/>
                      <w:szCs w:val="21"/>
                    </w:rPr>
                  </w:pPr>
                  <w:r>
                    <w:rPr>
                      <w:sz w:val="21"/>
                      <w:szCs w:val="21"/>
                    </w:rPr>
                    <w:t>0.003</w:t>
                  </w:r>
                </w:p>
              </w:tc>
              <w:tc>
                <w:tcPr>
                  <w:tcW w:w="1126" w:type="dxa"/>
                  <w:vAlign w:val="center"/>
                </w:tcPr>
                <w:p w:rsidR="004F6C31" w:rsidRDefault="00E76ED3">
                  <w:pPr>
                    <w:spacing w:line="240" w:lineRule="auto"/>
                    <w:ind w:firstLineChars="0" w:firstLine="0"/>
                    <w:jc w:val="center"/>
                    <w:rPr>
                      <w:sz w:val="21"/>
                      <w:szCs w:val="21"/>
                    </w:rPr>
                  </w:pPr>
                  <w:r>
                    <w:rPr>
                      <w:sz w:val="21"/>
                      <w:szCs w:val="21"/>
                    </w:rPr>
                    <w:t>0.019</w:t>
                  </w:r>
                </w:p>
              </w:tc>
              <w:tc>
                <w:tcPr>
                  <w:tcW w:w="1126" w:type="dxa"/>
                  <w:vAlign w:val="center"/>
                </w:tcPr>
                <w:p w:rsidR="004F6C31" w:rsidRDefault="00E76ED3">
                  <w:pPr>
                    <w:spacing w:line="240" w:lineRule="auto"/>
                    <w:ind w:firstLineChars="0" w:firstLine="0"/>
                    <w:jc w:val="center"/>
                    <w:rPr>
                      <w:sz w:val="21"/>
                      <w:szCs w:val="21"/>
                    </w:rPr>
                  </w:pPr>
                  <w:r>
                    <w:rPr>
                      <w:sz w:val="21"/>
                      <w:szCs w:val="21"/>
                    </w:rPr>
                    <w:t>0.030</w:t>
                  </w:r>
                </w:p>
              </w:tc>
              <w:tc>
                <w:tcPr>
                  <w:tcW w:w="1140" w:type="dxa"/>
                  <w:vAlign w:val="center"/>
                </w:tcPr>
                <w:p w:rsidR="004F6C31" w:rsidRDefault="00E76ED3">
                  <w:pPr>
                    <w:spacing w:line="240" w:lineRule="auto"/>
                    <w:ind w:firstLineChars="0" w:firstLine="0"/>
                    <w:jc w:val="center"/>
                    <w:rPr>
                      <w:sz w:val="21"/>
                      <w:szCs w:val="21"/>
                    </w:rPr>
                  </w:pPr>
                  <w:r>
                    <w:rPr>
                      <w:sz w:val="21"/>
                      <w:szCs w:val="21"/>
                    </w:rPr>
                    <w:t>0.018</w:t>
                  </w:r>
                </w:p>
              </w:tc>
              <w:tc>
                <w:tcPr>
                  <w:tcW w:w="1249" w:type="dxa"/>
                  <w:vAlign w:val="center"/>
                </w:tcPr>
                <w:p w:rsidR="004F6C31" w:rsidRDefault="00E76ED3">
                  <w:pPr>
                    <w:spacing w:line="240" w:lineRule="auto"/>
                    <w:ind w:firstLineChars="0" w:firstLine="0"/>
                    <w:jc w:val="center"/>
                    <w:rPr>
                      <w:sz w:val="21"/>
                      <w:szCs w:val="21"/>
                    </w:rPr>
                  </w:pPr>
                  <w:r>
                    <w:rPr>
                      <w:sz w:val="21"/>
                      <w:szCs w:val="21"/>
                    </w:rPr>
                    <w:t>0.9</w:t>
                  </w:r>
                </w:p>
              </w:tc>
              <w:tc>
                <w:tcPr>
                  <w:tcW w:w="1182" w:type="dxa"/>
                  <w:vAlign w:val="center"/>
                </w:tcPr>
                <w:p w:rsidR="004F6C31" w:rsidRDefault="00E76ED3">
                  <w:pPr>
                    <w:spacing w:line="240" w:lineRule="auto"/>
                    <w:ind w:firstLineChars="0" w:firstLine="0"/>
                    <w:jc w:val="center"/>
                    <w:rPr>
                      <w:sz w:val="21"/>
                      <w:szCs w:val="21"/>
                    </w:rPr>
                  </w:pPr>
                  <w:r>
                    <w:rPr>
                      <w:sz w:val="21"/>
                      <w:szCs w:val="21"/>
                    </w:rPr>
                    <w:t>0.112</w:t>
                  </w:r>
                </w:p>
              </w:tc>
            </w:tr>
            <w:tr w:rsidR="004F6C31">
              <w:trPr>
                <w:trHeight w:val="340"/>
                <w:jc w:val="center"/>
              </w:trPr>
              <w:tc>
                <w:tcPr>
                  <w:tcW w:w="1628"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国家二级标准</w:t>
                  </w:r>
                </w:p>
              </w:tc>
              <w:tc>
                <w:tcPr>
                  <w:tcW w:w="1053" w:type="dxa"/>
                  <w:vAlign w:val="center"/>
                </w:tcPr>
                <w:p w:rsidR="004F6C31" w:rsidRDefault="00E76ED3">
                  <w:pPr>
                    <w:adjustRightInd w:val="0"/>
                    <w:snapToGrid w:val="0"/>
                    <w:spacing w:line="240" w:lineRule="auto"/>
                    <w:ind w:firstLineChars="0" w:firstLine="0"/>
                    <w:jc w:val="center"/>
                    <w:rPr>
                      <w:sz w:val="21"/>
                      <w:szCs w:val="21"/>
                    </w:rPr>
                  </w:pPr>
                  <w:r>
                    <w:rPr>
                      <w:sz w:val="21"/>
                      <w:szCs w:val="21"/>
                    </w:rPr>
                    <w:t>0.06</w:t>
                  </w:r>
                </w:p>
              </w:tc>
              <w:tc>
                <w:tcPr>
                  <w:tcW w:w="1126" w:type="dxa"/>
                  <w:vAlign w:val="center"/>
                </w:tcPr>
                <w:p w:rsidR="004F6C31" w:rsidRDefault="00E76ED3">
                  <w:pPr>
                    <w:adjustRightInd w:val="0"/>
                    <w:snapToGrid w:val="0"/>
                    <w:spacing w:line="240" w:lineRule="auto"/>
                    <w:ind w:firstLineChars="0" w:firstLine="0"/>
                    <w:jc w:val="center"/>
                    <w:rPr>
                      <w:sz w:val="21"/>
                      <w:szCs w:val="21"/>
                    </w:rPr>
                  </w:pPr>
                  <w:r>
                    <w:rPr>
                      <w:sz w:val="21"/>
                      <w:szCs w:val="21"/>
                    </w:rPr>
                    <w:t>0.04</w:t>
                  </w:r>
                </w:p>
              </w:tc>
              <w:tc>
                <w:tcPr>
                  <w:tcW w:w="1126" w:type="dxa"/>
                  <w:vAlign w:val="center"/>
                </w:tcPr>
                <w:p w:rsidR="004F6C31" w:rsidRDefault="00E76ED3">
                  <w:pPr>
                    <w:adjustRightInd w:val="0"/>
                    <w:snapToGrid w:val="0"/>
                    <w:spacing w:line="240" w:lineRule="auto"/>
                    <w:ind w:firstLineChars="0" w:firstLine="0"/>
                    <w:jc w:val="center"/>
                    <w:rPr>
                      <w:sz w:val="21"/>
                      <w:szCs w:val="21"/>
                    </w:rPr>
                  </w:pPr>
                  <w:r>
                    <w:rPr>
                      <w:sz w:val="21"/>
                      <w:szCs w:val="21"/>
                    </w:rPr>
                    <w:t>0.07</w:t>
                  </w:r>
                </w:p>
              </w:tc>
              <w:tc>
                <w:tcPr>
                  <w:tcW w:w="114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0.035</w:t>
                  </w:r>
                </w:p>
              </w:tc>
              <w:tc>
                <w:tcPr>
                  <w:tcW w:w="124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4</w:t>
                  </w:r>
                </w:p>
              </w:tc>
              <w:tc>
                <w:tcPr>
                  <w:tcW w:w="118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0.16</w:t>
                  </w:r>
                </w:p>
              </w:tc>
            </w:tr>
            <w:tr w:rsidR="004F6C31">
              <w:trPr>
                <w:trHeight w:val="340"/>
                <w:jc w:val="center"/>
              </w:trPr>
              <w:tc>
                <w:tcPr>
                  <w:tcW w:w="1628" w:type="dxa"/>
                  <w:vAlign w:val="center"/>
                </w:tcPr>
                <w:p w:rsidR="004F6C31" w:rsidRDefault="00E76ED3">
                  <w:pPr>
                    <w:adjustRightInd w:val="0"/>
                    <w:snapToGrid w:val="0"/>
                    <w:spacing w:line="240" w:lineRule="auto"/>
                    <w:ind w:firstLineChars="0" w:firstLine="0"/>
                    <w:jc w:val="center"/>
                    <w:rPr>
                      <w:sz w:val="21"/>
                      <w:szCs w:val="21"/>
                    </w:rPr>
                  </w:pPr>
                  <w:r>
                    <w:rPr>
                      <w:sz w:val="21"/>
                      <w:szCs w:val="21"/>
                    </w:rPr>
                    <w:t>达标情况</w:t>
                  </w:r>
                </w:p>
              </w:tc>
              <w:tc>
                <w:tcPr>
                  <w:tcW w:w="6876" w:type="dxa"/>
                  <w:gridSpan w:val="6"/>
                  <w:vAlign w:val="center"/>
                </w:tcPr>
                <w:p w:rsidR="004F6C31" w:rsidRDefault="00E76ED3">
                  <w:pPr>
                    <w:adjustRightInd w:val="0"/>
                    <w:snapToGrid w:val="0"/>
                    <w:spacing w:line="240" w:lineRule="auto"/>
                    <w:ind w:firstLineChars="0" w:firstLine="0"/>
                    <w:jc w:val="center"/>
                    <w:rPr>
                      <w:sz w:val="21"/>
                      <w:szCs w:val="21"/>
                    </w:rPr>
                  </w:pPr>
                  <w:r>
                    <w:rPr>
                      <w:sz w:val="21"/>
                      <w:szCs w:val="21"/>
                    </w:rPr>
                    <w:t>达标</w:t>
                  </w:r>
                </w:p>
              </w:tc>
            </w:tr>
            <w:tr w:rsidR="004F6C31">
              <w:trPr>
                <w:trHeight w:val="340"/>
                <w:jc w:val="center"/>
              </w:trPr>
              <w:tc>
                <w:tcPr>
                  <w:tcW w:w="8504" w:type="dxa"/>
                  <w:gridSpan w:val="7"/>
                  <w:vAlign w:val="center"/>
                </w:tcPr>
                <w:p w:rsidR="004F6C31" w:rsidRDefault="00E76ED3">
                  <w:pPr>
                    <w:adjustRightInd w:val="0"/>
                    <w:snapToGrid w:val="0"/>
                    <w:spacing w:line="240" w:lineRule="auto"/>
                    <w:ind w:firstLineChars="0" w:firstLine="0"/>
                    <w:rPr>
                      <w:sz w:val="21"/>
                      <w:szCs w:val="21"/>
                    </w:rPr>
                  </w:pPr>
                  <w:r>
                    <w:rPr>
                      <w:sz w:val="21"/>
                      <w:szCs w:val="21"/>
                    </w:rPr>
                    <w:t>注：</w:t>
                  </w:r>
                  <w:r>
                    <w:rPr>
                      <w:sz w:val="21"/>
                      <w:szCs w:val="21"/>
                    </w:rPr>
                    <w:t>CO</w:t>
                  </w:r>
                  <w:r>
                    <w:rPr>
                      <w:sz w:val="21"/>
                      <w:szCs w:val="21"/>
                    </w:rPr>
                    <w:t>为日均值第</w:t>
                  </w:r>
                  <w:r>
                    <w:rPr>
                      <w:sz w:val="21"/>
                      <w:szCs w:val="21"/>
                    </w:rPr>
                    <w:t>95</w:t>
                  </w:r>
                  <w:r>
                    <w:rPr>
                      <w:sz w:val="21"/>
                      <w:szCs w:val="21"/>
                    </w:rPr>
                    <w:t>百分位数，</w:t>
                  </w:r>
                  <w:r>
                    <w:rPr>
                      <w:sz w:val="21"/>
                      <w:szCs w:val="21"/>
                    </w:rPr>
                    <w:t>O</w:t>
                  </w:r>
                  <w:r>
                    <w:rPr>
                      <w:sz w:val="21"/>
                      <w:szCs w:val="21"/>
                      <w:vertAlign w:val="subscript"/>
                    </w:rPr>
                    <w:t>3</w:t>
                  </w:r>
                  <w:r>
                    <w:rPr>
                      <w:sz w:val="21"/>
                      <w:szCs w:val="21"/>
                    </w:rPr>
                    <w:t>为日最大</w:t>
                  </w:r>
                  <w:r>
                    <w:rPr>
                      <w:sz w:val="21"/>
                      <w:szCs w:val="21"/>
                    </w:rPr>
                    <w:t>8</w:t>
                  </w:r>
                  <w:r>
                    <w:rPr>
                      <w:sz w:val="21"/>
                      <w:szCs w:val="21"/>
                    </w:rPr>
                    <w:t>小时值第</w:t>
                  </w:r>
                  <w:r>
                    <w:rPr>
                      <w:sz w:val="21"/>
                      <w:szCs w:val="21"/>
                    </w:rPr>
                    <w:t>90</w:t>
                  </w:r>
                  <w:r>
                    <w:rPr>
                      <w:sz w:val="21"/>
                      <w:szCs w:val="21"/>
                    </w:rPr>
                    <w:t>百分位数。</w:t>
                  </w:r>
                </w:p>
              </w:tc>
            </w:tr>
          </w:tbl>
          <w:p w:rsidR="004F6C31" w:rsidRDefault="00E76ED3" w:rsidP="00A20CEA">
            <w:pPr>
              <w:snapToGrid w:val="0"/>
              <w:ind w:firstLine="480"/>
            </w:pPr>
            <w:r>
              <w:t>由上表可知，福清市</w:t>
            </w:r>
            <w:r>
              <w:t>2023</w:t>
            </w:r>
            <w:r>
              <w:t>年</w:t>
            </w:r>
            <w:r>
              <w:t>1</w:t>
            </w:r>
            <w:r>
              <w:t>月～</w:t>
            </w:r>
            <w:r>
              <w:t>2023</w:t>
            </w:r>
            <w:r>
              <w:t>年</w:t>
            </w:r>
            <w:r>
              <w:t>12</w:t>
            </w:r>
            <w:r>
              <w:t>月份，空气环境中</w:t>
            </w:r>
            <w:r>
              <w:t>SO</w:t>
            </w:r>
            <w:r>
              <w:rPr>
                <w:vertAlign w:val="subscript"/>
              </w:rPr>
              <w:t>2</w:t>
            </w:r>
            <w:r>
              <w:t>、</w:t>
            </w:r>
            <w:r>
              <w:t>NO</w:t>
            </w:r>
            <w:r>
              <w:rPr>
                <w:vertAlign w:val="subscript"/>
              </w:rPr>
              <w:t>2</w:t>
            </w:r>
            <w:r>
              <w:t>、</w:t>
            </w:r>
            <w:r>
              <w:t>PM</w:t>
            </w:r>
            <w:r>
              <w:rPr>
                <w:vertAlign w:val="subscript"/>
              </w:rPr>
              <w:t>10</w:t>
            </w:r>
            <w:r>
              <w:t>和</w:t>
            </w:r>
            <w:r>
              <w:t>PM</w:t>
            </w:r>
            <w:r>
              <w:rPr>
                <w:vertAlign w:val="subscript"/>
              </w:rPr>
              <w:t>2.5</w:t>
            </w:r>
            <w:r>
              <w:t>均未超过国家二级标准，</w:t>
            </w:r>
            <w:r>
              <w:t>CO</w:t>
            </w:r>
            <w:r>
              <w:t>日均值第</w:t>
            </w:r>
            <w:r>
              <w:t>95</w:t>
            </w:r>
            <w:r>
              <w:t>百分数和</w:t>
            </w:r>
            <w:r>
              <w:t>O</w:t>
            </w:r>
            <w:r>
              <w:rPr>
                <w:vertAlign w:val="subscript"/>
              </w:rPr>
              <w:t>3</w:t>
            </w:r>
            <w:r>
              <w:t>最大</w:t>
            </w:r>
            <w:r>
              <w:t>8</w:t>
            </w:r>
            <w:r>
              <w:t>小时值第</w:t>
            </w:r>
            <w:r>
              <w:t>90</w:t>
            </w:r>
            <w:r>
              <w:t>百分数未超过国家二级标准；因此福清市环境空气质量属于达标区。</w:t>
            </w:r>
          </w:p>
          <w:p w:rsidR="004F6C31" w:rsidRDefault="00E76ED3">
            <w:pPr>
              <w:pStyle w:val="affffffffffff5"/>
              <w:rPr>
                <w:rFonts w:cs="宋体"/>
                <w:kern w:val="0"/>
              </w:rPr>
            </w:pPr>
            <w:r>
              <w:rPr>
                <w:rFonts w:cs="宋体" w:hint="eastAsia"/>
                <w:kern w:val="0"/>
              </w:rPr>
              <w:t>工程区非甲烷总烃引用《万华化学（福建）异氰酸酯有限公司</w:t>
            </w:r>
            <w:r>
              <w:rPr>
                <w:rFonts w:cs="宋体" w:hint="eastAsia"/>
                <w:kern w:val="0"/>
              </w:rPr>
              <w:t>80</w:t>
            </w:r>
            <w:r>
              <w:rPr>
                <w:rFonts w:cs="宋体" w:hint="eastAsia"/>
                <w:kern w:val="0"/>
              </w:rPr>
              <w:t>万吨</w:t>
            </w:r>
            <w:r>
              <w:rPr>
                <w:rFonts w:cs="宋体" w:hint="eastAsia"/>
                <w:kern w:val="0"/>
              </w:rPr>
              <w:t>/</w:t>
            </w:r>
            <w:r>
              <w:rPr>
                <w:rFonts w:cs="宋体" w:hint="eastAsia"/>
                <w:kern w:val="0"/>
              </w:rPr>
              <w:t>年</w:t>
            </w:r>
            <w:r>
              <w:rPr>
                <w:rFonts w:cs="宋体" w:hint="eastAsia"/>
                <w:kern w:val="0"/>
              </w:rPr>
              <w:t>MDI</w:t>
            </w:r>
            <w:r>
              <w:rPr>
                <w:rFonts w:cs="宋体" w:hint="eastAsia"/>
                <w:kern w:val="0"/>
              </w:rPr>
              <w:t>技改扩能项目环境影响报告书（报批本）》中厦门鉴科检测技术有限公司于</w:t>
            </w:r>
            <w:r>
              <w:rPr>
                <w:rFonts w:cs="宋体" w:hint="eastAsia"/>
                <w:kern w:val="0"/>
              </w:rPr>
              <w:t>2023</w:t>
            </w:r>
            <w:r>
              <w:rPr>
                <w:rFonts w:cs="宋体" w:hint="eastAsia"/>
                <w:kern w:val="0"/>
              </w:rPr>
              <w:t>年</w:t>
            </w:r>
            <w:r>
              <w:rPr>
                <w:rFonts w:cs="宋体" w:hint="eastAsia"/>
                <w:kern w:val="0"/>
              </w:rPr>
              <w:t>2</w:t>
            </w:r>
            <w:r>
              <w:rPr>
                <w:rFonts w:cs="宋体" w:hint="eastAsia"/>
                <w:kern w:val="0"/>
              </w:rPr>
              <w:t>月</w:t>
            </w:r>
            <w:r>
              <w:rPr>
                <w:rFonts w:cs="宋体" w:hint="eastAsia"/>
                <w:kern w:val="0"/>
              </w:rPr>
              <w:t>22</w:t>
            </w:r>
            <w:r>
              <w:rPr>
                <w:rFonts w:cs="宋体" w:hint="eastAsia"/>
                <w:kern w:val="0"/>
              </w:rPr>
              <w:t>日</w:t>
            </w:r>
            <w:r>
              <w:rPr>
                <w:rFonts w:cs="宋体" w:hint="eastAsia"/>
                <w:kern w:val="0"/>
              </w:rPr>
              <w:t>-2023</w:t>
            </w:r>
            <w:r>
              <w:rPr>
                <w:rFonts w:cs="宋体" w:hint="eastAsia"/>
                <w:kern w:val="0"/>
              </w:rPr>
              <w:t>年</w:t>
            </w:r>
            <w:r>
              <w:rPr>
                <w:rFonts w:cs="宋体" w:hint="eastAsia"/>
                <w:kern w:val="0"/>
              </w:rPr>
              <w:t>2</w:t>
            </w:r>
            <w:r>
              <w:rPr>
                <w:rFonts w:cs="宋体" w:hint="eastAsia"/>
                <w:kern w:val="0"/>
              </w:rPr>
              <w:t>月</w:t>
            </w:r>
            <w:r>
              <w:rPr>
                <w:rFonts w:cs="宋体" w:hint="eastAsia"/>
                <w:kern w:val="0"/>
              </w:rPr>
              <w:t>28</w:t>
            </w:r>
            <w:r>
              <w:rPr>
                <w:rFonts w:cs="宋体" w:hint="eastAsia"/>
                <w:kern w:val="0"/>
              </w:rPr>
              <w:t>日对项目区评价范围内非甲烷总烃、</w:t>
            </w:r>
            <w:r>
              <w:rPr>
                <w:rFonts w:cs="宋体" w:hint="eastAsia"/>
                <w:kern w:val="0"/>
              </w:rPr>
              <w:t>TVOC</w:t>
            </w:r>
            <w:r>
              <w:rPr>
                <w:rFonts w:cs="宋体" w:hint="eastAsia"/>
                <w:kern w:val="0"/>
              </w:rPr>
              <w:t>的监测数据，非甲烷总烃监测浓度为</w:t>
            </w:r>
            <w:r>
              <w:rPr>
                <w:rFonts w:cs="宋体" w:hint="eastAsia"/>
                <w:kern w:val="0"/>
              </w:rPr>
              <w:t>0.36~0.79mg/m</w:t>
            </w:r>
            <w:r>
              <w:rPr>
                <w:rFonts w:cs="宋体" w:hint="eastAsia"/>
                <w:kern w:val="0"/>
                <w:vertAlign w:val="superscript"/>
              </w:rPr>
              <w:t>3</w:t>
            </w:r>
            <w:r>
              <w:rPr>
                <w:rFonts w:cs="宋体" w:hint="eastAsia"/>
                <w:kern w:val="0"/>
              </w:rPr>
              <w:t>，最大占标率为</w:t>
            </w:r>
            <w:r>
              <w:rPr>
                <w:rFonts w:cs="宋体" w:hint="eastAsia"/>
                <w:kern w:val="0"/>
              </w:rPr>
              <w:t>39.5%</w:t>
            </w:r>
            <w:r>
              <w:rPr>
                <w:rFonts w:cs="宋体" w:hint="eastAsia"/>
                <w:kern w:val="0"/>
              </w:rPr>
              <w:t>，</w:t>
            </w:r>
            <w:r>
              <w:rPr>
                <w:rFonts w:cs="宋体" w:hint="eastAsia"/>
                <w:kern w:val="0"/>
              </w:rPr>
              <w:t>TVOC</w:t>
            </w:r>
            <w:r>
              <w:rPr>
                <w:rFonts w:cs="宋体" w:hint="eastAsia"/>
                <w:kern w:val="0"/>
              </w:rPr>
              <w:t>浓度范围为</w:t>
            </w:r>
            <w:r>
              <w:rPr>
                <w:rFonts w:cs="宋体" w:hint="eastAsia"/>
                <w:kern w:val="0"/>
              </w:rPr>
              <w:t>0.016~0.0477mg/m</w:t>
            </w:r>
            <w:r>
              <w:rPr>
                <w:rFonts w:cs="宋体" w:hint="eastAsia"/>
                <w:kern w:val="0"/>
                <w:vertAlign w:val="superscript"/>
              </w:rPr>
              <w:t>3</w:t>
            </w:r>
            <w:r>
              <w:rPr>
                <w:rFonts w:cs="宋体" w:hint="eastAsia"/>
                <w:kern w:val="0"/>
              </w:rPr>
              <w:t>，最大占标率为</w:t>
            </w:r>
            <w:r>
              <w:rPr>
                <w:rFonts w:cs="宋体" w:hint="eastAsia"/>
                <w:kern w:val="0"/>
              </w:rPr>
              <w:t>7.95%</w:t>
            </w:r>
            <w:r>
              <w:rPr>
                <w:rFonts w:cs="宋体" w:hint="eastAsia"/>
                <w:kern w:val="0"/>
              </w:rPr>
              <w:t>，监测结果表明评价区域环境空气中非甲烷总烃、</w:t>
            </w:r>
            <w:r>
              <w:rPr>
                <w:rFonts w:cs="宋体" w:hint="eastAsia"/>
                <w:kern w:val="0"/>
              </w:rPr>
              <w:t>TVOC</w:t>
            </w:r>
            <w:r>
              <w:rPr>
                <w:rFonts w:cs="宋体" w:hint="eastAsia"/>
                <w:kern w:val="0"/>
              </w:rPr>
              <w:t>环境空气质量符合评价标准要求。</w:t>
            </w:r>
          </w:p>
          <w:p w:rsidR="004F6C31" w:rsidRDefault="00E76ED3">
            <w:pPr>
              <w:pStyle w:val="2"/>
              <w:numPr>
                <w:ilvl w:val="0"/>
                <w:numId w:val="3"/>
              </w:numPr>
              <w:spacing w:beforeLines="0"/>
            </w:pPr>
            <w:r>
              <w:t>水环境质量现状</w:t>
            </w:r>
          </w:p>
          <w:p w:rsidR="004F6C31" w:rsidRDefault="00E76ED3">
            <w:pPr>
              <w:ind w:firstLine="480"/>
            </w:pPr>
            <w:r>
              <w:t>本次评价收集</w:t>
            </w:r>
            <w:r>
              <w:rPr>
                <w:rFonts w:hint="eastAsia"/>
              </w:rPr>
              <w:t>了</w:t>
            </w:r>
            <w:r>
              <w:t>202</w:t>
            </w:r>
            <w:r>
              <w:rPr>
                <w:rFonts w:hint="eastAsia"/>
              </w:rPr>
              <w:t>4</w:t>
            </w:r>
            <w:r>
              <w:t>年福建省生态环境厅发布的近岸海域监测资料，对</w:t>
            </w:r>
            <w:r>
              <w:rPr>
                <w:rFonts w:hint="eastAsia"/>
              </w:rPr>
              <w:t>兴化湾江阴港南</w:t>
            </w:r>
            <w:r>
              <w:t>FJD01026</w:t>
            </w:r>
            <w:r>
              <w:rPr>
                <w:rFonts w:hint="eastAsia"/>
              </w:rPr>
              <w:t>、兴化湾外湾</w:t>
            </w:r>
            <w:r>
              <w:t>FJD02001</w:t>
            </w:r>
            <w:r>
              <w:rPr>
                <w:rFonts w:hint="eastAsia"/>
              </w:rPr>
              <w:t>、兴化湾江阴港</w:t>
            </w:r>
            <w:r>
              <w:t>站位</w:t>
            </w:r>
            <w:r>
              <w:t>FJD02013</w:t>
            </w:r>
            <w:r>
              <w:t>海水水质监测数据进行分析，站位示意图详见图</w:t>
            </w:r>
            <w:r>
              <w:t>3.</w:t>
            </w:r>
            <w:r>
              <w:rPr>
                <w:rFonts w:hint="eastAsia"/>
              </w:rPr>
              <w:t>1-1</w:t>
            </w:r>
            <w:r>
              <w:t>。</w:t>
            </w:r>
          </w:p>
          <w:p w:rsidR="004F6C31" w:rsidRDefault="004F6C31">
            <w:pPr>
              <w:ind w:firstLine="480"/>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161.55pt;margin-top:66.1pt;width:86.45pt;height:28.85pt;z-index:251659264;v-text-anchor:middle" o:gfxdata="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848YsNkAAAALAQAADwAAAAAAAAABACAAAAAiAAAAZHJzL2Rvd25yZXYu&#10;eG1sUEsBAhQAFAAAAAgAh07iQHoyiEylAgAALgUAAA4AAAAAAAAAAQAgAAAAKAEAAGRycy9lMm9E&#10;b2MueG1sUEsFBgAAAAAGAAYAWQEAAD8GAAAAAA==&#10;" adj="500,27327" filled="f" strokecolor="black [3213]" strokeweight=".25pt">
                  <v:stroke joinstyle="round"/>
                  <v:textbox>
                    <w:txbxContent>
                      <w:p w:rsidR="004F6C31" w:rsidRDefault="00E76ED3">
                        <w:pPr>
                          <w:spacing w:line="240" w:lineRule="auto"/>
                          <w:ind w:firstLineChars="0" w:firstLine="0"/>
                          <w:jc w:val="center"/>
                          <w:rPr>
                            <w:color w:val="FF0000"/>
                          </w:rPr>
                        </w:pPr>
                        <w:r>
                          <w:rPr>
                            <w:rFonts w:hint="eastAsia"/>
                            <w:color w:val="FF0000"/>
                          </w:rPr>
                          <w:t>项目所在地</w:t>
                        </w:r>
                      </w:p>
                    </w:txbxContent>
                  </v:textbox>
                </v:shape>
              </w:pict>
            </w:r>
            <w:r w:rsidR="00E76ED3">
              <w:rPr>
                <w:noProof/>
              </w:rPr>
              <w:drawing>
                <wp:inline distT="0" distB="0" distL="0" distR="0">
                  <wp:extent cx="4890770" cy="3113405"/>
                  <wp:effectExtent l="0" t="0" r="5080" b="10795"/>
                  <wp:docPr id="80033815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38157" name="图片 1" descr="地图&#10;&#10;描述已自动生成"/>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90770" cy="3113405"/>
                          </a:xfrm>
                          <a:prstGeom prst="rect">
                            <a:avLst/>
                          </a:prstGeom>
                          <a:noFill/>
                          <a:ln>
                            <a:noFill/>
                          </a:ln>
                        </pic:spPr>
                      </pic:pic>
                    </a:graphicData>
                  </a:graphic>
                </wp:inline>
              </w:drawing>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图</w:t>
            </w:r>
            <w:r>
              <w:rPr>
                <w:rFonts w:eastAsia="宋体" w:cs="Times New Roman"/>
                <w:b/>
                <w:bCs/>
                <w:color w:val="auto"/>
                <w:spacing w:val="0"/>
                <w:sz w:val="24"/>
                <w:szCs w:val="24"/>
              </w:rPr>
              <w:t xml:space="preserve"> 3.</w:t>
            </w:r>
            <w:r>
              <w:rPr>
                <w:rFonts w:eastAsia="宋体" w:cs="Times New Roman" w:hint="eastAsia"/>
                <w:b/>
                <w:bCs/>
                <w:color w:val="auto"/>
                <w:spacing w:val="0"/>
                <w:sz w:val="24"/>
                <w:szCs w:val="24"/>
              </w:rPr>
              <w:t>1-1</w:t>
            </w:r>
            <w:r>
              <w:rPr>
                <w:rFonts w:eastAsia="宋体" w:cs="Times New Roman"/>
                <w:b/>
                <w:bCs/>
                <w:color w:val="auto"/>
                <w:spacing w:val="0"/>
                <w:sz w:val="24"/>
                <w:szCs w:val="24"/>
              </w:rPr>
              <w:t xml:space="preserve"> </w:t>
            </w:r>
            <w:r>
              <w:rPr>
                <w:rFonts w:eastAsia="宋体" w:cs="Times New Roman"/>
                <w:b/>
                <w:bCs/>
                <w:color w:val="auto"/>
                <w:spacing w:val="0"/>
                <w:sz w:val="24"/>
                <w:szCs w:val="24"/>
              </w:rPr>
              <w:t>海水水质常规监测点位图</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3.1-4</w:t>
            </w:r>
            <w:r>
              <w:rPr>
                <w:rFonts w:eastAsia="宋体" w:cs="Times New Roman"/>
                <w:b/>
                <w:bCs/>
                <w:color w:val="auto"/>
                <w:spacing w:val="0"/>
                <w:sz w:val="24"/>
                <w:szCs w:val="24"/>
              </w:rPr>
              <w:t xml:space="preserve">  202</w:t>
            </w:r>
            <w:r>
              <w:rPr>
                <w:rFonts w:eastAsia="宋体" w:cs="Times New Roman" w:hint="eastAsia"/>
                <w:b/>
                <w:bCs/>
                <w:color w:val="auto"/>
                <w:spacing w:val="0"/>
                <w:sz w:val="24"/>
                <w:szCs w:val="24"/>
              </w:rPr>
              <w:t>4</w:t>
            </w:r>
            <w:r>
              <w:rPr>
                <w:rFonts w:eastAsia="宋体" w:cs="Times New Roman"/>
                <w:b/>
                <w:bCs/>
                <w:color w:val="auto"/>
                <w:spacing w:val="0"/>
                <w:sz w:val="24"/>
                <w:szCs w:val="24"/>
              </w:rPr>
              <w:t>年海水水质监测结果一览表</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980"/>
              <w:gridCol w:w="1327"/>
              <w:gridCol w:w="1269"/>
              <w:gridCol w:w="1235"/>
              <w:gridCol w:w="1027"/>
              <w:gridCol w:w="1085"/>
              <w:gridCol w:w="701"/>
            </w:tblGrid>
            <w:tr w:rsidR="004F6C31">
              <w:trPr>
                <w:trHeight w:val="318"/>
                <w:jc w:val="center"/>
              </w:trPr>
              <w:tc>
                <w:tcPr>
                  <w:tcW w:w="848" w:type="dxa"/>
                  <w:vAlign w:val="center"/>
                </w:tcPr>
                <w:p w:rsidR="004F6C31" w:rsidRDefault="00E76ED3">
                  <w:pPr>
                    <w:pStyle w:val="afff"/>
                    <w:tabs>
                      <w:tab w:val="center" w:pos="8502"/>
                    </w:tabs>
                    <w:spacing w:before="0" w:after="0"/>
                    <w:jc w:val="center"/>
                    <w:rPr>
                      <w:bCs/>
                    </w:rPr>
                  </w:pPr>
                  <w:r>
                    <w:rPr>
                      <w:rFonts w:hint="eastAsia"/>
                    </w:rPr>
                    <w:t>所属测站名称</w:t>
                  </w:r>
                </w:p>
              </w:tc>
              <w:tc>
                <w:tcPr>
                  <w:tcW w:w="980" w:type="dxa"/>
                  <w:shd w:val="clear" w:color="auto" w:fill="auto"/>
                  <w:vAlign w:val="center"/>
                </w:tcPr>
                <w:p w:rsidR="004F6C31" w:rsidRDefault="00E76ED3">
                  <w:pPr>
                    <w:pStyle w:val="afff"/>
                    <w:tabs>
                      <w:tab w:val="center" w:pos="8502"/>
                    </w:tabs>
                    <w:spacing w:before="0" w:after="0"/>
                    <w:jc w:val="center"/>
                    <w:rPr>
                      <w:bCs/>
                    </w:rPr>
                  </w:pPr>
                  <w:r>
                    <w:rPr>
                      <w:rFonts w:hint="eastAsia"/>
                    </w:rPr>
                    <w:t>站位编码</w:t>
                  </w:r>
                </w:p>
              </w:tc>
              <w:tc>
                <w:tcPr>
                  <w:tcW w:w="1327" w:type="dxa"/>
                  <w:shd w:val="clear" w:color="auto" w:fill="auto"/>
                  <w:vAlign w:val="center"/>
                </w:tcPr>
                <w:p w:rsidR="004F6C31" w:rsidRDefault="00E76ED3">
                  <w:pPr>
                    <w:pStyle w:val="afff"/>
                    <w:tabs>
                      <w:tab w:val="center" w:pos="8502"/>
                    </w:tabs>
                    <w:spacing w:before="0" w:after="0"/>
                    <w:jc w:val="center"/>
                    <w:rPr>
                      <w:bCs/>
                    </w:rPr>
                  </w:pPr>
                  <w:r>
                    <w:rPr>
                      <w:rFonts w:hint="eastAsia"/>
                    </w:rPr>
                    <w:t>监测时间</w:t>
                  </w:r>
                </w:p>
              </w:tc>
              <w:tc>
                <w:tcPr>
                  <w:tcW w:w="1269" w:type="dxa"/>
                  <w:shd w:val="clear" w:color="auto" w:fill="auto"/>
                  <w:vAlign w:val="center"/>
                </w:tcPr>
                <w:p w:rsidR="004F6C31" w:rsidRDefault="00E76ED3">
                  <w:pPr>
                    <w:pStyle w:val="afff"/>
                    <w:tabs>
                      <w:tab w:val="center" w:pos="8502"/>
                    </w:tabs>
                    <w:spacing w:before="0" w:after="0"/>
                    <w:jc w:val="center"/>
                    <w:rPr>
                      <w:bCs/>
                    </w:rPr>
                  </w:pPr>
                  <w:r>
                    <w:rPr>
                      <w:rFonts w:hint="eastAsia"/>
                    </w:rPr>
                    <w:t>活性磷酸盐（</w:t>
                  </w:r>
                  <w:r>
                    <w:rPr>
                      <w:rFonts w:hint="eastAsia"/>
                    </w:rPr>
                    <w:t>mg/l</w:t>
                  </w:r>
                  <w:r>
                    <w:rPr>
                      <w:rFonts w:hint="eastAsia"/>
                    </w:rPr>
                    <w:t>）</w:t>
                  </w:r>
                </w:p>
              </w:tc>
              <w:tc>
                <w:tcPr>
                  <w:tcW w:w="1235" w:type="dxa"/>
                  <w:shd w:val="clear" w:color="auto" w:fill="auto"/>
                  <w:vAlign w:val="center"/>
                </w:tcPr>
                <w:p w:rsidR="004F6C31" w:rsidRDefault="00E76ED3">
                  <w:pPr>
                    <w:pStyle w:val="afff"/>
                    <w:tabs>
                      <w:tab w:val="center" w:pos="8502"/>
                    </w:tabs>
                    <w:spacing w:before="0" w:after="0"/>
                    <w:jc w:val="center"/>
                    <w:rPr>
                      <w:bCs/>
                    </w:rPr>
                  </w:pPr>
                  <w:r>
                    <w:rPr>
                      <w:rFonts w:hint="eastAsia"/>
                    </w:rPr>
                    <w:t>化学需氧量（</w:t>
                  </w:r>
                  <w:r>
                    <w:rPr>
                      <w:rFonts w:hint="eastAsia"/>
                    </w:rPr>
                    <w:t>mg/l</w:t>
                  </w:r>
                  <w:r>
                    <w:rPr>
                      <w:rFonts w:hint="eastAsia"/>
                    </w:rPr>
                    <w:t>）</w:t>
                  </w:r>
                </w:p>
              </w:tc>
              <w:tc>
                <w:tcPr>
                  <w:tcW w:w="1027" w:type="dxa"/>
                  <w:shd w:val="clear" w:color="auto" w:fill="auto"/>
                  <w:vAlign w:val="center"/>
                </w:tcPr>
                <w:p w:rsidR="004F6C31" w:rsidRDefault="00E76ED3">
                  <w:pPr>
                    <w:pStyle w:val="afff"/>
                    <w:tabs>
                      <w:tab w:val="center" w:pos="8502"/>
                    </w:tabs>
                    <w:spacing w:before="0" w:after="0"/>
                    <w:jc w:val="center"/>
                    <w:rPr>
                      <w:bCs/>
                    </w:rPr>
                  </w:pPr>
                  <w:r>
                    <w:rPr>
                      <w:rFonts w:hint="eastAsia"/>
                    </w:rPr>
                    <w:t>无机氮（</w:t>
                  </w:r>
                  <w:r>
                    <w:rPr>
                      <w:rFonts w:hint="eastAsia"/>
                    </w:rPr>
                    <w:t>mg/l</w:t>
                  </w:r>
                  <w:r>
                    <w:rPr>
                      <w:rFonts w:hint="eastAsia"/>
                    </w:rPr>
                    <w:t>）</w:t>
                  </w:r>
                </w:p>
              </w:tc>
              <w:tc>
                <w:tcPr>
                  <w:tcW w:w="1085" w:type="dxa"/>
                  <w:shd w:val="clear" w:color="auto" w:fill="auto"/>
                  <w:vAlign w:val="center"/>
                </w:tcPr>
                <w:p w:rsidR="004F6C31" w:rsidRDefault="00E76ED3">
                  <w:pPr>
                    <w:pStyle w:val="afff"/>
                    <w:tabs>
                      <w:tab w:val="center" w:pos="8502"/>
                    </w:tabs>
                    <w:spacing w:before="0" w:after="0"/>
                    <w:jc w:val="center"/>
                    <w:rPr>
                      <w:bCs/>
                    </w:rPr>
                  </w:pPr>
                  <w:r>
                    <w:rPr>
                      <w:rFonts w:hint="eastAsia"/>
                    </w:rPr>
                    <w:t>石油类（</w:t>
                  </w:r>
                  <w:r>
                    <w:rPr>
                      <w:rFonts w:hint="eastAsia"/>
                    </w:rPr>
                    <w:t>mg/l</w:t>
                  </w:r>
                  <w:r>
                    <w:rPr>
                      <w:rFonts w:hint="eastAsia"/>
                    </w:rPr>
                    <w:t>）</w:t>
                  </w:r>
                </w:p>
              </w:tc>
              <w:tc>
                <w:tcPr>
                  <w:tcW w:w="701" w:type="dxa"/>
                  <w:shd w:val="clear" w:color="auto" w:fill="auto"/>
                  <w:vAlign w:val="center"/>
                </w:tcPr>
                <w:p w:rsidR="004F6C31" w:rsidRDefault="00E76ED3">
                  <w:pPr>
                    <w:pStyle w:val="afff"/>
                    <w:tabs>
                      <w:tab w:val="center" w:pos="8502"/>
                    </w:tabs>
                    <w:spacing w:before="0" w:after="0"/>
                    <w:jc w:val="center"/>
                    <w:rPr>
                      <w:bCs/>
                    </w:rPr>
                  </w:pPr>
                  <w:r>
                    <w:rPr>
                      <w:rFonts w:hint="eastAsia"/>
                    </w:rPr>
                    <w:t>水质类别</w:t>
                  </w:r>
                </w:p>
              </w:tc>
            </w:tr>
            <w:tr w:rsidR="004F6C31">
              <w:trPr>
                <w:trHeight w:val="597"/>
                <w:jc w:val="center"/>
              </w:trPr>
              <w:tc>
                <w:tcPr>
                  <w:tcW w:w="848" w:type="dxa"/>
                  <w:vMerge w:val="restart"/>
                  <w:shd w:val="clear" w:color="auto" w:fill="auto"/>
                  <w:vAlign w:val="center"/>
                </w:tcPr>
                <w:p w:rsidR="004F6C31" w:rsidRDefault="00E76ED3">
                  <w:pPr>
                    <w:pStyle w:val="afff"/>
                    <w:tabs>
                      <w:tab w:val="center" w:pos="8502"/>
                    </w:tabs>
                    <w:spacing w:before="0" w:after="0"/>
                    <w:jc w:val="center"/>
                  </w:pPr>
                  <w:r>
                    <w:rPr>
                      <w:rFonts w:hint="eastAsia"/>
                    </w:rPr>
                    <w:t>兴化湾江阴港</w:t>
                  </w:r>
                </w:p>
              </w:tc>
              <w:tc>
                <w:tcPr>
                  <w:tcW w:w="980" w:type="dxa"/>
                  <w:vMerge w:val="restart"/>
                  <w:shd w:val="clear" w:color="auto" w:fill="auto"/>
                  <w:vAlign w:val="center"/>
                </w:tcPr>
                <w:p w:rsidR="004F6C31" w:rsidRDefault="00E76ED3">
                  <w:pPr>
                    <w:pStyle w:val="afff"/>
                    <w:tabs>
                      <w:tab w:val="center" w:pos="8502"/>
                    </w:tabs>
                    <w:spacing w:before="0" w:after="0"/>
                    <w:jc w:val="center"/>
                  </w:pPr>
                  <w:r>
                    <w:t>FJD02013</w:t>
                  </w:r>
                </w:p>
              </w:tc>
              <w:tc>
                <w:tcPr>
                  <w:tcW w:w="1327" w:type="dxa"/>
                  <w:shd w:val="clear" w:color="auto" w:fill="auto"/>
                  <w:vAlign w:val="center"/>
                </w:tcPr>
                <w:p w:rsidR="004F6C31" w:rsidRDefault="00E76ED3">
                  <w:pPr>
                    <w:pStyle w:val="afff"/>
                    <w:tabs>
                      <w:tab w:val="center" w:pos="8502"/>
                    </w:tabs>
                    <w:spacing w:before="0" w:after="0"/>
                    <w:jc w:val="center"/>
                    <w:rPr>
                      <w:szCs w:val="24"/>
                    </w:rPr>
                  </w:pPr>
                  <w:r>
                    <w:rPr>
                      <w:rFonts w:hint="eastAsia"/>
                    </w:rPr>
                    <w:t>2024</w:t>
                  </w:r>
                  <w:r>
                    <w:rPr>
                      <w:rFonts w:hint="eastAsia"/>
                    </w:rPr>
                    <w:t>年春季</w:t>
                  </w:r>
                </w:p>
              </w:tc>
              <w:tc>
                <w:tcPr>
                  <w:tcW w:w="1269" w:type="dxa"/>
                  <w:shd w:val="clear" w:color="auto" w:fill="auto"/>
                  <w:vAlign w:val="center"/>
                </w:tcPr>
                <w:p w:rsidR="004F6C31" w:rsidRDefault="00E76ED3">
                  <w:pPr>
                    <w:pStyle w:val="afff"/>
                    <w:tabs>
                      <w:tab w:val="center" w:pos="8502"/>
                    </w:tabs>
                    <w:spacing w:before="0" w:after="0"/>
                    <w:jc w:val="center"/>
                    <w:rPr>
                      <w:szCs w:val="24"/>
                    </w:rPr>
                  </w:pPr>
                  <w:r>
                    <w:rPr>
                      <w:rFonts w:hint="eastAsia"/>
                    </w:rPr>
                    <w:t>0.024</w:t>
                  </w:r>
                </w:p>
              </w:tc>
              <w:tc>
                <w:tcPr>
                  <w:tcW w:w="1235" w:type="dxa"/>
                  <w:shd w:val="clear" w:color="auto" w:fill="auto"/>
                  <w:vAlign w:val="center"/>
                </w:tcPr>
                <w:p w:rsidR="004F6C31" w:rsidRDefault="00E76ED3">
                  <w:pPr>
                    <w:pStyle w:val="afff"/>
                    <w:tabs>
                      <w:tab w:val="center" w:pos="8502"/>
                    </w:tabs>
                    <w:spacing w:before="0" w:after="0"/>
                    <w:jc w:val="center"/>
                    <w:rPr>
                      <w:szCs w:val="24"/>
                    </w:rPr>
                  </w:pPr>
                  <w:r>
                    <w:rPr>
                      <w:rFonts w:hint="eastAsia"/>
                    </w:rPr>
                    <w:t>0.830</w:t>
                  </w:r>
                </w:p>
              </w:tc>
              <w:tc>
                <w:tcPr>
                  <w:tcW w:w="1027" w:type="dxa"/>
                  <w:shd w:val="clear" w:color="auto" w:fill="auto"/>
                  <w:vAlign w:val="center"/>
                </w:tcPr>
                <w:p w:rsidR="004F6C31" w:rsidRDefault="00E76ED3">
                  <w:pPr>
                    <w:pStyle w:val="afff"/>
                    <w:tabs>
                      <w:tab w:val="center" w:pos="8502"/>
                    </w:tabs>
                    <w:spacing w:before="0" w:after="0"/>
                    <w:jc w:val="center"/>
                    <w:rPr>
                      <w:szCs w:val="24"/>
                    </w:rPr>
                  </w:pPr>
                  <w:r>
                    <w:rPr>
                      <w:rFonts w:hint="eastAsia"/>
                    </w:rPr>
                    <w:t>0.166</w:t>
                  </w:r>
                </w:p>
              </w:tc>
              <w:tc>
                <w:tcPr>
                  <w:tcW w:w="1085" w:type="dxa"/>
                  <w:shd w:val="clear" w:color="auto" w:fill="auto"/>
                  <w:vAlign w:val="center"/>
                </w:tcPr>
                <w:p w:rsidR="004F6C31" w:rsidRDefault="00E76ED3">
                  <w:pPr>
                    <w:pStyle w:val="afff"/>
                    <w:tabs>
                      <w:tab w:val="center" w:pos="8502"/>
                    </w:tabs>
                    <w:spacing w:before="0" w:after="0"/>
                    <w:jc w:val="center"/>
                    <w:rPr>
                      <w:szCs w:val="24"/>
                    </w:rPr>
                  </w:pPr>
                  <w:r>
                    <w:rPr>
                      <w:rFonts w:hint="eastAsia"/>
                    </w:rPr>
                    <w:t>0.001</w:t>
                  </w:r>
                </w:p>
              </w:tc>
              <w:tc>
                <w:tcPr>
                  <w:tcW w:w="701" w:type="dxa"/>
                  <w:shd w:val="clear" w:color="auto" w:fill="auto"/>
                  <w:vAlign w:val="center"/>
                </w:tcPr>
                <w:p w:rsidR="004F6C31" w:rsidRDefault="00E76ED3">
                  <w:pPr>
                    <w:pStyle w:val="afff"/>
                    <w:tabs>
                      <w:tab w:val="center" w:pos="8502"/>
                    </w:tabs>
                    <w:spacing w:before="0" w:after="0"/>
                    <w:jc w:val="center"/>
                  </w:pPr>
                  <w:r>
                    <w:rPr>
                      <w:rFonts w:hint="eastAsia"/>
                    </w:rPr>
                    <w:t>二类</w:t>
                  </w:r>
                </w:p>
              </w:tc>
            </w:tr>
            <w:tr w:rsidR="004F6C31">
              <w:trPr>
                <w:trHeight w:val="353"/>
                <w:jc w:val="center"/>
              </w:trPr>
              <w:tc>
                <w:tcPr>
                  <w:tcW w:w="848" w:type="dxa"/>
                  <w:vMerge/>
                  <w:shd w:val="clear" w:color="auto" w:fill="auto"/>
                  <w:vAlign w:val="center"/>
                </w:tcPr>
                <w:p w:rsidR="004F6C31" w:rsidRDefault="004F6C31">
                  <w:pPr>
                    <w:pStyle w:val="afff"/>
                    <w:tabs>
                      <w:tab w:val="center" w:pos="8502"/>
                    </w:tabs>
                    <w:spacing w:before="0" w:after="0"/>
                    <w:jc w:val="center"/>
                  </w:pPr>
                </w:p>
              </w:tc>
              <w:tc>
                <w:tcPr>
                  <w:tcW w:w="980" w:type="dxa"/>
                  <w:vMerge/>
                  <w:shd w:val="clear" w:color="auto" w:fill="auto"/>
                  <w:vAlign w:val="center"/>
                </w:tcPr>
                <w:p w:rsidR="004F6C31" w:rsidRDefault="004F6C31">
                  <w:pPr>
                    <w:pStyle w:val="afff"/>
                    <w:tabs>
                      <w:tab w:val="center" w:pos="8502"/>
                    </w:tabs>
                    <w:spacing w:before="0" w:after="0"/>
                    <w:jc w:val="center"/>
                  </w:pPr>
                </w:p>
              </w:tc>
              <w:tc>
                <w:tcPr>
                  <w:tcW w:w="1327" w:type="dxa"/>
                  <w:shd w:val="clear" w:color="auto" w:fill="auto"/>
                  <w:vAlign w:val="center"/>
                </w:tcPr>
                <w:p w:rsidR="004F6C31" w:rsidRDefault="00E76ED3">
                  <w:pPr>
                    <w:pStyle w:val="afff"/>
                    <w:tabs>
                      <w:tab w:val="center" w:pos="8502"/>
                    </w:tabs>
                    <w:spacing w:before="0" w:after="0"/>
                    <w:jc w:val="center"/>
                    <w:rPr>
                      <w:szCs w:val="24"/>
                    </w:rPr>
                  </w:pPr>
                  <w:r>
                    <w:rPr>
                      <w:rFonts w:hint="eastAsia"/>
                    </w:rPr>
                    <w:t>2024</w:t>
                  </w:r>
                  <w:r>
                    <w:rPr>
                      <w:rFonts w:hint="eastAsia"/>
                    </w:rPr>
                    <w:t>年夏季</w:t>
                  </w:r>
                </w:p>
              </w:tc>
              <w:tc>
                <w:tcPr>
                  <w:tcW w:w="1269" w:type="dxa"/>
                  <w:shd w:val="clear" w:color="auto" w:fill="auto"/>
                  <w:vAlign w:val="center"/>
                </w:tcPr>
                <w:p w:rsidR="004F6C31" w:rsidRDefault="00E76ED3">
                  <w:pPr>
                    <w:pStyle w:val="afff"/>
                    <w:tabs>
                      <w:tab w:val="center" w:pos="8502"/>
                    </w:tabs>
                    <w:spacing w:before="0" w:after="0"/>
                    <w:jc w:val="center"/>
                    <w:rPr>
                      <w:szCs w:val="24"/>
                    </w:rPr>
                  </w:pPr>
                  <w:r>
                    <w:rPr>
                      <w:rFonts w:hint="eastAsia"/>
                    </w:rPr>
                    <w:t>0.019</w:t>
                  </w:r>
                </w:p>
              </w:tc>
              <w:tc>
                <w:tcPr>
                  <w:tcW w:w="1235" w:type="dxa"/>
                  <w:shd w:val="clear" w:color="auto" w:fill="auto"/>
                  <w:vAlign w:val="center"/>
                </w:tcPr>
                <w:p w:rsidR="004F6C31" w:rsidRDefault="00E76ED3">
                  <w:pPr>
                    <w:pStyle w:val="afff"/>
                    <w:tabs>
                      <w:tab w:val="center" w:pos="8502"/>
                    </w:tabs>
                    <w:spacing w:before="0" w:after="0"/>
                    <w:jc w:val="center"/>
                    <w:rPr>
                      <w:szCs w:val="24"/>
                    </w:rPr>
                  </w:pPr>
                  <w:r>
                    <w:rPr>
                      <w:rFonts w:hint="eastAsia"/>
                    </w:rPr>
                    <w:t>0.54</w:t>
                  </w:r>
                </w:p>
              </w:tc>
              <w:tc>
                <w:tcPr>
                  <w:tcW w:w="1027" w:type="dxa"/>
                  <w:shd w:val="clear" w:color="auto" w:fill="auto"/>
                  <w:vAlign w:val="center"/>
                </w:tcPr>
                <w:p w:rsidR="004F6C31" w:rsidRDefault="00E76ED3">
                  <w:pPr>
                    <w:pStyle w:val="afff"/>
                    <w:tabs>
                      <w:tab w:val="center" w:pos="8502"/>
                    </w:tabs>
                    <w:spacing w:before="0" w:after="0"/>
                    <w:jc w:val="center"/>
                    <w:rPr>
                      <w:szCs w:val="24"/>
                    </w:rPr>
                  </w:pPr>
                  <w:r>
                    <w:rPr>
                      <w:rFonts w:hint="eastAsia"/>
                    </w:rPr>
                    <w:t>0.105</w:t>
                  </w:r>
                </w:p>
              </w:tc>
              <w:tc>
                <w:tcPr>
                  <w:tcW w:w="1085" w:type="dxa"/>
                  <w:shd w:val="clear" w:color="auto" w:fill="auto"/>
                  <w:vAlign w:val="center"/>
                </w:tcPr>
                <w:p w:rsidR="004F6C31" w:rsidRDefault="00E76ED3">
                  <w:pPr>
                    <w:pStyle w:val="afff"/>
                    <w:tabs>
                      <w:tab w:val="center" w:pos="8502"/>
                    </w:tabs>
                    <w:spacing w:before="0" w:after="0"/>
                    <w:jc w:val="center"/>
                    <w:rPr>
                      <w:szCs w:val="24"/>
                    </w:rPr>
                  </w:pPr>
                  <w:r>
                    <w:rPr>
                      <w:rFonts w:hint="eastAsia"/>
                    </w:rPr>
                    <w:t>0.011</w:t>
                  </w:r>
                </w:p>
              </w:tc>
              <w:tc>
                <w:tcPr>
                  <w:tcW w:w="701" w:type="dxa"/>
                  <w:shd w:val="clear" w:color="auto" w:fill="auto"/>
                  <w:vAlign w:val="center"/>
                </w:tcPr>
                <w:p w:rsidR="004F6C31" w:rsidRDefault="00E76ED3">
                  <w:pPr>
                    <w:pStyle w:val="afff"/>
                    <w:tabs>
                      <w:tab w:val="center" w:pos="8502"/>
                    </w:tabs>
                    <w:spacing w:before="0" w:after="0"/>
                    <w:jc w:val="center"/>
                  </w:pPr>
                  <w:r>
                    <w:rPr>
                      <w:rFonts w:hint="eastAsia"/>
                    </w:rPr>
                    <w:t>二类</w:t>
                  </w:r>
                </w:p>
              </w:tc>
            </w:tr>
            <w:tr w:rsidR="004F6C31">
              <w:trPr>
                <w:trHeight w:val="406"/>
                <w:jc w:val="center"/>
              </w:trPr>
              <w:tc>
                <w:tcPr>
                  <w:tcW w:w="848" w:type="dxa"/>
                  <w:vMerge w:val="restart"/>
                  <w:shd w:val="clear" w:color="auto" w:fill="auto"/>
                  <w:vAlign w:val="center"/>
                </w:tcPr>
                <w:p w:rsidR="004F6C31" w:rsidRDefault="00E76ED3">
                  <w:pPr>
                    <w:pStyle w:val="afff"/>
                    <w:tabs>
                      <w:tab w:val="center" w:pos="8502"/>
                    </w:tabs>
                    <w:spacing w:before="0" w:after="0"/>
                    <w:jc w:val="center"/>
                  </w:pPr>
                  <w:r>
                    <w:rPr>
                      <w:rFonts w:hint="eastAsia"/>
                    </w:rPr>
                    <w:t>兴化湾江阴港南</w:t>
                  </w:r>
                </w:p>
              </w:tc>
              <w:tc>
                <w:tcPr>
                  <w:tcW w:w="980" w:type="dxa"/>
                  <w:vMerge w:val="restart"/>
                  <w:shd w:val="clear" w:color="auto" w:fill="auto"/>
                  <w:vAlign w:val="center"/>
                </w:tcPr>
                <w:p w:rsidR="004F6C31" w:rsidRDefault="00E76ED3">
                  <w:pPr>
                    <w:pStyle w:val="afff"/>
                    <w:tabs>
                      <w:tab w:val="center" w:pos="8502"/>
                    </w:tabs>
                    <w:spacing w:before="0" w:after="0"/>
                    <w:jc w:val="center"/>
                  </w:pPr>
                  <w:r>
                    <w:t>FJD01026</w:t>
                  </w:r>
                </w:p>
              </w:tc>
              <w:tc>
                <w:tcPr>
                  <w:tcW w:w="1327" w:type="dxa"/>
                  <w:shd w:val="clear" w:color="auto" w:fill="auto"/>
                  <w:vAlign w:val="center"/>
                </w:tcPr>
                <w:p w:rsidR="004F6C31" w:rsidRDefault="00E76ED3">
                  <w:pPr>
                    <w:pStyle w:val="afff"/>
                    <w:tabs>
                      <w:tab w:val="center" w:pos="8502"/>
                    </w:tabs>
                    <w:spacing w:before="0" w:after="0"/>
                    <w:jc w:val="center"/>
                    <w:rPr>
                      <w:szCs w:val="24"/>
                    </w:rPr>
                  </w:pPr>
                  <w:r>
                    <w:rPr>
                      <w:rFonts w:hint="eastAsia"/>
                    </w:rPr>
                    <w:t>2024</w:t>
                  </w:r>
                  <w:r>
                    <w:rPr>
                      <w:rFonts w:hint="eastAsia"/>
                    </w:rPr>
                    <w:t>年春季</w:t>
                  </w:r>
                </w:p>
              </w:tc>
              <w:tc>
                <w:tcPr>
                  <w:tcW w:w="1269" w:type="dxa"/>
                  <w:shd w:val="clear" w:color="auto" w:fill="auto"/>
                  <w:vAlign w:val="center"/>
                </w:tcPr>
                <w:p w:rsidR="004F6C31" w:rsidRDefault="00E76ED3">
                  <w:pPr>
                    <w:pStyle w:val="afff"/>
                    <w:tabs>
                      <w:tab w:val="center" w:pos="8502"/>
                    </w:tabs>
                    <w:spacing w:before="0" w:after="0"/>
                    <w:jc w:val="center"/>
                    <w:rPr>
                      <w:szCs w:val="24"/>
                    </w:rPr>
                  </w:pPr>
                  <w:r>
                    <w:rPr>
                      <w:rFonts w:hint="eastAsia"/>
                    </w:rPr>
                    <w:t>0.009</w:t>
                  </w:r>
                </w:p>
              </w:tc>
              <w:tc>
                <w:tcPr>
                  <w:tcW w:w="1235" w:type="dxa"/>
                  <w:shd w:val="clear" w:color="auto" w:fill="auto"/>
                  <w:vAlign w:val="center"/>
                </w:tcPr>
                <w:p w:rsidR="004F6C31" w:rsidRDefault="00E76ED3">
                  <w:pPr>
                    <w:pStyle w:val="afff"/>
                    <w:tabs>
                      <w:tab w:val="center" w:pos="8502"/>
                    </w:tabs>
                    <w:spacing w:before="0" w:after="0"/>
                    <w:jc w:val="center"/>
                    <w:rPr>
                      <w:szCs w:val="24"/>
                    </w:rPr>
                  </w:pPr>
                  <w:r>
                    <w:rPr>
                      <w:rFonts w:hint="eastAsia"/>
                    </w:rPr>
                    <w:t>0.710</w:t>
                  </w:r>
                </w:p>
              </w:tc>
              <w:tc>
                <w:tcPr>
                  <w:tcW w:w="1027" w:type="dxa"/>
                  <w:shd w:val="clear" w:color="auto" w:fill="auto"/>
                  <w:vAlign w:val="center"/>
                </w:tcPr>
                <w:p w:rsidR="004F6C31" w:rsidRDefault="00E76ED3">
                  <w:pPr>
                    <w:pStyle w:val="afff"/>
                    <w:tabs>
                      <w:tab w:val="center" w:pos="8502"/>
                    </w:tabs>
                    <w:spacing w:before="0" w:after="0"/>
                    <w:jc w:val="center"/>
                    <w:rPr>
                      <w:szCs w:val="24"/>
                    </w:rPr>
                  </w:pPr>
                  <w:r>
                    <w:rPr>
                      <w:rFonts w:hint="eastAsia"/>
                    </w:rPr>
                    <w:t>0.211</w:t>
                  </w:r>
                </w:p>
              </w:tc>
              <w:tc>
                <w:tcPr>
                  <w:tcW w:w="1085" w:type="dxa"/>
                  <w:shd w:val="clear" w:color="auto" w:fill="auto"/>
                  <w:vAlign w:val="center"/>
                </w:tcPr>
                <w:p w:rsidR="004F6C31" w:rsidRDefault="00E76ED3">
                  <w:pPr>
                    <w:pStyle w:val="afff"/>
                    <w:tabs>
                      <w:tab w:val="center" w:pos="8502"/>
                    </w:tabs>
                    <w:spacing w:before="0" w:after="0"/>
                    <w:jc w:val="center"/>
                    <w:rPr>
                      <w:szCs w:val="24"/>
                    </w:rPr>
                  </w:pPr>
                  <w:r>
                    <w:rPr>
                      <w:rFonts w:hint="eastAsia"/>
                    </w:rPr>
                    <w:t>0.003</w:t>
                  </w:r>
                </w:p>
              </w:tc>
              <w:tc>
                <w:tcPr>
                  <w:tcW w:w="701" w:type="dxa"/>
                  <w:shd w:val="clear" w:color="auto" w:fill="auto"/>
                  <w:vAlign w:val="center"/>
                </w:tcPr>
                <w:p w:rsidR="004F6C31" w:rsidRDefault="00E76ED3">
                  <w:pPr>
                    <w:pStyle w:val="afff"/>
                    <w:tabs>
                      <w:tab w:val="center" w:pos="8502"/>
                    </w:tabs>
                    <w:spacing w:before="0" w:after="0"/>
                    <w:jc w:val="center"/>
                  </w:pPr>
                  <w:r>
                    <w:rPr>
                      <w:rFonts w:hint="eastAsia"/>
                    </w:rPr>
                    <w:t>二类</w:t>
                  </w:r>
                </w:p>
              </w:tc>
            </w:tr>
            <w:tr w:rsidR="004F6C31">
              <w:trPr>
                <w:trHeight w:val="406"/>
                <w:jc w:val="center"/>
              </w:trPr>
              <w:tc>
                <w:tcPr>
                  <w:tcW w:w="848" w:type="dxa"/>
                  <w:vMerge/>
                  <w:shd w:val="clear" w:color="auto" w:fill="auto"/>
                  <w:vAlign w:val="center"/>
                </w:tcPr>
                <w:p w:rsidR="004F6C31" w:rsidRDefault="004F6C31">
                  <w:pPr>
                    <w:pStyle w:val="afff"/>
                    <w:tabs>
                      <w:tab w:val="center" w:pos="8502"/>
                    </w:tabs>
                    <w:spacing w:before="0" w:after="0"/>
                    <w:jc w:val="center"/>
                  </w:pPr>
                </w:p>
              </w:tc>
              <w:tc>
                <w:tcPr>
                  <w:tcW w:w="980" w:type="dxa"/>
                  <w:vMerge/>
                  <w:shd w:val="clear" w:color="auto" w:fill="auto"/>
                  <w:vAlign w:val="center"/>
                </w:tcPr>
                <w:p w:rsidR="004F6C31" w:rsidRDefault="004F6C31">
                  <w:pPr>
                    <w:pStyle w:val="afff"/>
                    <w:tabs>
                      <w:tab w:val="center" w:pos="8502"/>
                    </w:tabs>
                    <w:spacing w:before="0" w:after="0"/>
                    <w:jc w:val="center"/>
                  </w:pPr>
                </w:p>
              </w:tc>
              <w:tc>
                <w:tcPr>
                  <w:tcW w:w="1327" w:type="dxa"/>
                  <w:shd w:val="clear" w:color="auto" w:fill="auto"/>
                  <w:vAlign w:val="center"/>
                </w:tcPr>
                <w:p w:rsidR="004F6C31" w:rsidRDefault="00E76ED3">
                  <w:pPr>
                    <w:pStyle w:val="afff"/>
                    <w:tabs>
                      <w:tab w:val="center" w:pos="8502"/>
                    </w:tabs>
                    <w:spacing w:before="0" w:after="0"/>
                    <w:jc w:val="center"/>
                    <w:rPr>
                      <w:szCs w:val="24"/>
                    </w:rPr>
                  </w:pPr>
                  <w:r>
                    <w:rPr>
                      <w:rFonts w:hint="eastAsia"/>
                    </w:rPr>
                    <w:t>2024</w:t>
                  </w:r>
                  <w:r>
                    <w:rPr>
                      <w:rFonts w:hint="eastAsia"/>
                    </w:rPr>
                    <w:t>年夏季</w:t>
                  </w:r>
                </w:p>
              </w:tc>
              <w:tc>
                <w:tcPr>
                  <w:tcW w:w="1269" w:type="dxa"/>
                  <w:shd w:val="clear" w:color="auto" w:fill="auto"/>
                  <w:vAlign w:val="center"/>
                </w:tcPr>
                <w:p w:rsidR="004F6C31" w:rsidRDefault="00E76ED3">
                  <w:pPr>
                    <w:pStyle w:val="afff"/>
                    <w:tabs>
                      <w:tab w:val="center" w:pos="8502"/>
                    </w:tabs>
                    <w:spacing w:before="0" w:after="0"/>
                    <w:jc w:val="center"/>
                    <w:rPr>
                      <w:szCs w:val="24"/>
                    </w:rPr>
                  </w:pPr>
                  <w:r>
                    <w:rPr>
                      <w:rFonts w:hint="eastAsia"/>
                    </w:rPr>
                    <w:t>0.010</w:t>
                  </w:r>
                </w:p>
              </w:tc>
              <w:tc>
                <w:tcPr>
                  <w:tcW w:w="1235" w:type="dxa"/>
                  <w:shd w:val="clear" w:color="auto" w:fill="auto"/>
                  <w:vAlign w:val="center"/>
                </w:tcPr>
                <w:p w:rsidR="004F6C31" w:rsidRDefault="00E76ED3">
                  <w:pPr>
                    <w:pStyle w:val="afff"/>
                    <w:tabs>
                      <w:tab w:val="center" w:pos="8502"/>
                    </w:tabs>
                    <w:spacing w:before="0" w:after="0"/>
                    <w:jc w:val="center"/>
                    <w:rPr>
                      <w:szCs w:val="24"/>
                    </w:rPr>
                  </w:pPr>
                  <w:r>
                    <w:rPr>
                      <w:rFonts w:hint="eastAsia"/>
                    </w:rPr>
                    <w:t>0.450</w:t>
                  </w:r>
                </w:p>
              </w:tc>
              <w:tc>
                <w:tcPr>
                  <w:tcW w:w="1027" w:type="dxa"/>
                  <w:shd w:val="clear" w:color="auto" w:fill="auto"/>
                  <w:vAlign w:val="center"/>
                </w:tcPr>
                <w:p w:rsidR="004F6C31" w:rsidRDefault="00E76ED3">
                  <w:pPr>
                    <w:pStyle w:val="afff"/>
                    <w:tabs>
                      <w:tab w:val="center" w:pos="8502"/>
                    </w:tabs>
                    <w:spacing w:before="0" w:after="0"/>
                    <w:jc w:val="center"/>
                    <w:rPr>
                      <w:szCs w:val="24"/>
                    </w:rPr>
                  </w:pPr>
                  <w:r>
                    <w:rPr>
                      <w:rFonts w:hint="eastAsia"/>
                    </w:rPr>
                    <w:t>0.039</w:t>
                  </w:r>
                </w:p>
              </w:tc>
              <w:tc>
                <w:tcPr>
                  <w:tcW w:w="1085" w:type="dxa"/>
                  <w:shd w:val="clear" w:color="auto" w:fill="auto"/>
                  <w:vAlign w:val="center"/>
                </w:tcPr>
                <w:p w:rsidR="004F6C31" w:rsidRDefault="00E76ED3">
                  <w:pPr>
                    <w:pStyle w:val="afff"/>
                    <w:tabs>
                      <w:tab w:val="center" w:pos="8502"/>
                    </w:tabs>
                    <w:spacing w:before="0" w:after="0"/>
                    <w:jc w:val="center"/>
                    <w:rPr>
                      <w:szCs w:val="24"/>
                    </w:rPr>
                  </w:pPr>
                  <w:r>
                    <w:rPr>
                      <w:rFonts w:hint="eastAsia"/>
                    </w:rPr>
                    <w:t>0.009</w:t>
                  </w:r>
                </w:p>
              </w:tc>
              <w:tc>
                <w:tcPr>
                  <w:tcW w:w="701" w:type="dxa"/>
                  <w:shd w:val="clear" w:color="auto" w:fill="auto"/>
                  <w:vAlign w:val="center"/>
                </w:tcPr>
                <w:p w:rsidR="004F6C31" w:rsidRDefault="00E76ED3">
                  <w:pPr>
                    <w:pStyle w:val="afff"/>
                    <w:tabs>
                      <w:tab w:val="center" w:pos="8502"/>
                    </w:tabs>
                    <w:spacing w:before="0" w:after="0"/>
                    <w:jc w:val="center"/>
                  </w:pPr>
                  <w:r>
                    <w:rPr>
                      <w:rFonts w:hint="eastAsia"/>
                    </w:rPr>
                    <w:t>一类</w:t>
                  </w:r>
                </w:p>
              </w:tc>
            </w:tr>
            <w:tr w:rsidR="004F6C31">
              <w:trPr>
                <w:trHeight w:val="448"/>
                <w:jc w:val="center"/>
              </w:trPr>
              <w:tc>
                <w:tcPr>
                  <w:tcW w:w="848" w:type="dxa"/>
                  <w:vMerge w:val="restart"/>
                  <w:shd w:val="clear" w:color="auto" w:fill="auto"/>
                  <w:vAlign w:val="center"/>
                </w:tcPr>
                <w:p w:rsidR="004F6C31" w:rsidRDefault="00E76ED3">
                  <w:pPr>
                    <w:pStyle w:val="afff"/>
                    <w:tabs>
                      <w:tab w:val="center" w:pos="8502"/>
                    </w:tabs>
                    <w:spacing w:before="0" w:after="0"/>
                    <w:jc w:val="center"/>
                  </w:pPr>
                  <w:r>
                    <w:rPr>
                      <w:rFonts w:hint="eastAsia"/>
                    </w:rPr>
                    <w:t>兴化湾外湾</w:t>
                  </w:r>
                </w:p>
              </w:tc>
              <w:tc>
                <w:tcPr>
                  <w:tcW w:w="980" w:type="dxa"/>
                  <w:vMerge w:val="restart"/>
                  <w:shd w:val="clear" w:color="auto" w:fill="auto"/>
                  <w:vAlign w:val="center"/>
                </w:tcPr>
                <w:p w:rsidR="004F6C31" w:rsidRDefault="00E76ED3">
                  <w:pPr>
                    <w:pStyle w:val="afff"/>
                    <w:tabs>
                      <w:tab w:val="center" w:pos="8502"/>
                    </w:tabs>
                    <w:spacing w:before="0" w:after="0"/>
                    <w:jc w:val="center"/>
                  </w:pPr>
                  <w:r>
                    <w:t>FJD02001</w:t>
                  </w:r>
                </w:p>
              </w:tc>
              <w:tc>
                <w:tcPr>
                  <w:tcW w:w="1327" w:type="dxa"/>
                  <w:shd w:val="clear" w:color="auto" w:fill="auto"/>
                  <w:vAlign w:val="center"/>
                </w:tcPr>
                <w:p w:rsidR="004F6C31" w:rsidRDefault="00E76ED3">
                  <w:pPr>
                    <w:pStyle w:val="afff"/>
                    <w:tabs>
                      <w:tab w:val="center" w:pos="8502"/>
                    </w:tabs>
                    <w:spacing w:before="0" w:after="0"/>
                    <w:jc w:val="center"/>
                    <w:rPr>
                      <w:szCs w:val="24"/>
                    </w:rPr>
                  </w:pPr>
                  <w:r>
                    <w:rPr>
                      <w:rFonts w:hint="eastAsia"/>
                    </w:rPr>
                    <w:t>2024</w:t>
                  </w:r>
                  <w:r>
                    <w:rPr>
                      <w:rFonts w:hint="eastAsia"/>
                    </w:rPr>
                    <w:t>年春季</w:t>
                  </w:r>
                </w:p>
              </w:tc>
              <w:tc>
                <w:tcPr>
                  <w:tcW w:w="1269" w:type="dxa"/>
                  <w:shd w:val="clear" w:color="auto" w:fill="auto"/>
                  <w:vAlign w:val="center"/>
                </w:tcPr>
                <w:p w:rsidR="004F6C31" w:rsidRDefault="00E76ED3">
                  <w:pPr>
                    <w:pStyle w:val="afff"/>
                    <w:tabs>
                      <w:tab w:val="center" w:pos="8502"/>
                    </w:tabs>
                    <w:spacing w:before="0" w:after="0"/>
                    <w:jc w:val="center"/>
                    <w:rPr>
                      <w:szCs w:val="24"/>
                    </w:rPr>
                  </w:pPr>
                  <w:r>
                    <w:rPr>
                      <w:rFonts w:hint="eastAsia"/>
                    </w:rPr>
                    <w:t>0.014</w:t>
                  </w:r>
                </w:p>
              </w:tc>
              <w:tc>
                <w:tcPr>
                  <w:tcW w:w="1235" w:type="dxa"/>
                  <w:shd w:val="clear" w:color="auto" w:fill="auto"/>
                  <w:vAlign w:val="center"/>
                </w:tcPr>
                <w:p w:rsidR="004F6C31" w:rsidRDefault="00E76ED3">
                  <w:pPr>
                    <w:pStyle w:val="afff"/>
                    <w:tabs>
                      <w:tab w:val="center" w:pos="8502"/>
                    </w:tabs>
                    <w:spacing w:before="0" w:after="0"/>
                    <w:jc w:val="center"/>
                    <w:rPr>
                      <w:szCs w:val="24"/>
                    </w:rPr>
                  </w:pPr>
                  <w:r>
                    <w:rPr>
                      <w:rFonts w:hint="eastAsia"/>
                    </w:rPr>
                    <w:t>0.540</w:t>
                  </w:r>
                </w:p>
              </w:tc>
              <w:tc>
                <w:tcPr>
                  <w:tcW w:w="1027" w:type="dxa"/>
                  <w:shd w:val="clear" w:color="auto" w:fill="auto"/>
                  <w:vAlign w:val="center"/>
                </w:tcPr>
                <w:p w:rsidR="004F6C31" w:rsidRDefault="00E76ED3">
                  <w:pPr>
                    <w:pStyle w:val="afff"/>
                    <w:tabs>
                      <w:tab w:val="center" w:pos="8502"/>
                    </w:tabs>
                    <w:spacing w:before="0" w:after="0"/>
                    <w:jc w:val="center"/>
                    <w:rPr>
                      <w:szCs w:val="24"/>
                    </w:rPr>
                  </w:pPr>
                  <w:r>
                    <w:rPr>
                      <w:rFonts w:hint="eastAsia"/>
                    </w:rPr>
                    <w:t>0.192</w:t>
                  </w:r>
                </w:p>
              </w:tc>
              <w:tc>
                <w:tcPr>
                  <w:tcW w:w="1085" w:type="dxa"/>
                  <w:shd w:val="clear" w:color="auto" w:fill="auto"/>
                  <w:vAlign w:val="center"/>
                </w:tcPr>
                <w:p w:rsidR="004F6C31" w:rsidRDefault="00E76ED3">
                  <w:pPr>
                    <w:pStyle w:val="afff"/>
                    <w:tabs>
                      <w:tab w:val="center" w:pos="8502"/>
                    </w:tabs>
                    <w:spacing w:before="0" w:after="0"/>
                    <w:jc w:val="center"/>
                    <w:rPr>
                      <w:szCs w:val="24"/>
                    </w:rPr>
                  </w:pPr>
                  <w:r>
                    <w:rPr>
                      <w:rFonts w:hint="eastAsia"/>
                    </w:rPr>
                    <w:t>未检出</w:t>
                  </w:r>
                </w:p>
              </w:tc>
              <w:tc>
                <w:tcPr>
                  <w:tcW w:w="701" w:type="dxa"/>
                  <w:shd w:val="clear" w:color="auto" w:fill="auto"/>
                  <w:vAlign w:val="center"/>
                </w:tcPr>
                <w:p w:rsidR="004F6C31" w:rsidRDefault="00E76ED3">
                  <w:pPr>
                    <w:pStyle w:val="afff"/>
                    <w:tabs>
                      <w:tab w:val="center" w:pos="8502"/>
                    </w:tabs>
                    <w:spacing w:before="0" w:after="0"/>
                    <w:jc w:val="center"/>
                  </w:pPr>
                  <w:r>
                    <w:rPr>
                      <w:rFonts w:hint="eastAsia"/>
                    </w:rPr>
                    <w:t>一类</w:t>
                  </w:r>
                </w:p>
              </w:tc>
            </w:tr>
            <w:tr w:rsidR="004F6C31">
              <w:trPr>
                <w:trHeight w:val="448"/>
                <w:jc w:val="center"/>
              </w:trPr>
              <w:tc>
                <w:tcPr>
                  <w:tcW w:w="848" w:type="dxa"/>
                  <w:vMerge/>
                  <w:shd w:val="clear" w:color="auto" w:fill="auto"/>
                  <w:vAlign w:val="center"/>
                </w:tcPr>
                <w:p w:rsidR="004F6C31" w:rsidRDefault="004F6C31">
                  <w:pPr>
                    <w:pStyle w:val="afff"/>
                    <w:tabs>
                      <w:tab w:val="center" w:pos="8502"/>
                    </w:tabs>
                    <w:spacing w:before="0" w:after="0"/>
                    <w:jc w:val="center"/>
                    <w:rPr>
                      <w:szCs w:val="24"/>
                    </w:rPr>
                  </w:pPr>
                </w:p>
              </w:tc>
              <w:tc>
                <w:tcPr>
                  <w:tcW w:w="980" w:type="dxa"/>
                  <w:vMerge/>
                  <w:shd w:val="clear" w:color="auto" w:fill="auto"/>
                  <w:vAlign w:val="center"/>
                </w:tcPr>
                <w:p w:rsidR="004F6C31" w:rsidRDefault="004F6C31">
                  <w:pPr>
                    <w:pStyle w:val="afff"/>
                    <w:tabs>
                      <w:tab w:val="center" w:pos="8502"/>
                    </w:tabs>
                    <w:spacing w:before="0" w:after="0"/>
                    <w:jc w:val="center"/>
                    <w:rPr>
                      <w:szCs w:val="24"/>
                    </w:rPr>
                  </w:pPr>
                </w:p>
              </w:tc>
              <w:tc>
                <w:tcPr>
                  <w:tcW w:w="1327" w:type="dxa"/>
                  <w:shd w:val="clear" w:color="auto" w:fill="auto"/>
                  <w:vAlign w:val="center"/>
                </w:tcPr>
                <w:p w:rsidR="004F6C31" w:rsidRDefault="00E76ED3">
                  <w:pPr>
                    <w:pStyle w:val="afff"/>
                    <w:tabs>
                      <w:tab w:val="center" w:pos="8502"/>
                    </w:tabs>
                    <w:spacing w:before="0" w:after="0"/>
                    <w:jc w:val="center"/>
                    <w:rPr>
                      <w:szCs w:val="24"/>
                    </w:rPr>
                  </w:pPr>
                  <w:r>
                    <w:rPr>
                      <w:rFonts w:hint="eastAsia"/>
                    </w:rPr>
                    <w:t>2024</w:t>
                  </w:r>
                  <w:r>
                    <w:rPr>
                      <w:rFonts w:hint="eastAsia"/>
                    </w:rPr>
                    <w:t>年夏季</w:t>
                  </w:r>
                </w:p>
              </w:tc>
              <w:tc>
                <w:tcPr>
                  <w:tcW w:w="1269" w:type="dxa"/>
                  <w:shd w:val="clear" w:color="auto" w:fill="auto"/>
                  <w:vAlign w:val="center"/>
                </w:tcPr>
                <w:p w:rsidR="004F6C31" w:rsidRDefault="00E76ED3">
                  <w:pPr>
                    <w:pStyle w:val="afff"/>
                    <w:tabs>
                      <w:tab w:val="center" w:pos="8502"/>
                    </w:tabs>
                    <w:spacing w:before="0" w:after="0"/>
                    <w:jc w:val="center"/>
                    <w:rPr>
                      <w:szCs w:val="24"/>
                    </w:rPr>
                  </w:pPr>
                  <w:r>
                    <w:rPr>
                      <w:rFonts w:hint="eastAsia"/>
                    </w:rPr>
                    <w:t>0.018</w:t>
                  </w:r>
                </w:p>
              </w:tc>
              <w:tc>
                <w:tcPr>
                  <w:tcW w:w="1235" w:type="dxa"/>
                  <w:shd w:val="clear" w:color="auto" w:fill="auto"/>
                  <w:vAlign w:val="center"/>
                </w:tcPr>
                <w:p w:rsidR="004F6C31" w:rsidRDefault="00E76ED3">
                  <w:pPr>
                    <w:pStyle w:val="afff"/>
                    <w:tabs>
                      <w:tab w:val="center" w:pos="8502"/>
                    </w:tabs>
                    <w:spacing w:before="0" w:after="0"/>
                    <w:jc w:val="center"/>
                    <w:rPr>
                      <w:szCs w:val="24"/>
                    </w:rPr>
                  </w:pPr>
                  <w:r>
                    <w:rPr>
                      <w:rFonts w:hint="eastAsia"/>
                    </w:rPr>
                    <w:t>0.44</w:t>
                  </w:r>
                </w:p>
              </w:tc>
              <w:tc>
                <w:tcPr>
                  <w:tcW w:w="1027" w:type="dxa"/>
                  <w:shd w:val="clear" w:color="auto" w:fill="auto"/>
                  <w:vAlign w:val="center"/>
                </w:tcPr>
                <w:p w:rsidR="004F6C31" w:rsidRDefault="00E76ED3">
                  <w:pPr>
                    <w:pStyle w:val="afff"/>
                    <w:tabs>
                      <w:tab w:val="center" w:pos="8502"/>
                    </w:tabs>
                    <w:spacing w:before="0" w:after="0"/>
                    <w:jc w:val="center"/>
                    <w:rPr>
                      <w:szCs w:val="24"/>
                    </w:rPr>
                  </w:pPr>
                  <w:r>
                    <w:rPr>
                      <w:rFonts w:hint="eastAsia"/>
                    </w:rPr>
                    <w:t>0.033</w:t>
                  </w:r>
                </w:p>
              </w:tc>
              <w:tc>
                <w:tcPr>
                  <w:tcW w:w="1085" w:type="dxa"/>
                  <w:shd w:val="clear" w:color="auto" w:fill="auto"/>
                  <w:vAlign w:val="center"/>
                </w:tcPr>
                <w:p w:rsidR="004F6C31" w:rsidRDefault="00E76ED3">
                  <w:pPr>
                    <w:pStyle w:val="afff"/>
                    <w:tabs>
                      <w:tab w:val="center" w:pos="8502"/>
                    </w:tabs>
                    <w:spacing w:before="0" w:after="0"/>
                    <w:jc w:val="center"/>
                    <w:rPr>
                      <w:szCs w:val="24"/>
                    </w:rPr>
                  </w:pPr>
                  <w:r>
                    <w:rPr>
                      <w:rFonts w:hint="eastAsia"/>
                    </w:rPr>
                    <w:t>0.014</w:t>
                  </w:r>
                </w:p>
              </w:tc>
              <w:tc>
                <w:tcPr>
                  <w:tcW w:w="701" w:type="dxa"/>
                  <w:shd w:val="clear" w:color="auto" w:fill="auto"/>
                  <w:vAlign w:val="center"/>
                </w:tcPr>
                <w:p w:rsidR="004F6C31" w:rsidRDefault="00E76ED3">
                  <w:pPr>
                    <w:pStyle w:val="afff"/>
                    <w:tabs>
                      <w:tab w:val="center" w:pos="8502"/>
                    </w:tabs>
                    <w:spacing w:before="0" w:after="0"/>
                    <w:jc w:val="center"/>
                  </w:pPr>
                  <w:r>
                    <w:rPr>
                      <w:rFonts w:hint="eastAsia"/>
                    </w:rPr>
                    <w:t>二类</w:t>
                  </w:r>
                </w:p>
              </w:tc>
            </w:tr>
          </w:tbl>
          <w:p w:rsidR="004F6C31" w:rsidRDefault="00E76ED3">
            <w:pPr>
              <w:ind w:firstLine="480"/>
              <w:rPr>
                <w:b/>
                <w:bCs/>
              </w:rPr>
            </w:pPr>
            <w:r>
              <w:rPr>
                <w:rFonts w:hint="eastAsia"/>
              </w:rPr>
              <w:t>由表</w:t>
            </w:r>
            <w:r>
              <w:rPr>
                <w:rFonts w:hint="eastAsia"/>
              </w:rPr>
              <w:t>3.</w:t>
            </w:r>
            <w:r>
              <w:rPr>
                <w:rFonts w:hint="eastAsia"/>
              </w:rPr>
              <w:t>1-4</w:t>
            </w:r>
            <w:r>
              <w:rPr>
                <w:rFonts w:hint="eastAsia"/>
              </w:rPr>
              <w:t>可知，</w:t>
            </w:r>
            <w:r>
              <w:t>202</w:t>
            </w:r>
            <w:r>
              <w:rPr>
                <w:rFonts w:hint="eastAsia"/>
              </w:rPr>
              <w:t>4</w:t>
            </w:r>
            <w:r>
              <w:t>年</w:t>
            </w:r>
            <w:r>
              <w:rPr>
                <w:rFonts w:hint="eastAsia"/>
              </w:rPr>
              <w:t>兴化湾春季及夏季</w:t>
            </w:r>
            <w:r>
              <w:t>水质现状总体较好，</w:t>
            </w:r>
            <w:r>
              <w:rPr>
                <w:rFonts w:hint="eastAsia"/>
              </w:rPr>
              <w:t>均能达到相应海域水质标准。</w:t>
            </w:r>
          </w:p>
          <w:p w:rsidR="004F6C31" w:rsidRDefault="00E76ED3">
            <w:pPr>
              <w:adjustRightInd w:val="0"/>
              <w:snapToGrid w:val="0"/>
              <w:ind w:firstLine="482"/>
              <w:jc w:val="left"/>
              <w:outlineLvl w:val="2"/>
              <w:rPr>
                <w:b/>
              </w:rPr>
            </w:pPr>
            <w:r>
              <w:rPr>
                <w:rFonts w:hint="eastAsia"/>
                <w:b/>
                <w:kern w:val="24"/>
              </w:rPr>
              <w:t>3</w:t>
            </w:r>
            <w:r>
              <w:rPr>
                <w:rFonts w:hint="eastAsia"/>
                <w:b/>
                <w:kern w:val="24"/>
              </w:rPr>
              <w:t>、</w:t>
            </w:r>
            <w:r>
              <w:rPr>
                <w:b/>
                <w:kern w:val="24"/>
              </w:rPr>
              <w:t>声环境质量现状</w:t>
            </w:r>
          </w:p>
          <w:p w:rsidR="004F6C31" w:rsidRDefault="00E76ED3">
            <w:pPr>
              <w:ind w:firstLine="480"/>
              <w:rPr>
                <w:rFonts w:cs="宋体"/>
                <w:kern w:val="0"/>
              </w:rPr>
            </w:pPr>
            <w:r>
              <w:rPr>
                <w:rFonts w:hint="eastAsia"/>
              </w:rPr>
              <w:t>工程</w:t>
            </w:r>
            <w:r>
              <w:rPr>
                <w:rFonts w:hint="eastAsia"/>
              </w:rPr>
              <w:t>厂界外</w:t>
            </w:r>
            <w:r>
              <w:rPr>
                <w:rFonts w:hint="eastAsia"/>
              </w:rPr>
              <w:t>50m</w:t>
            </w:r>
            <w:r>
              <w:rPr>
                <w:rFonts w:hint="eastAsia"/>
              </w:rPr>
              <w:t>范围内无声环境保护目标，无需开展声环境质量现状监测。</w:t>
            </w:r>
          </w:p>
        </w:tc>
      </w:tr>
      <w:tr w:rsidR="004F6C31">
        <w:trPr>
          <w:trHeight w:val="2400"/>
          <w:jc w:val="center"/>
        </w:trPr>
        <w:tc>
          <w:tcPr>
            <w:tcW w:w="817" w:type="dxa"/>
            <w:vAlign w:val="center"/>
          </w:tcPr>
          <w:p w:rsidR="004F6C31" w:rsidRDefault="00E76ED3">
            <w:pPr>
              <w:ind w:firstLineChars="0" w:firstLine="0"/>
              <w:jc w:val="left"/>
            </w:pPr>
            <w:r>
              <w:rPr>
                <w:rFonts w:hint="eastAsia"/>
              </w:rPr>
              <w:t>环境保护目标</w:t>
            </w:r>
          </w:p>
        </w:tc>
        <w:tc>
          <w:tcPr>
            <w:tcW w:w="8698" w:type="dxa"/>
          </w:tcPr>
          <w:p w:rsidR="004F6C31" w:rsidRDefault="00E76ED3" w:rsidP="00A20CEA">
            <w:pPr>
              <w:pStyle w:val="2"/>
              <w:spacing w:before="120"/>
            </w:pPr>
            <w:r>
              <w:rPr>
                <w:rFonts w:hint="eastAsia"/>
              </w:rPr>
              <w:t>1</w:t>
            </w:r>
            <w:r>
              <w:rPr>
                <w:rFonts w:hint="eastAsia"/>
              </w:rPr>
              <w:t>、环境空气保护目标</w:t>
            </w:r>
          </w:p>
          <w:p w:rsidR="004F6C31" w:rsidRDefault="00E76ED3">
            <w:pPr>
              <w:adjustRightInd w:val="0"/>
              <w:snapToGrid w:val="0"/>
              <w:ind w:firstLine="480"/>
              <w:rPr>
                <w:rFonts w:cs="宋体"/>
                <w:kern w:val="0"/>
              </w:rPr>
            </w:pPr>
            <w:r>
              <w:rPr>
                <w:rFonts w:cs="宋体" w:hint="eastAsia"/>
                <w:kern w:val="0"/>
              </w:rPr>
              <w:t>工程</w:t>
            </w:r>
            <w:r>
              <w:rPr>
                <w:rFonts w:cs="宋体" w:hint="eastAsia"/>
                <w:kern w:val="0"/>
              </w:rPr>
              <w:t>周边</w:t>
            </w:r>
            <w:r>
              <w:rPr>
                <w:rFonts w:cs="宋体" w:hint="eastAsia"/>
                <w:kern w:val="0"/>
              </w:rPr>
              <w:t>500m</w:t>
            </w:r>
            <w:r>
              <w:rPr>
                <w:rFonts w:cs="宋体" w:hint="eastAsia"/>
                <w:kern w:val="0"/>
              </w:rPr>
              <w:t>范围内不存在自然保护区、风景名胜区、居住区、文化区和农村地区中人群较集中的区域等保护目标。</w:t>
            </w:r>
          </w:p>
          <w:p w:rsidR="004F6C31" w:rsidRDefault="00E76ED3">
            <w:pPr>
              <w:adjustRightInd w:val="0"/>
              <w:snapToGrid w:val="0"/>
              <w:ind w:firstLine="482"/>
              <w:jc w:val="left"/>
              <w:outlineLvl w:val="2"/>
              <w:rPr>
                <w:b/>
                <w:kern w:val="24"/>
              </w:rPr>
            </w:pPr>
            <w:r>
              <w:rPr>
                <w:rFonts w:hint="eastAsia"/>
                <w:b/>
                <w:kern w:val="24"/>
              </w:rPr>
              <w:t>2</w:t>
            </w:r>
            <w:r>
              <w:rPr>
                <w:rFonts w:hint="eastAsia"/>
                <w:b/>
                <w:kern w:val="24"/>
              </w:rPr>
              <w:t>、声环境保护目标</w:t>
            </w:r>
          </w:p>
          <w:p w:rsidR="004F6C31" w:rsidRDefault="00E76ED3">
            <w:pPr>
              <w:adjustRightInd w:val="0"/>
              <w:snapToGrid w:val="0"/>
              <w:ind w:firstLine="480"/>
              <w:jc w:val="left"/>
              <w:outlineLvl w:val="2"/>
              <w:rPr>
                <w:rFonts w:cs="宋体"/>
                <w:kern w:val="0"/>
              </w:rPr>
            </w:pPr>
            <w:r>
              <w:rPr>
                <w:rFonts w:cs="宋体" w:hint="eastAsia"/>
                <w:kern w:val="0"/>
              </w:rPr>
              <w:t>工程</w:t>
            </w:r>
            <w:r>
              <w:rPr>
                <w:rFonts w:cs="宋体" w:hint="eastAsia"/>
                <w:kern w:val="0"/>
              </w:rPr>
              <w:t>厂界外</w:t>
            </w:r>
            <w:r>
              <w:rPr>
                <w:rFonts w:cs="宋体" w:hint="eastAsia"/>
                <w:kern w:val="0"/>
              </w:rPr>
              <w:t>50m</w:t>
            </w:r>
            <w:r>
              <w:rPr>
                <w:rFonts w:cs="宋体" w:hint="eastAsia"/>
                <w:kern w:val="0"/>
              </w:rPr>
              <w:t>范围内无声环境保护目标。</w:t>
            </w:r>
          </w:p>
          <w:p w:rsidR="004F6C31" w:rsidRDefault="00E76ED3">
            <w:pPr>
              <w:adjustRightInd w:val="0"/>
              <w:snapToGrid w:val="0"/>
              <w:ind w:firstLine="482"/>
              <w:jc w:val="left"/>
              <w:outlineLvl w:val="2"/>
              <w:rPr>
                <w:b/>
                <w:kern w:val="24"/>
              </w:rPr>
            </w:pPr>
            <w:r>
              <w:rPr>
                <w:rFonts w:hint="eastAsia"/>
                <w:b/>
                <w:kern w:val="24"/>
              </w:rPr>
              <w:t>3</w:t>
            </w:r>
            <w:r>
              <w:rPr>
                <w:rFonts w:hint="eastAsia"/>
                <w:b/>
                <w:kern w:val="24"/>
              </w:rPr>
              <w:t>、地下水环境保护目标</w:t>
            </w:r>
          </w:p>
          <w:p w:rsidR="004F6C31" w:rsidRDefault="00E76ED3">
            <w:pPr>
              <w:adjustRightInd w:val="0"/>
              <w:snapToGrid w:val="0"/>
              <w:ind w:firstLine="480"/>
              <w:rPr>
                <w:rFonts w:cs="宋体"/>
                <w:kern w:val="0"/>
              </w:rPr>
            </w:pPr>
            <w:r>
              <w:rPr>
                <w:rFonts w:cs="宋体" w:hint="eastAsia"/>
                <w:kern w:val="0"/>
              </w:rPr>
              <w:t>工程</w:t>
            </w:r>
            <w:r>
              <w:rPr>
                <w:rFonts w:cs="宋体" w:hint="eastAsia"/>
                <w:kern w:val="0"/>
              </w:rPr>
              <w:t>厂界外</w:t>
            </w:r>
            <w:r>
              <w:rPr>
                <w:rFonts w:cs="宋体" w:hint="eastAsia"/>
                <w:kern w:val="0"/>
              </w:rPr>
              <w:t>500m</w:t>
            </w:r>
            <w:r>
              <w:rPr>
                <w:rFonts w:cs="宋体" w:hint="eastAsia"/>
                <w:kern w:val="0"/>
              </w:rPr>
              <w:t>范围内不存在地下水集中式饮用水水源和热水、矿泉水、温泉等特殊地下水资源。</w:t>
            </w:r>
          </w:p>
          <w:p w:rsidR="004F6C31" w:rsidRDefault="00E76ED3">
            <w:pPr>
              <w:adjustRightInd w:val="0"/>
              <w:snapToGrid w:val="0"/>
              <w:ind w:firstLine="482"/>
              <w:jc w:val="left"/>
              <w:outlineLvl w:val="2"/>
              <w:rPr>
                <w:b/>
                <w:kern w:val="24"/>
              </w:rPr>
            </w:pPr>
            <w:r>
              <w:rPr>
                <w:rFonts w:hint="eastAsia"/>
                <w:b/>
                <w:kern w:val="24"/>
              </w:rPr>
              <w:t>4</w:t>
            </w:r>
            <w:r>
              <w:rPr>
                <w:rFonts w:hint="eastAsia"/>
                <w:b/>
                <w:kern w:val="24"/>
              </w:rPr>
              <w:t>、生态环境保护目标</w:t>
            </w:r>
          </w:p>
          <w:p w:rsidR="004F6C31" w:rsidRDefault="00E76ED3">
            <w:pPr>
              <w:adjustRightInd w:val="0"/>
              <w:snapToGrid w:val="0"/>
              <w:ind w:firstLine="480"/>
              <w:rPr>
                <w:rFonts w:cs="宋体"/>
                <w:kern w:val="0"/>
              </w:rPr>
            </w:pPr>
            <w:r>
              <w:rPr>
                <w:rFonts w:cs="宋体" w:hint="eastAsia"/>
                <w:kern w:val="0"/>
              </w:rPr>
              <w:t>工程</w:t>
            </w:r>
            <w:r>
              <w:rPr>
                <w:rFonts w:cs="宋体" w:hint="eastAsia"/>
                <w:kern w:val="0"/>
              </w:rPr>
              <w:t>位于工业园区内，无生态环境保护目标。</w:t>
            </w:r>
          </w:p>
          <w:p w:rsidR="004F6C31" w:rsidRDefault="004F6C31">
            <w:pPr>
              <w:adjustRightInd w:val="0"/>
              <w:snapToGrid w:val="0"/>
              <w:ind w:firstLineChars="0" w:firstLine="0"/>
            </w:pPr>
          </w:p>
        </w:tc>
      </w:tr>
      <w:tr w:rsidR="004F6C31">
        <w:trPr>
          <w:trHeight w:val="13032"/>
          <w:jc w:val="center"/>
        </w:trPr>
        <w:tc>
          <w:tcPr>
            <w:tcW w:w="817" w:type="dxa"/>
            <w:tcMar>
              <w:left w:w="28" w:type="dxa"/>
              <w:right w:w="28" w:type="dxa"/>
            </w:tcMar>
            <w:vAlign w:val="center"/>
          </w:tcPr>
          <w:p w:rsidR="004F6C31" w:rsidRDefault="00E76ED3">
            <w:pPr>
              <w:adjustRightInd w:val="0"/>
              <w:snapToGrid w:val="0"/>
              <w:ind w:firstLineChars="0" w:firstLine="0"/>
              <w:jc w:val="center"/>
              <w:rPr>
                <w:rFonts w:cs="宋体"/>
                <w:kern w:val="0"/>
                <w:szCs w:val="21"/>
              </w:rPr>
            </w:pPr>
            <w:r>
              <w:rPr>
                <w:rFonts w:cs="宋体" w:hint="eastAsia"/>
                <w:kern w:val="0"/>
                <w:szCs w:val="21"/>
              </w:rPr>
              <w:t>污染</w:t>
            </w:r>
          </w:p>
          <w:p w:rsidR="004F6C31" w:rsidRDefault="00E76ED3">
            <w:pPr>
              <w:adjustRightInd w:val="0"/>
              <w:snapToGrid w:val="0"/>
              <w:ind w:firstLineChars="0" w:firstLine="0"/>
              <w:jc w:val="center"/>
              <w:rPr>
                <w:rFonts w:cs="宋体"/>
                <w:kern w:val="0"/>
                <w:szCs w:val="21"/>
              </w:rPr>
            </w:pPr>
            <w:r>
              <w:rPr>
                <w:rFonts w:cs="宋体" w:hint="eastAsia"/>
                <w:kern w:val="0"/>
                <w:szCs w:val="21"/>
              </w:rPr>
              <w:t>物排</w:t>
            </w:r>
          </w:p>
          <w:p w:rsidR="004F6C31" w:rsidRDefault="00E76ED3">
            <w:pPr>
              <w:adjustRightInd w:val="0"/>
              <w:snapToGrid w:val="0"/>
              <w:ind w:firstLineChars="0" w:firstLine="0"/>
              <w:jc w:val="center"/>
              <w:rPr>
                <w:rFonts w:cs="宋体"/>
                <w:kern w:val="0"/>
                <w:szCs w:val="21"/>
              </w:rPr>
            </w:pPr>
            <w:r>
              <w:rPr>
                <w:rFonts w:cs="宋体" w:hint="eastAsia"/>
                <w:kern w:val="0"/>
                <w:szCs w:val="21"/>
              </w:rPr>
              <w:t>放控</w:t>
            </w:r>
          </w:p>
          <w:p w:rsidR="004F6C31" w:rsidRDefault="00E76ED3">
            <w:pPr>
              <w:adjustRightInd w:val="0"/>
              <w:snapToGrid w:val="0"/>
              <w:ind w:firstLineChars="0" w:firstLine="0"/>
              <w:jc w:val="center"/>
              <w:rPr>
                <w:rFonts w:cs="宋体"/>
                <w:kern w:val="0"/>
                <w:szCs w:val="21"/>
              </w:rPr>
            </w:pPr>
            <w:r>
              <w:rPr>
                <w:rFonts w:cs="宋体" w:hint="eastAsia"/>
                <w:kern w:val="0"/>
                <w:szCs w:val="21"/>
              </w:rPr>
              <w:t>制标</w:t>
            </w:r>
          </w:p>
          <w:p w:rsidR="004F6C31" w:rsidRDefault="00E76ED3">
            <w:pPr>
              <w:adjustRightInd w:val="0"/>
              <w:snapToGrid w:val="0"/>
              <w:ind w:firstLineChars="0" w:firstLine="0"/>
              <w:jc w:val="center"/>
              <w:rPr>
                <w:rFonts w:cs="宋体"/>
                <w:kern w:val="0"/>
                <w:szCs w:val="21"/>
              </w:rPr>
            </w:pPr>
            <w:r>
              <w:rPr>
                <w:rFonts w:cs="宋体" w:hint="eastAsia"/>
                <w:kern w:val="0"/>
                <w:szCs w:val="21"/>
              </w:rPr>
              <w:t>准</w:t>
            </w:r>
          </w:p>
        </w:tc>
        <w:tc>
          <w:tcPr>
            <w:tcW w:w="8698" w:type="dxa"/>
          </w:tcPr>
          <w:p w:rsidR="004F6C31" w:rsidRDefault="00E76ED3" w:rsidP="00A20CEA">
            <w:pPr>
              <w:pStyle w:val="2"/>
              <w:spacing w:before="120"/>
            </w:pPr>
            <w:r>
              <w:t>1</w:t>
            </w:r>
            <w:r>
              <w:rPr>
                <w:rFonts w:hint="eastAsia"/>
              </w:rPr>
              <w:t>、废水</w:t>
            </w:r>
            <w:r>
              <w:t>污染物排放标准</w:t>
            </w:r>
          </w:p>
          <w:p w:rsidR="004F6C31" w:rsidRDefault="00E76ED3">
            <w:pPr>
              <w:ind w:firstLine="480"/>
            </w:pPr>
            <w:r>
              <w:rPr>
                <w:rFonts w:hint="eastAsia"/>
              </w:rPr>
              <w:t>改扩建工程初期雨水（现有工程已考虑），本次新增循环冷却水、储罐伴热冷凝水等接入</w:t>
            </w:r>
            <w:r>
              <w:rPr>
                <w:rFonts w:hint="eastAsia"/>
              </w:rPr>
              <w:t>万华环保科技（福建）有限公司</w:t>
            </w:r>
            <w:r>
              <w:rPr>
                <w:rFonts w:hint="eastAsia"/>
              </w:rPr>
              <w:t>低浓度废水处理系统处理，处理后的废水满足《石油化学工业污染物排放标准》及其修改单（</w:t>
            </w:r>
            <w:r>
              <w:rPr>
                <w:rFonts w:hint="eastAsia"/>
              </w:rPr>
              <w:t>GB31571-2015</w:t>
            </w:r>
            <w:r>
              <w:rPr>
                <w:rFonts w:hint="eastAsia"/>
              </w:rPr>
              <w:t>）中表</w:t>
            </w:r>
            <w:r>
              <w:rPr>
                <w:rFonts w:hint="eastAsia"/>
              </w:rPr>
              <w:t>1</w:t>
            </w:r>
            <w:r>
              <w:rPr>
                <w:rFonts w:hint="eastAsia"/>
              </w:rPr>
              <w:t>间接排放限值、江阴污水处理厂纳管标准中的最严格浓度限值后，排入江阴污水处理厂进一步处理</w:t>
            </w:r>
            <w:r>
              <w:rPr>
                <w:rFonts w:hint="eastAsia"/>
              </w:rPr>
              <w:t>。江阴工业集中区污水处理厂出水排放执行《城镇污水处理厂污染物排放标准》（</w:t>
            </w:r>
            <w:r>
              <w:rPr>
                <w:rFonts w:hint="eastAsia"/>
              </w:rPr>
              <w:t>GB18918-2002</w:t>
            </w:r>
            <w:r>
              <w:rPr>
                <w:rFonts w:hint="eastAsia"/>
              </w:rPr>
              <w:t>）一级</w:t>
            </w:r>
            <w:r>
              <w:rPr>
                <w:rFonts w:hint="eastAsia"/>
              </w:rPr>
              <w:t>A</w:t>
            </w:r>
            <w:r>
              <w:rPr>
                <w:rFonts w:hint="eastAsia"/>
              </w:rPr>
              <w:t>标准，最后排入兴化湾。</w:t>
            </w:r>
            <w:r>
              <w:t>具体标准限值见表</w:t>
            </w:r>
            <w:r>
              <w:rPr>
                <w:rFonts w:hint="eastAsia"/>
              </w:rPr>
              <w:t>3.2-1</w:t>
            </w:r>
            <w: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3.2</w:t>
            </w:r>
            <w:r>
              <w:rPr>
                <w:rFonts w:eastAsia="宋体" w:cs="Times New Roman"/>
                <w:b/>
                <w:bCs/>
                <w:color w:val="auto"/>
                <w:spacing w:val="0"/>
                <w:sz w:val="24"/>
                <w:szCs w:val="24"/>
              </w:rPr>
              <w:t xml:space="preserve">-1 </w:t>
            </w:r>
            <w:r>
              <w:rPr>
                <w:rFonts w:eastAsia="宋体" w:cs="Times New Roman"/>
                <w:b/>
                <w:bCs/>
                <w:color w:val="auto"/>
                <w:spacing w:val="0"/>
                <w:sz w:val="24"/>
                <w:szCs w:val="24"/>
              </w:rPr>
              <w:t>项目废水排放标准</w:t>
            </w:r>
            <w:r>
              <w:rPr>
                <w:rFonts w:eastAsia="宋体" w:cs="Times New Roman" w:hint="eastAsia"/>
                <w:b/>
                <w:bCs/>
                <w:color w:val="auto"/>
                <w:spacing w:val="0"/>
                <w:sz w:val="24"/>
                <w:szCs w:val="24"/>
              </w:rPr>
              <w:t xml:space="preserve">  </w:t>
            </w:r>
            <w:r>
              <w:rPr>
                <w:rFonts w:eastAsia="宋体" w:cs="Times New Roman" w:hint="eastAsia"/>
                <w:b/>
                <w:bCs/>
                <w:color w:val="auto"/>
                <w:spacing w:val="0"/>
                <w:sz w:val="24"/>
                <w:szCs w:val="24"/>
              </w:rPr>
              <w:t>（单位：</w:t>
            </w:r>
            <w:r>
              <w:rPr>
                <w:rFonts w:eastAsia="宋体" w:cs="Times New Roman" w:hint="eastAsia"/>
                <w:b/>
                <w:bCs/>
                <w:color w:val="auto"/>
                <w:spacing w:val="0"/>
                <w:sz w:val="24"/>
                <w:szCs w:val="24"/>
              </w:rPr>
              <w:t>mg/L  ,pH</w:t>
            </w:r>
            <w:r>
              <w:rPr>
                <w:rFonts w:eastAsia="宋体" w:cs="Times New Roman" w:hint="eastAsia"/>
                <w:b/>
                <w:bCs/>
                <w:color w:val="auto"/>
                <w:spacing w:val="0"/>
                <w:sz w:val="24"/>
                <w:szCs w:val="24"/>
              </w:rPr>
              <w:t>值除外）</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7"/>
              <w:gridCol w:w="2438"/>
              <w:gridCol w:w="2737"/>
              <w:gridCol w:w="1542"/>
            </w:tblGrid>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污染物名称</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江阴污水处理厂纳管标准</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《石油化学工业污染物排放标准》（</w:t>
                  </w:r>
                  <w:r>
                    <w:rPr>
                      <w:rFonts w:hint="eastAsia"/>
                      <w:sz w:val="21"/>
                    </w:rPr>
                    <w:t>GB31571-2015</w:t>
                  </w: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执行标准</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pH</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6~9</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6~9</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COD</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500</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500</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BOD</w:t>
                  </w:r>
                  <w:r>
                    <w:rPr>
                      <w:sz w:val="21"/>
                      <w:vertAlign w:val="subscript"/>
                    </w:rPr>
                    <w:t>5</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300</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300</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SS</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400</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400</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NH</w:t>
                  </w:r>
                  <w:r>
                    <w:rPr>
                      <w:sz w:val="21"/>
                      <w:vertAlign w:val="subscript"/>
                    </w:rPr>
                    <w:t>3</w:t>
                  </w:r>
                  <w:r>
                    <w:rPr>
                      <w:sz w:val="21"/>
                    </w:rPr>
                    <w:t>-N</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60</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60</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石油类</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15</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20</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15</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总氮</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70</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70</w:t>
                  </w:r>
                </w:p>
              </w:tc>
            </w:tr>
            <w:tr w:rsidR="004F6C31">
              <w:trPr>
                <w:trHeight w:val="340"/>
                <w:jc w:val="center"/>
              </w:trPr>
              <w:tc>
                <w:tcPr>
                  <w:tcW w:w="1787" w:type="dxa"/>
                  <w:shd w:val="clear" w:color="auto" w:fill="auto"/>
                  <w:vAlign w:val="center"/>
                </w:tcPr>
                <w:p w:rsidR="004F6C31" w:rsidRDefault="00E76ED3">
                  <w:pPr>
                    <w:spacing w:line="240" w:lineRule="auto"/>
                    <w:ind w:firstLineChars="0" w:firstLine="0"/>
                    <w:jc w:val="center"/>
                    <w:rPr>
                      <w:sz w:val="21"/>
                    </w:rPr>
                  </w:pPr>
                  <w:r>
                    <w:rPr>
                      <w:sz w:val="21"/>
                    </w:rPr>
                    <w:t>总磷</w:t>
                  </w:r>
                </w:p>
              </w:tc>
              <w:tc>
                <w:tcPr>
                  <w:tcW w:w="2438" w:type="dxa"/>
                  <w:shd w:val="clear" w:color="auto" w:fill="auto"/>
                  <w:vAlign w:val="center"/>
                </w:tcPr>
                <w:p w:rsidR="004F6C31" w:rsidRDefault="00E76ED3">
                  <w:pPr>
                    <w:spacing w:line="240" w:lineRule="auto"/>
                    <w:ind w:firstLineChars="0" w:firstLine="0"/>
                    <w:jc w:val="center"/>
                    <w:rPr>
                      <w:sz w:val="21"/>
                    </w:rPr>
                  </w:pPr>
                  <w:r>
                    <w:rPr>
                      <w:rFonts w:hint="eastAsia"/>
                      <w:sz w:val="21"/>
                    </w:rPr>
                    <w:t>8</w:t>
                  </w:r>
                </w:p>
              </w:tc>
              <w:tc>
                <w:tcPr>
                  <w:tcW w:w="2737" w:type="dxa"/>
                  <w:shd w:val="clear" w:color="auto" w:fill="auto"/>
                  <w:vAlign w:val="center"/>
                </w:tcPr>
                <w:p w:rsidR="004F6C31" w:rsidRDefault="00E76ED3">
                  <w:pPr>
                    <w:spacing w:line="240" w:lineRule="auto"/>
                    <w:ind w:firstLineChars="0" w:firstLine="0"/>
                    <w:jc w:val="center"/>
                    <w:rPr>
                      <w:sz w:val="21"/>
                    </w:rPr>
                  </w:pPr>
                  <w:r>
                    <w:rPr>
                      <w:rFonts w:hint="eastAsia"/>
                      <w:sz w:val="21"/>
                    </w:rPr>
                    <w:t>-</w:t>
                  </w:r>
                </w:p>
              </w:tc>
              <w:tc>
                <w:tcPr>
                  <w:tcW w:w="1542" w:type="dxa"/>
                  <w:shd w:val="clear" w:color="auto" w:fill="auto"/>
                  <w:vAlign w:val="center"/>
                </w:tcPr>
                <w:p w:rsidR="004F6C31" w:rsidRDefault="00E76ED3">
                  <w:pPr>
                    <w:spacing w:line="240" w:lineRule="auto"/>
                    <w:ind w:firstLineChars="0" w:firstLine="0"/>
                    <w:jc w:val="center"/>
                    <w:rPr>
                      <w:sz w:val="21"/>
                    </w:rPr>
                  </w:pPr>
                  <w:r>
                    <w:rPr>
                      <w:rFonts w:hint="eastAsia"/>
                      <w:sz w:val="21"/>
                    </w:rPr>
                    <w:t>8</w:t>
                  </w:r>
                </w:p>
              </w:tc>
            </w:tr>
          </w:tbl>
          <w:p w:rsidR="004F6C31" w:rsidRDefault="00E76ED3" w:rsidP="00A20CEA">
            <w:pPr>
              <w:pStyle w:val="2"/>
              <w:spacing w:before="120"/>
            </w:pPr>
            <w:r>
              <w:t>2</w:t>
            </w:r>
            <w:r>
              <w:rPr>
                <w:rFonts w:hint="eastAsia"/>
              </w:rPr>
              <w:t>、</w:t>
            </w:r>
            <w:r>
              <w:t>废气污染物排放标准</w:t>
            </w:r>
          </w:p>
          <w:p w:rsidR="004F6C31" w:rsidRDefault="004F6C31">
            <w:pPr>
              <w:ind w:firstLine="480"/>
            </w:pPr>
            <w:r>
              <w:fldChar w:fldCharType="begin"/>
            </w:r>
            <w:r w:rsidR="00E76ED3">
              <w:instrText xml:space="preserve"> = 1 \* GB3 \* MERGEFORMAT </w:instrText>
            </w:r>
            <w:r>
              <w:fldChar w:fldCharType="separate"/>
            </w:r>
            <w:r w:rsidR="00E76ED3">
              <w:t>①</w:t>
            </w:r>
            <w:r>
              <w:fldChar w:fldCharType="end"/>
            </w:r>
            <w:r w:rsidR="00E76ED3">
              <w:t>施工期废气执行《大气污染物综合排放标准》（</w:t>
            </w:r>
            <w:r w:rsidR="00E76ED3">
              <w:t>GB16297-1996</w:t>
            </w:r>
            <w:r w:rsidR="00E76ED3">
              <w:t>）</w:t>
            </w:r>
            <w:r w:rsidR="00E76ED3">
              <w:t xml:space="preserve"> </w:t>
            </w:r>
            <w:r w:rsidR="00E76ED3">
              <w:t>表</w:t>
            </w:r>
            <w:r w:rsidR="00E76ED3">
              <w:t xml:space="preserve"> 2 </w:t>
            </w:r>
            <w:r w:rsidR="00E76ED3">
              <w:t>中无组织排放周界外浓度最高点排放限值。</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3.2</w:t>
            </w:r>
            <w:r>
              <w:rPr>
                <w:rFonts w:eastAsia="宋体" w:cs="Times New Roman"/>
                <w:b/>
                <w:bCs/>
                <w:color w:val="auto"/>
                <w:spacing w:val="0"/>
                <w:sz w:val="24"/>
                <w:szCs w:val="24"/>
              </w:rPr>
              <w:t>-2</w:t>
            </w:r>
            <w:r>
              <w:rPr>
                <w:rFonts w:eastAsia="宋体" w:cs="Times New Roman"/>
                <w:b/>
                <w:bCs/>
                <w:color w:val="auto"/>
                <w:spacing w:val="0"/>
                <w:sz w:val="24"/>
                <w:szCs w:val="24"/>
              </w:rPr>
              <w:tab/>
            </w:r>
            <w:r>
              <w:rPr>
                <w:rFonts w:eastAsia="宋体" w:cs="Times New Roman" w:hint="eastAsia"/>
                <w:b/>
                <w:bCs/>
                <w:color w:val="auto"/>
                <w:spacing w:val="0"/>
                <w:sz w:val="24"/>
                <w:szCs w:val="24"/>
              </w:rPr>
              <w:t>施工期</w:t>
            </w:r>
            <w:r>
              <w:rPr>
                <w:rFonts w:eastAsia="宋体" w:cs="Times New Roman"/>
                <w:b/>
                <w:bCs/>
                <w:color w:val="auto"/>
                <w:spacing w:val="0"/>
                <w:sz w:val="24"/>
                <w:szCs w:val="24"/>
              </w:rPr>
              <w:t>废气排放标准限值</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4"/>
              <w:gridCol w:w="2156"/>
              <w:gridCol w:w="626"/>
              <w:gridCol w:w="1012"/>
              <w:gridCol w:w="3464"/>
            </w:tblGrid>
            <w:tr w:rsidR="004F6C31">
              <w:trPr>
                <w:trHeight w:val="340"/>
                <w:jc w:val="center"/>
              </w:trPr>
              <w:tc>
                <w:tcPr>
                  <w:tcW w:w="1224" w:type="dxa"/>
                  <w:shd w:val="clear" w:color="auto" w:fill="auto"/>
                  <w:vAlign w:val="center"/>
                </w:tcPr>
                <w:p w:rsidR="004F6C31" w:rsidRDefault="00E76ED3">
                  <w:pPr>
                    <w:spacing w:line="240" w:lineRule="auto"/>
                    <w:ind w:firstLineChars="0" w:firstLine="0"/>
                    <w:jc w:val="center"/>
                    <w:rPr>
                      <w:sz w:val="21"/>
                    </w:rPr>
                  </w:pPr>
                  <w:r>
                    <w:rPr>
                      <w:sz w:val="21"/>
                    </w:rPr>
                    <w:t>污染物</w:t>
                  </w:r>
                </w:p>
              </w:tc>
              <w:tc>
                <w:tcPr>
                  <w:tcW w:w="2782" w:type="dxa"/>
                  <w:gridSpan w:val="2"/>
                  <w:shd w:val="clear" w:color="auto" w:fill="auto"/>
                  <w:vAlign w:val="center"/>
                </w:tcPr>
                <w:p w:rsidR="004F6C31" w:rsidRDefault="00E76ED3">
                  <w:pPr>
                    <w:spacing w:line="240" w:lineRule="auto"/>
                    <w:ind w:firstLineChars="0" w:firstLine="0"/>
                    <w:jc w:val="center"/>
                    <w:rPr>
                      <w:sz w:val="21"/>
                    </w:rPr>
                  </w:pPr>
                  <w:r>
                    <w:rPr>
                      <w:sz w:val="21"/>
                    </w:rPr>
                    <w:t>排放标准值</w:t>
                  </w:r>
                </w:p>
              </w:tc>
              <w:tc>
                <w:tcPr>
                  <w:tcW w:w="1012" w:type="dxa"/>
                  <w:shd w:val="clear" w:color="auto" w:fill="auto"/>
                  <w:vAlign w:val="center"/>
                </w:tcPr>
                <w:p w:rsidR="004F6C31" w:rsidRDefault="00E76ED3">
                  <w:pPr>
                    <w:spacing w:line="240" w:lineRule="auto"/>
                    <w:ind w:firstLineChars="0" w:firstLine="0"/>
                    <w:jc w:val="center"/>
                    <w:rPr>
                      <w:sz w:val="21"/>
                    </w:rPr>
                  </w:pPr>
                  <w:r>
                    <w:rPr>
                      <w:sz w:val="21"/>
                    </w:rPr>
                    <w:t>单位</w:t>
                  </w:r>
                </w:p>
              </w:tc>
              <w:tc>
                <w:tcPr>
                  <w:tcW w:w="3464" w:type="dxa"/>
                  <w:shd w:val="clear" w:color="auto" w:fill="auto"/>
                  <w:vAlign w:val="center"/>
                </w:tcPr>
                <w:p w:rsidR="004F6C31" w:rsidRDefault="00E76ED3">
                  <w:pPr>
                    <w:spacing w:line="240" w:lineRule="auto"/>
                    <w:ind w:firstLineChars="0" w:firstLine="0"/>
                    <w:jc w:val="center"/>
                    <w:rPr>
                      <w:sz w:val="21"/>
                    </w:rPr>
                  </w:pPr>
                  <w:r>
                    <w:rPr>
                      <w:sz w:val="21"/>
                    </w:rPr>
                    <w:t>标准及级</w:t>
                  </w:r>
                  <w:r>
                    <w:rPr>
                      <w:sz w:val="21"/>
                    </w:rPr>
                    <w:t>(</w:t>
                  </w:r>
                  <w:r>
                    <w:rPr>
                      <w:sz w:val="21"/>
                    </w:rPr>
                    <w:t>类</w:t>
                  </w:r>
                  <w:r>
                    <w:rPr>
                      <w:sz w:val="21"/>
                    </w:rPr>
                    <w:t>)</w:t>
                  </w:r>
                  <w:r>
                    <w:rPr>
                      <w:sz w:val="21"/>
                    </w:rPr>
                    <w:t>别</w:t>
                  </w:r>
                </w:p>
              </w:tc>
            </w:tr>
            <w:tr w:rsidR="004F6C31">
              <w:trPr>
                <w:trHeight w:val="340"/>
                <w:jc w:val="center"/>
              </w:trPr>
              <w:tc>
                <w:tcPr>
                  <w:tcW w:w="1224" w:type="dxa"/>
                  <w:shd w:val="clear" w:color="auto" w:fill="auto"/>
                  <w:vAlign w:val="center"/>
                </w:tcPr>
                <w:p w:rsidR="004F6C31" w:rsidRDefault="00E76ED3">
                  <w:pPr>
                    <w:spacing w:line="240" w:lineRule="auto"/>
                    <w:ind w:firstLineChars="0" w:firstLine="0"/>
                    <w:jc w:val="center"/>
                    <w:rPr>
                      <w:sz w:val="21"/>
                    </w:rPr>
                  </w:pPr>
                  <w:r>
                    <w:rPr>
                      <w:sz w:val="21"/>
                    </w:rPr>
                    <w:t>颗粒物</w:t>
                  </w:r>
                </w:p>
              </w:tc>
              <w:tc>
                <w:tcPr>
                  <w:tcW w:w="2156" w:type="dxa"/>
                  <w:shd w:val="clear" w:color="auto" w:fill="auto"/>
                  <w:vAlign w:val="center"/>
                </w:tcPr>
                <w:p w:rsidR="004F6C31" w:rsidRDefault="00E76ED3">
                  <w:pPr>
                    <w:spacing w:line="240" w:lineRule="auto"/>
                    <w:ind w:firstLineChars="0" w:firstLine="0"/>
                    <w:jc w:val="center"/>
                    <w:rPr>
                      <w:sz w:val="21"/>
                    </w:rPr>
                  </w:pPr>
                  <w:r>
                    <w:rPr>
                      <w:sz w:val="21"/>
                    </w:rPr>
                    <w:t>周界外最高浓度</w:t>
                  </w:r>
                </w:p>
              </w:tc>
              <w:tc>
                <w:tcPr>
                  <w:tcW w:w="626" w:type="dxa"/>
                  <w:shd w:val="clear" w:color="auto" w:fill="auto"/>
                  <w:vAlign w:val="center"/>
                </w:tcPr>
                <w:p w:rsidR="004F6C31" w:rsidRDefault="00E76ED3">
                  <w:pPr>
                    <w:spacing w:line="240" w:lineRule="auto"/>
                    <w:ind w:firstLineChars="0" w:firstLine="0"/>
                    <w:jc w:val="center"/>
                    <w:rPr>
                      <w:sz w:val="21"/>
                    </w:rPr>
                  </w:pPr>
                  <w:r>
                    <w:rPr>
                      <w:sz w:val="21"/>
                    </w:rPr>
                    <w:t>1.0</w:t>
                  </w:r>
                </w:p>
              </w:tc>
              <w:tc>
                <w:tcPr>
                  <w:tcW w:w="1012" w:type="dxa"/>
                  <w:shd w:val="clear" w:color="auto" w:fill="auto"/>
                  <w:vAlign w:val="center"/>
                </w:tcPr>
                <w:p w:rsidR="004F6C31" w:rsidRDefault="00E76ED3">
                  <w:pPr>
                    <w:spacing w:line="240" w:lineRule="auto"/>
                    <w:ind w:firstLineChars="0" w:firstLine="0"/>
                    <w:jc w:val="center"/>
                    <w:rPr>
                      <w:sz w:val="21"/>
                    </w:rPr>
                  </w:pPr>
                  <w:r>
                    <w:rPr>
                      <w:sz w:val="21"/>
                    </w:rPr>
                    <w:t>mg/m</w:t>
                  </w:r>
                  <w:r>
                    <w:rPr>
                      <w:sz w:val="21"/>
                      <w:vertAlign w:val="superscript"/>
                    </w:rPr>
                    <w:t>3</w:t>
                  </w:r>
                </w:p>
              </w:tc>
              <w:tc>
                <w:tcPr>
                  <w:tcW w:w="3464" w:type="dxa"/>
                  <w:shd w:val="clear" w:color="auto" w:fill="auto"/>
                  <w:vAlign w:val="center"/>
                </w:tcPr>
                <w:p w:rsidR="004F6C31" w:rsidRDefault="00E76ED3">
                  <w:pPr>
                    <w:spacing w:line="240" w:lineRule="auto"/>
                    <w:ind w:firstLineChars="0" w:firstLine="0"/>
                    <w:jc w:val="center"/>
                    <w:rPr>
                      <w:sz w:val="21"/>
                    </w:rPr>
                  </w:pPr>
                  <w:r>
                    <w:rPr>
                      <w:sz w:val="21"/>
                    </w:rPr>
                    <w:t>《大气污染物综合排放标准（</w:t>
                  </w:r>
                  <w:r>
                    <w:rPr>
                      <w:sz w:val="21"/>
                    </w:rPr>
                    <w:t>GB16297-1996</w:t>
                  </w:r>
                  <w:r>
                    <w:rPr>
                      <w:sz w:val="21"/>
                    </w:rPr>
                    <w:t>）表</w:t>
                  </w:r>
                  <w:r>
                    <w:rPr>
                      <w:sz w:val="21"/>
                    </w:rPr>
                    <w:t xml:space="preserve"> 2 </w:t>
                  </w:r>
                  <w:r>
                    <w:rPr>
                      <w:sz w:val="21"/>
                    </w:rPr>
                    <w:t>标准</w:t>
                  </w:r>
                </w:p>
              </w:tc>
            </w:tr>
          </w:tbl>
          <w:p w:rsidR="004F6C31" w:rsidRDefault="004F6C31">
            <w:pPr>
              <w:ind w:firstLine="480"/>
              <w:rPr>
                <w:szCs w:val="21"/>
              </w:rPr>
            </w:pPr>
            <w:r>
              <w:rPr>
                <w:rFonts w:hint="eastAsia"/>
              </w:rPr>
              <w:fldChar w:fldCharType="begin"/>
            </w:r>
            <w:r w:rsidR="00E76ED3">
              <w:rPr>
                <w:rFonts w:hint="eastAsia"/>
              </w:rPr>
              <w:instrText xml:space="preserve"> = 2 \* GB3 \* MERGEFORMAT </w:instrText>
            </w:r>
            <w:r>
              <w:rPr>
                <w:rFonts w:hint="eastAsia"/>
              </w:rPr>
              <w:fldChar w:fldCharType="separate"/>
            </w:r>
            <w:r w:rsidR="00E76ED3">
              <w:t>②</w:t>
            </w:r>
            <w:r>
              <w:rPr>
                <w:rFonts w:hint="eastAsia"/>
              </w:rPr>
              <w:fldChar w:fldCharType="end"/>
            </w:r>
            <w:r w:rsidR="00E76ED3">
              <w:rPr>
                <w:rFonts w:hint="eastAsia"/>
              </w:rPr>
              <w:t>工程储罐区废气经现有工程水洗塔处理后外排，其排放标准执行</w:t>
            </w:r>
            <w:r w:rsidR="00E76ED3">
              <w:rPr>
                <w:szCs w:val="21"/>
                <w:lang w:val="zh-CN"/>
              </w:rPr>
              <w:t>《工业企业挥发性有机物排放标准》（</w:t>
            </w:r>
            <w:r w:rsidR="00E76ED3">
              <w:rPr>
                <w:szCs w:val="21"/>
                <w:lang w:val="zh-CN"/>
              </w:rPr>
              <w:t>DB35/1782-2018</w:t>
            </w:r>
            <w:r w:rsidR="00E76ED3">
              <w:rPr>
                <w:szCs w:val="21"/>
                <w:lang w:val="zh-CN"/>
              </w:rPr>
              <w:t>）</w:t>
            </w:r>
            <w:r w:rsidR="00E76ED3">
              <w:rPr>
                <w:rFonts w:hint="eastAsia"/>
                <w:szCs w:val="21"/>
              </w:rPr>
              <w:t>限值要求。</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 xml:space="preserve">3.2-3 </w:t>
            </w:r>
            <w:r>
              <w:rPr>
                <w:rFonts w:eastAsia="宋体" w:cs="Times New Roman"/>
                <w:b/>
                <w:bCs/>
                <w:color w:val="auto"/>
                <w:spacing w:val="0"/>
                <w:sz w:val="24"/>
                <w:szCs w:val="24"/>
              </w:rPr>
              <w:t xml:space="preserve"> </w:t>
            </w:r>
            <w:r>
              <w:rPr>
                <w:rFonts w:eastAsia="宋体" w:cs="Times New Roman"/>
                <w:b/>
                <w:bCs/>
                <w:color w:val="auto"/>
                <w:spacing w:val="0"/>
                <w:sz w:val="24"/>
                <w:szCs w:val="24"/>
              </w:rPr>
              <w:t>废气排放限值</w:t>
            </w:r>
            <w:r>
              <w:rPr>
                <w:rFonts w:eastAsia="宋体" w:cs="Times New Roman"/>
                <w:b/>
                <w:bCs/>
                <w:color w:val="auto"/>
                <w:spacing w:val="0"/>
                <w:sz w:val="24"/>
                <w:szCs w:val="24"/>
              </w:rPr>
              <w:t xml:space="preserve">  </w:t>
            </w:r>
            <w:r>
              <w:rPr>
                <w:rFonts w:eastAsia="宋体" w:cs="Times New Roman"/>
                <w:b/>
                <w:bCs/>
                <w:color w:val="auto"/>
                <w:spacing w:val="0"/>
                <w:sz w:val="24"/>
                <w:szCs w:val="24"/>
              </w:rPr>
              <w:t>单位：</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87"/>
              <w:gridCol w:w="1928"/>
              <w:gridCol w:w="1639"/>
              <w:gridCol w:w="3450"/>
            </w:tblGrid>
            <w:tr w:rsidR="004F6C31">
              <w:trPr>
                <w:trHeight w:val="354"/>
                <w:jc w:val="center"/>
              </w:trPr>
              <w:tc>
                <w:tcPr>
                  <w:tcW w:w="1487" w:type="dxa"/>
                  <w:tcBorders>
                    <w:left w:val="single" w:sz="4" w:space="0" w:color="000000"/>
                  </w:tcBorders>
                  <w:vAlign w:val="center"/>
                </w:tcPr>
                <w:p w:rsidR="004F6C31" w:rsidRDefault="00E76ED3">
                  <w:pPr>
                    <w:spacing w:line="240" w:lineRule="auto"/>
                    <w:ind w:firstLineChars="0" w:firstLine="0"/>
                    <w:jc w:val="center"/>
                    <w:rPr>
                      <w:sz w:val="21"/>
                      <w:lang w:val="zh-CN"/>
                    </w:rPr>
                  </w:pPr>
                  <w:r>
                    <w:rPr>
                      <w:sz w:val="21"/>
                      <w:lang w:val="zh-CN"/>
                    </w:rPr>
                    <w:t>项目</w:t>
                  </w:r>
                </w:p>
              </w:tc>
              <w:tc>
                <w:tcPr>
                  <w:tcW w:w="1928" w:type="dxa"/>
                  <w:tcBorders>
                    <w:right w:val="single" w:sz="4" w:space="0" w:color="auto"/>
                  </w:tcBorders>
                  <w:vAlign w:val="center"/>
                </w:tcPr>
                <w:p w:rsidR="004F6C31" w:rsidRDefault="00E76ED3" w:rsidP="00A20CEA">
                  <w:pPr>
                    <w:pStyle w:val="260"/>
                    <w:spacing w:beforeLines="50"/>
                    <w:ind w:firstLineChars="0" w:firstLine="0"/>
                    <w:jc w:val="center"/>
                    <w:rPr>
                      <w:rFonts w:eastAsia="宋体" w:cs="Times New Roman"/>
                      <w:color w:val="auto"/>
                      <w:spacing w:val="0"/>
                      <w:sz w:val="21"/>
                      <w:szCs w:val="24"/>
                    </w:rPr>
                  </w:pPr>
                  <w:r>
                    <w:rPr>
                      <w:rFonts w:eastAsia="宋体" w:cs="Times New Roman" w:hint="eastAsia"/>
                      <w:color w:val="auto"/>
                      <w:spacing w:val="0"/>
                      <w:sz w:val="21"/>
                      <w:szCs w:val="24"/>
                    </w:rPr>
                    <w:t>最高允许排放浓度（</w:t>
                  </w:r>
                  <w:r>
                    <w:rPr>
                      <w:rFonts w:eastAsia="宋体" w:cs="Times New Roman"/>
                      <w:color w:val="auto"/>
                      <w:spacing w:val="0"/>
                      <w:sz w:val="21"/>
                      <w:szCs w:val="24"/>
                    </w:rPr>
                    <w:t>mg/m</w:t>
                  </w:r>
                  <w:r>
                    <w:rPr>
                      <w:rFonts w:eastAsia="宋体" w:cs="Times New Roman"/>
                      <w:color w:val="auto"/>
                      <w:spacing w:val="0"/>
                      <w:sz w:val="21"/>
                      <w:szCs w:val="24"/>
                      <w:vertAlign w:val="superscript"/>
                    </w:rPr>
                    <w:t>3</w:t>
                  </w:r>
                  <w:r>
                    <w:rPr>
                      <w:rFonts w:eastAsia="宋体" w:cs="Times New Roman" w:hint="eastAsia"/>
                      <w:color w:val="auto"/>
                      <w:spacing w:val="0"/>
                      <w:sz w:val="21"/>
                      <w:szCs w:val="24"/>
                    </w:rPr>
                    <w:t>）</w:t>
                  </w:r>
                </w:p>
              </w:tc>
              <w:tc>
                <w:tcPr>
                  <w:tcW w:w="1639" w:type="dxa"/>
                  <w:tcBorders>
                    <w:left w:val="single" w:sz="4" w:space="0" w:color="auto"/>
                  </w:tcBorders>
                  <w:vAlign w:val="bottom"/>
                </w:tcPr>
                <w:p w:rsidR="004F6C31" w:rsidRDefault="00E76ED3">
                  <w:pPr>
                    <w:widowControl/>
                    <w:spacing w:line="240" w:lineRule="auto"/>
                    <w:ind w:firstLineChars="0" w:firstLine="0"/>
                    <w:jc w:val="center"/>
                    <w:rPr>
                      <w:sz w:val="21"/>
                    </w:rPr>
                  </w:pPr>
                  <w:r>
                    <w:rPr>
                      <w:rFonts w:hint="eastAsia"/>
                      <w:sz w:val="21"/>
                    </w:rPr>
                    <w:t>最高允许排放速率</w:t>
                  </w:r>
                  <w:r>
                    <w:rPr>
                      <w:rFonts w:hint="eastAsia"/>
                      <w:sz w:val="21"/>
                    </w:rPr>
                    <w:t xml:space="preserve"> kg/h</w:t>
                  </w:r>
                </w:p>
              </w:tc>
              <w:tc>
                <w:tcPr>
                  <w:tcW w:w="3450" w:type="dxa"/>
                  <w:tcBorders>
                    <w:right w:val="single" w:sz="4" w:space="0" w:color="000000"/>
                  </w:tcBorders>
                  <w:vAlign w:val="center"/>
                </w:tcPr>
                <w:p w:rsidR="004F6C31" w:rsidRDefault="00E76ED3">
                  <w:pPr>
                    <w:spacing w:line="240" w:lineRule="auto"/>
                    <w:ind w:firstLineChars="0" w:firstLine="0"/>
                    <w:jc w:val="center"/>
                    <w:rPr>
                      <w:sz w:val="21"/>
                      <w:lang w:val="zh-CN"/>
                    </w:rPr>
                  </w:pPr>
                  <w:r>
                    <w:rPr>
                      <w:sz w:val="21"/>
                      <w:lang w:val="zh-CN"/>
                    </w:rPr>
                    <w:t>标准</w:t>
                  </w:r>
                </w:p>
              </w:tc>
            </w:tr>
            <w:tr w:rsidR="004F6C31">
              <w:trPr>
                <w:trHeight w:val="280"/>
                <w:jc w:val="center"/>
              </w:trPr>
              <w:tc>
                <w:tcPr>
                  <w:tcW w:w="1487" w:type="dxa"/>
                  <w:tcBorders>
                    <w:left w:val="single" w:sz="4" w:space="0" w:color="000000"/>
                  </w:tcBorders>
                  <w:vAlign w:val="center"/>
                </w:tcPr>
                <w:p w:rsidR="004F6C31" w:rsidRDefault="00E76ED3">
                  <w:pPr>
                    <w:spacing w:line="240" w:lineRule="auto"/>
                    <w:ind w:firstLineChars="0" w:firstLine="0"/>
                    <w:jc w:val="center"/>
                    <w:rPr>
                      <w:sz w:val="21"/>
                      <w:lang w:val="zh-CN"/>
                    </w:rPr>
                  </w:pPr>
                  <w:r>
                    <w:rPr>
                      <w:sz w:val="21"/>
                      <w:lang w:val="zh-CN"/>
                    </w:rPr>
                    <w:t>非甲烷总烃</w:t>
                  </w:r>
                </w:p>
              </w:tc>
              <w:tc>
                <w:tcPr>
                  <w:tcW w:w="1928" w:type="dxa"/>
                  <w:tcBorders>
                    <w:right w:val="single" w:sz="4" w:space="0" w:color="auto"/>
                  </w:tcBorders>
                  <w:vAlign w:val="center"/>
                </w:tcPr>
                <w:p w:rsidR="004F6C31" w:rsidRDefault="00E76ED3">
                  <w:pPr>
                    <w:spacing w:line="240" w:lineRule="auto"/>
                    <w:ind w:firstLineChars="0" w:firstLine="0"/>
                    <w:jc w:val="center"/>
                    <w:rPr>
                      <w:sz w:val="21"/>
                      <w:lang w:val="zh-CN"/>
                    </w:rPr>
                  </w:pPr>
                  <w:r>
                    <w:rPr>
                      <w:sz w:val="21"/>
                      <w:lang w:val="zh-CN"/>
                    </w:rPr>
                    <w:t>100</w:t>
                  </w:r>
                </w:p>
              </w:tc>
              <w:tc>
                <w:tcPr>
                  <w:tcW w:w="1639" w:type="dxa"/>
                  <w:tcBorders>
                    <w:left w:val="single" w:sz="4" w:space="0" w:color="auto"/>
                  </w:tcBorders>
                  <w:vAlign w:val="center"/>
                </w:tcPr>
                <w:p w:rsidR="004F6C31" w:rsidRDefault="00E76ED3">
                  <w:pPr>
                    <w:spacing w:line="240" w:lineRule="auto"/>
                    <w:ind w:firstLineChars="0" w:firstLine="0"/>
                    <w:jc w:val="center"/>
                    <w:rPr>
                      <w:sz w:val="21"/>
                    </w:rPr>
                  </w:pPr>
                  <w:r>
                    <w:rPr>
                      <w:rFonts w:hint="eastAsia"/>
                      <w:sz w:val="21"/>
                    </w:rPr>
                    <w:t>3.6</w:t>
                  </w:r>
                </w:p>
              </w:tc>
              <w:tc>
                <w:tcPr>
                  <w:tcW w:w="3450" w:type="dxa"/>
                  <w:tcBorders>
                    <w:right w:val="single" w:sz="4" w:space="0" w:color="000000"/>
                  </w:tcBorders>
                  <w:vAlign w:val="center"/>
                </w:tcPr>
                <w:p w:rsidR="004F6C31" w:rsidRDefault="00E76ED3">
                  <w:pPr>
                    <w:spacing w:line="240" w:lineRule="auto"/>
                    <w:ind w:firstLineChars="0" w:firstLine="0"/>
                    <w:jc w:val="center"/>
                    <w:rPr>
                      <w:sz w:val="21"/>
                      <w:lang w:val="zh-CN"/>
                    </w:rPr>
                  </w:pPr>
                  <w:r>
                    <w:rPr>
                      <w:sz w:val="21"/>
                      <w:lang w:val="zh-CN"/>
                    </w:rPr>
                    <w:t>《工业企业挥发性有机物排放标准》（</w:t>
                  </w:r>
                  <w:r>
                    <w:rPr>
                      <w:sz w:val="21"/>
                      <w:lang w:val="zh-CN"/>
                    </w:rPr>
                    <w:t>DB35/1782-2018</w:t>
                  </w:r>
                  <w:r>
                    <w:rPr>
                      <w:sz w:val="21"/>
                      <w:lang w:val="zh-CN"/>
                    </w:rPr>
                    <w:t>）</w:t>
                  </w:r>
                </w:p>
              </w:tc>
            </w:tr>
          </w:tbl>
          <w:p w:rsidR="004F6C31" w:rsidRDefault="004F6C31">
            <w:pPr>
              <w:pStyle w:val="54"/>
              <w:ind w:firstLine="480"/>
            </w:pPr>
            <w:r>
              <w:fldChar w:fldCharType="begin"/>
            </w:r>
            <w:r w:rsidR="00E76ED3">
              <w:instrText xml:space="preserve"> = 3 \* GB3 \* MERGEFORMAT </w:instrText>
            </w:r>
            <w:r>
              <w:fldChar w:fldCharType="separate"/>
            </w:r>
            <w:r w:rsidR="00E76ED3">
              <w:t>③</w:t>
            </w:r>
            <w:r>
              <w:fldChar w:fldCharType="end"/>
            </w:r>
            <w:r w:rsidR="00E76ED3">
              <w:t>厂区内</w:t>
            </w:r>
            <w:r w:rsidR="00E76ED3">
              <w:t>VOCs</w:t>
            </w:r>
            <w:r w:rsidR="00E76ED3">
              <w:t>无组织废气</w:t>
            </w:r>
          </w:p>
          <w:p w:rsidR="004F6C31" w:rsidRDefault="00E76ED3">
            <w:pPr>
              <w:pStyle w:val="54"/>
              <w:ind w:firstLine="480"/>
            </w:pPr>
            <w:r>
              <w:rPr>
                <w:rFonts w:hint="eastAsia"/>
              </w:rPr>
              <w:t>本次改扩建工程，</w:t>
            </w:r>
            <w:r>
              <w:t>厂区内</w:t>
            </w:r>
            <w:r>
              <w:t>VOCs</w:t>
            </w:r>
            <w:r>
              <w:t>无组织排放</w:t>
            </w:r>
            <w:r>
              <w:rPr>
                <w:rFonts w:hint="eastAsia"/>
              </w:rPr>
              <w:t>标准不变，厂区内</w:t>
            </w:r>
            <w:r>
              <w:t>监控点浓度执行《挥发性有机物无组织排放控制标准》（</w:t>
            </w:r>
            <w:r>
              <w:t>GB37822-2019</w:t>
            </w:r>
            <w:r>
              <w:t>）表</w:t>
            </w:r>
            <w:r>
              <w:t>A.1</w:t>
            </w:r>
            <w:r>
              <w:t>规定的限值，详见下表。</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3.2-4</w:t>
            </w:r>
            <w:r>
              <w:rPr>
                <w:rFonts w:eastAsia="宋体" w:cs="Times New Roman"/>
                <w:b/>
                <w:bCs/>
                <w:color w:val="auto"/>
                <w:spacing w:val="0"/>
                <w:sz w:val="24"/>
                <w:szCs w:val="24"/>
              </w:rPr>
              <w:t xml:space="preserve"> </w:t>
            </w:r>
            <w:r>
              <w:rPr>
                <w:rFonts w:eastAsia="宋体" w:cs="Times New Roman"/>
                <w:b/>
                <w:bCs/>
                <w:color w:val="auto"/>
                <w:spacing w:val="0"/>
                <w:sz w:val="24"/>
                <w:szCs w:val="24"/>
              </w:rPr>
              <w:t>厂区内</w:t>
            </w:r>
            <w:r>
              <w:rPr>
                <w:rFonts w:eastAsia="宋体" w:cs="Times New Roman"/>
                <w:b/>
                <w:bCs/>
                <w:color w:val="auto"/>
                <w:spacing w:val="0"/>
                <w:sz w:val="24"/>
                <w:szCs w:val="24"/>
              </w:rPr>
              <w:t>VOCs</w:t>
            </w:r>
            <w:r>
              <w:rPr>
                <w:rFonts w:eastAsia="宋体" w:cs="Times New Roman"/>
                <w:b/>
                <w:bCs/>
                <w:color w:val="auto"/>
                <w:spacing w:val="0"/>
                <w:sz w:val="24"/>
                <w:szCs w:val="24"/>
              </w:rPr>
              <w:t>无组织排放限值</w:t>
            </w:r>
            <w:r>
              <w:rPr>
                <w:rFonts w:eastAsia="宋体" w:cs="Times New Roman"/>
                <w:b/>
                <w:bCs/>
                <w:color w:val="auto"/>
                <w:spacing w:val="0"/>
                <w:sz w:val="24"/>
                <w:szCs w:val="24"/>
              </w:rPr>
              <w:t xml:space="preserve">  </w:t>
            </w:r>
            <w:r>
              <w:rPr>
                <w:rFonts w:eastAsia="宋体" w:cs="Times New Roman"/>
                <w:b/>
                <w:bCs/>
                <w:color w:val="auto"/>
                <w:spacing w:val="0"/>
                <w:sz w:val="24"/>
                <w:szCs w:val="24"/>
              </w:rPr>
              <w:t>单位：</w:t>
            </w:r>
            <w:r>
              <w:rPr>
                <w:rFonts w:eastAsia="宋体" w:cs="Times New Roman"/>
                <w:b/>
                <w:bCs/>
                <w:color w:val="auto"/>
                <w:spacing w:val="0"/>
                <w:sz w:val="24"/>
                <w:szCs w:val="24"/>
              </w:rPr>
              <w:t>mg/m</w:t>
            </w:r>
            <w:r>
              <w:rPr>
                <w:rFonts w:eastAsia="宋体" w:cs="Times New Roman"/>
                <w:b/>
                <w:bCs/>
                <w:color w:val="auto"/>
                <w:spacing w:val="0"/>
                <w:sz w:val="24"/>
                <w:szCs w:val="24"/>
                <w:vertAlign w:val="superscript"/>
              </w:rPr>
              <w:t>3</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454"/>
              <w:gridCol w:w="2688"/>
              <w:gridCol w:w="2465"/>
            </w:tblGrid>
            <w:tr w:rsidR="004F6C31">
              <w:trPr>
                <w:cantSplit/>
                <w:trHeight w:val="23"/>
                <w:jc w:val="center"/>
              </w:trPr>
              <w:tc>
                <w:tcPr>
                  <w:tcW w:w="1897" w:type="dxa"/>
                  <w:vAlign w:val="center"/>
                </w:tcPr>
                <w:p w:rsidR="004F6C31" w:rsidRDefault="00E76ED3">
                  <w:pPr>
                    <w:pStyle w:val="71"/>
                    <w:spacing w:beforeLines="0" w:line="240" w:lineRule="auto"/>
                    <w:ind w:left="0" w:firstLineChars="0" w:firstLine="0"/>
                    <w:rPr>
                      <w:b w:val="0"/>
                    </w:rPr>
                  </w:pPr>
                  <w:r>
                    <w:rPr>
                      <w:b w:val="0"/>
                    </w:rPr>
                    <w:t>污染物项目</w:t>
                  </w:r>
                </w:p>
              </w:tc>
              <w:tc>
                <w:tcPr>
                  <w:tcW w:w="1454" w:type="dxa"/>
                  <w:vAlign w:val="center"/>
                </w:tcPr>
                <w:p w:rsidR="004F6C31" w:rsidRDefault="00E76ED3">
                  <w:pPr>
                    <w:pStyle w:val="71"/>
                    <w:spacing w:beforeLines="0" w:line="240" w:lineRule="auto"/>
                    <w:ind w:left="0" w:firstLineChars="0" w:firstLine="0"/>
                    <w:rPr>
                      <w:b w:val="0"/>
                    </w:rPr>
                  </w:pPr>
                  <w:r>
                    <w:rPr>
                      <w:b w:val="0"/>
                    </w:rPr>
                    <w:t>特别排放限值</w:t>
                  </w:r>
                </w:p>
              </w:tc>
              <w:tc>
                <w:tcPr>
                  <w:tcW w:w="2688" w:type="dxa"/>
                  <w:vAlign w:val="center"/>
                </w:tcPr>
                <w:p w:rsidR="004F6C31" w:rsidRDefault="00E76ED3">
                  <w:pPr>
                    <w:pStyle w:val="71"/>
                    <w:spacing w:beforeLines="0" w:line="240" w:lineRule="auto"/>
                    <w:ind w:left="0" w:firstLineChars="0" w:firstLine="0"/>
                    <w:rPr>
                      <w:b w:val="0"/>
                    </w:rPr>
                  </w:pPr>
                  <w:r>
                    <w:rPr>
                      <w:b w:val="0"/>
                    </w:rPr>
                    <w:t>限值含义</w:t>
                  </w:r>
                </w:p>
              </w:tc>
              <w:tc>
                <w:tcPr>
                  <w:tcW w:w="2465" w:type="dxa"/>
                  <w:vAlign w:val="center"/>
                </w:tcPr>
                <w:p w:rsidR="004F6C31" w:rsidRDefault="00E76ED3">
                  <w:pPr>
                    <w:pStyle w:val="71"/>
                    <w:spacing w:beforeLines="0" w:line="240" w:lineRule="auto"/>
                    <w:ind w:left="0" w:firstLineChars="0" w:firstLine="0"/>
                    <w:rPr>
                      <w:b w:val="0"/>
                    </w:rPr>
                  </w:pPr>
                  <w:r>
                    <w:rPr>
                      <w:b w:val="0"/>
                    </w:rPr>
                    <w:t>无组织排放监控位置</w:t>
                  </w:r>
                </w:p>
              </w:tc>
            </w:tr>
            <w:tr w:rsidR="004F6C31">
              <w:trPr>
                <w:cantSplit/>
                <w:trHeight w:val="23"/>
                <w:jc w:val="center"/>
              </w:trPr>
              <w:tc>
                <w:tcPr>
                  <w:tcW w:w="1897" w:type="dxa"/>
                  <w:vMerge w:val="restart"/>
                  <w:vAlign w:val="center"/>
                </w:tcPr>
                <w:p w:rsidR="004F6C31" w:rsidRDefault="00E76ED3">
                  <w:pPr>
                    <w:pStyle w:val="71"/>
                    <w:spacing w:beforeLines="0" w:line="240" w:lineRule="auto"/>
                    <w:ind w:left="0" w:firstLineChars="0" w:firstLine="0"/>
                    <w:rPr>
                      <w:b w:val="0"/>
                    </w:rPr>
                  </w:pPr>
                  <w:r>
                    <w:rPr>
                      <w:b w:val="0"/>
                    </w:rPr>
                    <w:t>非甲烷总烃（</w:t>
                  </w:r>
                  <w:r>
                    <w:rPr>
                      <w:b w:val="0"/>
                    </w:rPr>
                    <w:t>NMHC</w:t>
                  </w:r>
                  <w:r>
                    <w:rPr>
                      <w:b w:val="0"/>
                    </w:rPr>
                    <w:t>）</w:t>
                  </w:r>
                </w:p>
              </w:tc>
              <w:tc>
                <w:tcPr>
                  <w:tcW w:w="1454" w:type="dxa"/>
                  <w:vAlign w:val="center"/>
                </w:tcPr>
                <w:p w:rsidR="004F6C31" w:rsidRDefault="00E76ED3">
                  <w:pPr>
                    <w:pStyle w:val="71"/>
                    <w:spacing w:beforeLines="0" w:line="240" w:lineRule="auto"/>
                    <w:ind w:left="0" w:firstLineChars="0" w:firstLine="0"/>
                    <w:rPr>
                      <w:b w:val="0"/>
                    </w:rPr>
                  </w:pPr>
                  <w:r>
                    <w:rPr>
                      <w:b w:val="0"/>
                    </w:rPr>
                    <w:t>6</w:t>
                  </w:r>
                </w:p>
              </w:tc>
              <w:tc>
                <w:tcPr>
                  <w:tcW w:w="2688" w:type="dxa"/>
                  <w:vAlign w:val="center"/>
                </w:tcPr>
                <w:p w:rsidR="004F6C31" w:rsidRDefault="00E76ED3">
                  <w:pPr>
                    <w:pStyle w:val="71"/>
                    <w:spacing w:beforeLines="0" w:line="240" w:lineRule="auto"/>
                    <w:ind w:left="0" w:firstLineChars="0" w:firstLine="0"/>
                    <w:rPr>
                      <w:b w:val="0"/>
                    </w:rPr>
                  </w:pPr>
                  <w:r>
                    <w:rPr>
                      <w:b w:val="0"/>
                    </w:rPr>
                    <w:t>监控点处</w:t>
                  </w:r>
                  <w:r>
                    <w:rPr>
                      <w:b w:val="0"/>
                    </w:rPr>
                    <w:t>1h</w:t>
                  </w:r>
                  <w:r>
                    <w:rPr>
                      <w:b w:val="0"/>
                    </w:rPr>
                    <w:t>平均浓度值</w:t>
                  </w:r>
                </w:p>
              </w:tc>
              <w:tc>
                <w:tcPr>
                  <w:tcW w:w="2465" w:type="dxa"/>
                  <w:vMerge w:val="restart"/>
                  <w:vAlign w:val="center"/>
                </w:tcPr>
                <w:p w:rsidR="004F6C31" w:rsidRDefault="00E76ED3">
                  <w:pPr>
                    <w:pStyle w:val="71"/>
                    <w:spacing w:beforeLines="0" w:line="240" w:lineRule="auto"/>
                    <w:ind w:left="0" w:firstLineChars="0" w:firstLine="0"/>
                    <w:rPr>
                      <w:b w:val="0"/>
                    </w:rPr>
                  </w:pPr>
                  <w:r>
                    <w:rPr>
                      <w:b w:val="0"/>
                    </w:rPr>
                    <w:t>在厂房外设置监控点</w:t>
                  </w:r>
                </w:p>
              </w:tc>
            </w:tr>
            <w:tr w:rsidR="004F6C31">
              <w:trPr>
                <w:cantSplit/>
                <w:trHeight w:val="23"/>
                <w:jc w:val="center"/>
              </w:trPr>
              <w:tc>
                <w:tcPr>
                  <w:tcW w:w="1897" w:type="dxa"/>
                  <w:vMerge/>
                  <w:vAlign w:val="center"/>
                </w:tcPr>
                <w:p w:rsidR="004F6C31" w:rsidRDefault="004F6C31">
                  <w:pPr>
                    <w:pStyle w:val="71"/>
                    <w:spacing w:beforeLines="0" w:line="240" w:lineRule="auto"/>
                    <w:ind w:left="0" w:firstLineChars="0" w:firstLine="0"/>
                    <w:rPr>
                      <w:b w:val="0"/>
                    </w:rPr>
                  </w:pPr>
                </w:p>
              </w:tc>
              <w:tc>
                <w:tcPr>
                  <w:tcW w:w="1454" w:type="dxa"/>
                  <w:vAlign w:val="center"/>
                </w:tcPr>
                <w:p w:rsidR="004F6C31" w:rsidRDefault="00E76ED3">
                  <w:pPr>
                    <w:pStyle w:val="71"/>
                    <w:spacing w:beforeLines="0" w:line="240" w:lineRule="auto"/>
                    <w:ind w:left="0" w:firstLineChars="0" w:firstLine="0"/>
                    <w:rPr>
                      <w:b w:val="0"/>
                    </w:rPr>
                  </w:pPr>
                  <w:r>
                    <w:rPr>
                      <w:b w:val="0"/>
                    </w:rPr>
                    <w:t>20</w:t>
                  </w:r>
                </w:p>
              </w:tc>
              <w:tc>
                <w:tcPr>
                  <w:tcW w:w="2688" w:type="dxa"/>
                  <w:vAlign w:val="center"/>
                </w:tcPr>
                <w:p w:rsidR="004F6C31" w:rsidRDefault="00E76ED3">
                  <w:pPr>
                    <w:pStyle w:val="71"/>
                    <w:spacing w:beforeLines="0" w:line="240" w:lineRule="auto"/>
                    <w:ind w:left="0" w:firstLineChars="0" w:firstLine="0"/>
                    <w:rPr>
                      <w:b w:val="0"/>
                    </w:rPr>
                  </w:pPr>
                  <w:r>
                    <w:rPr>
                      <w:b w:val="0"/>
                    </w:rPr>
                    <w:t>监控点处任意一次浓度值</w:t>
                  </w:r>
                </w:p>
              </w:tc>
              <w:tc>
                <w:tcPr>
                  <w:tcW w:w="2465" w:type="dxa"/>
                  <w:vMerge/>
                  <w:vAlign w:val="center"/>
                </w:tcPr>
                <w:p w:rsidR="004F6C31" w:rsidRDefault="004F6C31">
                  <w:pPr>
                    <w:pStyle w:val="71"/>
                    <w:spacing w:beforeLines="0" w:line="240" w:lineRule="auto"/>
                    <w:ind w:left="0" w:firstLineChars="0" w:firstLine="0"/>
                    <w:rPr>
                      <w:b w:val="0"/>
                    </w:rPr>
                  </w:pPr>
                </w:p>
              </w:tc>
            </w:tr>
          </w:tbl>
          <w:p w:rsidR="004F6C31" w:rsidRDefault="00E76ED3">
            <w:pPr>
              <w:pStyle w:val="54"/>
              <w:spacing w:line="240" w:lineRule="auto"/>
              <w:ind w:firstLineChars="0" w:firstLine="0"/>
              <w:rPr>
                <w:sz w:val="21"/>
                <w:szCs w:val="21"/>
              </w:rPr>
            </w:pPr>
            <w:r>
              <w:rPr>
                <w:sz w:val="21"/>
                <w:szCs w:val="21"/>
              </w:rPr>
              <w:t>注：</w:t>
            </w:r>
            <w:r>
              <w:rPr>
                <w:rFonts w:cs="宋体" w:hint="eastAsia"/>
                <w:sz w:val="21"/>
                <w:szCs w:val="21"/>
              </w:rPr>
              <w:t>①</w:t>
            </w:r>
            <w:r>
              <w:rPr>
                <w:sz w:val="21"/>
                <w:szCs w:val="21"/>
              </w:rPr>
              <w:t>《挥发性有机物无组织排放控制标准》（</w:t>
            </w:r>
            <w:r>
              <w:rPr>
                <w:sz w:val="21"/>
                <w:szCs w:val="21"/>
              </w:rPr>
              <w:t>GB37822-2019</w:t>
            </w:r>
            <w:r>
              <w:rPr>
                <w:sz w:val="21"/>
                <w:szCs w:val="21"/>
              </w:rPr>
              <w:t>）以非甲烷总烃作为厂区内</w:t>
            </w:r>
            <w:r>
              <w:rPr>
                <w:sz w:val="21"/>
                <w:szCs w:val="21"/>
              </w:rPr>
              <w:t>VOCs</w:t>
            </w:r>
            <w:r>
              <w:rPr>
                <w:sz w:val="21"/>
                <w:szCs w:val="21"/>
              </w:rPr>
              <w:t>无组织排放的控制项目。</w:t>
            </w:r>
          </w:p>
          <w:p w:rsidR="004F6C31" w:rsidRDefault="004F6C31" w:rsidP="00A20CEA">
            <w:pPr>
              <w:pStyle w:val="53"/>
              <w:ind w:firstLine="480"/>
            </w:pPr>
            <w:r>
              <w:rPr>
                <w:rFonts w:hint="eastAsia"/>
              </w:rPr>
              <w:fldChar w:fldCharType="begin"/>
            </w:r>
            <w:r w:rsidR="00E76ED3">
              <w:rPr>
                <w:rFonts w:hint="eastAsia"/>
              </w:rPr>
              <w:instrText xml:space="preserve"> = 4 \* GB3 \* MERGEFORMAT </w:instrText>
            </w:r>
            <w:r>
              <w:rPr>
                <w:rFonts w:hint="eastAsia"/>
              </w:rPr>
              <w:fldChar w:fldCharType="separate"/>
            </w:r>
            <w:r w:rsidR="00E76ED3">
              <w:t>④</w:t>
            </w:r>
            <w:r>
              <w:rPr>
                <w:rFonts w:hint="eastAsia"/>
              </w:rPr>
              <w:fldChar w:fldCharType="end"/>
            </w:r>
            <w:r w:rsidR="00E76ED3">
              <w:rPr>
                <w:rFonts w:hint="eastAsia"/>
              </w:rPr>
              <w:t>厂界无组织废气</w:t>
            </w:r>
          </w:p>
          <w:p w:rsidR="004F6C31" w:rsidRDefault="00E76ED3">
            <w:pPr>
              <w:ind w:firstLine="480"/>
              <w:rPr>
                <w:szCs w:val="21"/>
              </w:rPr>
            </w:pPr>
            <w:r>
              <w:rPr>
                <w:rFonts w:hint="eastAsia"/>
                <w:szCs w:val="21"/>
              </w:rPr>
              <w:t>非甲烷总烃厂界无组织执行《工业企业挥发性有机物排放标准》（</w:t>
            </w:r>
            <w:r>
              <w:rPr>
                <w:szCs w:val="21"/>
              </w:rPr>
              <w:t>DB35/1782-2018</w:t>
            </w:r>
            <w:r>
              <w:rPr>
                <w:rFonts w:hint="eastAsia"/>
                <w:szCs w:val="21"/>
              </w:rPr>
              <w:t>）。</w:t>
            </w:r>
          </w:p>
          <w:p w:rsidR="004F6C31" w:rsidRDefault="00E76ED3" w:rsidP="00A20CEA">
            <w:pPr>
              <w:pStyle w:val="afe"/>
              <w:widowControl w:val="0"/>
              <w:adjustRightInd w:val="0"/>
              <w:snapToGrid w:val="0"/>
              <w:spacing w:before="0" w:beforeAutospacing="0" w:after="0" w:afterAutospacing="0"/>
              <w:ind w:firstLine="482"/>
              <w:jc w:val="center"/>
              <w:outlineLvl w:val="4"/>
              <w:rPr>
                <w:rFonts w:ascii="Times New Roman" w:hAnsi="Times New Roman"/>
                <w:b/>
                <w:bCs/>
                <w:kern w:val="2"/>
                <w:szCs w:val="24"/>
              </w:rPr>
            </w:pPr>
            <w:r>
              <w:rPr>
                <w:rFonts w:ascii="Times New Roman" w:hAnsi="Times New Roman" w:hint="eastAsia"/>
                <w:b/>
                <w:bCs/>
                <w:kern w:val="2"/>
                <w:szCs w:val="24"/>
              </w:rPr>
              <w:t>表</w:t>
            </w:r>
            <w:r>
              <w:rPr>
                <w:rFonts w:ascii="Times New Roman" w:hAnsi="Times New Roman" w:hint="eastAsia"/>
                <w:b/>
                <w:bCs/>
                <w:kern w:val="2"/>
                <w:szCs w:val="24"/>
              </w:rPr>
              <w:t>3.2-5</w:t>
            </w:r>
            <w:r>
              <w:rPr>
                <w:rFonts w:ascii="Times New Roman" w:hAnsi="Times New Roman" w:hint="eastAsia"/>
                <w:b/>
                <w:bCs/>
                <w:kern w:val="2"/>
                <w:szCs w:val="24"/>
              </w:rPr>
              <w:t>企业边界污染物浓度限值单位：（</w:t>
            </w:r>
            <w:r>
              <w:rPr>
                <w:rFonts w:ascii="Times New Roman" w:hAnsi="Times New Roman"/>
                <w:b/>
                <w:bCs/>
                <w:kern w:val="2"/>
                <w:szCs w:val="24"/>
              </w:rPr>
              <w:t>mg/</w:t>
            </w:r>
            <w:r>
              <w:rPr>
                <w:rFonts w:ascii="Times New Roman" w:hAnsi="Times New Roman" w:hint="eastAsia"/>
                <w:b/>
                <w:bCs/>
                <w:kern w:val="2"/>
                <w:szCs w:val="24"/>
              </w:rPr>
              <w:t>m</w:t>
            </w:r>
            <w:r>
              <w:rPr>
                <w:rFonts w:ascii="Times New Roman" w:hAnsi="Times New Roman" w:hint="eastAsia"/>
                <w:b/>
                <w:bCs/>
                <w:kern w:val="2"/>
                <w:szCs w:val="24"/>
                <w:vertAlign w:val="superscript"/>
              </w:rPr>
              <w:t>3</w:t>
            </w:r>
            <w:r>
              <w:rPr>
                <w:rFonts w:ascii="Times New Roman" w:hAnsi="Times New Roman" w:hint="eastAsia"/>
                <w:b/>
                <w:bCs/>
                <w:kern w:val="2"/>
                <w:szCs w:val="24"/>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4"/>
              <w:gridCol w:w="2126"/>
              <w:gridCol w:w="3604"/>
            </w:tblGrid>
            <w:tr w:rsidR="004F6C31">
              <w:trPr>
                <w:cantSplit/>
                <w:trHeight w:val="23"/>
                <w:jc w:val="center"/>
              </w:trPr>
              <w:tc>
                <w:tcPr>
                  <w:tcW w:w="1897" w:type="dxa"/>
                  <w:vAlign w:val="center"/>
                </w:tcPr>
                <w:p w:rsidR="004F6C31" w:rsidRDefault="00E76ED3">
                  <w:pPr>
                    <w:pStyle w:val="71"/>
                    <w:spacing w:beforeLines="0" w:line="240" w:lineRule="auto"/>
                    <w:ind w:left="0" w:firstLineChars="0" w:firstLine="0"/>
                    <w:rPr>
                      <w:b w:val="0"/>
                    </w:rPr>
                  </w:pPr>
                  <w:r>
                    <w:rPr>
                      <w:b w:val="0"/>
                    </w:rPr>
                    <w:t>污染物项目</w:t>
                  </w:r>
                </w:p>
              </w:tc>
              <w:tc>
                <w:tcPr>
                  <w:tcW w:w="1454" w:type="dxa"/>
                  <w:vAlign w:val="center"/>
                </w:tcPr>
                <w:p w:rsidR="004F6C31" w:rsidRDefault="00E76ED3">
                  <w:pPr>
                    <w:pStyle w:val="71"/>
                    <w:spacing w:beforeLines="0" w:line="240" w:lineRule="auto"/>
                    <w:ind w:left="0" w:firstLineChars="0" w:firstLine="0"/>
                    <w:rPr>
                      <w:b w:val="0"/>
                    </w:rPr>
                  </w:pPr>
                  <w:r>
                    <w:rPr>
                      <w:rFonts w:hint="eastAsia"/>
                      <w:b w:val="0"/>
                    </w:rPr>
                    <w:t>厂界无组织排放限值</w:t>
                  </w:r>
                </w:p>
              </w:tc>
              <w:tc>
                <w:tcPr>
                  <w:tcW w:w="2465" w:type="dxa"/>
                  <w:vAlign w:val="center"/>
                </w:tcPr>
                <w:p w:rsidR="004F6C31" w:rsidRDefault="00E76ED3">
                  <w:pPr>
                    <w:pStyle w:val="71"/>
                    <w:spacing w:beforeLines="0" w:line="240" w:lineRule="auto"/>
                    <w:ind w:left="0" w:firstLineChars="0" w:firstLine="0"/>
                    <w:rPr>
                      <w:b w:val="0"/>
                    </w:rPr>
                  </w:pPr>
                  <w:r>
                    <w:rPr>
                      <w:rFonts w:hint="eastAsia"/>
                      <w:b w:val="0"/>
                    </w:rPr>
                    <w:t>执行标准</w:t>
                  </w:r>
                </w:p>
              </w:tc>
            </w:tr>
            <w:tr w:rsidR="004F6C31">
              <w:trPr>
                <w:cantSplit/>
                <w:trHeight w:val="23"/>
                <w:jc w:val="center"/>
              </w:trPr>
              <w:tc>
                <w:tcPr>
                  <w:tcW w:w="1897" w:type="dxa"/>
                  <w:vAlign w:val="center"/>
                </w:tcPr>
                <w:p w:rsidR="004F6C31" w:rsidRDefault="00E76ED3">
                  <w:pPr>
                    <w:pStyle w:val="71"/>
                    <w:spacing w:beforeLines="0" w:line="240" w:lineRule="auto"/>
                    <w:ind w:left="0" w:firstLineChars="0" w:firstLine="0"/>
                    <w:rPr>
                      <w:b w:val="0"/>
                    </w:rPr>
                  </w:pPr>
                  <w:r>
                    <w:rPr>
                      <w:b w:val="0"/>
                    </w:rPr>
                    <w:t>非甲烷总烃（</w:t>
                  </w:r>
                  <w:r>
                    <w:rPr>
                      <w:b w:val="0"/>
                    </w:rPr>
                    <w:t>NMHC</w:t>
                  </w:r>
                  <w:r>
                    <w:rPr>
                      <w:b w:val="0"/>
                    </w:rPr>
                    <w:t>）</w:t>
                  </w:r>
                </w:p>
              </w:tc>
              <w:tc>
                <w:tcPr>
                  <w:tcW w:w="1454" w:type="dxa"/>
                  <w:vAlign w:val="center"/>
                </w:tcPr>
                <w:p w:rsidR="004F6C31" w:rsidRDefault="00E76ED3">
                  <w:pPr>
                    <w:pStyle w:val="71"/>
                    <w:spacing w:beforeLines="0" w:line="240" w:lineRule="auto"/>
                    <w:ind w:left="0" w:firstLineChars="0" w:firstLine="0"/>
                    <w:rPr>
                      <w:b w:val="0"/>
                    </w:rPr>
                  </w:pPr>
                  <w:r>
                    <w:rPr>
                      <w:rFonts w:hint="eastAsia"/>
                      <w:b w:val="0"/>
                    </w:rPr>
                    <w:t>2</w:t>
                  </w:r>
                </w:p>
              </w:tc>
              <w:tc>
                <w:tcPr>
                  <w:tcW w:w="2465" w:type="dxa"/>
                  <w:vAlign w:val="center"/>
                </w:tcPr>
                <w:p w:rsidR="004F6C31" w:rsidRDefault="00E76ED3">
                  <w:pPr>
                    <w:pStyle w:val="71"/>
                    <w:spacing w:beforeLines="0" w:line="240" w:lineRule="auto"/>
                    <w:ind w:left="0" w:firstLineChars="0" w:firstLine="0"/>
                    <w:rPr>
                      <w:b w:val="0"/>
                    </w:rPr>
                  </w:pPr>
                  <w:r>
                    <w:rPr>
                      <w:b w:val="0"/>
                      <w:lang w:val="zh-CN"/>
                    </w:rPr>
                    <w:t>《工业企业挥发性有机物排放标准》（</w:t>
                  </w:r>
                  <w:r>
                    <w:rPr>
                      <w:b w:val="0"/>
                      <w:lang w:val="zh-CN"/>
                    </w:rPr>
                    <w:t>DB35/1782-2018</w:t>
                  </w:r>
                  <w:r>
                    <w:rPr>
                      <w:b w:val="0"/>
                      <w:lang w:val="zh-CN"/>
                    </w:rPr>
                    <w:t>）</w:t>
                  </w:r>
                </w:p>
              </w:tc>
            </w:tr>
          </w:tbl>
          <w:p w:rsidR="004F6C31" w:rsidRDefault="00E76ED3" w:rsidP="00A20CEA">
            <w:pPr>
              <w:pStyle w:val="2"/>
              <w:spacing w:before="120"/>
            </w:pPr>
            <w:r>
              <w:t>3</w:t>
            </w:r>
            <w:r>
              <w:rPr>
                <w:rFonts w:hint="eastAsia"/>
              </w:rPr>
              <w:t>、</w:t>
            </w:r>
            <w:r>
              <w:t>噪声排放标准</w:t>
            </w:r>
          </w:p>
          <w:p w:rsidR="004F6C31" w:rsidRDefault="00E76ED3">
            <w:pPr>
              <w:ind w:firstLine="480"/>
              <w:rPr>
                <w:szCs w:val="21"/>
              </w:rPr>
            </w:pPr>
            <w:r>
              <w:rPr>
                <w:rFonts w:hint="eastAsia"/>
                <w:szCs w:val="21"/>
              </w:rPr>
              <w:t>项目施工期噪声执行《建筑施工场界环境噪声排放标准》（</w:t>
            </w:r>
            <w:r>
              <w:rPr>
                <w:rFonts w:hint="eastAsia"/>
                <w:szCs w:val="21"/>
              </w:rPr>
              <w:t>GB12523-2011</w:t>
            </w:r>
            <w:r>
              <w:rPr>
                <w:rFonts w:hint="eastAsia"/>
                <w:szCs w:val="21"/>
              </w:rPr>
              <w:t>），即昼间≤</w:t>
            </w:r>
            <w:r>
              <w:rPr>
                <w:rFonts w:hint="eastAsia"/>
                <w:szCs w:val="21"/>
              </w:rPr>
              <w:t>70dB</w:t>
            </w:r>
            <w:r>
              <w:rPr>
                <w:rFonts w:hint="eastAsia"/>
                <w:szCs w:val="21"/>
              </w:rPr>
              <w:t>、夜间≤</w:t>
            </w:r>
            <w:r>
              <w:rPr>
                <w:rFonts w:hint="eastAsia"/>
                <w:szCs w:val="21"/>
              </w:rPr>
              <w:t>55dB</w:t>
            </w:r>
            <w:r>
              <w:rPr>
                <w:rFonts w:hint="eastAsia"/>
                <w:szCs w:val="21"/>
              </w:rPr>
              <w:t>。</w:t>
            </w:r>
          </w:p>
          <w:p w:rsidR="004F6C31" w:rsidRDefault="00E76ED3">
            <w:pPr>
              <w:ind w:firstLine="480"/>
              <w:rPr>
                <w:szCs w:val="21"/>
              </w:rPr>
            </w:pPr>
            <w:r>
              <w:rPr>
                <w:szCs w:val="21"/>
              </w:rPr>
              <w:t>项目位于</w:t>
            </w:r>
            <w:r>
              <w:rPr>
                <w:rFonts w:hint="eastAsia"/>
                <w:szCs w:val="21"/>
              </w:rPr>
              <w:t>3</w:t>
            </w:r>
            <w:r>
              <w:rPr>
                <w:szCs w:val="21"/>
              </w:rPr>
              <w:t>类声环境功能区，</w:t>
            </w:r>
            <w:r>
              <w:rPr>
                <w:rFonts w:hint="eastAsia"/>
                <w:szCs w:val="21"/>
              </w:rPr>
              <w:t>运营期</w:t>
            </w:r>
            <w:r>
              <w:rPr>
                <w:szCs w:val="21"/>
              </w:rPr>
              <w:t>厂界噪声排放执行《工业企业厂界环境噪声排放标准》（</w:t>
            </w:r>
            <w:r>
              <w:rPr>
                <w:szCs w:val="21"/>
              </w:rPr>
              <w:t>GB12348-2008</w:t>
            </w:r>
            <w:r>
              <w:rPr>
                <w:szCs w:val="21"/>
              </w:rPr>
              <w:t>）</w:t>
            </w:r>
            <w:r>
              <w:rPr>
                <w:rFonts w:hint="eastAsia"/>
                <w:szCs w:val="21"/>
              </w:rPr>
              <w:t>3</w:t>
            </w:r>
            <w:r>
              <w:rPr>
                <w:szCs w:val="21"/>
              </w:rPr>
              <w:t>类标准，见</w:t>
            </w:r>
            <w:r>
              <w:rPr>
                <w:rFonts w:hint="eastAsia"/>
                <w:szCs w:val="21"/>
              </w:rPr>
              <w:t>表</w:t>
            </w:r>
            <w:r>
              <w:rPr>
                <w:rFonts w:hint="eastAsia"/>
                <w:szCs w:val="21"/>
              </w:rPr>
              <w:t>3.2-</w:t>
            </w:r>
            <w:r>
              <w:rPr>
                <w:rFonts w:hint="eastAsia"/>
                <w:szCs w:val="21"/>
              </w:rPr>
              <w:t>6</w:t>
            </w:r>
            <w:r>
              <w:rPr>
                <w:szCs w:val="21"/>
              </w:rPr>
              <w:t>。</w:t>
            </w:r>
          </w:p>
          <w:p w:rsidR="004F6C31" w:rsidRDefault="00E76ED3" w:rsidP="00A20CEA">
            <w:pPr>
              <w:pStyle w:val="260"/>
              <w:spacing w:beforeLines="50"/>
              <w:ind w:firstLineChars="0" w:firstLine="0"/>
              <w:jc w:val="center"/>
              <w:rPr>
                <w:rFonts w:eastAsia="宋体"/>
                <w:b/>
                <w:color w:val="auto"/>
                <w:lang w:val="zh-CN"/>
              </w:rPr>
            </w:pPr>
            <w:bookmarkStart w:id="15" w:name="_Ref52875265"/>
            <w:r>
              <w:rPr>
                <w:rFonts w:eastAsia="宋体" w:cs="Times New Roman"/>
                <w:b/>
                <w:bCs/>
                <w:color w:val="auto"/>
                <w:spacing w:val="0"/>
                <w:sz w:val="24"/>
                <w:szCs w:val="24"/>
              </w:rPr>
              <w:t>表</w:t>
            </w:r>
            <w:bookmarkEnd w:id="15"/>
            <w:r>
              <w:rPr>
                <w:rFonts w:eastAsia="宋体" w:cs="Times New Roman" w:hint="eastAsia"/>
                <w:b/>
                <w:bCs/>
                <w:color w:val="auto"/>
                <w:spacing w:val="0"/>
                <w:sz w:val="24"/>
                <w:szCs w:val="24"/>
              </w:rPr>
              <w:t>3.2-</w:t>
            </w:r>
            <w:r>
              <w:rPr>
                <w:rFonts w:eastAsia="宋体" w:cs="Times New Roman" w:hint="eastAsia"/>
                <w:b/>
                <w:bCs/>
                <w:color w:val="auto"/>
                <w:spacing w:val="0"/>
                <w:sz w:val="24"/>
                <w:szCs w:val="24"/>
              </w:rPr>
              <w:t>6</w:t>
            </w:r>
            <w:r>
              <w:rPr>
                <w:rFonts w:eastAsia="宋体" w:cs="Times New Roman"/>
                <w:b/>
                <w:bCs/>
                <w:color w:val="auto"/>
                <w:spacing w:val="0"/>
                <w:sz w:val="24"/>
                <w:szCs w:val="24"/>
              </w:rPr>
              <w:t>工业企业厂界环境噪声排放标准</w:t>
            </w:r>
            <w:r>
              <w:rPr>
                <w:rFonts w:eastAsia="宋体" w:cs="Times New Roman"/>
                <w:b/>
                <w:bCs/>
                <w:color w:val="auto"/>
                <w:spacing w:val="0"/>
                <w:sz w:val="24"/>
                <w:szCs w:val="24"/>
              </w:rPr>
              <w:t xml:space="preserve">        </w:t>
            </w:r>
            <w:r>
              <w:rPr>
                <w:rFonts w:eastAsia="宋体" w:cs="Times New Roman"/>
                <w:b/>
                <w:bCs/>
                <w:color w:val="auto"/>
                <w:spacing w:val="0"/>
                <w:sz w:val="24"/>
                <w:szCs w:val="24"/>
              </w:rPr>
              <w:t>单位：</w:t>
            </w:r>
            <w:r>
              <w:rPr>
                <w:rFonts w:eastAsia="宋体" w:cs="Times New Roman"/>
                <w:b/>
                <w:bCs/>
                <w:color w:val="auto"/>
                <w:spacing w:val="0"/>
                <w:sz w:val="24"/>
                <w:szCs w:val="24"/>
              </w:rPr>
              <w:t>dB</w:t>
            </w:r>
            <w:r>
              <w:rPr>
                <w:rFonts w:eastAsia="宋体" w:cs="Times New Roman"/>
                <w:b/>
                <w:bCs/>
                <w:color w:val="auto"/>
                <w:spacing w:val="0"/>
                <w:sz w:val="24"/>
                <w:szCs w:val="24"/>
              </w:rPr>
              <w:t>（</w:t>
            </w:r>
            <w:r>
              <w:rPr>
                <w:rFonts w:eastAsia="宋体" w:cs="Times New Roman"/>
                <w:b/>
                <w:bCs/>
                <w:color w:val="auto"/>
                <w:spacing w:val="0"/>
                <w:sz w:val="24"/>
                <w:szCs w:val="24"/>
              </w:rPr>
              <w:t>A</w:t>
            </w:r>
            <w:r>
              <w:rPr>
                <w:rFonts w:eastAsia="宋体" w:cs="Times New Roman"/>
                <w:b/>
                <w:bCs/>
                <w:color w:val="auto"/>
                <w:spacing w:val="0"/>
                <w:sz w:val="24"/>
                <w:szCs w:val="24"/>
              </w:rPr>
              <w:t>）</w:t>
            </w:r>
          </w:p>
          <w:tbl>
            <w:tblPr>
              <w:tblW w:w="8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6"/>
              <w:gridCol w:w="2828"/>
              <w:gridCol w:w="2828"/>
            </w:tblGrid>
            <w:tr w:rsidR="004F6C31">
              <w:trPr>
                <w:trHeight w:val="340"/>
              </w:trPr>
              <w:tc>
                <w:tcPr>
                  <w:tcW w:w="2826" w:type="dxa"/>
                  <w:vAlign w:val="center"/>
                </w:tcPr>
                <w:p w:rsidR="004F6C31" w:rsidRDefault="00E76ED3">
                  <w:pPr>
                    <w:spacing w:line="240" w:lineRule="auto"/>
                    <w:ind w:firstLineChars="0" w:firstLine="0"/>
                    <w:jc w:val="center"/>
                    <w:rPr>
                      <w:sz w:val="21"/>
                      <w:szCs w:val="21"/>
                    </w:rPr>
                  </w:pPr>
                  <w:r>
                    <w:rPr>
                      <w:sz w:val="21"/>
                      <w:szCs w:val="21"/>
                    </w:rPr>
                    <w:t>类别</w:t>
                  </w:r>
                </w:p>
              </w:tc>
              <w:tc>
                <w:tcPr>
                  <w:tcW w:w="2828" w:type="dxa"/>
                  <w:vAlign w:val="center"/>
                </w:tcPr>
                <w:p w:rsidR="004F6C31" w:rsidRDefault="00E76ED3">
                  <w:pPr>
                    <w:spacing w:line="240" w:lineRule="auto"/>
                    <w:ind w:firstLineChars="0" w:firstLine="0"/>
                    <w:jc w:val="center"/>
                    <w:rPr>
                      <w:sz w:val="21"/>
                      <w:szCs w:val="21"/>
                    </w:rPr>
                  </w:pPr>
                  <w:r>
                    <w:rPr>
                      <w:sz w:val="21"/>
                      <w:szCs w:val="21"/>
                    </w:rPr>
                    <w:t>昼间</w:t>
                  </w:r>
                </w:p>
              </w:tc>
              <w:tc>
                <w:tcPr>
                  <w:tcW w:w="2828" w:type="dxa"/>
                  <w:vAlign w:val="center"/>
                </w:tcPr>
                <w:p w:rsidR="004F6C31" w:rsidRDefault="00E76ED3">
                  <w:pPr>
                    <w:spacing w:line="240" w:lineRule="auto"/>
                    <w:ind w:firstLineChars="0" w:firstLine="0"/>
                    <w:jc w:val="center"/>
                    <w:rPr>
                      <w:sz w:val="21"/>
                      <w:szCs w:val="21"/>
                    </w:rPr>
                  </w:pPr>
                  <w:r>
                    <w:rPr>
                      <w:sz w:val="21"/>
                      <w:szCs w:val="21"/>
                    </w:rPr>
                    <w:t>夜间</w:t>
                  </w:r>
                </w:p>
              </w:tc>
            </w:tr>
            <w:tr w:rsidR="004F6C31">
              <w:trPr>
                <w:trHeight w:val="340"/>
              </w:trPr>
              <w:tc>
                <w:tcPr>
                  <w:tcW w:w="2826" w:type="dxa"/>
                  <w:vAlign w:val="center"/>
                </w:tcPr>
                <w:p w:rsidR="004F6C31" w:rsidRDefault="00E76ED3">
                  <w:pPr>
                    <w:spacing w:line="240" w:lineRule="auto"/>
                    <w:ind w:firstLineChars="0" w:firstLine="0"/>
                    <w:jc w:val="center"/>
                    <w:rPr>
                      <w:sz w:val="21"/>
                      <w:szCs w:val="21"/>
                    </w:rPr>
                  </w:pPr>
                  <w:r>
                    <w:rPr>
                      <w:rFonts w:hint="eastAsia"/>
                      <w:sz w:val="21"/>
                      <w:szCs w:val="21"/>
                    </w:rPr>
                    <w:t>3</w:t>
                  </w:r>
                  <w:r>
                    <w:rPr>
                      <w:sz w:val="21"/>
                      <w:szCs w:val="21"/>
                    </w:rPr>
                    <w:t>类</w:t>
                  </w:r>
                </w:p>
              </w:tc>
              <w:tc>
                <w:tcPr>
                  <w:tcW w:w="2828" w:type="dxa"/>
                  <w:vAlign w:val="center"/>
                </w:tcPr>
                <w:p w:rsidR="004F6C31" w:rsidRDefault="00E76ED3">
                  <w:pPr>
                    <w:spacing w:line="240" w:lineRule="auto"/>
                    <w:ind w:firstLineChars="0" w:firstLine="0"/>
                    <w:jc w:val="center"/>
                    <w:rPr>
                      <w:sz w:val="21"/>
                      <w:szCs w:val="21"/>
                    </w:rPr>
                  </w:pPr>
                  <w:r>
                    <w:rPr>
                      <w:rFonts w:hint="eastAsia"/>
                      <w:sz w:val="21"/>
                      <w:szCs w:val="21"/>
                    </w:rPr>
                    <w:t>65</w:t>
                  </w:r>
                </w:p>
              </w:tc>
              <w:tc>
                <w:tcPr>
                  <w:tcW w:w="2828" w:type="dxa"/>
                  <w:vAlign w:val="center"/>
                </w:tcPr>
                <w:p w:rsidR="004F6C31" w:rsidRDefault="00E76ED3">
                  <w:pPr>
                    <w:spacing w:line="240" w:lineRule="auto"/>
                    <w:ind w:firstLineChars="0" w:firstLine="0"/>
                    <w:jc w:val="center"/>
                    <w:rPr>
                      <w:sz w:val="21"/>
                      <w:szCs w:val="21"/>
                    </w:rPr>
                  </w:pPr>
                  <w:r>
                    <w:rPr>
                      <w:rFonts w:hint="eastAsia"/>
                      <w:sz w:val="21"/>
                      <w:szCs w:val="21"/>
                    </w:rPr>
                    <w:t>55</w:t>
                  </w:r>
                </w:p>
              </w:tc>
            </w:tr>
          </w:tbl>
          <w:p w:rsidR="004F6C31" w:rsidRDefault="00E76ED3" w:rsidP="00A20CEA">
            <w:pPr>
              <w:pStyle w:val="2"/>
              <w:spacing w:before="120"/>
            </w:pPr>
            <w:r>
              <w:t>4</w:t>
            </w:r>
            <w:r>
              <w:rPr>
                <w:rFonts w:hint="eastAsia"/>
              </w:rPr>
              <w:t>、</w:t>
            </w:r>
            <w:r>
              <w:t>固体废物</w:t>
            </w:r>
          </w:p>
          <w:p w:rsidR="004F6C31" w:rsidRDefault="00E76ED3">
            <w:pPr>
              <w:ind w:firstLine="480"/>
            </w:pPr>
            <w:r>
              <w:t>一般工业</w:t>
            </w:r>
            <w:r>
              <w:rPr>
                <w:rFonts w:hint="eastAsia"/>
              </w:rPr>
              <w:t>固体废物</w:t>
            </w:r>
            <w:r>
              <w:rPr>
                <w:rFonts w:hint="eastAsia"/>
              </w:rPr>
              <w:t>参照</w:t>
            </w:r>
            <w:r>
              <w:t>《一般工业固体废物贮存和填埋污染控制标准》</w:t>
            </w:r>
            <w:r>
              <w:t>(GB18599-2020)</w:t>
            </w:r>
            <w:r>
              <w:t>中相关要求执行，</w:t>
            </w:r>
            <w:r>
              <w:rPr>
                <w:rFonts w:hint="eastAsia"/>
              </w:rPr>
              <w:t>危险</w:t>
            </w:r>
            <w:r>
              <w:rPr>
                <w:rFonts w:hint="eastAsia"/>
              </w:rPr>
              <w:t>废物</w:t>
            </w:r>
            <w:r>
              <w:t>参照</w:t>
            </w:r>
            <w:r>
              <w:rPr>
                <w:rFonts w:hint="eastAsia"/>
              </w:rPr>
              <w:t>《危险废物贮存污染控制标准》（</w:t>
            </w:r>
            <w:r>
              <w:rPr>
                <w:rFonts w:hint="eastAsia"/>
              </w:rPr>
              <w:t>GB18597-2023</w:t>
            </w:r>
            <w:r>
              <w:rPr>
                <w:rFonts w:hint="eastAsia"/>
              </w:rPr>
              <w:t>）和</w:t>
            </w:r>
            <w:r>
              <w:t>《危险废物转移管理办法》</w:t>
            </w:r>
            <w:r>
              <w:rPr>
                <w:rFonts w:hint="eastAsia"/>
              </w:rPr>
              <w:t>（部令</w:t>
            </w:r>
            <w:r>
              <w:rPr>
                <w:rFonts w:hint="eastAsia"/>
              </w:rPr>
              <w:t xml:space="preserve"> </w:t>
            </w:r>
            <w:r>
              <w:rPr>
                <w:rFonts w:hint="eastAsia"/>
              </w:rPr>
              <w:t>第</w:t>
            </w:r>
            <w:r>
              <w:rPr>
                <w:rFonts w:hint="eastAsia"/>
              </w:rPr>
              <w:t>23</w:t>
            </w:r>
            <w:r>
              <w:rPr>
                <w:rFonts w:hint="eastAsia"/>
              </w:rPr>
              <w:t>号）</w:t>
            </w:r>
            <w:r>
              <w:t>相关要求</w:t>
            </w:r>
            <w:r>
              <w:rPr>
                <w:rFonts w:hint="eastAsia"/>
              </w:rPr>
              <w:t>执行</w:t>
            </w:r>
            <w:r>
              <w:t>。</w:t>
            </w:r>
          </w:p>
        </w:tc>
      </w:tr>
      <w:tr w:rsidR="004F6C31">
        <w:trPr>
          <w:trHeight w:val="13032"/>
          <w:jc w:val="center"/>
        </w:trPr>
        <w:tc>
          <w:tcPr>
            <w:tcW w:w="817" w:type="dxa"/>
            <w:vAlign w:val="center"/>
          </w:tcPr>
          <w:p w:rsidR="004F6C31" w:rsidRDefault="00E76ED3">
            <w:pPr>
              <w:adjustRightInd w:val="0"/>
              <w:snapToGrid w:val="0"/>
              <w:ind w:firstLineChars="0" w:firstLine="0"/>
              <w:rPr>
                <w:rFonts w:cs="宋体"/>
                <w:kern w:val="0"/>
                <w:szCs w:val="21"/>
              </w:rPr>
            </w:pPr>
            <w:r>
              <w:rPr>
                <w:rFonts w:cs="宋体" w:hint="eastAsia"/>
                <w:kern w:val="0"/>
                <w:szCs w:val="21"/>
              </w:rPr>
              <w:t>总量</w:t>
            </w:r>
          </w:p>
          <w:p w:rsidR="004F6C31" w:rsidRDefault="00E76ED3">
            <w:pPr>
              <w:adjustRightInd w:val="0"/>
              <w:snapToGrid w:val="0"/>
              <w:ind w:firstLineChars="0" w:firstLine="0"/>
              <w:rPr>
                <w:rFonts w:cs="宋体"/>
                <w:kern w:val="0"/>
                <w:szCs w:val="21"/>
              </w:rPr>
            </w:pPr>
            <w:r>
              <w:rPr>
                <w:rFonts w:cs="宋体" w:hint="eastAsia"/>
                <w:kern w:val="0"/>
                <w:szCs w:val="21"/>
              </w:rPr>
              <w:t>控制</w:t>
            </w:r>
          </w:p>
          <w:p w:rsidR="004F6C31" w:rsidRDefault="00E76ED3">
            <w:pPr>
              <w:adjustRightInd w:val="0"/>
              <w:snapToGrid w:val="0"/>
              <w:ind w:firstLineChars="0" w:firstLine="0"/>
              <w:rPr>
                <w:rFonts w:cs="宋体"/>
                <w:kern w:val="0"/>
                <w:szCs w:val="21"/>
              </w:rPr>
            </w:pPr>
            <w:r>
              <w:rPr>
                <w:rFonts w:cs="宋体" w:hint="eastAsia"/>
                <w:kern w:val="0"/>
                <w:szCs w:val="21"/>
              </w:rPr>
              <w:t>指标</w:t>
            </w:r>
          </w:p>
        </w:tc>
        <w:tc>
          <w:tcPr>
            <w:tcW w:w="8698" w:type="dxa"/>
          </w:tcPr>
          <w:p w:rsidR="004F6C31" w:rsidRDefault="00E76ED3" w:rsidP="00A20CEA">
            <w:pPr>
              <w:pStyle w:val="2"/>
              <w:spacing w:before="120"/>
            </w:pPr>
            <w:r>
              <w:rPr>
                <w:rFonts w:hint="eastAsia"/>
              </w:rPr>
              <w:t>1</w:t>
            </w:r>
            <w:r>
              <w:rPr>
                <w:rFonts w:hint="eastAsia"/>
              </w:rPr>
              <w:t>、总量控制因子</w:t>
            </w:r>
          </w:p>
          <w:p w:rsidR="004F6C31" w:rsidRDefault="00E76ED3" w:rsidP="00A20CEA">
            <w:pPr>
              <w:pStyle w:val="aff"/>
              <w:spacing w:before="120"/>
              <w:ind w:firstLine="480"/>
              <w:jc w:val="both"/>
              <w:outlineLvl w:val="9"/>
              <w:rPr>
                <w:b w:val="0"/>
                <w:color w:val="auto"/>
                <w:lang w:val="en-GB"/>
              </w:rPr>
            </w:pPr>
            <w:r>
              <w:rPr>
                <w:b w:val="0"/>
                <w:color w:val="auto"/>
                <w:lang w:val="en-GB"/>
              </w:rPr>
              <w:t>根据《福建省建设项目主要污染物排放总量指标管理办法（试行）》</w:t>
            </w:r>
            <w:r>
              <w:rPr>
                <w:rFonts w:hint="eastAsia"/>
                <w:b w:val="0"/>
                <w:color w:val="auto"/>
              </w:rPr>
              <w:t>(</w:t>
            </w:r>
            <w:r>
              <w:rPr>
                <w:rFonts w:hint="eastAsia"/>
                <w:b w:val="0"/>
                <w:color w:val="auto"/>
              </w:rPr>
              <w:t>闽环发【</w:t>
            </w:r>
            <w:r>
              <w:rPr>
                <w:rFonts w:hint="eastAsia"/>
                <w:b w:val="0"/>
                <w:color w:val="auto"/>
              </w:rPr>
              <w:t>2014</w:t>
            </w:r>
            <w:r>
              <w:rPr>
                <w:rFonts w:hint="eastAsia"/>
                <w:b w:val="0"/>
                <w:color w:val="auto"/>
              </w:rPr>
              <w:t>】</w:t>
            </w:r>
            <w:r>
              <w:rPr>
                <w:rFonts w:hint="eastAsia"/>
                <w:b w:val="0"/>
                <w:color w:val="auto"/>
              </w:rPr>
              <w:t>13</w:t>
            </w:r>
            <w:r>
              <w:rPr>
                <w:rFonts w:hint="eastAsia"/>
                <w:b w:val="0"/>
                <w:color w:val="auto"/>
              </w:rPr>
              <w:t>号</w:t>
            </w:r>
            <w:r>
              <w:rPr>
                <w:rFonts w:hint="eastAsia"/>
                <w:b w:val="0"/>
                <w:color w:val="auto"/>
              </w:rPr>
              <w:t>)</w:t>
            </w:r>
            <w:r>
              <w:rPr>
                <w:b w:val="0"/>
                <w:color w:val="auto"/>
                <w:lang w:val="en-GB"/>
              </w:rPr>
              <w:t>和国家主要污染物排放总量控制方案，主要控制污染物质指标为</w:t>
            </w:r>
            <w:r>
              <w:rPr>
                <w:b w:val="0"/>
                <w:color w:val="auto"/>
                <w:lang w:val="en-GB"/>
              </w:rPr>
              <w:t>COD</w:t>
            </w:r>
            <w:r>
              <w:rPr>
                <w:b w:val="0"/>
                <w:color w:val="auto"/>
                <w:lang w:val="en-GB"/>
              </w:rPr>
              <w:t>、</w:t>
            </w:r>
            <w:r>
              <w:rPr>
                <w:b w:val="0"/>
                <w:color w:val="auto"/>
                <w:lang w:val="en-GB"/>
              </w:rPr>
              <w:t>NH</w:t>
            </w:r>
            <w:r>
              <w:rPr>
                <w:b w:val="0"/>
                <w:color w:val="auto"/>
                <w:vertAlign w:val="subscript"/>
                <w:lang w:val="en-GB"/>
              </w:rPr>
              <w:t>3</w:t>
            </w:r>
            <w:r>
              <w:rPr>
                <w:b w:val="0"/>
                <w:color w:val="auto"/>
                <w:lang w:val="en-GB"/>
              </w:rPr>
              <w:t>-N</w:t>
            </w:r>
            <w:r>
              <w:rPr>
                <w:b w:val="0"/>
                <w:color w:val="auto"/>
                <w:lang w:val="en-GB"/>
              </w:rPr>
              <w:t>、</w:t>
            </w:r>
            <w:r>
              <w:rPr>
                <w:b w:val="0"/>
                <w:color w:val="auto"/>
                <w:lang w:val="en-GB"/>
              </w:rPr>
              <w:t>SO</w:t>
            </w:r>
            <w:r>
              <w:rPr>
                <w:b w:val="0"/>
                <w:color w:val="auto"/>
                <w:vertAlign w:val="subscript"/>
                <w:lang w:val="en-GB"/>
              </w:rPr>
              <w:t>2</w:t>
            </w:r>
            <w:r>
              <w:rPr>
                <w:b w:val="0"/>
                <w:color w:val="auto"/>
                <w:lang w:val="en-GB"/>
              </w:rPr>
              <w:t>及</w:t>
            </w:r>
            <w:r>
              <w:rPr>
                <w:b w:val="0"/>
                <w:color w:val="auto"/>
                <w:lang w:val="en-GB"/>
              </w:rPr>
              <w:t>NO</w:t>
            </w:r>
            <w:r>
              <w:rPr>
                <w:b w:val="0"/>
                <w:color w:val="auto"/>
                <w:vertAlign w:val="subscript"/>
                <w:lang w:val="en-GB"/>
              </w:rPr>
              <w:t>x</w:t>
            </w:r>
            <w:r>
              <w:rPr>
                <w:b w:val="0"/>
                <w:color w:val="auto"/>
                <w:lang w:val="en-GB"/>
              </w:rPr>
              <w:t>。</w:t>
            </w:r>
          </w:p>
          <w:p w:rsidR="004F6C31" w:rsidRDefault="00E76ED3" w:rsidP="00A20CEA">
            <w:pPr>
              <w:pStyle w:val="aff"/>
              <w:spacing w:before="120"/>
              <w:ind w:firstLine="480"/>
              <w:jc w:val="both"/>
              <w:outlineLvl w:val="9"/>
              <w:rPr>
                <w:b w:val="0"/>
                <w:color w:val="auto"/>
                <w:lang w:val="en-GB"/>
              </w:rPr>
            </w:pPr>
            <w:r>
              <w:rPr>
                <w:b w:val="0"/>
                <w:color w:val="auto"/>
                <w:lang w:val="en-GB"/>
              </w:rPr>
              <w:t>根据《福建省人民政府关于印发大气污染防治行动计划实施细则的通知》</w:t>
            </w:r>
            <w:r>
              <w:rPr>
                <w:b w:val="0"/>
                <w:color w:val="auto"/>
                <w:lang w:val="en-GB"/>
              </w:rPr>
              <w:t>(</w:t>
            </w:r>
            <w:r>
              <w:rPr>
                <w:b w:val="0"/>
                <w:color w:val="auto"/>
                <w:lang w:val="en-GB"/>
              </w:rPr>
              <w:t>闽政</w:t>
            </w:r>
            <w:r>
              <w:rPr>
                <w:b w:val="0"/>
                <w:color w:val="auto"/>
                <w:lang w:val="en-GB"/>
              </w:rPr>
              <w:t>[2014]1</w:t>
            </w:r>
            <w:r>
              <w:rPr>
                <w:b w:val="0"/>
                <w:color w:val="auto"/>
                <w:lang w:val="en-GB"/>
              </w:rPr>
              <w:t>号文</w:t>
            </w:r>
            <w:r>
              <w:rPr>
                <w:b w:val="0"/>
                <w:color w:val="auto"/>
                <w:lang w:val="en-GB"/>
              </w:rPr>
              <w:t>)</w:t>
            </w:r>
            <w:r>
              <w:rPr>
                <w:b w:val="0"/>
                <w:color w:val="auto"/>
                <w:lang w:val="en-GB"/>
              </w:rPr>
              <w:t>中</w:t>
            </w:r>
            <w:r>
              <w:rPr>
                <w:b w:val="0"/>
                <w:color w:val="auto"/>
                <w:lang w:val="en-GB"/>
              </w:rPr>
              <w:t>“</w:t>
            </w:r>
            <w:r>
              <w:rPr>
                <w:b w:val="0"/>
                <w:color w:val="auto"/>
                <w:lang w:val="en-GB"/>
              </w:rPr>
              <w:t>二、重点工作</w:t>
            </w:r>
            <w:r>
              <w:rPr>
                <w:b w:val="0"/>
                <w:color w:val="auto"/>
                <w:lang w:val="en-GB"/>
              </w:rPr>
              <w:t>(</w:t>
            </w:r>
            <w:r>
              <w:rPr>
                <w:b w:val="0"/>
                <w:color w:val="auto"/>
                <w:lang w:val="en-GB"/>
              </w:rPr>
              <w:t>五</w:t>
            </w:r>
            <w:r>
              <w:rPr>
                <w:b w:val="0"/>
                <w:color w:val="auto"/>
                <w:lang w:val="en-GB"/>
              </w:rPr>
              <w:t>)</w:t>
            </w:r>
            <w:r>
              <w:rPr>
                <w:b w:val="0"/>
                <w:color w:val="auto"/>
                <w:lang w:val="en-GB"/>
              </w:rPr>
              <w:t>严格节能环保准入，优化产业空间布局</w:t>
            </w:r>
            <w:r>
              <w:rPr>
                <w:b w:val="0"/>
                <w:color w:val="auto"/>
                <w:lang w:val="en-GB"/>
              </w:rPr>
              <w:t>”</w:t>
            </w:r>
            <w:r>
              <w:rPr>
                <w:b w:val="0"/>
                <w:color w:val="auto"/>
                <w:lang w:val="en-GB"/>
              </w:rPr>
              <w:t>中的第</w:t>
            </w:r>
            <w:r>
              <w:rPr>
                <w:b w:val="0"/>
                <w:color w:val="auto"/>
                <w:lang w:val="en-GB"/>
              </w:rPr>
              <w:t>2</w:t>
            </w:r>
            <w:r>
              <w:rPr>
                <w:b w:val="0"/>
                <w:color w:val="auto"/>
                <w:lang w:val="en-GB"/>
              </w:rPr>
              <w:t>小点可知，国家强力推行强化节能环保指标的约束，严格实施污染物排放总</w:t>
            </w:r>
            <w:r>
              <w:rPr>
                <w:b w:val="0"/>
                <w:color w:val="auto"/>
                <w:lang w:val="en-GB"/>
              </w:rPr>
              <w:t>量控制，根据国家统一部署，将二氧化硫、氮氧化物、烟粉尘和挥发性有机物排放是否符合总量控制要求作为建设项目环境影响评价审批的前置条件。</w:t>
            </w:r>
          </w:p>
          <w:p w:rsidR="004F6C31" w:rsidRDefault="00E76ED3" w:rsidP="00A20CEA">
            <w:pPr>
              <w:pStyle w:val="2"/>
              <w:numPr>
                <w:ilvl w:val="0"/>
                <w:numId w:val="6"/>
              </w:numPr>
              <w:spacing w:before="120"/>
            </w:pPr>
            <w:r>
              <w:rPr>
                <w:rFonts w:hint="eastAsia"/>
              </w:rPr>
              <w:t>污染物总量控制指标</w:t>
            </w:r>
          </w:p>
          <w:p w:rsidR="004F6C31" w:rsidRDefault="00E76ED3" w:rsidP="00A20CEA">
            <w:pPr>
              <w:ind w:firstLine="480"/>
            </w:pPr>
            <w:r>
              <w:rPr>
                <w:rFonts w:hint="eastAsia"/>
                <w:lang w:val="en-GB"/>
              </w:rPr>
              <w:t>万华化学</w:t>
            </w:r>
            <w:r>
              <w:rPr>
                <w:rFonts w:hint="eastAsia"/>
                <w:lang w:val="en-GB"/>
              </w:rPr>
              <w:t>(</w:t>
            </w:r>
            <w:r>
              <w:rPr>
                <w:rFonts w:hint="eastAsia"/>
                <w:lang w:val="en-GB"/>
              </w:rPr>
              <w:t>福建</w:t>
            </w:r>
            <w:r>
              <w:rPr>
                <w:rFonts w:hint="eastAsia"/>
                <w:lang w:val="en-GB"/>
              </w:rPr>
              <w:t>)</w:t>
            </w:r>
            <w:r>
              <w:rPr>
                <w:rFonts w:hint="eastAsia"/>
                <w:lang w:val="en-GB"/>
              </w:rPr>
              <w:t>异氰酸酯</w:t>
            </w:r>
            <w:r>
              <w:rPr>
                <w:rFonts w:hint="eastAsia"/>
                <w:lang w:val="en-GB"/>
              </w:rPr>
              <w:t>有限公司</w:t>
            </w:r>
            <w:r>
              <w:rPr>
                <w:rFonts w:hint="eastAsia"/>
              </w:rPr>
              <w:t>现有工程</w:t>
            </w:r>
            <w:r>
              <w:rPr>
                <w:rFonts w:hint="eastAsia"/>
              </w:rPr>
              <w:t>COD</w:t>
            </w:r>
            <w:r>
              <w:rPr>
                <w:rFonts w:hint="eastAsia"/>
              </w:rPr>
              <w:t>排放量为</w:t>
            </w:r>
            <w:r>
              <w:rPr>
                <w:rFonts w:hint="eastAsia"/>
              </w:rPr>
              <w:t>216.79</w:t>
            </w:r>
            <w:r>
              <w:rPr>
                <w:rFonts w:hint="eastAsia"/>
                <w:lang w:val="en-GB"/>
              </w:rPr>
              <w:t>t/a</w:t>
            </w:r>
            <w:r>
              <w:rPr>
                <w:rFonts w:hint="eastAsia"/>
                <w:lang w:val="en-GB"/>
              </w:rPr>
              <w:t>、氨氮</w:t>
            </w:r>
            <w:r>
              <w:rPr>
                <w:rFonts w:hint="eastAsia"/>
              </w:rPr>
              <w:t>排放量为</w:t>
            </w:r>
            <w:r>
              <w:rPr>
                <w:rFonts w:hint="eastAsia"/>
              </w:rPr>
              <w:t>21.68</w:t>
            </w:r>
            <w:r>
              <w:rPr>
                <w:rFonts w:hint="eastAsia"/>
                <w:lang w:val="en-GB"/>
              </w:rPr>
              <w:t>t/a</w:t>
            </w:r>
            <w:r>
              <w:rPr>
                <w:rFonts w:hint="eastAsia"/>
                <w:lang w:val="en-GB"/>
              </w:rPr>
              <w:t>，</w:t>
            </w:r>
            <w:r>
              <w:rPr>
                <w:rFonts w:hint="eastAsia"/>
              </w:rPr>
              <w:t>其废水依托万华环保公司低度废水处</w:t>
            </w:r>
            <w:r>
              <w:rPr>
                <w:rFonts w:hint="eastAsia"/>
              </w:rPr>
              <w:t>理系统处理后排入江阴污水处理厂，废水纳入万华环保公司统一管理。</w:t>
            </w:r>
            <w:r>
              <w:rPr>
                <w:rFonts w:hint="eastAsia"/>
              </w:rPr>
              <w:t>依据万华异氰酸酯公司排污许可证，万华异氰酸酯公司现有工程不再此申请万华化学</w:t>
            </w:r>
            <w:r>
              <w:rPr>
                <w:rFonts w:hint="eastAsia"/>
              </w:rPr>
              <w:t>(</w:t>
            </w:r>
            <w:r>
              <w:rPr>
                <w:rFonts w:hint="eastAsia"/>
              </w:rPr>
              <w:t>福建</w:t>
            </w:r>
            <w:r>
              <w:rPr>
                <w:rFonts w:hint="eastAsia"/>
              </w:rPr>
              <w:t>)</w:t>
            </w:r>
            <w:r>
              <w:rPr>
                <w:rFonts w:hint="eastAsia"/>
              </w:rPr>
              <w:t>异氰酸酯有限公司废水污染物年许可排放量，其总量纳入万华环保公司管理，万华化学</w:t>
            </w:r>
            <w:r>
              <w:rPr>
                <w:rFonts w:hint="eastAsia"/>
              </w:rPr>
              <w:t>(</w:t>
            </w:r>
            <w:r>
              <w:rPr>
                <w:rFonts w:hint="eastAsia"/>
              </w:rPr>
              <w:t>福建</w:t>
            </w:r>
            <w:r>
              <w:rPr>
                <w:rFonts w:hint="eastAsia"/>
              </w:rPr>
              <w:t>)</w:t>
            </w:r>
            <w:r>
              <w:rPr>
                <w:rFonts w:hint="eastAsia"/>
              </w:rPr>
              <w:t>异氰酸酯有限公司购买的总量用于万华环保厂区内的废水主要污染物排放总量使用。</w:t>
            </w:r>
          </w:p>
          <w:p w:rsidR="004F6C31" w:rsidRDefault="00E76ED3">
            <w:pPr>
              <w:ind w:firstLine="480"/>
            </w:pPr>
            <w:r>
              <w:rPr>
                <w:rFonts w:hint="eastAsia"/>
                <w:szCs w:val="22"/>
              </w:rPr>
              <w:t>改扩建工程</w:t>
            </w:r>
            <w:r>
              <w:rPr>
                <w:rFonts w:hint="eastAsia"/>
                <w:szCs w:val="22"/>
              </w:rPr>
              <w:t>不产生</w:t>
            </w:r>
            <w:r>
              <w:rPr>
                <w:szCs w:val="22"/>
              </w:rPr>
              <w:t>SO</w:t>
            </w:r>
            <w:r>
              <w:rPr>
                <w:szCs w:val="22"/>
                <w:vertAlign w:val="subscript"/>
              </w:rPr>
              <w:t>2</w:t>
            </w:r>
            <w:r>
              <w:rPr>
                <w:szCs w:val="22"/>
              </w:rPr>
              <w:t>、</w:t>
            </w:r>
            <w:r>
              <w:rPr>
                <w:szCs w:val="22"/>
              </w:rPr>
              <w:t>NOx</w:t>
            </w:r>
            <w:r>
              <w:rPr>
                <w:rFonts w:hint="eastAsia"/>
                <w:szCs w:val="22"/>
              </w:rPr>
              <w:t>，</w:t>
            </w:r>
            <w:r>
              <w:rPr>
                <w:rFonts w:hint="eastAsia"/>
              </w:rPr>
              <w:t>改扩建项目</w:t>
            </w:r>
            <w:r>
              <w:rPr>
                <w:rFonts w:hint="eastAsia"/>
              </w:rPr>
              <w:t>新增</w:t>
            </w:r>
            <w:r>
              <w:t>循环冷却水排水、</w:t>
            </w:r>
            <w:r>
              <w:rPr>
                <w:rFonts w:hint="eastAsia"/>
              </w:rPr>
              <w:t>储罐伴热蒸汽冷凝水</w:t>
            </w:r>
            <w:r>
              <w:rPr>
                <w:rFonts w:hint="eastAsia"/>
              </w:rPr>
              <w:t>送至</w:t>
            </w:r>
            <w:r>
              <w:t>万华环保科技（福建）有限公司（原属万华化学（福建）异氰酸酯有限公司附属配套设施项目）低浓度废水处理系统</w:t>
            </w:r>
            <w:r>
              <w:rPr>
                <w:rFonts w:hint="eastAsia"/>
              </w:rPr>
              <w:t>处理达标后，</w:t>
            </w:r>
            <w:r>
              <w:t>排入江阴污水处理厂处理，项目排放的</w:t>
            </w:r>
            <w:r>
              <w:t>COD</w:t>
            </w:r>
            <w:r>
              <w:t>、氨氮总量以江阴污水处理厂污水排放标准进行核算（江阴污水处理厂尾水处理执行《城镇污水处理厂污染物排放标准》（</w:t>
            </w:r>
            <w:r>
              <w:t>GB18918-2002</w:t>
            </w:r>
            <w:r>
              <w:t>）一级</w:t>
            </w:r>
            <w:r>
              <w:t>A</w:t>
            </w:r>
            <w:r>
              <w:t>标准（</w:t>
            </w:r>
            <w:r>
              <w:t>COD≤50mg/L</w:t>
            </w:r>
            <w:r>
              <w:t>，</w:t>
            </w:r>
            <w:r>
              <w:t>NH</w:t>
            </w:r>
            <w:r>
              <w:rPr>
                <w:vertAlign w:val="subscript"/>
              </w:rPr>
              <w:t>3</w:t>
            </w:r>
            <w:r>
              <w:t>-N≤5mg/L</w:t>
            </w:r>
            <w:r>
              <w:t>）。</w:t>
            </w:r>
          </w:p>
          <w:p w:rsidR="004F6C31" w:rsidRDefault="00E76ED3" w:rsidP="00A20CEA">
            <w:pPr>
              <w:pStyle w:val="aff"/>
              <w:spacing w:before="120"/>
              <w:ind w:firstLine="480"/>
              <w:jc w:val="both"/>
              <w:outlineLvl w:val="9"/>
              <w:rPr>
                <w:b w:val="0"/>
                <w:color w:val="auto"/>
              </w:rPr>
            </w:pPr>
            <w:r>
              <w:rPr>
                <w:rFonts w:hint="eastAsia"/>
                <w:b w:val="0"/>
                <w:color w:val="auto"/>
              </w:rPr>
              <w:t>改扩建工程排入环境水体的新增生产废水排放量为：废水量</w:t>
            </w:r>
            <w:r>
              <w:rPr>
                <w:rFonts w:hint="eastAsia"/>
                <w:b w:val="0"/>
                <w:color w:val="auto"/>
              </w:rPr>
              <w:t>2700t/a</w:t>
            </w:r>
            <w:r>
              <w:rPr>
                <w:rFonts w:hint="eastAsia"/>
                <w:b w:val="0"/>
                <w:color w:val="auto"/>
              </w:rPr>
              <w:t>，</w:t>
            </w:r>
            <w:r>
              <w:rPr>
                <w:rFonts w:hint="eastAsia"/>
                <w:b w:val="0"/>
                <w:color w:val="auto"/>
              </w:rPr>
              <w:t>COD</w:t>
            </w:r>
            <w:r>
              <w:rPr>
                <w:rFonts w:hint="eastAsia"/>
                <w:b w:val="0"/>
                <w:color w:val="auto"/>
              </w:rPr>
              <w:t>为</w:t>
            </w:r>
            <w:r>
              <w:rPr>
                <w:rFonts w:hint="eastAsia"/>
                <w:b w:val="0"/>
                <w:color w:val="auto"/>
              </w:rPr>
              <w:t>0.135t/a</w:t>
            </w:r>
            <w:r>
              <w:rPr>
                <w:rFonts w:hint="eastAsia"/>
                <w:b w:val="0"/>
                <w:color w:val="auto"/>
              </w:rPr>
              <w:t>，氨氮为</w:t>
            </w:r>
            <w:r>
              <w:rPr>
                <w:rFonts w:hint="eastAsia"/>
                <w:b w:val="0"/>
                <w:color w:val="auto"/>
              </w:rPr>
              <w:t>0.0135t/a</w:t>
            </w:r>
            <w:r>
              <w:rPr>
                <w:rFonts w:hint="eastAsia"/>
                <w:b w:val="0"/>
                <w:color w:val="auto"/>
              </w:rPr>
              <w:t>，该部分</w:t>
            </w:r>
            <w:r>
              <w:rPr>
                <w:rFonts w:hint="eastAsia"/>
                <w:b w:val="0"/>
                <w:color w:val="auto"/>
              </w:rPr>
              <w:t>COD</w:t>
            </w:r>
            <w:r>
              <w:rPr>
                <w:rFonts w:hint="eastAsia"/>
                <w:b w:val="0"/>
                <w:color w:val="auto"/>
              </w:rPr>
              <w:t>、氨氮排污权，计入万华环保科技（福建）有限公司（原属万华化学（福建）异氰酸酯有限公司附属配套设施项目）污水处理设施。</w:t>
            </w:r>
          </w:p>
          <w:p w:rsidR="004F6C31" w:rsidRDefault="00E76ED3" w:rsidP="00A20CEA">
            <w:pPr>
              <w:pStyle w:val="aff"/>
              <w:spacing w:before="120"/>
              <w:ind w:firstLine="480"/>
              <w:jc w:val="both"/>
              <w:outlineLvl w:val="9"/>
              <w:rPr>
                <w:b w:val="0"/>
                <w:color w:val="auto"/>
                <w:lang w:val="en-GB"/>
              </w:rPr>
            </w:pPr>
            <w:r>
              <w:rPr>
                <w:rFonts w:hint="eastAsia"/>
                <w:b w:val="0"/>
                <w:color w:val="auto"/>
                <w:lang w:val="en-GB"/>
              </w:rPr>
              <w:t>根据《福州市环境保护局关于</w:t>
            </w:r>
            <w:r>
              <w:rPr>
                <w:rFonts w:hint="eastAsia"/>
                <w:b w:val="0"/>
                <w:color w:val="auto"/>
                <w:lang w:val="en-GB"/>
              </w:rPr>
              <w:t>印发福州市大气污染联防联控联治工作方案的通知》（榕环保综</w:t>
            </w:r>
            <w:r>
              <w:rPr>
                <w:rFonts w:hint="eastAsia"/>
                <w:b w:val="0"/>
                <w:color w:val="auto"/>
                <w:lang w:val="en-GB"/>
              </w:rPr>
              <w:t>[2018]386</w:t>
            </w:r>
            <w:r>
              <w:rPr>
                <w:rFonts w:hint="eastAsia"/>
                <w:b w:val="0"/>
                <w:color w:val="auto"/>
                <w:lang w:val="en-GB"/>
              </w:rPr>
              <w:t>号），挥发性有机物排放实行区域内倍量替代，新、改扩建涉挥发性有机物排放项目，应从源头加强控制，使用低（无）挥发性有机物含量的原辅材料，加强废气收集、安装高效治理设施。</w:t>
            </w:r>
          </w:p>
          <w:p w:rsidR="004F6C31" w:rsidRDefault="00E76ED3" w:rsidP="00A20CEA">
            <w:pPr>
              <w:ind w:firstLine="480"/>
            </w:pPr>
            <w:r>
              <w:rPr>
                <w:rFonts w:hint="eastAsia"/>
              </w:rPr>
              <w:t>依</w:t>
            </w:r>
            <w:r>
              <w:rPr>
                <w:rFonts w:hint="eastAsia"/>
              </w:rPr>
              <w:t>据万华异氰酸酯公司排污许可证，万华异氰酸酯公司现有工程许可排放的</w:t>
            </w:r>
            <w:r>
              <w:t>挥发性有机物</w:t>
            </w:r>
            <w:r>
              <w:rPr>
                <w:rFonts w:hint="eastAsia"/>
              </w:rPr>
              <w:t>总量为</w:t>
            </w:r>
            <w:r>
              <w:rPr>
                <w:rFonts w:hint="eastAsia"/>
              </w:rPr>
              <w:t>75.8408</w:t>
            </w:r>
            <w:r>
              <w:rPr>
                <w:rFonts w:hint="eastAsia"/>
                <w:lang w:val="en-GB"/>
              </w:rPr>
              <w:t>t/a</w:t>
            </w:r>
            <w:r>
              <w:rPr>
                <w:rFonts w:hint="eastAsia"/>
                <w:lang w:val="en-GB"/>
              </w:rPr>
              <w:t>。</w:t>
            </w:r>
          </w:p>
          <w:p w:rsidR="004F6C31" w:rsidRDefault="00E76ED3" w:rsidP="00A20CEA">
            <w:pPr>
              <w:pStyle w:val="aff"/>
              <w:spacing w:before="120"/>
              <w:ind w:firstLine="480"/>
              <w:jc w:val="both"/>
              <w:outlineLvl w:val="9"/>
              <w:rPr>
                <w:b w:val="0"/>
                <w:color w:val="auto"/>
                <w:lang w:val="en-GB"/>
              </w:rPr>
            </w:pPr>
            <w:r>
              <w:rPr>
                <w:rFonts w:hint="eastAsia"/>
                <w:b w:val="0"/>
                <w:color w:val="auto"/>
                <w:lang w:val="en-GB"/>
              </w:rPr>
              <w:t>根据工程分析，本次</w:t>
            </w:r>
            <w:r>
              <w:rPr>
                <w:rFonts w:hint="eastAsia"/>
                <w:b w:val="0"/>
                <w:color w:val="auto"/>
              </w:rPr>
              <w:t>改扩建</w:t>
            </w:r>
            <w:r>
              <w:rPr>
                <w:rFonts w:hint="eastAsia"/>
                <w:b w:val="0"/>
                <w:color w:val="auto"/>
                <w:lang w:val="en-GB"/>
              </w:rPr>
              <w:t>工程新增挥发性有机物</w:t>
            </w:r>
            <w:r>
              <w:rPr>
                <w:rFonts w:hint="eastAsia"/>
                <w:b w:val="0"/>
                <w:color w:val="auto"/>
              </w:rPr>
              <w:t>0.445</w:t>
            </w:r>
            <w:r>
              <w:rPr>
                <w:rFonts w:hint="eastAsia"/>
                <w:b w:val="0"/>
                <w:color w:val="auto"/>
                <w:lang w:val="en-GB"/>
              </w:rPr>
              <w:t>t/a</w:t>
            </w:r>
            <w:r>
              <w:rPr>
                <w:rFonts w:hint="eastAsia"/>
                <w:b w:val="0"/>
                <w:color w:val="auto"/>
                <w:lang w:val="en-GB"/>
              </w:rPr>
              <w:t>；</w:t>
            </w:r>
            <w:r>
              <w:rPr>
                <w:rFonts w:hint="eastAsia"/>
                <w:b w:val="0"/>
                <w:color w:val="auto"/>
              </w:rPr>
              <w:t>改扩建工程实施</w:t>
            </w:r>
            <w:r>
              <w:rPr>
                <w:rFonts w:hint="eastAsia"/>
                <w:b w:val="0"/>
                <w:color w:val="auto"/>
                <w:lang w:val="en-GB"/>
              </w:rPr>
              <w:t>后全厂挥发性有机物</w:t>
            </w:r>
            <w:r>
              <w:rPr>
                <w:rFonts w:hint="eastAsia"/>
                <w:b w:val="0"/>
                <w:color w:val="auto"/>
              </w:rPr>
              <w:t>排放总量为</w:t>
            </w:r>
            <w:r>
              <w:rPr>
                <w:rFonts w:hint="eastAsia"/>
                <w:b w:val="0"/>
                <w:color w:val="auto"/>
              </w:rPr>
              <w:t>76.2858</w:t>
            </w:r>
            <w:r>
              <w:rPr>
                <w:rFonts w:hint="eastAsia"/>
                <w:b w:val="0"/>
                <w:color w:val="auto"/>
                <w:lang w:val="en-GB"/>
              </w:rPr>
              <w:t>t/a</w:t>
            </w:r>
            <w:r>
              <w:rPr>
                <w:rFonts w:hint="eastAsia"/>
                <w:b w:val="0"/>
                <w:color w:val="auto"/>
                <w:lang w:val="en-GB"/>
              </w:rPr>
              <w:t>。</w:t>
            </w:r>
          </w:p>
          <w:p w:rsidR="004F6C31" w:rsidRDefault="00E76ED3" w:rsidP="00A20CEA">
            <w:pPr>
              <w:pStyle w:val="aff"/>
              <w:spacing w:before="120"/>
              <w:ind w:firstLine="480"/>
              <w:jc w:val="both"/>
              <w:outlineLvl w:val="9"/>
              <w:rPr>
                <w:b w:val="0"/>
                <w:color w:val="auto"/>
                <w:lang w:val="en-GB"/>
              </w:rPr>
            </w:pPr>
            <w:r>
              <w:rPr>
                <w:rFonts w:hint="eastAsia"/>
                <w:b w:val="0"/>
                <w:color w:val="auto"/>
                <w:lang w:val="en-GB"/>
              </w:rPr>
              <w:t>本项目建成后，列入国家总量控制及</w:t>
            </w:r>
            <w:r>
              <w:rPr>
                <w:rFonts w:hint="eastAsia"/>
                <w:b w:val="0"/>
                <w:color w:val="auto"/>
              </w:rPr>
              <w:t>工程</w:t>
            </w:r>
            <w:r>
              <w:rPr>
                <w:rFonts w:hint="eastAsia"/>
                <w:b w:val="0"/>
                <w:color w:val="auto"/>
                <w:lang w:val="en-GB"/>
              </w:rPr>
              <w:t>建议总量控制的污染物排放量详见表</w:t>
            </w:r>
            <w:r>
              <w:rPr>
                <w:rFonts w:hint="eastAsia"/>
                <w:b w:val="0"/>
                <w:color w:val="auto"/>
              </w:rPr>
              <w:t>3.2-7</w:t>
            </w:r>
            <w:r>
              <w:rPr>
                <w:rFonts w:hint="eastAsia"/>
                <w:b w:val="0"/>
                <w:color w:val="auto"/>
                <w:lang w:val="en-GB"/>
              </w:rPr>
              <w:t>。</w:t>
            </w:r>
          </w:p>
          <w:p w:rsidR="004F6C31" w:rsidRDefault="00E76ED3" w:rsidP="00A20CEA">
            <w:pPr>
              <w:pStyle w:val="260"/>
              <w:spacing w:beforeLines="50"/>
              <w:ind w:firstLineChars="0" w:firstLine="0"/>
              <w:jc w:val="center"/>
              <w:rPr>
                <w:rFonts w:eastAsia="宋体"/>
                <w:b/>
                <w:color w:val="auto"/>
              </w:rPr>
            </w:pPr>
            <w:r>
              <w:rPr>
                <w:rFonts w:eastAsia="宋体" w:cs="Times New Roman"/>
                <w:b/>
                <w:bCs/>
                <w:color w:val="auto"/>
                <w:spacing w:val="0"/>
                <w:sz w:val="24"/>
                <w:szCs w:val="24"/>
              </w:rPr>
              <w:t>表</w:t>
            </w:r>
            <w:r>
              <w:rPr>
                <w:rFonts w:eastAsia="宋体" w:cs="Times New Roman" w:hint="eastAsia"/>
                <w:b/>
                <w:bCs/>
                <w:color w:val="auto"/>
                <w:spacing w:val="0"/>
                <w:sz w:val="24"/>
                <w:szCs w:val="24"/>
              </w:rPr>
              <w:t>3.2-</w:t>
            </w:r>
            <w:r>
              <w:rPr>
                <w:rFonts w:eastAsia="宋体" w:cs="Times New Roman" w:hint="eastAsia"/>
                <w:b/>
                <w:bCs/>
                <w:color w:val="auto"/>
                <w:spacing w:val="0"/>
                <w:sz w:val="24"/>
                <w:szCs w:val="24"/>
              </w:rPr>
              <w:t>7</w:t>
            </w:r>
            <w:r>
              <w:rPr>
                <w:rFonts w:eastAsia="宋体" w:cs="Times New Roman" w:hint="eastAsia"/>
                <w:b/>
                <w:bCs/>
                <w:color w:val="auto"/>
                <w:spacing w:val="0"/>
                <w:sz w:val="24"/>
                <w:szCs w:val="24"/>
              </w:rPr>
              <w:t>本项目污染物排放总量指标一览表</w:t>
            </w:r>
          </w:p>
          <w:tbl>
            <w:tblPr>
              <w:tblW w:w="8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
              <w:gridCol w:w="1918"/>
              <w:gridCol w:w="1500"/>
              <w:gridCol w:w="1437"/>
              <w:gridCol w:w="1434"/>
              <w:gridCol w:w="1394"/>
            </w:tblGrid>
            <w:tr w:rsidR="004F6C31">
              <w:trPr>
                <w:trHeight w:val="340"/>
              </w:trPr>
              <w:tc>
                <w:tcPr>
                  <w:tcW w:w="799" w:type="dxa"/>
                  <w:vAlign w:val="center"/>
                </w:tcPr>
                <w:p w:rsidR="004F6C31" w:rsidRDefault="00E76ED3">
                  <w:pPr>
                    <w:spacing w:line="240" w:lineRule="auto"/>
                    <w:ind w:firstLineChars="0" w:firstLine="0"/>
                    <w:jc w:val="center"/>
                    <w:rPr>
                      <w:sz w:val="21"/>
                      <w:szCs w:val="21"/>
                    </w:rPr>
                  </w:pPr>
                  <w:r>
                    <w:rPr>
                      <w:rFonts w:hint="eastAsia"/>
                      <w:sz w:val="21"/>
                      <w:szCs w:val="21"/>
                    </w:rPr>
                    <w:t>种类</w:t>
                  </w:r>
                </w:p>
              </w:tc>
              <w:tc>
                <w:tcPr>
                  <w:tcW w:w="1918" w:type="dxa"/>
                  <w:vAlign w:val="center"/>
                </w:tcPr>
                <w:p w:rsidR="004F6C31" w:rsidRDefault="00E76ED3">
                  <w:pPr>
                    <w:spacing w:line="240" w:lineRule="auto"/>
                    <w:ind w:firstLineChars="0" w:firstLine="0"/>
                    <w:jc w:val="center"/>
                    <w:rPr>
                      <w:sz w:val="21"/>
                      <w:szCs w:val="21"/>
                    </w:rPr>
                  </w:pPr>
                  <w:r>
                    <w:rPr>
                      <w:rFonts w:hint="eastAsia"/>
                      <w:sz w:val="21"/>
                      <w:szCs w:val="21"/>
                    </w:rPr>
                    <w:t>污染物指标</w:t>
                  </w:r>
                </w:p>
              </w:tc>
              <w:tc>
                <w:tcPr>
                  <w:tcW w:w="1500" w:type="dxa"/>
                  <w:vAlign w:val="center"/>
                </w:tcPr>
                <w:p w:rsidR="004F6C31" w:rsidRDefault="00E76ED3">
                  <w:pPr>
                    <w:spacing w:line="240" w:lineRule="auto"/>
                    <w:ind w:firstLineChars="0" w:firstLine="0"/>
                    <w:jc w:val="center"/>
                    <w:rPr>
                      <w:sz w:val="21"/>
                      <w:szCs w:val="21"/>
                    </w:rPr>
                  </w:pPr>
                  <w:r>
                    <w:rPr>
                      <w:rFonts w:hint="eastAsia"/>
                      <w:sz w:val="21"/>
                      <w:szCs w:val="21"/>
                    </w:rPr>
                    <w:t>总量指标</w:t>
                  </w:r>
                </w:p>
              </w:tc>
              <w:tc>
                <w:tcPr>
                  <w:tcW w:w="1437" w:type="dxa"/>
                  <w:vAlign w:val="center"/>
                </w:tcPr>
                <w:p w:rsidR="004F6C31" w:rsidRDefault="00E76ED3">
                  <w:pPr>
                    <w:spacing w:line="240" w:lineRule="auto"/>
                    <w:ind w:firstLineChars="0" w:firstLine="0"/>
                    <w:jc w:val="center"/>
                    <w:rPr>
                      <w:sz w:val="21"/>
                      <w:szCs w:val="21"/>
                    </w:rPr>
                  </w:pPr>
                  <w:r>
                    <w:rPr>
                      <w:rFonts w:hint="eastAsia"/>
                      <w:sz w:val="21"/>
                      <w:szCs w:val="21"/>
                    </w:rPr>
                    <w:t>改扩建后全厂排放总量（</w:t>
                  </w:r>
                  <w:r>
                    <w:rPr>
                      <w:rFonts w:hint="eastAsia"/>
                      <w:sz w:val="21"/>
                      <w:szCs w:val="21"/>
                    </w:rPr>
                    <w:t>t/a</w:t>
                  </w:r>
                  <w:r>
                    <w:rPr>
                      <w:rFonts w:hint="eastAsia"/>
                      <w:sz w:val="21"/>
                      <w:szCs w:val="21"/>
                    </w:rPr>
                    <w:t>）</w:t>
                  </w:r>
                </w:p>
              </w:tc>
              <w:tc>
                <w:tcPr>
                  <w:tcW w:w="1434" w:type="dxa"/>
                  <w:vAlign w:val="center"/>
                </w:tcPr>
                <w:p w:rsidR="004F6C31" w:rsidRDefault="00E76ED3">
                  <w:pPr>
                    <w:spacing w:line="240" w:lineRule="auto"/>
                    <w:ind w:firstLineChars="0" w:firstLine="0"/>
                    <w:jc w:val="center"/>
                    <w:rPr>
                      <w:sz w:val="21"/>
                      <w:szCs w:val="21"/>
                    </w:rPr>
                  </w:pPr>
                  <w:r>
                    <w:rPr>
                      <w:rFonts w:hint="eastAsia"/>
                      <w:sz w:val="21"/>
                      <w:szCs w:val="21"/>
                    </w:rPr>
                    <w:t>企业已申购（或调剂）量（</w:t>
                  </w:r>
                  <w:r>
                    <w:rPr>
                      <w:rFonts w:hint="eastAsia"/>
                      <w:sz w:val="21"/>
                      <w:szCs w:val="21"/>
                    </w:rPr>
                    <w:t>t/a</w:t>
                  </w:r>
                  <w:r>
                    <w:rPr>
                      <w:rFonts w:hint="eastAsia"/>
                      <w:sz w:val="21"/>
                      <w:szCs w:val="21"/>
                    </w:rPr>
                    <w:t>）</w:t>
                  </w:r>
                </w:p>
              </w:tc>
              <w:tc>
                <w:tcPr>
                  <w:tcW w:w="1394" w:type="dxa"/>
                  <w:vAlign w:val="center"/>
                </w:tcPr>
                <w:p w:rsidR="004F6C31" w:rsidRDefault="00E76ED3">
                  <w:pPr>
                    <w:spacing w:line="240" w:lineRule="auto"/>
                    <w:ind w:firstLineChars="0" w:firstLine="0"/>
                    <w:jc w:val="center"/>
                    <w:rPr>
                      <w:sz w:val="21"/>
                      <w:szCs w:val="21"/>
                    </w:rPr>
                  </w:pPr>
                  <w:r>
                    <w:rPr>
                      <w:rFonts w:hint="eastAsia"/>
                      <w:sz w:val="21"/>
                      <w:szCs w:val="21"/>
                    </w:rPr>
                    <w:t>新增申购（或调剂）量（</w:t>
                  </w:r>
                  <w:r>
                    <w:rPr>
                      <w:rFonts w:hint="eastAsia"/>
                      <w:sz w:val="21"/>
                      <w:szCs w:val="21"/>
                    </w:rPr>
                    <w:t>t/a</w:t>
                  </w:r>
                  <w:r>
                    <w:rPr>
                      <w:rFonts w:hint="eastAsia"/>
                      <w:sz w:val="21"/>
                      <w:szCs w:val="21"/>
                    </w:rPr>
                    <w:t>）</w:t>
                  </w:r>
                </w:p>
              </w:tc>
            </w:tr>
            <w:tr w:rsidR="004F6C31">
              <w:trPr>
                <w:trHeight w:val="340"/>
              </w:trPr>
              <w:tc>
                <w:tcPr>
                  <w:tcW w:w="799" w:type="dxa"/>
                  <w:vAlign w:val="center"/>
                </w:tcPr>
                <w:p w:rsidR="004F6C31" w:rsidRDefault="00E76ED3">
                  <w:pPr>
                    <w:spacing w:line="240" w:lineRule="auto"/>
                    <w:ind w:firstLineChars="0" w:firstLine="0"/>
                    <w:jc w:val="center"/>
                    <w:rPr>
                      <w:sz w:val="21"/>
                      <w:szCs w:val="21"/>
                    </w:rPr>
                  </w:pPr>
                  <w:r>
                    <w:rPr>
                      <w:rFonts w:hint="eastAsia"/>
                      <w:sz w:val="21"/>
                      <w:szCs w:val="21"/>
                    </w:rPr>
                    <w:t>大气污染物</w:t>
                  </w:r>
                </w:p>
              </w:tc>
              <w:tc>
                <w:tcPr>
                  <w:tcW w:w="1918" w:type="dxa"/>
                  <w:vAlign w:val="center"/>
                </w:tcPr>
                <w:p w:rsidR="004F6C31" w:rsidRDefault="00E76ED3">
                  <w:pPr>
                    <w:spacing w:line="240" w:lineRule="auto"/>
                    <w:ind w:firstLineChars="0" w:firstLine="0"/>
                    <w:jc w:val="center"/>
                    <w:rPr>
                      <w:sz w:val="21"/>
                      <w:szCs w:val="21"/>
                    </w:rPr>
                  </w:pPr>
                  <w:r>
                    <w:rPr>
                      <w:rFonts w:hint="eastAsia"/>
                      <w:sz w:val="21"/>
                      <w:szCs w:val="21"/>
                    </w:rPr>
                    <w:t>VOCS</w:t>
                  </w:r>
                  <w:r>
                    <w:rPr>
                      <w:rFonts w:hint="eastAsia"/>
                      <w:sz w:val="21"/>
                      <w:szCs w:val="21"/>
                    </w:rPr>
                    <w:t>（非甲烷总烃）</w:t>
                  </w:r>
                </w:p>
              </w:tc>
              <w:tc>
                <w:tcPr>
                  <w:tcW w:w="1500" w:type="dxa"/>
                  <w:vAlign w:val="center"/>
                </w:tcPr>
                <w:p w:rsidR="004F6C31" w:rsidRDefault="00E76ED3">
                  <w:pPr>
                    <w:spacing w:line="240" w:lineRule="auto"/>
                    <w:ind w:firstLineChars="0" w:firstLine="0"/>
                    <w:jc w:val="center"/>
                    <w:rPr>
                      <w:sz w:val="21"/>
                      <w:szCs w:val="21"/>
                    </w:rPr>
                  </w:pPr>
                  <w:r>
                    <w:rPr>
                      <w:rFonts w:hint="eastAsia"/>
                      <w:sz w:val="21"/>
                      <w:szCs w:val="21"/>
                    </w:rPr>
                    <w:t>建议总量控制指标</w:t>
                  </w:r>
                </w:p>
              </w:tc>
              <w:tc>
                <w:tcPr>
                  <w:tcW w:w="1437" w:type="dxa"/>
                  <w:vAlign w:val="center"/>
                </w:tcPr>
                <w:p w:rsidR="004F6C31" w:rsidRDefault="00E76ED3">
                  <w:pPr>
                    <w:spacing w:line="240" w:lineRule="auto"/>
                    <w:ind w:firstLineChars="0" w:firstLine="0"/>
                    <w:jc w:val="center"/>
                    <w:rPr>
                      <w:rFonts w:cs="宋体"/>
                      <w:kern w:val="0"/>
                      <w:sz w:val="21"/>
                      <w:szCs w:val="21"/>
                      <w:lang/>
                    </w:rPr>
                  </w:pPr>
                  <w:r>
                    <w:rPr>
                      <w:rFonts w:cs="宋体" w:hint="eastAsia"/>
                      <w:kern w:val="0"/>
                      <w:sz w:val="21"/>
                      <w:szCs w:val="21"/>
                      <w:lang/>
                    </w:rPr>
                    <w:t>76.2858</w:t>
                  </w:r>
                </w:p>
              </w:tc>
              <w:tc>
                <w:tcPr>
                  <w:tcW w:w="1434" w:type="dxa"/>
                  <w:vAlign w:val="center"/>
                </w:tcPr>
                <w:p w:rsidR="004F6C31" w:rsidRDefault="00E76ED3">
                  <w:pPr>
                    <w:spacing w:line="240" w:lineRule="auto"/>
                    <w:ind w:firstLineChars="0" w:firstLine="0"/>
                    <w:jc w:val="center"/>
                    <w:rPr>
                      <w:rFonts w:cs="宋体"/>
                      <w:kern w:val="0"/>
                      <w:sz w:val="21"/>
                      <w:szCs w:val="21"/>
                      <w:lang/>
                    </w:rPr>
                  </w:pPr>
                  <w:r>
                    <w:rPr>
                      <w:rFonts w:cs="宋体" w:hint="eastAsia"/>
                      <w:kern w:val="0"/>
                      <w:sz w:val="21"/>
                      <w:szCs w:val="21"/>
                      <w:lang/>
                    </w:rPr>
                    <w:t>75.8408</w:t>
                  </w:r>
                </w:p>
              </w:tc>
              <w:tc>
                <w:tcPr>
                  <w:tcW w:w="1394" w:type="dxa"/>
                  <w:vAlign w:val="center"/>
                </w:tcPr>
                <w:p w:rsidR="004F6C31" w:rsidRDefault="00E76ED3">
                  <w:pPr>
                    <w:spacing w:line="240" w:lineRule="auto"/>
                    <w:ind w:firstLineChars="0" w:firstLine="0"/>
                    <w:jc w:val="center"/>
                    <w:rPr>
                      <w:rFonts w:cs="宋体"/>
                      <w:kern w:val="0"/>
                      <w:sz w:val="21"/>
                      <w:szCs w:val="21"/>
                      <w:lang/>
                    </w:rPr>
                  </w:pPr>
                  <w:r>
                    <w:rPr>
                      <w:rFonts w:cs="宋体" w:hint="eastAsia"/>
                      <w:kern w:val="0"/>
                      <w:sz w:val="21"/>
                      <w:szCs w:val="21"/>
                      <w:lang/>
                    </w:rPr>
                    <w:t>0.445</w:t>
                  </w:r>
                </w:p>
              </w:tc>
            </w:tr>
          </w:tbl>
          <w:p w:rsidR="004F6C31" w:rsidRDefault="00E76ED3" w:rsidP="00A20CEA">
            <w:pPr>
              <w:spacing w:beforeLines="50"/>
              <w:ind w:firstLine="480"/>
            </w:pPr>
            <w:r>
              <w:t>根据《福州市环保局关于印发福州市大气污染联防联控联治工作方案的通知》，</w:t>
            </w:r>
            <w:r>
              <w:rPr>
                <w:rFonts w:hint="eastAsia"/>
                <w:lang w:val="en-GB"/>
              </w:rPr>
              <w:t>项目建成后</w:t>
            </w:r>
            <w:r>
              <w:t>需</w:t>
            </w:r>
            <w:r>
              <w:rPr>
                <w:rFonts w:hint="eastAsia"/>
              </w:rPr>
              <w:t>调剂的挥发性有机物新增排放量为</w:t>
            </w:r>
            <w:r>
              <w:rPr>
                <w:rFonts w:hint="eastAsia"/>
              </w:rPr>
              <w:t>0.445</w:t>
            </w:r>
            <w:r>
              <w:t>t/a</w:t>
            </w:r>
            <w:r>
              <w:rPr>
                <w:rFonts w:hint="eastAsia"/>
              </w:rPr>
              <w:t>，</w:t>
            </w:r>
            <w:r>
              <w:t>需进行区域削减替代。</w:t>
            </w:r>
          </w:p>
          <w:p w:rsidR="004F6C31" w:rsidRDefault="004F6C31" w:rsidP="00A20CEA">
            <w:pPr>
              <w:widowControl/>
              <w:snapToGrid w:val="0"/>
              <w:ind w:firstLine="480"/>
            </w:pPr>
          </w:p>
          <w:p w:rsidR="004F6C31" w:rsidRDefault="004F6C31" w:rsidP="00A20CEA">
            <w:pPr>
              <w:ind w:firstLine="480"/>
              <w:rPr>
                <w:lang w:val="en-GB"/>
              </w:rPr>
            </w:pPr>
          </w:p>
          <w:p w:rsidR="004F6C31" w:rsidRDefault="004F6C31">
            <w:pPr>
              <w:ind w:firstLine="480"/>
            </w:pPr>
          </w:p>
        </w:tc>
      </w:tr>
    </w:tbl>
    <w:p w:rsidR="004F6C31" w:rsidRDefault="00E76ED3">
      <w:pPr>
        <w:pStyle w:val="afff4"/>
        <w:rPr>
          <w:rFonts w:ascii="Times New Roman" w:eastAsia="宋体" w:hAnsi="Times New Roman"/>
          <w:color w:val="auto"/>
        </w:rPr>
      </w:pPr>
      <w:r>
        <w:rPr>
          <w:rFonts w:ascii="Times New Roman" w:eastAsia="宋体" w:hAnsi="Times New Roman"/>
          <w:color w:val="auto"/>
          <w:sz w:val="36"/>
          <w:szCs w:val="36"/>
        </w:rPr>
        <w:br w:type="page"/>
      </w:r>
      <w:r>
        <w:rPr>
          <w:rFonts w:ascii="Times New Roman" w:eastAsia="宋体" w:hAnsi="Times New Roman" w:hint="eastAsia"/>
          <w:color w:val="auto"/>
        </w:rPr>
        <w:t>四、主要环境影响和保护措施</w:t>
      </w:r>
    </w:p>
    <w:tbl>
      <w:tblPr>
        <w:tblW w:w="977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32"/>
        <w:gridCol w:w="9245"/>
      </w:tblGrid>
      <w:tr w:rsidR="004F6C31">
        <w:trPr>
          <w:jc w:val="center"/>
        </w:trPr>
        <w:tc>
          <w:tcPr>
            <w:tcW w:w="532" w:type="dxa"/>
            <w:tcMar>
              <w:left w:w="28" w:type="dxa"/>
              <w:right w:w="28" w:type="dxa"/>
            </w:tcMar>
            <w:vAlign w:val="center"/>
          </w:tcPr>
          <w:p w:rsidR="004F6C31" w:rsidRDefault="00E76ED3">
            <w:pPr>
              <w:adjustRightInd w:val="0"/>
              <w:snapToGrid w:val="0"/>
              <w:ind w:firstLineChars="0" w:firstLine="0"/>
              <w:jc w:val="center"/>
              <w:rPr>
                <w:rFonts w:cs="宋体"/>
                <w:kern w:val="0"/>
                <w:szCs w:val="21"/>
              </w:rPr>
            </w:pPr>
            <w:r>
              <w:rPr>
                <w:rFonts w:cs="宋体" w:hint="eastAsia"/>
                <w:kern w:val="0"/>
                <w:szCs w:val="21"/>
              </w:rPr>
              <w:t>施工</w:t>
            </w:r>
          </w:p>
          <w:p w:rsidR="004F6C31" w:rsidRDefault="00E76ED3">
            <w:pPr>
              <w:adjustRightInd w:val="0"/>
              <w:snapToGrid w:val="0"/>
              <w:ind w:firstLineChars="0" w:firstLine="0"/>
              <w:jc w:val="center"/>
              <w:rPr>
                <w:rFonts w:cs="宋体"/>
                <w:kern w:val="0"/>
                <w:szCs w:val="21"/>
              </w:rPr>
            </w:pPr>
            <w:r>
              <w:rPr>
                <w:rFonts w:cs="宋体" w:hint="eastAsia"/>
                <w:kern w:val="0"/>
                <w:szCs w:val="21"/>
              </w:rPr>
              <w:t>期环</w:t>
            </w:r>
          </w:p>
          <w:p w:rsidR="004F6C31" w:rsidRDefault="00E76ED3">
            <w:pPr>
              <w:adjustRightInd w:val="0"/>
              <w:snapToGrid w:val="0"/>
              <w:ind w:firstLineChars="0" w:firstLine="0"/>
              <w:jc w:val="center"/>
              <w:rPr>
                <w:rFonts w:cs="宋体"/>
                <w:kern w:val="0"/>
                <w:szCs w:val="21"/>
              </w:rPr>
            </w:pPr>
            <w:r>
              <w:rPr>
                <w:rFonts w:cs="宋体" w:hint="eastAsia"/>
                <w:kern w:val="0"/>
                <w:szCs w:val="21"/>
              </w:rPr>
              <w:t>境保</w:t>
            </w:r>
          </w:p>
          <w:p w:rsidR="004F6C31" w:rsidRDefault="00E76ED3">
            <w:pPr>
              <w:adjustRightInd w:val="0"/>
              <w:snapToGrid w:val="0"/>
              <w:ind w:firstLineChars="0" w:firstLine="0"/>
              <w:jc w:val="center"/>
              <w:rPr>
                <w:rFonts w:cs="宋体"/>
                <w:kern w:val="0"/>
                <w:szCs w:val="21"/>
              </w:rPr>
            </w:pPr>
            <w:r>
              <w:rPr>
                <w:rFonts w:cs="宋体" w:hint="eastAsia"/>
                <w:kern w:val="0"/>
                <w:szCs w:val="21"/>
              </w:rPr>
              <w:t>护措</w:t>
            </w:r>
          </w:p>
          <w:p w:rsidR="004F6C31" w:rsidRDefault="00E76ED3">
            <w:pPr>
              <w:adjustRightInd w:val="0"/>
              <w:snapToGrid w:val="0"/>
              <w:ind w:firstLineChars="0" w:firstLine="0"/>
              <w:jc w:val="center"/>
              <w:rPr>
                <w:bCs/>
              </w:rPr>
            </w:pPr>
            <w:r>
              <w:rPr>
                <w:rFonts w:cs="宋体" w:hint="eastAsia"/>
                <w:kern w:val="0"/>
                <w:szCs w:val="21"/>
              </w:rPr>
              <w:t>施</w:t>
            </w:r>
          </w:p>
        </w:tc>
        <w:tc>
          <w:tcPr>
            <w:tcW w:w="9245" w:type="dxa"/>
            <w:vAlign w:val="center"/>
          </w:tcPr>
          <w:p w:rsidR="004F6C31" w:rsidRDefault="00E76ED3" w:rsidP="00A20CEA">
            <w:pPr>
              <w:pStyle w:val="aff"/>
              <w:spacing w:before="120"/>
              <w:ind w:firstLine="480"/>
              <w:jc w:val="both"/>
              <w:outlineLvl w:val="9"/>
              <w:rPr>
                <w:b w:val="0"/>
                <w:bCs w:val="0"/>
                <w:color w:val="auto"/>
              </w:rPr>
            </w:pPr>
            <w:r>
              <w:rPr>
                <w:rFonts w:hint="eastAsia"/>
                <w:b w:val="0"/>
                <w:bCs w:val="0"/>
                <w:color w:val="auto"/>
                <w:lang w:val="en-GB"/>
              </w:rPr>
              <w:t>万华化学（福建）异氰酸酯有限公司储罐扩建项目</w:t>
            </w:r>
            <w:r>
              <w:rPr>
                <w:rFonts w:hint="eastAsia"/>
                <w:b w:val="0"/>
                <w:bCs w:val="0"/>
                <w:color w:val="auto"/>
              </w:rPr>
              <w:t>新增储罐位于规划的高粘</w:t>
            </w:r>
            <w:r>
              <w:rPr>
                <w:rFonts w:hint="eastAsia"/>
                <w:b w:val="0"/>
                <w:bCs w:val="0"/>
                <w:color w:val="auto"/>
              </w:rPr>
              <w:t>PM</w:t>
            </w:r>
            <w:r>
              <w:rPr>
                <w:rFonts w:hint="eastAsia"/>
                <w:b w:val="0"/>
                <w:bCs w:val="0"/>
                <w:color w:val="auto"/>
              </w:rPr>
              <w:t>成品罐区，高粘</w:t>
            </w:r>
            <w:r>
              <w:rPr>
                <w:rFonts w:hint="eastAsia"/>
                <w:b w:val="0"/>
                <w:bCs w:val="0"/>
                <w:color w:val="auto"/>
              </w:rPr>
              <w:t>PM</w:t>
            </w:r>
            <w:r>
              <w:rPr>
                <w:rFonts w:hint="eastAsia"/>
                <w:b w:val="0"/>
                <w:bCs w:val="0"/>
                <w:color w:val="auto"/>
              </w:rPr>
              <w:t>成品罐区拟建</w:t>
            </w:r>
            <w:r>
              <w:rPr>
                <w:rFonts w:hint="eastAsia"/>
                <w:b w:val="0"/>
                <w:bCs w:val="0"/>
                <w:color w:val="auto"/>
              </w:rPr>
              <w:t>8</w:t>
            </w:r>
            <w:r>
              <w:rPr>
                <w:rFonts w:hint="eastAsia"/>
                <w:b w:val="0"/>
                <w:bCs w:val="0"/>
                <w:color w:val="auto"/>
              </w:rPr>
              <w:t>个储罐，现状已建</w:t>
            </w:r>
            <w:r>
              <w:rPr>
                <w:rFonts w:hint="eastAsia"/>
                <w:b w:val="0"/>
                <w:bCs w:val="0"/>
                <w:color w:val="auto"/>
              </w:rPr>
              <w:t>2</w:t>
            </w:r>
            <w:r>
              <w:rPr>
                <w:rFonts w:hint="eastAsia"/>
                <w:b w:val="0"/>
                <w:bCs w:val="0"/>
                <w:color w:val="auto"/>
              </w:rPr>
              <w:t>个储罐，改扩建工程新增储罐在拟规划用地内建设，不新增用地，现状土地尚未平整；厂界内管线工程沿现有管廊进行敷设；施工建设过程中有废气、</w:t>
            </w:r>
            <w:r>
              <w:rPr>
                <w:rFonts w:hint="eastAsia"/>
                <w:b w:val="0"/>
                <w:bCs w:val="0"/>
                <w:color w:val="auto"/>
                <w:lang w:val="en-GB"/>
              </w:rPr>
              <w:t>生活污水、施工废水、噪声和建筑垃圾等污染物产生，对周围环境会有一定的影响，具体环境影响分析如下：</w:t>
            </w:r>
          </w:p>
          <w:p w:rsidR="004F6C31" w:rsidRDefault="00E76ED3" w:rsidP="00A20CEA">
            <w:pPr>
              <w:ind w:firstLine="480"/>
            </w:pPr>
            <w:r>
              <w:rPr>
                <w:rFonts w:hint="eastAsia"/>
              </w:rPr>
              <w:t>一、</w:t>
            </w:r>
            <w:r>
              <w:t>废水</w:t>
            </w:r>
          </w:p>
          <w:p w:rsidR="004F6C31" w:rsidRDefault="00E76ED3" w:rsidP="00A20CEA">
            <w:pPr>
              <w:ind w:firstLine="480"/>
            </w:pPr>
            <w:r>
              <w:t>（</w:t>
            </w:r>
            <w:r>
              <w:t>1</w:t>
            </w:r>
            <w:r>
              <w:t>）施工废水</w:t>
            </w:r>
          </w:p>
          <w:p w:rsidR="004F6C31" w:rsidRDefault="00E76ED3">
            <w:pPr>
              <w:ind w:firstLine="480"/>
            </w:pPr>
            <w:r>
              <w:t>施工期生产废水主要来自机械设备冲洗产生的含油废水，施工机械跑、冒、滴、漏的油污以及运载车辆保养、</w:t>
            </w:r>
            <w:r>
              <w:rPr>
                <w:rFonts w:hint="eastAsia"/>
              </w:rPr>
              <w:t>储罐基础建设过程中</w:t>
            </w:r>
            <w:r>
              <w:t>混凝土养护等。产生量约为</w:t>
            </w:r>
            <w:r>
              <w:rPr>
                <w:rFonts w:hint="eastAsia"/>
              </w:rPr>
              <w:t>0.5</w:t>
            </w:r>
            <w:r>
              <w:t>m</w:t>
            </w:r>
            <w:r>
              <w:rPr>
                <w:vertAlign w:val="superscript"/>
              </w:rPr>
              <w:t>3</w:t>
            </w:r>
            <w:r>
              <w:t>/d</w:t>
            </w:r>
            <w:r>
              <w:t>，主要含</w:t>
            </w:r>
            <w:r>
              <w:t>COD</w:t>
            </w:r>
            <w:r>
              <w:t>、</w:t>
            </w:r>
            <w:r>
              <w:t>SS</w:t>
            </w:r>
            <w:r>
              <w:t>、石油类等，浓度大致为约为</w:t>
            </w:r>
            <w:r>
              <w:t>COD</w:t>
            </w:r>
            <w:r>
              <w:t>：</w:t>
            </w:r>
            <w:r>
              <w:t>300mg/L</w:t>
            </w:r>
            <w:r>
              <w:t>、</w:t>
            </w:r>
            <w:r>
              <w:t>SS</w:t>
            </w:r>
            <w:r>
              <w:t>：</w:t>
            </w:r>
            <w:r>
              <w:t>4000mg/L</w:t>
            </w:r>
            <w:r>
              <w:t>、石油类</w:t>
            </w:r>
            <w:r>
              <w:t>30mg/L</w:t>
            </w:r>
            <w:r>
              <w:t>。</w:t>
            </w:r>
          </w:p>
          <w:p w:rsidR="004F6C31" w:rsidRDefault="00E76ED3">
            <w:pPr>
              <w:ind w:firstLineChars="183" w:firstLine="439"/>
            </w:pPr>
            <w:r>
              <w:t>施工废水污染防治措施：</w:t>
            </w:r>
            <w:r>
              <w:rPr>
                <w:rFonts w:hint="eastAsia"/>
              </w:rPr>
              <w:t>①</w:t>
            </w:r>
            <w:r>
              <w:t>在项目施工时应加强对废料、油料等潜在水质污染的控制和管理，不能随意倾倒，避免被雨水冲刷进入水体，严禁将含油污水直接排入污水管道中。汽车清洗废水应先经隔油沉淀后用于场地洒水。</w:t>
            </w:r>
            <w:r>
              <w:rPr>
                <w:rFonts w:hint="eastAsia"/>
              </w:rPr>
              <w:t>②</w:t>
            </w:r>
            <w:r>
              <w:t>施工厂区使用的冲洗机具、设备等应同一位置，规划好临时施工生产废水的隔油池、沉淀池，使施工废水能得到处理回用。</w:t>
            </w:r>
          </w:p>
          <w:p w:rsidR="004F6C31" w:rsidRDefault="00E76ED3">
            <w:pPr>
              <w:ind w:firstLine="480"/>
            </w:pPr>
            <w:r>
              <w:t>施工单位采取以上措施后，对周围水环境的影响较小。</w:t>
            </w:r>
          </w:p>
          <w:p w:rsidR="004F6C31" w:rsidRDefault="00E76ED3" w:rsidP="00A20CEA">
            <w:pPr>
              <w:ind w:firstLine="480"/>
            </w:pPr>
            <w:r>
              <w:t>（</w:t>
            </w:r>
            <w:r>
              <w:t>2</w:t>
            </w:r>
            <w:r>
              <w:t>）施工生活污水</w:t>
            </w:r>
          </w:p>
          <w:p w:rsidR="004F6C31" w:rsidRDefault="00E76ED3">
            <w:pPr>
              <w:ind w:firstLine="480"/>
            </w:pPr>
            <w:r>
              <w:t>在整个施工期内施工人员的数量是变化的，一般情况下，在主体工程接近封顶的时候施工人数达到最高峰。根据本项目建设规模，高峰施工人员数为</w:t>
            </w:r>
            <w:r>
              <w:rPr>
                <w:rFonts w:hint="eastAsia"/>
              </w:rPr>
              <w:t>10</w:t>
            </w:r>
            <w:r>
              <w:t>人，用水系数为</w:t>
            </w:r>
            <w:r>
              <w:t>50L/m</w:t>
            </w:r>
            <w:r>
              <w:rPr>
                <w:vertAlign w:val="superscript"/>
              </w:rPr>
              <w:t>3</w:t>
            </w:r>
            <w:r>
              <w:t>/</w:t>
            </w:r>
            <w:r>
              <w:t>人计，则施工人员生活用水量为</w:t>
            </w:r>
            <w:r>
              <w:rPr>
                <w:rFonts w:hint="eastAsia"/>
              </w:rPr>
              <w:t>0</w:t>
            </w:r>
            <w:r>
              <w:t>.5t/d</w:t>
            </w:r>
            <w:r>
              <w:t>；污水排放系数取</w:t>
            </w:r>
            <w:r>
              <w:t>0.8</w:t>
            </w:r>
            <w:r>
              <w:t>，则施工生活污水产生量为</w:t>
            </w:r>
            <w:r>
              <w:rPr>
                <w:rFonts w:hint="eastAsia"/>
              </w:rPr>
              <w:t>0.4</w:t>
            </w:r>
            <w:r>
              <w:t>t/d</w:t>
            </w:r>
            <w:r>
              <w:t>，污染物产生浓度</w:t>
            </w:r>
            <w:r>
              <w:t>COD</w:t>
            </w:r>
            <w:r>
              <w:t>：</w:t>
            </w:r>
            <w:r>
              <w:t>250mg/L</w:t>
            </w:r>
            <w:r>
              <w:t>，</w:t>
            </w:r>
            <w:r>
              <w:t>BOD</w:t>
            </w:r>
            <w:r>
              <w:rPr>
                <w:vertAlign w:val="subscript"/>
              </w:rPr>
              <w:t>5</w:t>
            </w:r>
            <w:r>
              <w:t>：</w:t>
            </w:r>
            <w:r>
              <w:t>180mg/L</w:t>
            </w:r>
            <w:r>
              <w:t>，</w:t>
            </w:r>
            <w:r>
              <w:t>NH</w:t>
            </w:r>
            <w:r>
              <w:rPr>
                <w:vertAlign w:val="subscript"/>
              </w:rPr>
              <w:t>3</w:t>
            </w:r>
            <w:r>
              <w:t>-N</w:t>
            </w:r>
            <w:r>
              <w:t>：</w:t>
            </w:r>
            <w:r>
              <w:t>35mg/L</w:t>
            </w:r>
            <w:r>
              <w:t>，</w:t>
            </w:r>
            <w:r>
              <w:t>SS</w:t>
            </w:r>
            <w:r>
              <w:t>：</w:t>
            </w:r>
            <w:r>
              <w:t>200mg/L</w:t>
            </w:r>
            <w:r>
              <w:t>，生活污水及污染物产生量见表</w:t>
            </w:r>
            <w:r>
              <w:t>4.</w:t>
            </w:r>
            <w:r>
              <w:rPr>
                <w:rFonts w:hint="eastAsia"/>
              </w:rPr>
              <w:t>1</w:t>
            </w:r>
            <w:r>
              <w:t>-1</w:t>
            </w:r>
            <w:r>
              <w:t>。</w:t>
            </w:r>
          </w:p>
          <w:p w:rsidR="004F6C31" w:rsidRDefault="00E76ED3" w:rsidP="00A20CEA">
            <w:pPr>
              <w:pStyle w:val="260"/>
              <w:spacing w:beforeLines="50"/>
              <w:ind w:firstLineChars="0" w:firstLine="0"/>
              <w:jc w:val="center"/>
              <w:rPr>
                <w:rFonts w:eastAsia="宋体"/>
                <w:b/>
                <w:color w:val="auto"/>
                <w:sz w:val="24"/>
                <w:szCs w:val="24"/>
              </w:rPr>
            </w:pPr>
            <w:r>
              <w:rPr>
                <w:rFonts w:eastAsia="宋体"/>
                <w:b/>
                <w:color w:val="auto"/>
                <w:sz w:val="24"/>
                <w:szCs w:val="24"/>
              </w:rPr>
              <w:t>表</w:t>
            </w:r>
            <w:r>
              <w:rPr>
                <w:rFonts w:eastAsia="宋体"/>
                <w:b/>
                <w:color w:val="auto"/>
                <w:sz w:val="24"/>
                <w:szCs w:val="24"/>
              </w:rPr>
              <w:t xml:space="preserve"> 4.</w:t>
            </w:r>
            <w:r>
              <w:rPr>
                <w:rFonts w:eastAsia="宋体" w:hint="eastAsia"/>
                <w:b/>
                <w:color w:val="auto"/>
                <w:sz w:val="24"/>
                <w:szCs w:val="24"/>
              </w:rPr>
              <w:t>1</w:t>
            </w:r>
            <w:r>
              <w:rPr>
                <w:rFonts w:eastAsia="宋体"/>
                <w:b/>
                <w:color w:val="auto"/>
                <w:sz w:val="24"/>
                <w:szCs w:val="24"/>
              </w:rPr>
              <w:t xml:space="preserve">-1 </w:t>
            </w:r>
            <w:r>
              <w:rPr>
                <w:rFonts w:eastAsia="宋体"/>
                <w:b/>
                <w:color w:val="auto"/>
                <w:sz w:val="24"/>
                <w:szCs w:val="24"/>
              </w:rPr>
              <w:t>施工期生活污</w:t>
            </w:r>
            <w:r>
              <w:rPr>
                <w:rFonts w:eastAsia="宋体"/>
                <w:b/>
                <w:color w:val="auto"/>
                <w:sz w:val="24"/>
                <w:szCs w:val="24"/>
              </w:rPr>
              <w:t>水浓度</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4"/>
              <w:gridCol w:w="1346"/>
              <w:gridCol w:w="1346"/>
              <w:gridCol w:w="1276"/>
              <w:gridCol w:w="1382"/>
              <w:gridCol w:w="1295"/>
            </w:tblGrid>
            <w:tr w:rsidR="004F6C31">
              <w:trPr>
                <w:trHeight w:val="295"/>
                <w:jc w:val="center"/>
              </w:trPr>
              <w:tc>
                <w:tcPr>
                  <w:tcW w:w="2384"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污染物类型</w:t>
                  </w:r>
                </w:p>
              </w:tc>
              <w:tc>
                <w:tcPr>
                  <w:tcW w:w="1346"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水量</w:t>
                  </w:r>
                </w:p>
              </w:tc>
              <w:tc>
                <w:tcPr>
                  <w:tcW w:w="1346"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COD</w:t>
                  </w:r>
                </w:p>
              </w:tc>
              <w:tc>
                <w:tcPr>
                  <w:tcW w:w="1276"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BOD</w:t>
                  </w:r>
                  <w:r>
                    <w:rPr>
                      <w:sz w:val="21"/>
                      <w:szCs w:val="21"/>
                      <w:vertAlign w:val="subscript"/>
                      <w:lang w:eastAsia="en-US"/>
                    </w:rPr>
                    <w:t>5</w:t>
                  </w:r>
                </w:p>
              </w:tc>
              <w:tc>
                <w:tcPr>
                  <w:tcW w:w="1382"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NH</w:t>
                  </w:r>
                  <w:r>
                    <w:rPr>
                      <w:sz w:val="21"/>
                      <w:szCs w:val="21"/>
                      <w:vertAlign w:val="subscript"/>
                      <w:lang w:eastAsia="en-US"/>
                    </w:rPr>
                    <w:t>3</w:t>
                  </w:r>
                  <w:r>
                    <w:rPr>
                      <w:sz w:val="21"/>
                      <w:szCs w:val="21"/>
                      <w:lang w:eastAsia="en-US"/>
                    </w:rPr>
                    <w:t>-N</w:t>
                  </w:r>
                </w:p>
              </w:tc>
              <w:tc>
                <w:tcPr>
                  <w:tcW w:w="1295"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SS</w:t>
                  </w:r>
                </w:p>
              </w:tc>
            </w:tr>
            <w:tr w:rsidR="004F6C31">
              <w:trPr>
                <w:trHeight w:val="312"/>
                <w:jc w:val="center"/>
              </w:trPr>
              <w:tc>
                <w:tcPr>
                  <w:tcW w:w="2384"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浓度（</w:t>
                  </w:r>
                  <w:r>
                    <w:rPr>
                      <w:sz w:val="21"/>
                      <w:szCs w:val="21"/>
                      <w:lang w:eastAsia="en-US"/>
                    </w:rPr>
                    <w:t>mg/L</w:t>
                  </w:r>
                  <w:r>
                    <w:rPr>
                      <w:sz w:val="21"/>
                      <w:szCs w:val="21"/>
                      <w:lang w:eastAsia="en-US"/>
                    </w:rPr>
                    <w:t>）</w:t>
                  </w:r>
                </w:p>
              </w:tc>
              <w:tc>
                <w:tcPr>
                  <w:tcW w:w="1346" w:type="dxa"/>
                  <w:vMerge w:val="restart"/>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rFonts w:hint="eastAsia"/>
                      <w:sz w:val="21"/>
                      <w:szCs w:val="21"/>
                    </w:rPr>
                    <w:t>0.4</w:t>
                  </w:r>
                  <w:r>
                    <w:rPr>
                      <w:sz w:val="21"/>
                      <w:szCs w:val="21"/>
                      <w:lang w:eastAsia="en-US"/>
                    </w:rPr>
                    <w:t>t/d</w:t>
                  </w:r>
                </w:p>
              </w:tc>
              <w:tc>
                <w:tcPr>
                  <w:tcW w:w="1346"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250</w:t>
                  </w:r>
                </w:p>
              </w:tc>
              <w:tc>
                <w:tcPr>
                  <w:tcW w:w="1276"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180</w:t>
                  </w:r>
                </w:p>
              </w:tc>
              <w:tc>
                <w:tcPr>
                  <w:tcW w:w="1382"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35</w:t>
                  </w:r>
                </w:p>
              </w:tc>
              <w:tc>
                <w:tcPr>
                  <w:tcW w:w="1295"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200</w:t>
                  </w:r>
                </w:p>
              </w:tc>
            </w:tr>
            <w:tr w:rsidR="004F6C31">
              <w:trPr>
                <w:trHeight w:val="311"/>
                <w:jc w:val="center"/>
              </w:trPr>
              <w:tc>
                <w:tcPr>
                  <w:tcW w:w="2384"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污染物排放量（</w:t>
                  </w:r>
                  <w:r>
                    <w:rPr>
                      <w:sz w:val="21"/>
                      <w:szCs w:val="21"/>
                      <w:lang w:eastAsia="en-US"/>
                    </w:rPr>
                    <w:t>kg/d</w:t>
                  </w:r>
                  <w:r>
                    <w:rPr>
                      <w:sz w:val="21"/>
                      <w:szCs w:val="21"/>
                      <w:lang w:eastAsia="en-US"/>
                    </w:rPr>
                    <w:t>）</w:t>
                  </w:r>
                </w:p>
              </w:tc>
              <w:tc>
                <w:tcPr>
                  <w:tcW w:w="1346" w:type="dxa"/>
                  <w:vMerge/>
                  <w:shd w:val="clear" w:color="auto" w:fill="auto"/>
                  <w:vAlign w:val="center"/>
                </w:tcPr>
                <w:p w:rsidR="004F6C31" w:rsidRDefault="004F6C31">
                  <w:pPr>
                    <w:autoSpaceDE w:val="0"/>
                    <w:autoSpaceDN w:val="0"/>
                    <w:spacing w:line="240" w:lineRule="auto"/>
                    <w:ind w:firstLineChars="0" w:firstLine="0"/>
                    <w:jc w:val="center"/>
                    <w:rPr>
                      <w:sz w:val="21"/>
                      <w:szCs w:val="21"/>
                      <w:lang w:eastAsia="en-US"/>
                    </w:rPr>
                  </w:pPr>
                </w:p>
              </w:tc>
              <w:tc>
                <w:tcPr>
                  <w:tcW w:w="1346"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0.</w:t>
                  </w:r>
                  <w:r>
                    <w:rPr>
                      <w:rFonts w:hint="eastAsia"/>
                      <w:sz w:val="21"/>
                      <w:szCs w:val="21"/>
                    </w:rPr>
                    <w:t>1</w:t>
                  </w:r>
                </w:p>
              </w:tc>
              <w:tc>
                <w:tcPr>
                  <w:tcW w:w="1276"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0.</w:t>
                  </w:r>
                  <w:r>
                    <w:rPr>
                      <w:rFonts w:hint="eastAsia"/>
                      <w:sz w:val="21"/>
                      <w:szCs w:val="21"/>
                    </w:rPr>
                    <w:t>072</w:t>
                  </w:r>
                </w:p>
              </w:tc>
              <w:tc>
                <w:tcPr>
                  <w:tcW w:w="1382"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0.0</w:t>
                  </w:r>
                  <w:r>
                    <w:rPr>
                      <w:rFonts w:hint="eastAsia"/>
                      <w:sz w:val="21"/>
                      <w:szCs w:val="21"/>
                    </w:rPr>
                    <w:t>14</w:t>
                  </w:r>
                </w:p>
              </w:tc>
              <w:tc>
                <w:tcPr>
                  <w:tcW w:w="1295"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0.</w:t>
                  </w:r>
                  <w:r>
                    <w:rPr>
                      <w:rFonts w:hint="eastAsia"/>
                      <w:sz w:val="21"/>
                      <w:szCs w:val="21"/>
                    </w:rPr>
                    <w:t>08</w:t>
                  </w:r>
                </w:p>
              </w:tc>
            </w:tr>
          </w:tbl>
          <w:p w:rsidR="004F6C31" w:rsidRDefault="00E76ED3">
            <w:pPr>
              <w:ind w:firstLine="480"/>
            </w:pPr>
            <w:r>
              <w:rPr>
                <w:rFonts w:hint="eastAsia"/>
              </w:rPr>
              <w:t>施工场地范围内不设置施工人员生活区，施工人员租住在附近的租赁房中，施工人员产生的生活污水处理依托现有的污水设施处理后排放至</w:t>
            </w:r>
            <w:r>
              <w:t>江阴工业集中区污水处理厂</w:t>
            </w:r>
            <w:r>
              <w:rPr>
                <w:rFonts w:hint="eastAsia"/>
              </w:rPr>
              <w:t>，对周边水体产生的影响很小。</w:t>
            </w:r>
          </w:p>
          <w:p w:rsidR="004F6C31" w:rsidRDefault="00E76ED3" w:rsidP="00A20CEA">
            <w:pPr>
              <w:ind w:firstLine="480"/>
            </w:pPr>
            <w:r>
              <w:rPr>
                <w:rFonts w:hint="eastAsia"/>
              </w:rPr>
              <w:t>二、</w:t>
            </w:r>
            <w:r>
              <w:t>废气</w:t>
            </w:r>
          </w:p>
          <w:p w:rsidR="004F6C31" w:rsidRDefault="00E76ED3">
            <w:pPr>
              <w:ind w:firstLine="480"/>
            </w:pPr>
            <w:r>
              <w:rPr>
                <w:rFonts w:hint="eastAsia"/>
              </w:rPr>
              <w:t>施工废气主要产生于少量的</w:t>
            </w:r>
            <w:r>
              <w:rPr>
                <w:rFonts w:hint="eastAsia"/>
              </w:rPr>
              <w:t>储罐基础</w:t>
            </w:r>
            <w:r>
              <w:rPr>
                <w:rFonts w:hint="eastAsia"/>
              </w:rPr>
              <w:t>开挖及回填产生的扬尘、砂石水泥运输及装卸过程中随风散逸的粉尘、运输车辆进出施工场地卷起的扬尘以及施工机械和运输车辆排放的燃油废气等，主要污染物是</w:t>
            </w:r>
            <w:r>
              <w:rPr>
                <w:rFonts w:hint="eastAsia"/>
              </w:rPr>
              <w:t>SO</w:t>
            </w:r>
            <w:r>
              <w:rPr>
                <w:rFonts w:hint="eastAsia"/>
                <w:vertAlign w:val="subscript"/>
              </w:rPr>
              <w:t>2</w:t>
            </w:r>
            <w:r>
              <w:rPr>
                <w:rFonts w:hint="eastAsia"/>
              </w:rPr>
              <w:t>、烟尘和粉尘，尤其扬尘污染最为严重。本工程各类涂料有机溶剂总用量约</w:t>
            </w:r>
            <w:r>
              <w:rPr>
                <w:rFonts w:hint="eastAsia"/>
              </w:rPr>
              <w:t>0.1</w:t>
            </w:r>
            <w:r>
              <w:rPr>
                <w:rFonts w:hint="eastAsia"/>
              </w:rPr>
              <w:t>t</w:t>
            </w:r>
            <w:r>
              <w:rPr>
                <w:rFonts w:hint="eastAsia"/>
              </w:rPr>
              <w:t>，其中溶剂以</w:t>
            </w:r>
            <w:r>
              <w:rPr>
                <w:rFonts w:hint="eastAsia"/>
              </w:rPr>
              <w:t>70%</w:t>
            </w:r>
            <w:r>
              <w:rPr>
                <w:rFonts w:hint="eastAsia"/>
              </w:rPr>
              <w:t>计，约</w:t>
            </w:r>
            <w:r>
              <w:rPr>
                <w:rFonts w:hint="eastAsia"/>
              </w:rPr>
              <w:t>0.07</w:t>
            </w:r>
            <w:r>
              <w:rPr>
                <w:rFonts w:hint="eastAsia"/>
              </w:rPr>
              <w:t>t</w:t>
            </w:r>
            <w:r>
              <w:rPr>
                <w:rFonts w:hint="eastAsia"/>
              </w:rPr>
              <w:t>为溶剂。若其中有机溶剂占</w:t>
            </w:r>
            <w:r>
              <w:rPr>
                <w:rFonts w:hint="eastAsia"/>
              </w:rPr>
              <w:t>30%</w:t>
            </w:r>
            <w:r>
              <w:rPr>
                <w:rFonts w:hint="eastAsia"/>
              </w:rPr>
              <w:t>计，则有</w:t>
            </w:r>
            <w:r>
              <w:rPr>
                <w:rFonts w:hint="eastAsia"/>
              </w:rPr>
              <w:t>0.021</w:t>
            </w:r>
            <w:r>
              <w:rPr>
                <w:rFonts w:hint="eastAsia"/>
              </w:rPr>
              <w:t>t</w:t>
            </w:r>
            <w:r>
              <w:rPr>
                <w:rFonts w:hint="eastAsia"/>
              </w:rPr>
              <w:t>有机气体，主要成分有丁酮、丙酮、三苯、甲醛等，呈分散排放特点，可能导致室内和局部环境空气污染。</w:t>
            </w:r>
          </w:p>
          <w:p w:rsidR="004F6C31" w:rsidRDefault="00E76ED3">
            <w:pPr>
              <w:ind w:firstLine="480"/>
            </w:pPr>
            <w:r>
              <w:t>施工期应采取的大气污染防治措施如下：</w:t>
            </w:r>
          </w:p>
          <w:p w:rsidR="004F6C31" w:rsidRDefault="00E76ED3">
            <w:pPr>
              <w:ind w:firstLine="480"/>
            </w:pPr>
            <w:r>
              <w:t>采取有效的施工扬尘控制措施，减轻扬尘对周边的影响是十分必要的，要求建设</w:t>
            </w:r>
            <w:r>
              <w:t>单位和施工单位严格按照《城市防治扬尘污染技术规范》（</w:t>
            </w:r>
            <w:r>
              <w:t>HJ/T393-2007</w:t>
            </w:r>
            <w:r>
              <w:t>）和《建筑工程施工现场环境与卫生标准》（</w:t>
            </w:r>
            <w:r>
              <w:t>JGJ146-2013</w:t>
            </w:r>
            <w:r>
              <w:t>）的有关要求，采取有效的控制措施，扬尘污染根据施工工序编制施工期内扬尘污染防治任务书，实施扬尘防治全过程管理，责任到每个施工工序。</w:t>
            </w:r>
          </w:p>
          <w:p w:rsidR="004F6C31" w:rsidRDefault="00E76ED3">
            <w:pPr>
              <w:ind w:firstLine="480"/>
            </w:pPr>
            <w:r>
              <w:rPr>
                <w:rFonts w:hint="eastAsia"/>
              </w:rPr>
              <w:t>（</w:t>
            </w:r>
            <w:r>
              <w:rPr>
                <w:rFonts w:hint="eastAsia"/>
              </w:rPr>
              <w:t>1</w:t>
            </w:r>
            <w:r>
              <w:rPr>
                <w:rFonts w:hint="eastAsia"/>
              </w:rPr>
              <w:t>）围挡、围栏及防溢座的设置：施工期间，施工场地边界应设置高度</w:t>
            </w:r>
            <w:r>
              <w:rPr>
                <w:rFonts w:hint="eastAsia"/>
              </w:rPr>
              <w:t>2.5m</w:t>
            </w:r>
            <w:r>
              <w:rPr>
                <w:rFonts w:hint="eastAsia"/>
              </w:rPr>
              <w:t>以上的围挡。围挡底端应设置防溢座，围挡之间以及围挡与防溢座之间无缝隙。对于特殊地点无法设置围挡、围栏及防溢座的，应设置警示牌。</w:t>
            </w:r>
          </w:p>
          <w:p w:rsidR="004F6C31" w:rsidRDefault="00E76ED3">
            <w:pPr>
              <w:ind w:firstLine="480"/>
            </w:pPr>
            <w:r>
              <w:rPr>
                <w:rFonts w:hint="eastAsia"/>
              </w:rPr>
              <w:t>（</w:t>
            </w:r>
            <w:r>
              <w:rPr>
                <w:rFonts w:hint="eastAsia"/>
              </w:rPr>
              <w:t>2</w:t>
            </w:r>
            <w:r>
              <w:rPr>
                <w:rFonts w:hint="eastAsia"/>
              </w:rPr>
              <w:t>）建筑材料防尘措施：施工过程中使用水泥</w:t>
            </w:r>
            <w:r>
              <w:rPr>
                <w:rFonts w:hint="eastAsia"/>
              </w:rPr>
              <w:t>、石灰、砂石、涂料、铺装材料等易产生扬尘的建筑材料，应采取下列措施之一：</w:t>
            </w:r>
          </w:p>
          <w:p w:rsidR="004F6C31" w:rsidRDefault="00E76ED3">
            <w:pPr>
              <w:ind w:firstLine="480"/>
            </w:pPr>
            <w:r>
              <w:rPr>
                <w:rFonts w:hint="eastAsia"/>
              </w:rPr>
              <w:t>①</w:t>
            </w:r>
            <w:r>
              <w:t>密闭存储；</w:t>
            </w:r>
          </w:p>
          <w:p w:rsidR="004F6C31" w:rsidRDefault="00E76ED3">
            <w:pPr>
              <w:ind w:firstLine="480"/>
            </w:pPr>
            <w:r>
              <w:rPr>
                <w:rFonts w:hint="eastAsia"/>
              </w:rPr>
              <w:t>②</w:t>
            </w:r>
            <w:r>
              <w:t>设置围挡或堆砌围墙；</w:t>
            </w:r>
          </w:p>
          <w:p w:rsidR="004F6C31" w:rsidRDefault="00E76ED3">
            <w:pPr>
              <w:ind w:firstLine="480"/>
            </w:pPr>
            <w:r>
              <w:rPr>
                <w:rFonts w:hint="eastAsia"/>
              </w:rPr>
              <w:t>③</w:t>
            </w:r>
            <w:r>
              <w:t>采用防尘布苫盖；</w:t>
            </w:r>
          </w:p>
          <w:p w:rsidR="004F6C31" w:rsidRDefault="00E76ED3">
            <w:pPr>
              <w:ind w:firstLine="480"/>
            </w:pPr>
            <w:r>
              <w:rPr>
                <w:rFonts w:hint="eastAsia"/>
              </w:rPr>
              <w:t>④</w:t>
            </w:r>
            <w:r>
              <w:t>其他有效的防尘措施。</w:t>
            </w:r>
          </w:p>
          <w:p w:rsidR="004F6C31" w:rsidRDefault="00E76ED3">
            <w:pPr>
              <w:ind w:firstLine="480"/>
            </w:pPr>
            <w:r>
              <w:rPr>
                <w:rFonts w:hint="eastAsia"/>
              </w:rPr>
              <w:t>（</w:t>
            </w:r>
            <w:r>
              <w:rPr>
                <w:rFonts w:hint="eastAsia"/>
              </w:rPr>
              <w:t>4</w:t>
            </w:r>
            <w:r>
              <w:rPr>
                <w:rFonts w:hint="eastAsia"/>
              </w:rPr>
              <w:t>）建筑垃圾防尘措施：施工工程中产生的弃土、弃料及其他建筑垃圾，应及时清运。若在工地内堆置超过一周的，则应采取下列措施之一，防止风蚀起尘及水蚀迁移：</w:t>
            </w:r>
          </w:p>
          <w:p w:rsidR="004F6C31" w:rsidRDefault="00E76ED3">
            <w:pPr>
              <w:ind w:firstLine="480"/>
            </w:pPr>
            <w:r>
              <w:rPr>
                <w:rFonts w:hint="eastAsia"/>
              </w:rPr>
              <w:t>①</w:t>
            </w:r>
            <w:r>
              <w:t>覆盖防尘布、防尘网；</w:t>
            </w:r>
          </w:p>
          <w:p w:rsidR="004F6C31" w:rsidRDefault="00E76ED3">
            <w:pPr>
              <w:ind w:firstLine="480"/>
            </w:pPr>
            <w:r>
              <w:rPr>
                <w:rFonts w:hint="eastAsia"/>
              </w:rPr>
              <w:t>②</w:t>
            </w:r>
            <w:r>
              <w:t>定期喷洒抑尘剂；</w:t>
            </w:r>
          </w:p>
          <w:p w:rsidR="004F6C31" w:rsidRDefault="00E76ED3">
            <w:pPr>
              <w:ind w:firstLine="480"/>
            </w:pPr>
            <w:r>
              <w:rPr>
                <w:rFonts w:hint="eastAsia"/>
              </w:rPr>
              <w:t>②</w:t>
            </w:r>
            <w:r>
              <w:t>定期喷水压尘；</w:t>
            </w:r>
          </w:p>
          <w:p w:rsidR="004F6C31" w:rsidRDefault="00E76ED3">
            <w:pPr>
              <w:ind w:firstLine="480"/>
            </w:pPr>
            <w:r>
              <w:rPr>
                <w:rFonts w:hint="eastAsia"/>
              </w:rPr>
              <w:t>④</w:t>
            </w:r>
            <w:r>
              <w:t>其他有效的防尘措施。</w:t>
            </w:r>
          </w:p>
          <w:p w:rsidR="004F6C31" w:rsidRDefault="00E76ED3">
            <w:pPr>
              <w:ind w:firstLine="480"/>
            </w:pPr>
            <w:r>
              <w:rPr>
                <w:rFonts w:hint="eastAsia"/>
              </w:rPr>
              <w:t>（</w:t>
            </w:r>
            <w:r>
              <w:rPr>
                <w:rFonts w:hint="eastAsia"/>
              </w:rPr>
              <w:t>5</w:t>
            </w:r>
            <w:r>
              <w:rPr>
                <w:rFonts w:hint="eastAsia"/>
              </w:rPr>
              <w:t>）混凝土的防尘措施：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rsidR="004F6C31" w:rsidRDefault="00E76ED3" w:rsidP="00A20CEA">
            <w:pPr>
              <w:ind w:firstLine="480"/>
            </w:pPr>
            <w:r>
              <w:rPr>
                <w:rFonts w:hint="eastAsia"/>
              </w:rPr>
              <w:t>三、</w:t>
            </w:r>
            <w:r>
              <w:t>噪声</w:t>
            </w:r>
          </w:p>
          <w:p w:rsidR="004F6C31" w:rsidRDefault="00E76ED3">
            <w:pPr>
              <w:ind w:firstLine="480"/>
            </w:pPr>
            <w:r>
              <w:t>项目施工期间的噪声源主要是各种施工机械的声级值，施工设备噪声值依据福建省环保局闽环保总队【</w:t>
            </w:r>
            <w:r>
              <w:t>2006</w:t>
            </w:r>
            <w:r>
              <w:t>】</w:t>
            </w:r>
            <w:r>
              <w:t xml:space="preserve">4 </w:t>
            </w:r>
            <w:r>
              <w:t>号文中</w:t>
            </w:r>
            <w:r>
              <w:t>“</w:t>
            </w:r>
            <w:r>
              <w:t>福建省建筑施工噪声类比监测数据一览表（试行）</w:t>
            </w:r>
            <w:r>
              <w:t>”</w:t>
            </w:r>
            <w:r>
              <w:t>中相关数据，详见表</w:t>
            </w:r>
            <w:r>
              <w:t xml:space="preserve"> 4.</w:t>
            </w:r>
            <w:r>
              <w:rPr>
                <w:rFonts w:hint="eastAsia"/>
              </w:rPr>
              <w:t>1</w:t>
            </w:r>
            <w:r>
              <w:t>-2</w:t>
            </w:r>
            <w:r>
              <w:t>。</w:t>
            </w:r>
          </w:p>
          <w:p w:rsidR="004F6C31" w:rsidRDefault="00E76ED3" w:rsidP="00A20CEA">
            <w:pPr>
              <w:pStyle w:val="260"/>
              <w:spacing w:beforeLines="50"/>
              <w:ind w:firstLineChars="0" w:firstLine="0"/>
              <w:jc w:val="center"/>
              <w:rPr>
                <w:rFonts w:eastAsia="宋体"/>
                <w:b/>
                <w:color w:val="auto"/>
                <w:sz w:val="24"/>
                <w:szCs w:val="24"/>
              </w:rPr>
            </w:pPr>
            <w:r>
              <w:rPr>
                <w:rFonts w:eastAsia="宋体"/>
                <w:b/>
                <w:color w:val="auto"/>
                <w:sz w:val="24"/>
                <w:szCs w:val="24"/>
              </w:rPr>
              <w:t>表</w:t>
            </w:r>
            <w:r>
              <w:rPr>
                <w:rFonts w:eastAsia="宋体"/>
                <w:b/>
                <w:color w:val="auto"/>
                <w:sz w:val="24"/>
                <w:szCs w:val="24"/>
              </w:rPr>
              <w:t>4.</w:t>
            </w:r>
            <w:r>
              <w:rPr>
                <w:rFonts w:eastAsia="宋体" w:hint="eastAsia"/>
                <w:b/>
                <w:color w:val="auto"/>
                <w:sz w:val="24"/>
                <w:szCs w:val="24"/>
              </w:rPr>
              <w:t>1</w:t>
            </w:r>
            <w:r>
              <w:rPr>
                <w:rFonts w:eastAsia="宋体"/>
                <w:b/>
                <w:color w:val="auto"/>
                <w:sz w:val="24"/>
                <w:szCs w:val="24"/>
              </w:rPr>
              <w:t xml:space="preserve">-2  </w:t>
            </w:r>
            <w:r>
              <w:rPr>
                <w:rFonts w:eastAsia="宋体"/>
                <w:b/>
                <w:color w:val="auto"/>
                <w:sz w:val="24"/>
                <w:szCs w:val="24"/>
              </w:rPr>
              <w:t>项目施工机械噪声声源源强</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1604"/>
              <w:gridCol w:w="2340"/>
              <w:gridCol w:w="1893"/>
              <w:gridCol w:w="1187"/>
            </w:tblGrid>
            <w:tr w:rsidR="004F6C31">
              <w:trPr>
                <w:trHeight w:val="340"/>
                <w:jc w:val="center"/>
              </w:trPr>
              <w:tc>
                <w:tcPr>
                  <w:tcW w:w="2005"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工程阶段</w:t>
                  </w: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lang w:eastAsia="en-US"/>
                    </w:rPr>
                  </w:pPr>
                  <w:r>
                    <w:rPr>
                      <w:sz w:val="21"/>
                      <w:szCs w:val="21"/>
                      <w:lang w:eastAsia="en-US"/>
                    </w:rPr>
                    <w:t>施工设备</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测点与设备距离（</w:t>
                  </w:r>
                  <w:r>
                    <w:rPr>
                      <w:sz w:val="21"/>
                      <w:szCs w:val="21"/>
                    </w:rPr>
                    <w:t>m</w:t>
                  </w:r>
                  <w:r>
                    <w:rPr>
                      <w:sz w:val="21"/>
                      <w:szCs w:val="21"/>
                    </w:rPr>
                    <w:t>）</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近场声级</w:t>
                  </w:r>
                  <w:r>
                    <w:rPr>
                      <w:sz w:val="21"/>
                      <w:szCs w:val="21"/>
                    </w:rPr>
                    <w:t>dB</w:t>
                  </w:r>
                  <w:r>
                    <w:rPr>
                      <w:sz w:val="21"/>
                      <w:szCs w:val="21"/>
                    </w:rPr>
                    <w:t>（</w:t>
                  </w:r>
                  <w:r>
                    <w:rPr>
                      <w:sz w:val="21"/>
                      <w:szCs w:val="21"/>
                    </w:rPr>
                    <w:t>A</w:t>
                  </w:r>
                  <w:r>
                    <w:rPr>
                      <w:sz w:val="21"/>
                      <w:szCs w:val="21"/>
                    </w:rPr>
                    <w:t>）</w:t>
                  </w:r>
                </w:p>
              </w:tc>
              <w:tc>
                <w:tcPr>
                  <w:tcW w:w="1187"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联合声级</w:t>
                  </w:r>
                </w:p>
              </w:tc>
            </w:tr>
            <w:tr w:rsidR="004F6C31">
              <w:trPr>
                <w:trHeight w:val="340"/>
                <w:jc w:val="center"/>
              </w:trPr>
              <w:tc>
                <w:tcPr>
                  <w:tcW w:w="2005" w:type="dxa"/>
                  <w:vMerge w:val="restart"/>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土方工程</w:t>
                  </w: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转载车</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80</w:t>
                  </w:r>
                </w:p>
              </w:tc>
              <w:tc>
                <w:tcPr>
                  <w:tcW w:w="1187" w:type="dxa"/>
                  <w:vMerge w:val="restart"/>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93.2</w:t>
                  </w:r>
                </w:p>
              </w:tc>
            </w:tr>
            <w:tr w:rsidR="004F6C31">
              <w:trPr>
                <w:trHeight w:val="340"/>
                <w:jc w:val="center"/>
              </w:trPr>
              <w:tc>
                <w:tcPr>
                  <w:tcW w:w="2005"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柴油空压机</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88</w:t>
                  </w:r>
                </w:p>
              </w:tc>
              <w:tc>
                <w:tcPr>
                  <w:tcW w:w="1187"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r>
            <w:tr w:rsidR="004F6C31">
              <w:trPr>
                <w:trHeight w:val="340"/>
                <w:jc w:val="center"/>
              </w:trPr>
              <w:tc>
                <w:tcPr>
                  <w:tcW w:w="2005"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挖掘机</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79</w:t>
                  </w:r>
                </w:p>
              </w:tc>
              <w:tc>
                <w:tcPr>
                  <w:tcW w:w="1187"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r>
            <w:tr w:rsidR="004F6C31">
              <w:trPr>
                <w:trHeight w:val="340"/>
                <w:jc w:val="center"/>
              </w:trPr>
              <w:tc>
                <w:tcPr>
                  <w:tcW w:w="2005"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风镐</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91</w:t>
                  </w:r>
                </w:p>
              </w:tc>
              <w:tc>
                <w:tcPr>
                  <w:tcW w:w="1187"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r>
            <w:tr w:rsidR="004F6C31">
              <w:trPr>
                <w:trHeight w:val="340"/>
                <w:jc w:val="center"/>
              </w:trPr>
              <w:tc>
                <w:tcPr>
                  <w:tcW w:w="2005"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基础打桩阶段</w:t>
                  </w: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静压桩基</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76</w:t>
                  </w:r>
                </w:p>
              </w:tc>
              <w:tc>
                <w:tcPr>
                  <w:tcW w:w="1187"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76</w:t>
                  </w:r>
                </w:p>
              </w:tc>
            </w:tr>
            <w:tr w:rsidR="004F6C31">
              <w:trPr>
                <w:trHeight w:val="340"/>
                <w:jc w:val="center"/>
              </w:trPr>
              <w:tc>
                <w:tcPr>
                  <w:tcW w:w="2005" w:type="dxa"/>
                  <w:vMerge w:val="restart"/>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结构施工浇筑阶段</w:t>
                  </w: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搅拌机</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78</w:t>
                  </w:r>
                </w:p>
              </w:tc>
              <w:tc>
                <w:tcPr>
                  <w:tcW w:w="1187" w:type="dxa"/>
                  <w:vMerge w:val="restart"/>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83.5</w:t>
                  </w:r>
                </w:p>
              </w:tc>
            </w:tr>
            <w:tr w:rsidR="004F6C31">
              <w:trPr>
                <w:trHeight w:val="340"/>
                <w:jc w:val="center"/>
              </w:trPr>
              <w:tc>
                <w:tcPr>
                  <w:tcW w:w="2005" w:type="dxa"/>
                  <w:vMerge/>
                  <w:shd w:val="clear" w:color="auto" w:fill="auto"/>
                  <w:vAlign w:val="center"/>
                </w:tcPr>
                <w:p w:rsidR="004F6C31" w:rsidRDefault="004F6C31">
                  <w:pPr>
                    <w:autoSpaceDE w:val="0"/>
                    <w:autoSpaceDN w:val="0"/>
                    <w:spacing w:line="240" w:lineRule="auto"/>
                    <w:ind w:firstLineChars="0" w:firstLine="0"/>
                    <w:jc w:val="center"/>
                    <w:rPr>
                      <w:sz w:val="21"/>
                      <w:szCs w:val="21"/>
                      <w:highlight w:val="yellow"/>
                    </w:rPr>
                  </w:pP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起重机</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80</w:t>
                  </w:r>
                </w:p>
              </w:tc>
              <w:tc>
                <w:tcPr>
                  <w:tcW w:w="1187"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r>
            <w:tr w:rsidR="004F6C31">
              <w:trPr>
                <w:trHeight w:val="340"/>
                <w:jc w:val="center"/>
              </w:trPr>
              <w:tc>
                <w:tcPr>
                  <w:tcW w:w="2005" w:type="dxa"/>
                  <w:vMerge/>
                  <w:shd w:val="clear" w:color="auto" w:fill="auto"/>
                  <w:vAlign w:val="center"/>
                </w:tcPr>
                <w:p w:rsidR="004F6C31" w:rsidRDefault="004F6C31">
                  <w:pPr>
                    <w:autoSpaceDE w:val="0"/>
                    <w:autoSpaceDN w:val="0"/>
                    <w:spacing w:line="240" w:lineRule="auto"/>
                    <w:ind w:firstLineChars="0" w:firstLine="0"/>
                    <w:jc w:val="center"/>
                    <w:rPr>
                      <w:sz w:val="21"/>
                      <w:szCs w:val="21"/>
                      <w:highlight w:val="yellow"/>
                    </w:rPr>
                  </w:pPr>
                </w:p>
              </w:tc>
              <w:tc>
                <w:tcPr>
                  <w:tcW w:w="1604"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振动机</w:t>
                  </w:r>
                </w:p>
              </w:tc>
              <w:tc>
                <w:tcPr>
                  <w:tcW w:w="2340"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5</w:t>
                  </w:r>
                </w:p>
              </w:tc>
              <w:tc>
                <w:tcPr>
                  <w:tcW w:w="1893" w:type="dxa"/>
                  <w:shd w:val="clear" w:color="auto" w:fill="auto"/>
                  <w:vAlign w:val="center"/>
                </w:tcPr>
                <w:p w:rsidR="004F6C31" w:rsidRDefault="00E76ED3">
                  <w:pPr>
                    <w:autoSpaceDE w:val="0"/>
                    <w:autoSpaceDN w:val="0"/>
                    <w:spacing w:line="240" w:lineRule="auto"/>
                    <w:ind w:firstLineChars="0" w:firstLine="0"/>
                    <w:jc w:val="center"/>
                    <w:rPr>
                      <w:sz w:val="21"/>
                      <w:szCs w:val="21"/>
                    </w:rPr>
                  </w:pPr>
                  <w:r>
                    <w:rPr>
                      <w:sz w:val="21"/>
                      <w:szCs w:val="21"/>
                    </w:rPr>
                    <w:t>78</w:t>
                  </w:r>
                </w:p>
              </w:tc>
              <w:tc>
                <w:tcPr>
                  <w:tcW w:w="1187" w:type="dxa"/>
                  <w:vMerge/>
                  <w:shd w:val="clear" w:color="auto" w:fill="auto"/>
                  <w:vAlign w:val="center"/>
                </w:tcPr>
                <w:p w:rsidR="004F6C31" w:rsidRDefault="004F6C31">
                  <w:pPr>
                    <w:autoSpaceDE w:val="0"/>
                    <w:autoSpaceDN w:val="0"/>
                    <w:spacing w:line="240" w:lineRule="auto"/>
                    <w:ind w:firstLineChars="0" w:firstLine="0"/>
                    <w:jc w:val="center"/>
                    <w:rPr>
                      <w:sz w:val="21"/>
                      <w:szCs w:val="21"/>
                    </w:rPr>
                  </w:pPr>
                </w:p>
              </w:tc>
            </w:tr>
          </w:tbl>
          <w:p w:rsidR="004F6C31" w:rsidRDefault="00E76ED3" w:rsidP="00A20CEA">
            <w:pPr>
              <w:spacing w:beforeLines="50"/>
              <w:ind w:firstLine="480"/>
            </w:pPr>
            <w:r>
              <w:t>根据《</w:t>
            </w:r>
            <w:r>
              <w:rPr>
                <w:rFonts w:hint="eastAsia"/>
              </w:rPr>
              <w:t>福建省生态环境保护条例</w:t>
            </w:r>
            <w:r>
              <w:t>》相关规定，禁止夜间在（</w:t>
            </w:r>
            <w:r>
              <w:t>22:00</w:t>
            </w:r>
            <w:r>
              <w:t>～次日</w:t>
            </w:r>
            <w:r>
              <w:t xml:space="preserve"> </w:t>
            </w:r>
            <w:r>
              <w:t>6:00</w:t>
            </w:r>
            <w:r>
              <w:t>）和午间（</w:t>
            </w:r>
            <w:r>
              <w:t>12:00</w:t>
            </w:r>
            <w:r>
              <w:t>～</w:t>
            </w:r>
            <w:r>
              <w:t>14:30</w:t>
            </w:r>
            <w:r>
              <w:t>）从事噪声、振动超标的建筑施工等活动。本项目施工应遵守以上条例规定，如需要连续作业或者特殊需要，明确要在</w:t>
            </w:r>
            <w:r>
              <w:t>22:00</w:t>
            </w:r>
            <w:r>
              <w:t>～次日</w:t>
            </w:r>
            <w:r>
              <w:t>6:00</w:t>
            </w:r>
            <w:r>
              <w:t>时进行施工的，建设单位和施工单位应必须报经当地</w:t>
            </w:r>
            <w:r>
              <w:rPr>
                <w:rFonts w:hint="eastAsia"/>
              </w:rPr>
              <w:t>生态环境</w:t>
            </w:r>
            <w:r>
              <w:t>主管部门批准，并予以公告。</w:t>
            </w:r>
          </w:p>
          <w:p w:rsidR="004F6C31" w:rsidRDefault="00E76ED3" w:rsidP="00A20CEA">
            <w:pPr>
              <w:ind w:firstLine="480"/>
            </w:pPr>
            <w:r>
              <w:rPr>
                <w:rFonts w:hint="eastAsia"/>
              </w:rPr>
              <w:t>四、固体废物</w:t>
            </w:r>
          </w:p>
          <w:p w:rsidR="004F6C31" w:rsidRDefault="00E76ED3">
            <w:pPr>
              <w:ind w:firstLine="480"/>
            </w:pPr>
            <w:r>
              <w:t>施工期固废主要是挖方弃土、建筑垃圾和施工人员生活垃圾。</w:t>
            </w:r>
          </w:p>
          <w:p w:rsidR="004F6C31" w:rsidRDefault="00E76ED3">
            <w:pPr>
              <w:ind w:firstLine="480"/>
            </w:pPr>
            <w:r>
              <w:t>（</w:t>
            </w:r>
            <w:r>
              <w:t>1</w:t>
            </w:r>
            <w:r>
              <w:t>）施工土石方：新建工程土石方开挖量较少，所有挖方均用做各开挖区域回填及场地平整使用，土石方总体达到挖填平衡。</w:t>
            </w:r>
          </w:p>
          <w:p w:rsidR="004F6C31" w:rsidRDefault="00E76ED3">
            <w:pPr>
              <w:ind w:firstLine="480"/>
            </w:pPr>
            <w:r>
              <w:t>场地挖掘产生的土石方应切实按照规划要求用做本项目硬化区域及绿地铺设的填方，并尽</w:t>
            </w:r>
            <w:r>
              <w:t>快利用以减少堆存时间，若在不能确保其全部利用时，</w:t>
            </w:r>
            <w:r>
              <w:t xml:space="preserve"> </w:t>
            </w:r>
            <w:r>
              <w:t>需对不能利用部分及时清运出场并按渣土有关管理要求进行回填，以免因长期堆积而产生二次污染。</w:t>
            </w:r>
          </w:p>
          <w:p w:rsidR="004F6C31" w:rsidRDefault="00E76ED3">
            <w:pPr>
              <w:ind w:firstLine="480"/>
            </w:pPr>
            <w:r>
              <w:t>（</w:t>
            </w:r>
            <w:r>
              <w:t>2</w:t>
            </w:r>
            <w:r>
              <w:t>）施工建筑垃圾：施工期建筑垃圾来自于建施工过程中产生的废砼、废钢筋等及完工剩余的渣土、砂石等。有资料显示，不同结构形式的建筑其施工垃圾产生量在</w:t>
            </w:r>
            <w:r>
              <w:t>40~200kg/m</w:t>
            </w:r>
            <w:r>
              <w:rPr>
                <w:vertAlign w:val="superscript"/>
              </w:rPr>
              <w:t>2</w:t>
            </w:r>
            <w:r>
              <w:t>（建筑面积）之间。</w:t>
            </w:r>
            <w:r>
              <w:rPr>
                <w:rFonts w:hint="eastAsia"/>
              </w:rPr>
              <w:t>改扩建工程</w:t>
            </w:r>
            <w:r>
              <w:t>施工产生的建筑垃圾量为</w:t>
            </w:r>
            <w:r>
              <w:rPr>
                <w:rFonts w:hint="eastAsia"/>
              </w:rPr>
              <w:t>1</w:t>
            </w:r>
            <w:r>
              <w:t>t</w:t>
            </w:r>
            <w:r>
              <w:t>。</w:t>
            </w:r>
          </w:p>
          <w:p w:rsidR="004F6C31" w:rsidRDefault="00E76ED3">
            <w:pPr>
              <w:ind w:firstLine="480"/>
            </w:pPr>
            <w:r>
              <w:t>建筑垃圾中</w:t>
            </w:r>
            <w:r>
              <w:rPr>
                <w:rFonts w:hint="eastAsia"/>
              </w:rPr>
              <w:t>多余土方</w:t>
            </w:r>
            <w:r>
              <w:t>可</w:t>
            </w:r>
            <w:r>
              <w:rPr>
                <w:rFonts w:hint="eastAsia"/>
              </w:rPr>
              <w:t>用于回填</w:t>
            </w:r>
            <w:r>
              <w:t>；对建筑废料进行分类处置，如废钢筋等可由废物回收公司加以回收利用；没有利用价值的建筑废料，必须及时清运场外妥善处置。建</w:t>
            </w:r>
            <w:r>
              <w:t>筑垃圾及渣土数量较大，应统一规划安排，指定专人负责这项工作，应分门别类，场内临时堆放时应有序，避免过分占道，影响交通；严禁随意倾倒堆放，更不允许将垃圾置于周边居民楼附近</w:t>
            </w:r>
            <w:r>
              <w:rPr>
                <w:rFonts w:hint="eastAsia"/>
              </w:rPr>
              <w:t>；</w:t>
            </w:r>
            <w:r>
              <w:rPr>
                <w:rFonts w:hint="eastAsia"/>
              </w:rPr>
              <w:t>隔油池收集的废油应按危险废物进行管理</w:t>
            </w:r>
            <w:r>
              <w:t>。</w:t>
            </w:r>
          </w:p>
          <w:p w:rsidR="004F6C31" w:rsidRDefault="00E76ED3">
            <w:pPr>
              <w:ind w:firstLine="480"/>
            </w:pPr>
            <w:r>
              <w:t>（</w:t>
            </w:r>
            <w:r>
              <w:t>3</w:t>
            </w:r>
            <w:r>
              <w:t>）生活垃圾：施工期每天施工人数约</w:t>
            </w:r>
            <w:r>
              <w:rPr>
                <w:rFonts w:hint="eastAsia"/>
              </w:rPr>
              <w:t>1</w:t>
            </w:r>
            <w:r>
              <w:t>0</w:t>
            </w:r>
            <w:r>
              <w:t>人，生活垃圾按</w:t>
            </w:r>
            <w:r>
              <w:t>0.5kg/</w:t>
            </w:r>
            <w:r>
              <w:t>人</w:t>
            </w:r>
            <w:r>
              <w:rPr>
                <w:rFonts w:hint="eastAsia"/>
              </w:rPr>
              <w:t>·</w:t>
            </w:r>
            <w:r>
              <w:t>天，则产生的生活垃圾为</w:t>
            </w:r>
            <w:r>
              <w:rPr>
                <w:rFonts w:hint="eastAsia"/>
              </w:rPr>
              <w:t>5</w:t>
            </w:r>
            <w:r>
              <w:t>kg/d</w:t>
            </w:r>
            <w:r>
              <w:t>。主要成份有菜帮、果皮、食物残渣、废塑料袋、塑料快餐盒等。</w:t>
            </w:r>
          </w:p>
          <w:p w:rsidR="004F6C31" w:rsidRDefault="00E76ED3">
            <w:pPr>
              <w:ind w:firstLine="480"/>
            </w:pPr>
            <w:r>
              <w:t>生活垃圾应集中收集，及时清运出场，由环卫部门处理。</w:t>
            </w:r>
          </w:p>
          <w:p w:rsidR="004F6C31" w:rsidRDefault="00E76ED3">
            <w:pPr>
              <w:ind w:firstLine="480"/>
            </w:pPr>
            <w:r>
              <w:t>综上，</w:t>
            </w:r>
            <w:r>
              <w:rPr>
                <w:rFonts w:hint="eastAsia"/>
              </w:rPr>
              <w:t>本项目施工期主要为新增储罐基础及储罐加工、管道焊接等工序产生的施工影响，项目施工期较短。</w:t>
            </w:r>
            <w:r>
              <w:t>施工期间，建设单位应加强施工过程中的扬尘、噪声、废水和固废等管理，通过采取上述合理的措施后，施工过程基本不会对周边环境造成不良影响，上述污染也将随着施工期的结束而消失。</w:t>
            </w:r>
          </w:p>
          <w:p w:rsidR="004F6C31" w:rsidRDefault="00E76ED3" w:rsidP="00A20CEA">
            <w:pPr>
              <w:ind w:firstLine="480"/>
            </w:pPr>
            <w:r>
              <w:rPr>
                <w:rFonts w:hint="eastAsia"/>
              </w:rPr>
              <w:t>五、</w:t>
            </w:r>
            <w:r>
              <w:rPr>
                <w:rFonts w:hint="eastAsia"/>
              </w:rPr>
              <w:t>施工期生态环境保护措施</w:t>
            </w:r>
            <w:r>
              <w:rPr>
                <w:rFonts w:hint="eastAsia"/>
              </w:rPr>
              <w:t xml:space="preserve"> </w:t>
            </w:r>
          </w:p>
          <w:p w:rsidR="004F6C31" w:rsidRDefault="00E76ED3">
            <w:pPr>
              <w:pStyle w:val="af1"/>
              <w:spacing w:line="360" w:lineRule="auto"/>
              <w:ind w:left="0" w:right="0" w:firstLineChars="200" w:firstLine="480"/>
              <w:jc w:val="left"/>
              <w:rPr>
                <w:rFonts w:cs="宋体"/>
              </w:rPr>
            </w:pPr>
            <w:r>
              <w:rPr>
                <w:lang w:val="en-US"/>
              </w:rPr>
              <w:t>项目建设对生态环境的破坏主要发生在施工期。项目地块内现状为裸地，建设单位在施工期土石方开挖将导致地表层土松、散，土抗蚀能力减弱，在遇到大风或雨天时容易形成扬尘或水土流失。在施工中先做好挡护，再存放土方，施工现场要设截断槽或建</w:t>
            </w:r>
            <w:r>
              <w:rPr>
                <w:lang w:val="en-US"/>
              </w:rPr>
              <w:t>挡水墙，以防止雨水从暴露的土壤表面流出；及时注意天气变化，在有降雨预报时对露天堆放的土堆、沙堆进行遮挡覆盖，用焦油帆布等覆盖管沟的作业面和松土层；临时存放的土堆表面喷洒覆盖剂或使用遮蔽材料，当土堆在雨季不能回填时，也可考虑在其上面种植一些草本</w:t>
            </w:r>
            <w:r>
              <w:rPr>
                <w:rFonts w:cs="宋体"/>
              </w:rPr>
              <w:t>植物以保持水土。项目采取生态保护措施后可有效减少项目施工期生态破坏。</w:t>
            </w:r>
          </w:p>
          <w:p w:rsidR="004F6C31" w:rsidRDefault="00E76ED3" w:rsidP="00A20CEA">
            <w:pPr>
              <w:ind w:firstLine="480"/>
            </w:pPr>
            <w:r>
              <w:rPr>
                <w:rFonts w:hint="eastAsia"/>
              </w:rPr>
              <w:t>六、</w:t>
            </w:r>
            <w:r>
              <w:rPr>
                <w:rFonts w:hint="eastAsia"/>
              </w:rPr>
              <w:t>施工期</w:t>
            </w:r>
            <w:r>
              <w:rPr>
                <w:rFonts w:hint="eastAsia"/>
              </w:rPr>
              <w:t>风险防范</w:t>
            </w:r>
            <w:r>
              <w:rPr>
                <w:rFonts w:hint="eastAsia"/>
              </w:rPr>
              <w:t>措施</w:t>
            </w:r>
            <w:r>
              <w:rPr>
                <w:rFonts w:hint="eastAsia"/>
              </w:rPr>
              <w:t xml:space="preserve"> </w:t>
            </w:r>
          </w:p>
          <w:p w:rsidR="004F6C31" w:rsidRDefault="00E76ED3">
            <w:pPr>
              <w:ind w:firstLine="480"/>
            </w:pPr>
            <w:r>
              <w:rPr>
                <w:rFonts w:hint="eastAsia"/>
              </w:rPr>
              <w:t>现有工程管道及设备涉及可燃、易燃物质。若遇明火可能引起火灾、爆炸事故，因此项目在施工过程中应做好防护措施，避免因项目施工过程引发风险事故。</w:t>
            </w:r>
          </w:p>
          <w:p w:rsidR="004F6C31" w:rsidRDefault="00E76ED3">
            <w:pPr>
              <w:pStyle w:val="1112"/>
              <w:ind w:firstLineChars="150" w:firstLine="360"/>
              <w:rPr>
                <w:rFonts w:hAnsi="Times New Roman"/>
                <w:color w:val="auto"/>
              </w:rPr>
            </w:pPr>
            <w:r>
              <w:rPr>
                <w:rFonts w:hAnsi="Times New Roman" w:hint="eastAsia"/>
                <w:color w:val="auto"/>
              </w:rPr>
              <w:t>加强施工期环境管理是保障施工期环境</w:t>
            </w:r>
            <w:r>
              <w:rPr>
                <w:rFonts w:hAnsi="Times New Roman" w:hint="eastAsia"/>
                <w:color w:val="auto"/>
              </w:rPr>
              <w:t>保护各项工作顺利实施的关键，建设单位应设立过渡性的环境管理机构，配备至少一名专职的环保管理人员，具体负责该项目筹建、施工期间的环境管理和监督工作。重点监督、检查施工单位环保设施</w:t>
            </w:r>
            <w:r>
              <w:rPr>
                <w:rFonts w:hAnsi="Times New Roman" w:hint="eastAsia"/>
                <w:color w:val="auto"/>
              </w:rPr>
              <w:t>、</w:t>
            </w:r>
            <w:r>
              <w:rPr>
                <w:rFonts w:hAnsi="Times New Roman" w:hint="eastAsia"/>
                <w:color w:val="auto"/>
              </w:rPr>
              <w:t>风险防范措施</w:t>
            </w:r>
            <w:r>
              <w:rPr>
                <w:rFonts w:hAnsi="Times New Roman" w:hint="eastAsia"/>
                <w:color w:val="auto"/>
              </w:rPr>
              <w:t>的落实情况。</w:t>
            </w:r>
          </w:p>
          <w:p w:rsidR="004F6C31" w:rsidRDefault="004F6C31">
            <w:pPr>
              <w:pStyle w:val="af1"/>
              <w:spacing w:line="360" w:lineRule="auto"/>
              <w:ind w:left="0" w:right="0" w:firstLineChars="200" w:firstLine="480"/>
              <w:jc w:val="left"/>
              <w:rPr>
                <w:rFonts w:cs="宋体"/>
              </w:rPr>
            </w:pPr>
          </w:p>
        </w:tc>
      </w:tr>
      <w:tr w:rsidR="004F6C31">
        <w:trPr>
          <w:trHeight w:val="8464"/>
          <w:jc w:val="center"/>
        </w:trPr>
        <w:tc>
          <w:tcPr>
            <w:tcW w:w="532" w:type="dxa"/>
            <w:tcMar>
              <w:left w:w="28" w:type="dxa"/>
              <w:right w:w="28" w:type="dxa"/>
            </w:tcMar>
            <w:vAlign w:val="center"/>
          </w:tcPr>
          <w:p w:rsidR="004F6C31" w:rsidRDefault="00E76ED3">
            <w:pPr>
              <w:ind w:firstLineChars="0" w:firstLine="0"/>
              <w:jc w:val="center"/>
              <w:rPr>
                <w:rFonts w:cs="宋体"/>
                <w:bCs/>
                <w:szCs w:val="21"/>
              </w:rPr>
            </w:pPr>
            <w:r>
              <w:rPr>
                <w:rFonts w:cs="宋体" w:hint="eastAsia"/>
                <w:kern w:val="0"/>
                <w:szCs w:val="21"/>
              </w:rPr>
              <w:t>运营期环境影响和保</w:t>
            </w:r>
            <w:r>
              <w:rPr>
                <w:rStyle w:val="affa"/>
                <w:rFonts w:hint="eastAsia"/>
              </w:rPr>
              <w:t>护措施</w:t>
            </w:r>
          </w:p>
        </w:tc>
        <w:tc>
          <w:tcPr>
            <w:tcW w:w="9245" w:type="dxa"/>
          </w:tcPr>
          <w:p w:rsidR="004F6C31" w:rsidRDefault="00E76ED3" w:rsidP="00A20CEA">
            <w:pPr>
              <w:pStyle w:val="aff"/>
              <w:numPr>
                <w:ilvl w:val="0"/>
                <w:numId w:val="10"/>
              </w:numPr>
              <w:spacing w:before="120"/>
              <w:rPr>
                <w:color w:val="auto"/>
              </w:rPr>
            </w:pPr>
            <w:r>
              <w:rPr>
                <w:rFonts w:hint="eastAsia"/>
                <w:color w:val="auto"/>
              </w:rPr>
              <w:t>废水</w:t>
            </w:r>
          </w:p>
          <w:p w:rsidR="004F6C31" w:rsidRDefault="00E76ED3" w:rsidP="00A20CEA">
            <w:pPr>
              <w:pStyle w:val="2"/>
              <w:numPr>
                <w:ilvl w:val="0"/>
                <w:numId w:val="11"/>
              </w:numPr>
              <w:spacing w:before="120"/>
            </w:pPr>
            <w:r>
              <w:rPr>
                <w:rFonts w:hint="eastAsia"/>
              </w:rPr>
              <w:t>改扩建工程废水产生情况：</w:t>
            </w:r>
          </w:p>
          <w:p w:rsidR="004F6C31" w:rsidRDefault="00E76ED3">
            <w:pPr>
              <w:numPr>
                <w:ilvl w:val="0"/>
                <w:numId w:val="12"/>
              </w:numPr>
              <w:ind w:firstLine="482"/>
              <w:rPr>
                <w:b/>
                <w:bCs/>
              </w:rPr>
            </w:pPr>
            <w:r>
              <w:rPr>
                <w:b/>
                <w:bCs/>
              </w:rPr>
              <w:t>生活污水</w:t>
            </w:r>
          </w:p>
          <w:p w:rsidR="004F6C31" w:rsidRDefault="00E76ED3">
            <w:pPr>
              <w:ind w:firstLine="480"/>
            </w:pPr>
            <w:r>
              <w:rPr>
                <w:rFonts w:hint="eastAsia"/>
              </w:rPr>
              <w:t>改扩建项目</w:t>
            </w:r>
            <w:r>
              <w:t>不新增劳动定员，</w:t>
            </w:r>
            <w:r>
              <w:rPr>
                <w:rFonts w:hint="eastAsia"/>
              </w:rPr>
              <w:t>因此不产生生活污水。</w:t>
            </w:r>
          </w:p>
          <w:p w:rsidR="004F6C31" w:rsidRDefault="00E76ED3">
            <w:pPr>
              <w:numPr>
                <w:ilvl w:val="0"/>
                <w:numId w:val="12"/>
              </w:numPr>
              <w:ind w:firstLine="482"/>
              <w:rPr>
                <w:b/>
                <w:szCs w:val="22"/>
              </w:rPr>
            </w:pPr>
            <w:r>
              <w:rPr>
                <w:b/>
                <w:szCs w:val="22"/>
              </w:rPr>
              <w:t>生产废水</w:t>
            </w:r>
          </w:p>
          <w:p w:rsidR="004F6C31" w:rsidRDefault="00E76ED3">
            <w:pPr>
              <w:ind w:firstLine="480"/>
            </w:pPr>
            <w:r>
              <w:rPr>
                <w:rFonts w:hint="eastAsia"/>
              </w:rPr>
              <w:t>1.</w:t>
            </w:r>
            <w:r>
              <w:rPr>
                <w:rFonts w:hint="eastAsia"/>
              </w:rPr>
              <w:t>储罐清洗废水</w:t>
            </w:r>
          </w:p>
          <w:p w:rsidR="004F6C31" w:rsidRDefault="00E76ED3">
            <w:pPr>
              <w:ind w:firstLineChars="0" w:firstLine="480"/>
            </w:pPr>
            <w:r>
              <w:rPr>
                <w:rFonts w:hint="eastAsia"/>
              </w:rPr>
              <w:t>项目</w:t>
            </w:r>
            <w:r>
              <w:rPr>
                <w:rFonts w:hint="eastAsia"/>
              </w:rPr>
              <w:t>储罐专罐专用，无需清洗，无清洗废水产生</w:t>
            </w:r>
            <w:r>
              <w:rPr>
                <w:rFonts w:hint="eastAsia"/>
              </w:rPr>
              <w:t>。</w:t>
            </w:r>
          </w:p>
          <w:p w:rsidR="004F6C31" w:rsidRDefault="00E76ED3">
            <w:pPr>
              <w:ind w:firstLine="480"/>
            </w:pPr>
            <w:r>
              <w:rPr>
                <w:rFonts w:hint="eastAsia"/>
              </w:rPr>
              <w:t>2.TDI</w:t>
            </w:r>
            <w:r>
              <w:rPr>
                <w:rFonts w:hint="eastAsia"/>
              </w:rPr>
              <w:t>储罐水洗塔喷淋废水</w:t>
            </w:r>
          </w:p>
          <w:p w:rsidR="004F6C31" w:rsidRDefault="00E76ED3">
            <w:pPr>
              <w:ind w:firstLineChars="0" w:firstLine="480"/>
            </w:pPr>
            <w:r>
              <w:rPr>
                <w:rFonts w:hint="eastAsia"/>
              </w:rPr>
              <w:t>新增</w:t>
            </w:r>
            <w:r>
              <w:rPr>
                <w:rFonts w:hint="eastAsia"/>
              </w:rPr>
              <w:t>TDI</w:t>
            </w:r>
            <w:r>
              <w:rPr>
                <w:rFonts w:hint="eastAsia"/>
              </w:rPr>
              <w:t>储罐大小呼吸废气依托现有</w:t>
            </w:r>
            <w:r>
              <w:rPr>
                <w:rFonts w:hint="eastAsia"/>
              </w:rPr>
              <w:t>TDI</w:t>
            </w:r>
            <w:r>
              <w:rPr>
                <w:rFonts w:hint="eastAsia"/>
              </w:rPr>
              <w:t>水洗塔处理，喷淋塔喷淋水泵采用定频泵，喷淋水量为</w:t>
            </w:r>
            <w:r>
              <w:rPr>
                <w:rFonts w:hint="eastAsia"/>
              </w:rPr>
              <w:t>30m</w:t>
            </w:r>
            <w:r>
              <w:rPr>
                <w:rFonts w:hint="eastAsia"/>
                <w:vertAlign w:val="superscript"/>
              </w:rPr>
              <w:t>3</w:t>
            </w:r>
            <w:r>
              <w:rPr>
                <w:rFonts w:hint="eastAsia"/>
              </w:rPr>
              <w:t>/h</w:t>
            </w:r>
            <w:r>
              <w:rPr>
                <w:rFonts w:hint="eastAsia"/>
              </w:rPr>
              <w:t>，喷淋水量更换周期为一次</w:t>
            </w:r>
            <w:r>
              <w:rPr>
                <w:rFonts w:hint="eastAsia"/>
              </w:rPr>
              <w:t>/</w:t>
            </w:r>
            <w:r>
              <w:rPr>
                <w:rFonts w:hint="eastAsia"/>
              </w:rPr>
              <w:t>周，改扩建工程不新增喷淋废水。</w:t>
            </w:r>
          </w:p>
          <w:p w:rsidR="004F6C31" w:rsidRDefault="00E76ED3">
            <w:pPr>
              <w:ind w:firstLine="480"/>
            </w:pPr>
            <w:r>
              <w:rPr>
                <w:rFonts w:hint="eastAsia"/>
              </w:rPr>
              <w:t>3.</w:t>
            </w:r>
            <w:r>
              <w:rPr>
                <w:rFonts w:hint="eastAsia"/>
              </w:rPr>
              <w:t>循环冷却水排水</w:t>
            </w:r>
          </w:p>
          <w:p w:rsidR="004F6C31" w:rsidRDefault="00E76ED3">
            <w:pPr>
              <w:ind w:firstLine="480"/>
            </w:pPr>
            <w:r>
              <w:rPr>
                <w:rFonts w:hint="eastAsia"/>
              </w:rPr>
              <w:t>改扩建工程新增循环冷却水来源于</w:t>
            </w:r>
            <w:r>
              <w:rPr>
                <w:rFonts w:hint="eastAsia"/>
              </w:rPr>
              <w:t>TDI</w:t>
            </w:r>
            <w:r>
              <w:rPr>
                <w:rFonts w:hint="eastAsia"/>
              </w:rPr>
              <w:t>装船泵循环冷却排水。</w:t>
            </w:r>
            <w:r>
              <w:rPr>
                <w:rFonts w:hint="eastAsia"/>
              </w:rPr>
              <w:t>TDI</w:t>
            </w:r>
            <w:r>
              <w:rPr>
                <w:rFonts w:hint="eastAsia"/>
              </w:rPr>
              <w:t>装船总量为</w:t>
            </w:r>
            <w:r>
              <w:rPr>
                <w:rFonts w:hint="eastAsia"/>
              </w:rPr>
              <w:t>10</w:t>
            </w:r>
            <w:r>
              <w:rPr>
                <w:rFonts w:hint="eastAsia"/>
              </w:rPr>
              <w:t>万</w:t>
            </w:r>
            <w:r>
              <w:rPr>
                <w:rFonts w:hint="eastAsia"/>
              </w:rPr>
              <w:t>t/a</w:t>
            </w:r>
            <w:r>
              <w:rPr>
                <w:rFonts w:hint="eastAsia"/>
              </w:rPr>
              <w:t>，装船泵流量为</w:t>
            </w:r>
            <w:r>
              <w:rPr>
                <w:rFonts w:hint="eastAsia"/>
              </w:rPr>
              <w:t>300</w:t>
            </w:r>
            <w:r>
              <w:rPr>
                <w:rFonts w:hint="eastAsia"/>
              </w:rPr>
              <w:t>m</w:t>
            </w:r>
            <w:r>
              <w:rPr>
                <w:rFonts w:hint="eastAsia"/>
                <w:vertAlign w:val="superscript"/>
              </w:rPr>
              <w:t>3</w:t>
            </w:r>
            <w:r>
              <w:rPr>
                <w:rFonts w:hint="eastAsia"/>
              </w:rPr>
              <w:t>/</w:t>
            </w:r>
            <w:r>
              <w:t>h</w:t>
            </w:r>
            <w:r>
              <w:rPr>
                <w:rFonts w:hint="eastAsia"/>
              </w:rPr>
              <w:t>，</w:t>
            </w:r>
            <w:r>
              <w:rPr>
                <w:rFonts w:hint="eastAsia"/>
              </w:rPr>
              <w:t>年装船时间为</w:t>
            </w:r>
            <w:r>
              <w:rPr>
                <w:rFonts w:hint="eastAsia"/>
              </w:rPr>
              <w:t>333</w:t>
            </w:r>
            <w:r>
              <w:rPr>
                <w:rFonts w:hint="eastAsia"/>
              </w:rPr>
              <w:t>小时，循环冷却水为</w:t>
            </w:r>
            <w:r>
              <w:rPr>
                <w:rFonts w:hint="eastAsia"/>
              </w:rPr>
              <w:t>6</w:t>
            </w:r>
            <w:r>
              <w:rPr>
                <w:rFonts w:hint="eastAsia"/>
              </w:rPr>
              <w:t>m</w:t>
            </w:r>
            <w:r>
              <w:rPr>
                <w:rFonts w:hint="eastAsia"/>
                <w:vertAlign w:val="superscript"/>
              </w:rPr>
              <w:t>3</w:t>
            </w:r>
            <w:r>
              <w:rPr>
                <w:rFonts w:hint="eastAsia"/>
              </w:rPr>
              <w:t>/</w:t>
            </w:r>
            <w:r>
              <w:t>h</w:t>
            </w:r>
            <w:r>
              <w:rPr>
                <w:rFonts w:hint="eastAsia"/>
              </w:rPr>
              <w:t>。</w:t>
            </w:r>
            <w:r>
              <w:rPr>
                <w:rFonts w:hint="eastAsia"/>
              </w:rPr>
              <w:t>因此，改扩建工程新增循环</w:t>
            </w:r>
            <w:r>
              <w:rPr>
                <w:rFonts w:hint="eastAsia"/>
              </w:rPr>
              <w:t>冷却水年</w:t>
            </w:r>
            <w:r>
              <w:rPr>
                <w:rFonts w:hint="eastAsia"/>
              </w:rPr>
              <w:t>排水量约为</w:t>
            </w:r>
            <w:r>
              <w:rPr>
                <w:rFonts w:hint="eastAsia"/>
              </w:rPr>
              <w:t>2000</w:t>
            </w:r>
            <w:r>
              <w:rPr>
                <w:rFonts w:hint="eastAsia"/>
              </w:rPr>
              <w:t>m</w:t>
            </w:r>
            <w:r>
              <w:rPr>
                <w:rFonts w:hint="eastAsia"/>
                <w:vertAlign w:val="superscript"/>
              </w:rPr>
              <w:t>3</w:t>
            </w:r>
            <w:r>
              <w:rPr>
                <w:rFonts w:hint="eastAsia"/>
              </w:rPr>
              <w:t>/</w:t>
            </w:r>
            <w:r>
              <w:rPr>
                <w:rFonts w:hint="eastAsia"/>
              </w:rPr>
              <w:t>a</w:t>
            </w:r>
            <w:r>
              <w:rPr>
                <w:rFonts w:hint="eastAsia"/>
              </w:rPr>
              <w:t>。</w:t>
            </w:r>
          </w:p>
          <w:p w:rsidR="004F6C31" w:rsidRDefault="00E76ED3">
            <w:pPr>
              <w:ind w:firstLine="480"/>
            </w:pPr>
            <w:r>
              <w:rPr>
                <w:rFonts w:hint="eastAsia"/>
              </w:rPr>
              <w:t>由于循环冷却水为间接冷却，除水温升高外，水质未受其它污染，废水水质为</w:t>
            </w:r>
            <w:r>
              <w:rPr>
                <w:rFonts w:hint="eastAsia"/>
              </w:rPr>
              <w:t>pH</w:t>
            </w:r>
            <w:r>
              <w:rPr>
                <w:rFonts w:hint="eastAsia"/>
              </w:rPr>
              <w:t>为</w:t>
            </w:r>
            <w:r>
              <w:rPr>
                <w:rFonts w:hint="eastAsia"/>
              </w:rPr>
              <w:t>6</w:t>
            </w:r>
            <w:r>
              <w:rPr>
                <w:rFonts w:hint="eastAsia"/>
              </w:rPr>
              <w:t>～</w:t>
            </w:r>
            <w:r>
              <w:rPr>
                <w:rFonts w:hint="eastAsia"/>
              </w:rPr>
              <w:t>9</w:t>
            </w:r>
            <w:r>
              <w:rPr>
                <w:rFonts w:hint="eastAsia"/>
              </w:rPr>
              <w:t>，</w:t>
            </w:r>
            <w:r>
              <w:rPr>
                <w:rFonts w:hint="eastAsia"/>
              </w:rPr>
              <w:t>COD</w:t>
            </w:r>
            <w:r>
              <w:rPr>
                <w:rFonts w:hint="eastAsia"/>
              </w:rPr>
              <w:t>浓度约</w:t>
            </w:r>
            <w:r>
              <w:rPr>
                <w:rFonts w:hint="eastAsia"/>
              </w:rPr>
              <w:t>50mg/L</w:t>
            </w:r>
            <w:r>
              <w:rPr>
                <w:rFonts w:hint="eastAsia"/>
              </w:rPr>
              <w:t>，</w:t>
            </w:r>
            <w:r>
              <w:rPr>
                <w:rFonts w:hint="eastAsia"/>
              </w:rPr>
              <w:t>SS</w:t>
            </w:r>
            <w:r>
              <w:rPr>
                <w:rFonts w:hint="eastAsia"/>
              </w:rPr>
              <w:t>浓度约为</w:t>
            </w:r>
            <w:r>
              <w:rPr>
                <w:rFonts w:hint="eastAsia"/>
              </w:rPr>
              <w:t>150mg/L</w:t>
            </w:r>
            <w:r>
              <w:rPr>
                <w:rFonts w:hint="eastAsia"/>
              </w:rPr>
              <w:t>。</w:t>
            </w:r>
          </w:p>
          <w:p w:rsidR="004F6C31" w:rsidRDefault="00E76ED3">
            <w:pPr>
              <w:ind w:firstLine="480"/>
            </w:pPr>
            <w:r>
              <w:rPr>
                <w:rFonts w:hint="eastAsia"/>
              </w:rPr>
              <w:t>4.m-TDA</w:t>
            </w:r>
            <w:r>
              <w:rPr>
                <w:rFonts w:hint="eastAsia"/>
              </w:rPr>
              <w:t>储罐伴热冷凝水</w:t>
            </w:r>
          </w:p>
          <w:p w:rsidR="004F6C31" w:rsidRDefault="00E76ED3">
            <w:pPr>
              <w:ind w:firstLine="480"/>
            </w:pPr>
            <w:r>
              <w:rPr>
                <w:rFonts w:hint="eastAsia"/>
              </w:rPr>
              <w:t>根据工程分析，</w:t>
            </w:r>
            <w:r>
              <w:rPr>
                <w:rFonts w:hint="eastAsia"/>
              </w:rPr>
              <w:t>m-TDA</w:t>
            </w:r>
            <w:r>
              <w:rPr>
                <w:rFonts w:hint="eastAsia"/>
              </w:rPr>
              <w:t>储罐伴热蒸汽使用量为</w:t>
            </w:r>
            <w:r>
              <w:rPr>
                <w:rFonts w:hint="eastAsia"/>
              </w:rPr>
              <w:t>700t/a</w:t>
            </w:r>
            <w:r>
              <w:rPr>
                <w:rFonts w:hint="eastAsia"/>
              </w:rPr>
              <w:t>，该部分蒸汽产生的冷凝水产生量为</w:t>
            </w:r>
            <w:r>
              <w:rPr>
                <w:rFonts w:hint="eastAsia"/>
              </w:rPr>
              <w:t>700t/a</w:t>
            </w:r>
            <w:r>
              <w:rPr>
                <w:rFonts w:hint="eastAsia"/>
              </w:rPr>
              <w:t>。</w:t>
            </w:r>
          </w:p>
          <w:p w:rsidR="004F6C31" w:rsidRDefault="00E76ED3">
            <w:pPr>
              <w:ind w:firstLine="480"/>
            </w:pPr>
            <w:r>
              <w:rPr>
                <w:rFonts w:hint="eastAsia"/>
              </w:rPr>
              <w:t>该部分蒸汽为间接伴热，除水温升高外，冷凝水水质未受其它污染，废水水质为</w:t>
            </w:r>
            <w:r>
              <w:rPr>
                <w:rFonts w:hint="eastAsia"/>
              </w:rPr>
              <w:t>pH</w:t>
            </w:r>
            <w:r>
              <w:rPr>
                <w:rFonts w:hint="eastAsia"/>
              </w:rPr>
              <w:t>为</w:t>
            </w:r>
            <w:r>
              <w:rPr>
                <w:rFonts w:hint="eastAsia"/>
              </w:rPr>
              <w:t>6</w:t>
            </w:r>
            <w:r>
              <w:rPr>
                <w:rFonts w:hint="eastAsia"/>
              </w:rPr>
              <w:t>～</w:t>
            </w:r>
            <w:r>
              <w:rPr>
                <w:rFonts w:hint="eastAsia"/>
              </w:rPr>
              <w:t>9</w:t>
            </w:r>
            <w:r>
              <w:rPr>
                <w:rFonts w:hint="eastAsia"/>
              </w:rPr>
              <w:t>，</w:t>
            </w:r>
            <w:r>
              <w:rPr>
                <w:rFonts w:hint="eastAsia"/>
              </w:rPr>
              <w:t>COD</w:t>
            </w:r>
            <w:r>
              <w:rPr>
                <w:rFonts w:hint="eastAsia"/>
              </w:rPr>
              <w:t>浓度约</w:t>
            </w:r>
            <w:r>
              <w:rPr>
                <w:rFonts w:hint="eastAsia"/>
              </w:rPr>
              <w:t>50mg/L</w:t>
            </w:r>
            <w:r>
              <w:rPr>
                <w:rFonts w:hint="eastAsia"/>
              </w:rPr>
              <w:t>，</w:t>
            </w:r>
            <w:r>
              <w:rPr>
                <w:rFonts w:hint="eastAsia"/>
              </w:rPr>
              <w:t>SS</w:t>
            </w:r>
            <w:r>
              <w:rPr>
                <w:rFonts w:hint="eastAsia"/>
              </w:rPr>
              <w:t>浓度约为</w:t>
            </w:r>
            <w:r>
              <w:rPr>
                <w:rFonts w:hint="eastAsia"/>
              </w:rPr>
              <w:t>150mg/L</w:t>
            </w:r>
            <w:r>
              <w:rPr>
                <w:rFonts w:hint="eastAsia"/>
              </w:rPr>
              <w:t>。</w:t>
            </w:r>
          </w:p>
          <w:p w:rsidR="004F6C31" w:rsidRDefault="00E76ED3">
            <w:pPr>
              <w:ind w:firstLine="480"/>
            </w:pPr>
            <w:r>
              <w:rPr>
                <w:rFonts w:hint="eastAsia"/>
              </w:rPr>
              <w:t>5.</w:t>
            </w:r>
            <w:r>
              <w:rPr>
                <w:rFonts w:hint="eastAsia"/>
              </w:rPr>
              <w:t>初期雨水</w:t>
            </w:r>
          </w:p>
          <w:p w:rsidR="004F6C31" w:rsidRDefault="00E76ED3">
            <w:pPr>
              <w:ind w:firstLineChars="0" w:firstLine="480"/>
            </w:pPr>
            <w:r>
              <w:rPr>
                <w:rFonts w:hint="eastAsia"/>
              </w:rPr>
              <w:t>工程新</w:t>
            </w:r>
            <w:r>
              <w:rPr>
                <w:rFonts w:hint="eastAsia"/>
              </w:rPr>
              <w:t>增储罐位于拟规划建设的罐区内，现有工程核算初期雨水池时，已将罐区整体计入受污染区面积。收集后的初期雨水接入现有工程低浓度废水处理系统。本次改扩建工程不新增受污染区域面积，不新增初期雨水量，现有工程初期雨水池容积核算见下表。</w:t>
            </w:r>
            <w:r>
              <w:rPr>
                <w:rFonts w:hint="eastAsia"/>
              </w:rPr>
              <w:t xml:space="preserve">    </w:t>
            </w:r>
          </w:p>
          <w:p w:rsidR="004F6C31" w:rsidRDefault="00E76ED3" w:rsidP="00A20CEA">
            <w:pPr>
              <w:pStyle w:val="260"/>
              <w:spacing w:beforeLines="50"/>
              <w:ind w:firstLineChars="0" w:firstLine="0"/>
              <w:jc w:val="center"/>
              <w:rPr>
                <w:rFonts w:eastAsia="宋体"/>
                <w:b/>
                <w:color w:val="auto"/>
                <w:sz w:val="24"/>
                <w:szCs w:val="24"/>
              </w:rPr>
            </w:pPr>
            <w:r>
              <w:rPr>
                <w:rFonts w:eastAsia="宋体"/>
                <w:b/>
                <w:color w:val="auto"/>
                <w:sz w:val="24"/>
                <w:szCs w:val="24"/>
              </w:rPr>
              <w:t>表</w:t>
            </w:r>
            <w:r>
              <w:rPr>
                <w:rFonts w:eastAsia="宋体"/>
                <w:b/>
                <w:color w:val="auto"/>
                <w:sz w:val="24"/>
                <w:szCs w:val="24"/>
              </w:rPr>
              <w:t>4</w:t>
            </w:r>
            <w:r>
              <w:rPr>
                <w:rFonts w:eastAsia="宋体" w:hint="eastAsia"/>
                <w:b/>
                <w:color w:val="auto"/>
                <w:sz w:val="24"/>
                <w:szCs w:val="24"/>
              </w:rPr>
              <w:t xml:space="preserve">.2-1 </w:t>
            </w:r>
            <w:r>
              <w:rPr>
                <w:rFonts w:eastAsia="宋体"/>
                <w:b/>
                <w:color w:val="auto"/>
                <w:sz w:val="24"/>
                <w:szCs w:val="24"/>
              </w:rPr>
              <w:t xml:space="preserve">  </w:t>
            </w:r>
            <w:r>
              <w:rPr>
                <w:rFonts w:eastAsia="宋体"/>
                <w:b/>
                <w:color w:val="auto"/>
                <w:sz w:val="24"/>
                <w:szCs w:val="24"/>
              </w:rPr>
              <w:t>初期雨水池容积核算表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618"/>
              <w:gridCol w:w="2559"/>
              <w:gridCol w:w="2370"/>
            </w:tblGrid>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序号</w:t>
                  </w:r>
                </w:p>
              </w:tc>
              <w:tc>
                <w:tcPr>
                  <w:tcW w:w="2618" w:type="dxa"/>
                  <w:vAlign w:val="center"/>
                </w:tcPr>
                <w:p w:rsidR="004F6C31" w:rsidRDefault="00E76ED3">
                  <w:pPr>
                    <w:pStyle w:val="71"/>
                    <w:spacing w:beforeLines="0" w:line="240" w:lineRule="auto"/>
                    <w:ind w:left="0" w:firstLineChars="0" w:firstLine="0"/>
                    <w:rPr>
                      <w:b w:val="0"/>
                    </w:rPr>
                  </w:pPr>
                  <w:r>
                    <w:rPr>
                      <w:b w:val="0"/>
                    </w:rPr>
                    <w:t>受污染区域装置名称</w:t>
                  </w:r>
                </w:p>
              </w:tc>
              <w:tc>
                <w:tcPr>
                  <w:tcW w:w="2559" w:type="dxa"/>
                  <w:vAlign w:val="center"/>
                </w:tcPr>
                <w:p w:rsidR="004F6C31" w:rsidRDefault="00E76ED3">
                  <w:pPr>
                    <w:pStyle w:val="71"/>
                    <w:spacing w:beforeLines="0" w:line="240" w:lineRule="auto"/>
                    <w:ind w:left="0" w:firstLineChars="0" w:firstLine="0"/>
                    <w:rPr>
                      <w:b w:val="0"/>
                    </w:rPr>
                  </w:pPr>
                  <w:r>
                    <w:rPr>
                      <w:b w:val="0"/>
                    </w:rPr>
                    <w:t>受污染区域面积（</w:t>
                  </w:r>
                  <w:r>
                    <w:rPr>
                      <w:b w:val="0"/>
                    </w:rPr>
                    <w:t>m</w:t>
                  </w:r>
                  <w:r>
                    <w:rPr>
                      <w:b w:val="0"/>
                      <w:vertAlign w:val="superscript"/>
                    </w:rPr>
                    <w:t>2</w:t>
                  </w:r>
                  <w:r>
                    <w:rPr>
                      <w:b w:val="0"/>
                    </w:rPr>
                    <w:t>）</w:t>
                  </w:r>
                </w:p>
              </w:tc>
              <w:tc>
                <w:tcPr>
                  <w:tcW w:w="2370" w:type="dxa"/>
                  <w:vAlign w:val="center"/>
                </w:tcPr>
                <w:p w:rsidR="004F6C31" w:rsidRDefault="00E76ED3">
                  <w:pPr>
                    <w:pStyle w:val="71"/>
                    <w:spacing w:beforeLines="0" w:line="240" w:lineRule="auto"/>
                    <w:ind w:left="0" w:firstLineChars="0" w:firstLine="0"/>
                    <w:rPr>
                      <w:b w:val="0"/>
                    </w:rPr>
                  </w:pPr>
                  <w:r>
                    <w:rPr>
                      <w:b w:val="0"/>
                    </w:rPr>
                    <w:t>初期雨水量</w:t>
                  </w:r>
                </w:p>
                <w:p w:rsidR="004F6C31" w:rsidRDefault="00E76ED3">
                  <w:pPr>
                    <w:pStyle w:val="71"/>
                    <w:spacing w:beforeLines="0" w:line="240" w:lineRule="auto"/>
                    <w:ind w:left="0" w:firstLineChars="0" w:firstLine="0"/>
                    <w:rPr>
                      <w:b w:val="0"/>
                    </w:rPr>
                  </w:pPr>
                  <w:r>
                    <w:rPr>
                      <w:b w:val="0"/>
                    </w:rPr>
                    <w:t>（</w:t>
                  </w:r>
                  <w:r>
                    <w:rPr>
                      <w:b w:val="0"/>
                    </w:rPr>
                    <w:t>m</w:t>
                  </w:r>
                  <w:r>
                    <w:rPr>
                      <w:b w:val="0"/>
                      <w:vertAlign w:val="superscript"/>
                    </w:rPr>
                    <w:t>3</w:t>
                  </w:r>
                  <w:r>
                    <w:rPr>
                      <w:b w:val="0"/>
                    </w:rPr>
                    <w:t>）</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一</w:t>
                  </w:r>
                </w:p>
              </w:tc>
              <w:tc>
                <w:tcPr>
                  <w:tcW w:w="7547" w:type="dxa"/>
                  <w:gridSpan w:val="3"/>
                  <w:vAlign w:val="center"/>
                </w:tcPr>
                <w:p w:rsidR="004F6C31" w:rsidRDefault="00E76ED3">
                  <w:pPr>
                    <w:pStyle w:val="71"/>
                    <w:spacing w:beforeLines="0" w:line="240" w:lineRule="auto"/>
                    <w:ind w:left="0" w:firstLineChars="0" w:firstLine="0"/>
                    <w:rPr>
                      <w:b w:val="0"/>
                    </w:rPr>
                  </w:pPr>
                  <w:r>
                    <w:rPr>
                      <w:b w:val="0"/>
                    </w:rPr>
                    <w:t>储运区</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1</w:t>
                  </w:r>
                </w:p>
              </w:tc>
              <w:tc>
                <w:tcPr>
                  <w:tcW w:w="2618" w:type="dxa"/>
                  <w:vAlign w:val="center"/>
                </w:tcPr>
                <w:p w:rsidR="004F6C31" w:rsidRDefault="00E76ED3">
                  <w:pPr>
                    <w:pStyle w:val="71"/>
                    <w:spacing w:beforeLines="0" w:line="240" w:lineRule="auto"/>
                    <w:ind w:left="0" w:firstLineChars="0" w:firstLine="0"/>
                    <w:rPr>
                      <w:b w:val="0"/>
                    </w:rPr>
                  </w:pPr>
                  <w:r>
                    <w:rPr>
                      <w:b w:val="0"/>
                    </w:rPr>
                    <w:t>PM</w:t>
                  </w:r>
                  <w:r>
                    <w:rPr>
                      <w:b w:val="0"/>
                    </w:rPr>
                    <w:t>成品罐区</w:t>
                  </w:r>
                </w:p>
              </w:tc>
              <w:tc>
                <w:tcPr>
                  <w:tcW w:w="2559" w:type="dxa"/>
                  <w:vAlign w:val="center"/>
                </w:tcPr>
                <w:p w:rsidR="004F6C31" w:rsidRDefault="00E76ED3">
                  <w:pPr>
                    <w:pStyle w:val="71"/>
                    <w:spacing w:beforeLines="0" w:line="240" w:lineRule="auto"/>
                    <w:ind w:left="0" w:firstLineChars="0" w:firstLine="0"/>
                    <w:rPr>
                      <w:b w:val="0"/>
                    </w:rPr>
                  </w:pPr>
                  <w:r>
                    <w:rPr>
                      <w:b w:val="0"/>
                    </w:rPr>
                    <w:t>16489</w:t>
                  </w:r>
                </w:p>
              </w:tc>
              <w:tc>
                <w:tcPr>
                  <w:tcW w:w="2370" w:type="dxa"/>
                  <w:vAlign w:val="center"/>
                </w:tcPr>
                <w:p w:rsidR="004F6C31" w:rsidRDefault="00E76ED3">
                  <w:pPr>
                    <w:pStyle w:val="71"/>
                    <w:spacing w:beforeLines="0" w:line="240" w:lineRule="auto"/>
                    <w:ind w:left="0" w:firstLineChars="0" w:firstLine="0"/>
                    <w:rPr>
                      <w:b w:val="0"/>
                    </w:rPr>
                  </w:pPr>
                  <w:r>
                    <w:rPr>
                      <w:b w:val="0"/>
                    </w:rPr>
                    <w:t>247.34</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2</w:t>
                  </w:r>
                </w:p>
              </w:tc>
              <w:tc>
                <w:tcPr>
                  <w:tcW w:w="2618" w:type="dxa"/>
                  <w:vAlign w:val="center"/>
                </w:tcPr>
                <w:p w:rsidR="004F6C31" w:rsidRDefault="00E76ED3">
                  <w:pPr>
                    <w:pStyle w:val="71"/>
                    <w:spacing w:beforeLines="0" w:line="240" w:lineRule="auto"/>
                    <w:ind w:left="0" w:firstLineChars="0" w:firstLine="0"/>
                    <w:rPr>
                      <w:b w:val="0"/>
                    </w:rPr>
                  </w:pPr>
                  <w:r>
                    <w:rPr>
                      <w:b w:val="0"/>
                    </w:rPr>
                    <w:t>TDI</w:t>
                  </w:r>
                  <w:r>
                    <w:rPr>
                      <w:b w:val="0"/>
                    </w:rPr>
                    <w:t>产品</w:t>
                  </w:r>
                  <w:r>
                    <w:rPr>
                      <w:b w:val="0"/>
                    </w:rPr>
                    <w:t>/</w:t>
                  </w:r>
                  <w:r>
                    <w:rPr>
                      <w:b w:val="0"/>
                    </w:rPr>
                    <w:t>苯胺罐区</w:t>
                  </w:r>
                </w:p>
              </w:tc>
              <w:tc>
                <w:tcPr>
                  <w:tcW w:w="2559" w:type="dxa"/>
                  <w:vAlign w:val="center"/>
                </w:tcPr>
                <w:p w:rsidR="004F6C31" w:rsidRDefault="00E76ED3">
                  <w:pPr>
                    <w:pStyle w:val="71"/>
                    <w:spacing w:beforeLines="0" w:line="240" w:lineRule="auto"/>
                    <w:ind w:left="0" w:firstLineChars="0" w:firstLine="0"/>
                    <w:rPr>
                      <w:b w:val="0"/>
                    </w:rPr>
                  </w:pPr>
                  <w:r>
                    <w:rPr>
                      <w:b w:val="0"/>
                    </w:rPr>
                    <w:t>8156.2</w:t>
                  </w:r>
                </w:p>
              </w:tc>
              <w:tc>
                <w:tcPr>
                  <w:tcW w:w="2370" w:type="dxa"/>
                  <w:vAlign w:val="center"/>
                </w:tcPr>
                <w:p w:rsidR="004F6C31" w:rsidRDefault="00E76ED3">
                  <w:pPr>
                    <w:pStyle w:val="71"/>
                    <w:spacing w:beforeLines="0" w:line="240" w:lineRule="auto"/>
                    <w:ind w:left="0" w:firstLineChars="0" w:firstLine="0"/>
                    <w:rPr>
                      <w:b w:val="0"/>
                    </w:rPr>
                  </w:pPr>
                  <w:r>
                    <w:rPr>
                      <w:b w:val="0"/>
                    </w:rPr>
                    <w:t>122.34</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3</w:t>
                  </w:r>
                </w:p>
              </w:tc>
              <w:tc>
                <w:tcPr>
                  <w:tcW w:w="2618" w:type="dxa"/>
                  <w:vAlign w:val="center"/>
                </w:tcPr>
                <w:p w:rsidR="004F6C31" w:rsidRDefault="00E76ED3">
                  <w:pPr>
                    <w:pStyle w:val="71"/>
                    <w:spacing w:beforeLines="0" w:line="240" w:lineRule="auto"/>
                    <w:ind w:left="0" w:firstLineChars="0" w:firstLine="0"/>
                    <w:rPr>
                      <w:b w:val="0"/>
                    </w:rPr>
                  </w:pPr>
                  <w:r>
                    <w:rPr>
                      <w:b w:val="0"/>
                    </w:rPr>
                    <w:t>氯苯</w:t>
                  </w:r>
                  <w:r>
                    <w:rPr>
                      <w:b w:val="0"/>
                    </w:rPr>
                    <w:t>/</w:t>
                  </w:r>
                  <w:r>
                    <w:rPr>
                      <w:b w:val="0"/>
                    </w:rPr>
                    <w:t>甲苯装卸站</w:t>
                  </w:r>
                </w:p>
              </w:tc>
              <w:tc>
                <w:tcPr>
                  <w:tcW w:w="2559" w:type="dxa"/>
                  <w:vAlign w:val="center"/>
                </w:tcPr>
                <w:p w:rsidR="004F6C31" w:rsidRDefault="00E76ED3">
                  <w:pPr>
                    <w:pStyle w:val="71"/>
                    <w:spacing w:beforeLines="0" w:line="240" w:lineRule="auto"/>
                    <w:ind w:left="0" w:firstLineChars="0" w:firstLine="0"/>
                    <w:rPr>
                      <w:b w:val="0"/>
                    </w:rPr>
                  </w:pPr>
                  <w:r>
                    <w:rPr>
                      <w:b w:val="0"/>
                    </w:rPr>
                    <w:t>720</w:t>
                  </w:r>
                </w:p>
              </w:tc>
              <w:tc>
                <w:tcPr>
                  <w:tcW w:w="2370" w:type="dxa"/>
                  <w:vAlign w:val="center"/>
                </w:tcPr>
                <w:p w:rsidR="004F6C31" w:rsidRDefault="00E76ED3">
                  <w:pPr>
                    <w:pStyle w:val="71"/>
                    <w:spacing w:beforeLines="0" w:line="240" w:lineRule="auto"/>
                    <w:ind w:left="0" w:firstLineChars="0" w:firstLine="0"/>
                    <w:rPr>
                      <w:b w:val="0"/>
                    </w:rPr>
                  </w:pPr>
                  <w:r>
                    <w:rPr>
                      <w:b w:val="0"/>
                    </w:rPr>
                    <w:t>10.8</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4</w:t>
                  </w:r>
                </w:p>
              </w:tc>
              <w:tc>
                <w:tcPr>
                  <w:tcW w:w="2618" w:type="dxa"/>
                  <w:vAlign w:val="center"/>
                </w:tcPr>
                <w:p w:rsidR="004F6C31" w:rsidRDefault="00E76ED3">
                  <w:pPr>
                    <w:pStyle w:val="71"/>
                    <w:spacing w:beforeLines="0" w:line="240" w:lineRule="auto"/>
                    <w:ind w:left="0" w:firstLineChars="0" w:firstLine="0"/>
                    <w:rPr>
                      <w:b w:val="0"/>
                    </w:rPr>
                  </w:pPr>
                  <w:r>
                    <w:rPr>
                      <w:b w:val="0"/>
                    </w:rPr>
                    <w:t>酸碱装卸站</w:t>
                  </w:r>
                </w:p>
              </w:tc>
              <w:tc>
                <w:tcPr>
                  <w:tcW w:w="2559" w:type="dxa"/>
                  <w:vAlign w:val="center"/>
                </w:tcPr>
                <w:p w:rsidR="004F6C31" w:rsidRDefault="00E76ED3">
                  <w:pPr>
                    <w:pStyle w:val="71"/>
                    <w:spacing w:beforeLines="0" w:line="240" w:lineRule="auto"/>
                    <w:ind w:left="0" w:firstLineChars="0" w:firstLine="0"/>
                    <w:rPr>
                      <w:b w:val="0"/>
                    </w:rPr>
                  </w:pPr>
                  <w:r>
                    <w:rPr>
                      <w:b w:val="0"/>
                    </w:rPr>
                    <w:t>720</w:t>
                  </w:r>
                </w:p>
              </w:tc>
              <w:tc>
                <w:tcPr>
                  <w:tcW w:w="2370" w:type="dxa"/>
                  <w:vAlign w:val="center"/>
                </w:tcPr>
                <w:p w:rsidR="004F6C31" w:rsidRDefault="00E76ED3">
                  <w:pPr>
                    <w:pStyle w:val="71"/>
                    <w:spacing w:beforeLines="0" w:line="240" w:lineRule="auto"/>
                    <w:ind w:left="0" w:firstLineChars="0" w:firstLine="0"/>
                    <w:rPr>
                      <w:b w:val="0"/>
                    </w:rPr>
                  </w:pPr>
                  <w:r>
                    <w:rPr>
                      <w:b w:val="0"/>
                    </w:rPr>
                    <w:t>10.8</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5</w:t>
                  </w:r>
                </w:p>
              </w:tc>
              <w:tc>
                <w:tcPr>
                  <w:tcW w:w="2618" w:type="dxa"/>
                  <w:vAlign w:val="center"/>
                </w:tcPr>
                <w:p w:rsidR="004F6C31" w:rsidRDefault="00E76ED3">
                  <w:pPr>
                    <w:pStyle w:val="71"/>
                    <w:spacing w:beforeLines="0" w:line="240" w:lineRule="auto"/>
                    <w:ind w:left="0" w:firstLineChars="0" w:firstLine="0"/>
                    <w:rPr>
                      <w:b w:val="0"/>
                    </w:rPr>
                  </w:pPr>
                  <w:r>
                    <w:rPr>
                      <w:b w:val="0"/>
                    </w:rPr>
                    <w:t>酸碱罐区</w:t>
                  </w:r>
                </w:p>
              </w:tc>
              <w:tc>
                <w:tcPr>
                  <w:tcW w:w="2559" w:type="dxa"/>
                  <w:vAlign w:val="center"/>
                </w:tcPr>
                <w:p w:rsidR="004F6C31" w:rsidRDefault="00E76ED3">
                  <w:pPr>
                    <w:pStyle w:val="71"/>
                    <w:spacing w:beforeLines="0" w:line="240" w:lineRule="auto"/>
                    <w:ind w:left="0" w:firstLineChars="0" w:firstLine="0"/>
                    <w:rPr>
                      <w:b w:val="0"/>
                    </w:rPr>
                  </w:pPr>
                  <w:r>
                    <w:rPr>
                      <w:b w:val="0"/>
                    </w:rPr>
                    <w:t>11068.75</w:t>
                  </w:r>
                </w:p>
              </w:tc>
              <w:tc>
                <w:tcPr>
                  <w:tcW w:w="2370" w:type="dxa"/>
                  <w:vAlign w:val="center"/>
                </w:tcPr>
                <w:p w:rsidR="004F6C31" w:rsidRDefault="00E76ED3">
                  <w:pPr>
                    <w:pStyle w:val="71"/>
                    <w:spacing w:beforeLines="0" w:line="240" w:lineRule="auto"/>
                    <w:ind w:left="0" w:firstLineChars="0" w:firstLine="0"/>
                    <w:rPr>
                      <w:b w:val="0"/>
                    </w:rPr>
                  </w:pPr>
                  <w:r>
                    <w:rPr>
                      <w:b w:val="0"/>
                    </w:rPr>
                    <w:t>166.03</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6</w:t>
                  </w:r>
                </w:p>
              </w:tc>
              <w:tc>
                <w:tcPr>
                  <w:tcW w:w="2618" w:type="dxa"/>
                  <w:vAlign w:val="center"/>
                </w:tcPr>
                <w:p w:rsidR="004F6C31" w:rsidRDefault="00E76ED3">
                  <w:pPr>
                    <w:pStyle w:val="71"/>
                    <w:spacing w:beforeLines="0" w:line="240" w:lineRule="auto"/>
                    <w:ind w:left="0" w:firstLineChars="0" w:firstLine="0"/>
                    <w:rPr>
                      <w:b w:val="0"/>
                    </w:rPr>
                  </w:pPr>
                  <w:r>
                    <w:rPr>
                      <w:b w:val="0"/>
                    </w:rPr>
                    <w:t>LNG</w:t>
                  </w:r>
                  <w:r>
                    <w:rPr>
                      <w:b w:val="0"/>
                    </w:rPr>
                    <w:t>气化站</w:t>
                  </w:r>
                </w:p>
              </w:tc>
              <w:tc>
                <w:tcPr>
                  <w:tcW w:w="2559" w:type="dxa"/>
                  <w:vAlign w:val="center"/>
                </w:tcPr>
                <w:p w:rsidR="004F6C31" w:rsidRDefault="00E76ED3">
                  <w:pPr>
                    <w:pStyle w:val="71"/>
                    <w:spacing w:beforeLines="0" w:line="240" w:lineRule="auto"/>
                    <w:ind w:left="0" w:firstLineChars="0" w:firstLine="0"/>
                    <w:rPr>
                      <w:b w:val="0"/>
                    </w:rPr>
                  </w:pPr>
                  <w:r>
                    <w:rPr>
                      <w:b w:val="0"/>
                    </w:rPr>
                    <w:t>1151.15</w:t>
                  </w:r>
                </w:p>
              </w:tc>
              <w:tc>
                <w:tcPr>
                  <w:tcW w:w="2370" w:type="dxa"/>
                  <w:vAlign w:val="center"/>
                </w:tcPr>
                <w:p w:rsidR="004F6C31" w:rsidRDefault="00E76ED3">
                  <w:pPr>
                    <w:pStyle w:val="71"/>
                    <w:spacing w:beforeLines="0" w:line="240" w:lineRule="auto"/>
                    <w:ind w:left="0" w:firstLineChars="0" w:firstLine="0"/>
                    <w:rPr>
                      <w:b w:val="0"/>
                    </w:rPr>
                  </w:pPr>
                  <w:r>
                    <w:rPr>
                      <w:b w:val="0"/>
                    </w:rPr>
                    <w:t>17.27</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7</w:t>
                  </w:r>
                </w:p>
              </w:tc>
              <w:tc>
                <w:tcPr>
                  <w:tcW w:w="2618" w:type="dxa"/>
                  <w:vAlign w:val="center"/>
                </w:tcPr>
                <w:p w:rsidR="004F6C31" w:rsidRDefault="00E76ED3">
                  <w:pPr>
                    <w:pStyle w:val="71"/>
                    <w:spacing w:beforeLines="0" w:line="240" w:lineRule="auto"/>
                    <w:ind w:left="0" w:firstLineChars="0" w:firstLine="0"/>
                    <w:rPr>
                      <w:b w:val="0"/>
                    </w:rPr>
                  </w:pPr>
                  <w:r>
                    <w:rPr>
                      <w:b w:val="0"/>
                    </w:rPr>
                    <w:t>LNG</w:t>
                  </w:r>
                  <w:r>
                    <w:rPr>
                      <w:b w:val="0"/>
                    </w:rPr>
                    <w:t>卸车站</w:t>
                  </w:r>
                </w:p>
              </w:tc>
              <w:tc>
                <w:tcPr>
                  <w:tcW w:w="2559" w:type="dxa"/>
                  <w:vAlign w:val="center"/>
                </w:tcPr>
                <w:p w:rsidR="004F6C31" w:rsidRDefault="00E76ED3">
                  <w:pPr>
                    <w:pStyle w:val="71"/>
                    <w:spacing w:beforeLines="0" w:line="240" w:lineRule="auto"/>
                    <w:ind w:left="0" w:firstLineChars="0" w:firstLine="0"/>
                    <w:rPr>
                      <w:b w:val="0"/>
                    </w:rPr>
                  </w:pPr>
                  <w:r>
                    <w:rPr>
                      <w:b w:val="0"/>
                    </w:rPr>
                    <w:t>468</w:t>
                  </w:r>
                </w:p>
              </w:tc>
              <w:tc>
                <w:tcPr>
                  <w:tcW w:w="2370" w:type="dxa"/>
                  <w:vAlign w:val="center"/>
                </w:tcPr>
                <w:p w:rsidR="004F6C31" w:rsidRDefault="00E76ED3">
                  <w:pPr>
                    <w:pStyle w:val="71"/>
                    <w:spacing w:beforeLines="0" w:line="240" w:lineRule="auto"/>
                    <w:ind w:left="0" w:firstLineChars="0" w:firstLine="0"/>
                    <w:rPr>
                      <w:b w:val="0"/>
                    </w:rPr>
                  </w:pPr>
                  <w:r>
                    <w:rPr>
                      <w:b w:val="0"/>
                    </w:rPr>
                    <w:t>7.02</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8</w:t>
                  </w:r>
                </w:p>
              </w:tc>
              <w:tc>
                <w:tcPr>
                  <w:tcW w:w="2618" w:type="dxa"/>
                  <w:vAlign w:val="center"/>
                </w:tcPr>
                <w:p w:rsidR="004F6C31" w:rsidRDefault="00E76ED3">
                  <w:pPr>
                    <w:pStyle w:val="71"/>
                    <w:spacing w:beforeLines="0" w:line="240" w:lineRule="auto"/>
                    <w:ind w:left="0" w:firstLineChars="0" w:firstLine="0"/>
                    <w:rPr>
                      <w:b w:val="0"/>
                    </w:rPr>
                  </w:pPr>
                  <w:r>
                    <w:rPr>
                      <w:b w:val="0"/>
                    </w:rPr>
                    <w:t>低温乙烯罐</w:t>
                  </w:r>
                </w:p>
              </w:tc>
              <w:tc>
                <w:tcPr>
                  <w:tcW w:w="2559" w:type="dxa"/>
                  <w:vAlign w:val="center"/>
                </w:tcPr>
                <w:p w:rsidR="004F6C31" w:rsidRDefault="00E76ED3">
                  <w:pPr>
                    <w:pStyle w:val="71"/>
                    <w:spacing w:beforeLines="0" w:line="240" w:lineRule="auto"/>
                    <w:ind w:left="0" w:firstLineChars="0" w:firstLine="0"/>
                    <w:rPr>
                      <w:b w:val="0"/>
                    </w:rPr>
                  </w:pPr>
                  <w:r>
                    <w:rPr>
                      <w:b w:val="0"/>
                    </w:rPr>
                    <w:t>2250</w:t>
                  </w:r>
                </w:p>
              </w:tc>
              <w:tc>
                <w:tcPr>
                  <w:tcW w:w="2370" w:type="dxa"/>
                  <w:vAlign w:val="center"/>
                </w:tcPr>
                <w:p w:rsidR="004F6C31" w:rsidRDefault="00E76ED3">
                  <w:pPr>
                    <w:pStyle w:val="71"/>
                    <w:spacing w:beforeLines="0" w:line="240" w:lineRule="auto"/>
                    <w:ind w:left="0" w:firstLineChars="0" w:firstLine="0"/>
                    <w:rPr>
                      <w:b w:val="0"/>
                    </w:rPr>
                  </w:pPr>
                  <w:r>
                    <w:rPr>
                      <w:b w:val="0"/>
                    </w:rPr>
                    <w:t>33.75</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9</w:t>
                  </w:r>
                </w:p>
              </w:tc>
              <w:tc>
                <w:tcPr>
                  <w:tcW w:w="2618" w:type="dxa"/>
                  <w:vAlign w:val="center"/>
                </w:tcPr>
                <w:p w:rsidR="004F6C31" w:rsidRDefault="00E76ED3">
                  <w:pPr>
                    <w:pStyle w:val="71"/>
                    <w:spacing w:beforeLines="0" w:line="240" w:lineRule="auto"/>
                    <w:ind w:left="0" w:firstLineChars="0" w:firstLine="0"/>
                    <w:rPr>
                      <w:b w:val="0"/>
                    </w:rPr>
                  </w:pPr>
                  <w:r>
                    <w:rPr>
                      <w:b w:val="0"/>
                    </w:rPr>
                    <w:t>低温乙烯火炬</w:t>
                  </w:r>
                </w:p>
              </w:tc>
              <w:tc>
                <w:tcPr>
                  <w:tcW w:w="2559" w:type="dxa"/>
                  <w:vAlign w:val="center"/>
                </w:tcPr>
                <w:p w:rsidR="004F6C31" w:rsidRDefault="00E76ED3">
                  <w:pPr>
                    <w:pStyle w:val="71"/>
                    <w:spacing w:beforeLines="0" w:line="240" w:lineRule="auto"/>
                    <w:ind w:left="0" w:firstLineChars="0" w:firstLine="0"/>
                    <w:rPr>
                      <w:b w:val="0"/>
                    </w:rPr>
                  </w:pPr>
                  <w:r>
                    <w:rPr>
                      <w:b w:val="0"/>
                    </w:rPr>
                    <w:t>1400</w:t>
                  </w:r>
                </w:p>
              </w:tc>
              <w:tc>
                <w:tcPr>
                  <w:tcW w:w="2370" w:type="dxa"/>
                  <w:vAlign w:val="center"/>
                </w:tcPr>
                <w:p w:rsidR="004F6C31" w:rsidRDefault="00E76ED3">
                  <w:pPr>
                    <w:pStyle w:val="71"/>
                    <w:spacing w:beforeLines="0" w:line="240" w:lineRule="auto"/>
                    <w:ind w:left="0" w:firstLineChars="0" w:firstLine="0"/>
                    <w:rPr>
                      <w:b w:val="0"/>
                    </w:rPr>
                  </w:pPr>
                  <w:r>
                    <w:rPr>
                      <w:b w:val="0"/>
                    </w:rPr>
                    <w:t>21</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10</w:t>
                  </w:r>
                </w:p>
              </w:tc>
              <w:tc>
                <w:tcPr>
                  <w:tcW w:w="2618" w:type="dxa"/>
                  <w:vAlign w:val="center"/>
                </w:tcPr>
                <w:p w:rsidR="004F6C31" w:rsidRDefault="00E76ED3">
                  <w:pPr>
                    <w:pStyle w:val="71"/>
                    <w:spacing w:beforeLines="0" w:line="240" w:lineRule="auto"/>
                    <w:ind w:left="0" w:firstLineChars="0" w:firstLine="0"/>
                    <w:rPr>
                      <w:b w:val="0"/>
                    </w:rPr>
                  </w:pPr>
                  <w:r>
                    <w:rPr>
                      <w:b w:val="0"/>
                    </w:rPr>
                    <w:t>小计</w:t>
                  </w:r>
                </w:p>
              </w:tc>
              <w:tc>
                <w:tcPr>
                  <w:tcW w:w="2559" w:type="dxa"/>
                  <w:vAlign w:val="center"/>
                </w:tcPr>
                <w:p w:rsidR="004F6C31" w:rsidRDefault="00E76ED3">
                  <w:pPr>
                    <w:pStyle w:val="71"/>
                    <w:spacing w:beforeLines="0" w:line="240" w:lineRule="auto"/>
                    <w:ind w:left="0" w:firstLineChars="0" w:firstLine="0"/>
                    <w:rPr>
                      <w:b w:val="0"/>
                    </w:rPr>
                  </w:pPr>
                  <w:r>
                    <w:rPr>
                      <w:b w:val="0"/>
                    </w:rPr>
                    <w:t>42423.1</w:t>
                  </w:r>
                </w:p>
              </w:tc>
              <w:tc>
                <w:tcPr>
                  <w:tcW w:w="2370" w:type="dxa"/>
                  <w:vAlign w:val="center"/>
                </w:tcPr>
                <w:p w:rsidR="004F6C31" w:rsidRDefault="00E76ED3">
                  <w:pPr>
                    <w:pStyle w:val="71"/>
                    <w:spacing w:beforeLines="0" w:line="240" w:lineRule="auto"/>
                    <w:ind w:left="0" w:firstLineChars="0" w:firstLine="0"/>
                    <w:rPr>
                      <w:b w:val="0"/>
                    </w:rPr>
                  </w:pPr>
                  <w:r>
                    <w:rPr>
                      <w:b w:val="0"/>
                    </w:rPr>
                    <w:t>636.35</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二</w:t>
                  </w:r>
                </w:p>
              </w:tc>
              <w:tc>
                <w:tcPr>
                  <w:tcW w:w="7547" w:type="dxa"/>
                  <w:gridSpan w:val="3"/>
                  <w:vAlign w:val="center"/>
                </w:tcPr>
                <w:p w:rsidR="004F6C31" w:rsidRDefault="00E76ED3">
                  <w:pPr>
                    <w:pStyle w:val="71"/>
                    <w:spacing w:beforeLines="0" w:line="240" w:lineRule="auto"/>
                    <w:ind w:left="0" w:firstLineChars="0" w:firstLine="0"/>
                    <w:rPr>
                      <w:b w:val="0"/>
                    </w:rPr>
                  </w:pPr>
                  <w:r>
                    <w:rPr>
                      <w:b w:val="0"/>
                    </w:rPr>
                    <w:t>装置区</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1</w:t>
                  </w:r>
                </w:p>
              </w:tc>
              <w:tc>
                <w:tcPr>
                  <w:tcW w:w="2618" w:type="dxa"/>
                  <w:vAlign w:val="center"/>
                </w:tcPr>
                <w:p w:rsidR="004F6C31" w:rsidRDefault="00E76ED3">
                  <w:pPr>
                    <w:pStyle w:val="71"/>
                    <w:spacing w:beforeLines="0" w:line="240" w:lineRule="auto"/>
                    <w:ind w:left="0" w:firstLineChars="0" w:firstLine="0"/>
                    <w:rPr>
                      <w:b w:val="0"/>
                    </w:rPr>
                  </w:pPr>
                  <w:r>
                    <w:rPr>
                      <w:b w:val="0"/>
                    </w:rPr>
                    <w:t>MDI</w:t>
                  </w:r>
                  <w:r>
                    <w:rPr>
                      <w:b w:val="0"/>
                    </w:rPr>
                    <w:t>装置</w:t>
                  </w:r>
                </w:p>
              </w:tc>
              <w:tc>
                <w:tcPr>
                  <w:tcW w:w="2559" w:type="dxa"/>
                  <w:vAlign w:val="center"/>
                </w:tcPr>
                <w:p w:rsidR="004F6C31" w:rsidRDefault="00E76ED3">
                  <w:pPr>
                    <w:pStyle w:val="71"/>
                    <w:spacing w:beforeLines="0" w:line="240" w:lineRule="auto"/>
                    <w:ind w:left="0" w:firstLineChars="0" w:firstLine="0"/>
                    <w:rPr>
                      <w:b w:val="0"/>
                    </w:rPr>
                  </w:pPr>
                  <w:r>
                    <w:rPr>
                      <w:b w:val="0"/>
                    </w:rPr>
                    <w:t>26000</w:t>
                  </w:r>
                </w:p>
              </w:tc>
              <w:tc>
                <w:tcPr>
                  <w:tcW w:w="2370" w:type="dxa"/>
                  <w:vAlign w:val="center"/>
                </w:tcPr>
                <w:p w:rsidR="004F6C31" w:rsidRDefault="00E76ED3">
                  <w:pPr>
                    <w:pStyle w:val="71"/>
                    <w:spacing w:beforeLines="0" w:line="240" w:lineRule="auto"/>
                    <w:ind w:left="0" w:firstLineChars="0" w:firstLine="0"/>
                    <w:rPr>
                      <w:b w:val="0"/>
                    </w:rPr>
                  </w:pPr>
                  <w:r>
                    <w:rPr>
                      <w:b w:val="0"/>
                    </w:rPr>
                    <w:t>390</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2</w:t>
                  </w:r>
                </w:p>
              </w:tc>
              <w:tc>
                <w:tcPr>
                  <w:tcW w:w="2618" w:type="dxa"/>
                  <w:vAlign w:val="center"/>
                </w:tcPr>
                <w:p w:rsidR="004F6C31" w:rsidRDefault="00E76ED3">
                  <w:pPr>
                    <w:pStyle w:val="71"/>
                    <w:spacing w:beforeLines="0" w:line="240" w:lineRule="auto"/>
                    <w:ind w:left="0" w:firstLineChars="0" w:firstLine="0"/>
                    <w:rPr>
                      <w:b w:val="0"/>
                    </w:rPr>
                  </w:pPr>
                  <w:r>
                    <w:rPr>
                      <w:b w:val="0"/>
                    </w:rPr>
                    <w:t>能量回收装置区</w:t>
                  </w:r>
                </w:p>
              </w:tc>
              <w:tc>
                <w:tcPr>
                  <w:tcW w:w="2559" w:type="dxa"/>
                  <w:vAlign w:val="center"/>
                </w:tcPr>
                <w:p w:rsidR="004F6C31" w:rsidRDefault="00E76ED3">
                  <w:pPr>
                    <w:pStyle w:val="71"/>
                    <w:spacing w:beforeLines="0" w:line="240" w:lineRule="auto"/>
                    <w:ind w:left="0" w:firstLineChars="0" w:firstLine="0"/>
                    <w:rPr>
                      <w:b w:val="0"/>
                    </w:rPr>
                  </w:pPr>
                  <w:r>
                    <w:rPr>
                      <w:b w:val="0"/>
                    </w:rPr>
                    <w:t>4170</w:t>
                  </w:r>
                </w:p>
              </w:tc>
              <w:tc>
                <w:tcPr>
                  <w:tcW w:w="2370" w:type="dxa"/>
                  <w:vAlign w:val="center"/>
                </w:tcPr>
                <w:p w:rsidR="004F6C31" w:rsidRDefault="00E76ED3">
                  <w:pPr>
                    <w:pStyle w:val="71"/>
                    <w:spacing w:beforeLines="0" w:line="240" w:lineRule="auto"/>
                    <w:ind w:left="0" w:firstLineChars="0" w:firstLine="0"/>
                    <w:rPr>
                      <w:b w:val="0"/>
                    </w:rPr>
                  </w:pPr>
                  <w:r>
                    <w:rPr>
                      <w:b w:val="0"/>
                    </w:rPr>
                    <w:t>62.55</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3</w:t>
                  </w:r>
                </w:p>
              </w:tc>
              <w:tc>
                <w:tcPr>
                  <w:tcW w:w="2618" w:type="dxa"/>
                  <w:vAlign w:val="center"/>
                </w:tcPr>
                <w:p w:rsidR="004F6C31" w:rsidRDefault="00E76ED3">
                  <w:pPr>
                    <w:pStyle w:val="71"/>
                    <w:spacing w:beforeLines="0" w:line="240" w:lineRule="auto"/>
                    <w:ind w:left="0" w:firstLineChars="0" w:firstLine="0"/>
                    <w:rPr>
                      <w:b w:val="0"/>
                    </w:rPr>
                  </w:pPr>
                  <w:r>
                    <w:rPr>
                      <w:b w:val="0"/>
                    </w:rPr>
                    <w:t>封闭式地面火炬</w:t>
                  </w:r>
                </w:p>
              </w:tc>
              <w:tc>
                <w:tcPr>
                  <w:tcW w:w="2559" w:type="dxa"/>
                  <w:vAlign w:val="center"/>
                </w:tcPr>
                <w:p w:rsidR="004F6C31" w:rsidRDefault="00E76ED3">
                  <w:pPr>
                    <w:pStyle w:val="71"/>
                    <w:spacing w:beforeLines="0" w:line="240" w:lineRule="auto"/>
                    <w:ind w:left="0" w:firstLineChars="0" w:firstLine="0"/>
                    <w:rPr>
                      <w:b w:val="0"/>
                    </w:rPr>
                  </w:pPr>
                  <w:r>
                    <w:rPr>
                      <w:b w:val="0"/>
                    </w:rPr>
                    <w:t>2000</w:t>
                  </w:r>
                </w:p>
              </w:tc>
              <w:tc>
                <w:tcPr>
                  <w:tcW w:w="2370" w:type="dxa"/>
                  <w:vAlign w:val="center"/>
                </w:tcPr>
                <w:p w:rsidR="004F6C31" w:rsidRDefault="00E76ED3">
                  <w:pPr>
                    <w:pStyle w:val="71"/>
                    <w:spacing w:beforeLines="0" w:line="240" w:lineRule="auto"/>
                    <w:ind w:left="0" w:firstLineChars="0" w:firstLine="0"/>
                    <w:rPr>
                      <w:b w:val="0"/>
                    </w:rPr>
                  </w:pPr>
                  <w:r>
                    <w:rPr>
                      <w:b w:val="0"/>
                    </w:rPr>
                    <w:t>30</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4</w:t>
                  </w:r>
                </w:p>
              </w:tc>
              <w:tc>
                <w:tcPr>
                  <w:tcW w:w="2618" w:type="dxa"/>
                  <w:vAlign w:val="center"/>
                </w:tcPr>
                <w:p w:rsidR="004F6C31" w:rsidRDefault="00E76ED3">
                  <w:pPr>
                    <w:pStyle w:val="71"/>
                    <w:spacing w:beforeLines="0" w:line="240" w:lineRule="auto"/>
                    <w:ind w:left="0" w:firstLineChars="0" w:firstLine="0"/>
                    <w:rPr>
                      <w:b w:val="0"/>
                    </w:rPr>
                  </w:pPr>
                  <w:r>
                    <w:rPr>
                      <w:b w:val="0"/>
                    </w:rPr>
                    <w:t>ODC</w:t>
                  </w:r>
                  <w:r>
                    <w:rPr>
                      <w:b w:val="0"/>
                    </w:rPr>
                    <w:t>装置</w:t>
                  </w:r>
                </w:p>
              </w:tc>
              <w:tc>
                <w:tcPr>
                  <w:tcW w:w="2559" w:type="dxa"/>
                  <w:vAlign w:val="center"/>
                </w:tcPr>
                <w:p w:rsidR="004F6C31" w:rsidRDefault="00E76ED3">
                  <w:pPr>
                    <w:pStyle w:val="71"/>
                    <w:spacing w:beforeLines="0" w:line="240" w:lineRule="auto"/>
                    <w:ind w:left="0" w:firstLineChars="0" w:firstLine="0"/>
                    <w:rPr>
                      <w:b w:val="0"/>
                    </w:rPr>
                  </w:pPr>
                  <w:r>
                    <w:rPr>
                      <w:b w:val="0"/>
                    </w:rPr>
                    <w:t>4700</w:t>
                  </w:r>
                </w:p>
              </w:tc>
              <w:tc>
                <w:tcPr>
                  <w:tcW w:w="2370" w:type="dxa"/>
                  <w:vAlign w:val="center"/>
                </w:tcPr>
                <w:p w:rsidR="004F6C31" w:rsidRDefault="00E76ED3">
                  <w:pPr>
                    <w:pStyle w:val="71"/>
                    <w:spacing w:beforeLines="0" w:line="240" w:lineRule="auto"/>
                    <w:ind w:left="0" w:firstLineChars="0" w:firstLine="0"/>
                    <w:rPr>
                      <w:b w:val="0"/>
                    </w:rPr>
                  </w:pPr>
                  <w:r>
                    <w:rPr>
                      <w:b w:val="0"/>
                    </w:rPr>
                    <w:t>70.5</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w:t>
                  </w:r>
                </w:p>
              </w:tc>
              <w:tc>
                <w:tcPr>
                  <w:tcW w:w="2618" w:type="dxa"/>
                  <w:vAlign w:val="center"/>
                </w:tcPr>
                <w:p w:rsidR="004F6C31" w:rsidRDefault="00E76ED3">
                  <w:pPr>
                    <w:pStyle w:val="71"/>
                    <w:spacing w:beforeLines="0" w:line="240" w:lineRule="auto"/>
                    <w:ind w:left="0" w:firstLineChars="0" w:firstLine="0"/>
                    <w:rPr>
                      <w:b w:val="0"/>
                    </w:rPr>
                  </w:pPr>
                  <w:r>
                    <w:rPr>
                      <w:b w:val="0"/>
                    </w:rPr>
                    <w:t>小计</w:t>
                  </w:r>
                </w:p>
              </w:tc>
              <w:tc>
                <w:tcPr>
                  <w:tcW w:w="2559" w:type="dxa"/>
                  <w:vAlign w:val="center"/>
                </w:tcPr>
                <w:p w:rsidR="004F6C31" w:rsidRDefault="00E76ED3">
                  <w:pPr>
                    <w:pStyle w:val="71"/>
                    <w:spacing w:beforeLines="0" w:line="240" w:lineRule="auto"/>
                    <w:ind w:left="0" w:firstLineChars="0" w:firstLine="0"/>
                    <w:rPr>
                      <w:b w:val="0"/>
                    </w:rPr>
                  </w:pPr>
                  <w:r>
                    <w:rPr>
                      <w:b w:val="0"/>
                    </w:rPr>
                    <w:t>36870</w:t>
                  </w:r>
                </w:p>
              </w:tc>
              <w:tc>
                <w:tcPr>
                  <w:tcW w:w="2370" w:type="dxa"/>
                  <w:vAlign w:val="center"/>
                </w:tcPr>
                <w:p w:rsidR="004F6C31" w:rsidRDefault="00E76ED3">
                  <w:pPr>
                    <w:pStyle w:val="71"/>
                    <w:spacing w:beforeLines="0" w:line="240" w:lineRule="auto"/>
                    <w:ind w:left="0" w:firstLineChars="0" w:firstLine="0"/>
                    <w:rPr>
                      <w:b w:val="0"/>
                    </w:rPr>
                  </w:pPr>
                  <w:r>
                    <w:rPr>
                      <w:b w:val="0"/>
                    </w:rPr>
                    <w:t>553.05</w:t>
                  </w:r>
                </w:p>
              </w:tc>
            </w:tr>
            <w:tr w:rsidR="004F6C31">
              <w:trPr>
                <w:jc w:val="center"/>
              </w:trPr>
              <w:tc>
                <w:tcPr>
                  <w:tcW w:w="1240" w:type="dxa"/>
                  <w:vAlign w:val="center"/>
                </w:tcPr>
                <w:p w:rsidR="004F6C31" w:rsidRDefault="00E76ED3">
                  <w:pPr>
                    <w:pStyle w:val="71"/>
                    <w:spacing w:beforeLines="0" w:line="240" w:lineRule="auto"/>
                    <w:ind w:left="0" w:firstLineChars="0" w:firstLine="0"/>
                    <w:rPr>
                      <w:b w:val="0"/>
                    </w:rPr>
                  </w:pPr>
                  <w:r>
                    <w:rPr>
                      <w:b w:val="0"/>
                    </w:rPr>
                    <w:t>/</w:t>
                  </w:r>
                </w:p>
              </w:tc>
              <w:tc>
                <w:tcPr>
                  <w:tcW w:w="2618" w:type="dxa"/>
                  <w:vAlign w:val="center"/>
                </w:tcPr>
                <w:p w:rsidR="004F6C31" w:rsidRDefault="00E76ED3">
                  <w:pPr>
                    <w:pStyle w:val="71"/>
                    <w:spacing w:beforeLines="0" w:line="240" w:lineRule="auto"/>
                    <w:ind w:left="0" w:firstLineChars="0" w:firstLine="0"/>
                    <w:rPr>
                      <w:b w:val="0"/>
                    </w:rPr>
                  </w:pPr>
                  <w:r>
                    <w:rPr>
                      <w:b w:val="0"/>
                    </w:rPr>
                    <w:t>总计</w:t>
                  </w:r>
                </w:p>
              </w:tc>
              <w:tc>
                <w:tcPr>
                  <w:tcW w:w="2559" w:type="dxa"/>
                  <w:vAlign w:val="center"/>
                </w:tcPr>
                <w:p w:rsidR="004F6C31" w:rsidRDefault="00E76ED3">
                  <w:pPr>
                    <w:pStyle w:val="71"/>
                    <w:spacing w:beforeLines="0" w:line="240" w:lineRule="auto"/>
                    <w:ind w:left="0" w:firstLineChars="0" w:firstLine="0"/>
                    <w:rPr>
                      <w:b w:val="0"/>
                    </w:rPr>
                  </w:pPr>
                  <w:r>
                    <w:rPr>
                      <w:b w:val="0"/>
                    </w:rPr>
                    <w:t>79293.1</w:t>
                  </w:r>
                </w:p>
              </w:tc>
              <w:tc>
                <w:tcPr>
                  <w:tcW w:w="2370" w:type="dxa"/>
                  <w:vAlign w:val="center"/>
                </w:tcPr>
                <w:p w:rsidR="004F6C31" w:rsidRDefault="00E76ED3">
                  <w:pPr>
                    <w:pStyle w:val="71"/>
                    <w:spacing w:beforeLines="0" w:line="240" w:lineRule="auto"/>
                    <w:ind w:left="0" w:firstLineChars="0" w:firstLine="0"/>
                    <w:rPr>
                      <w:b w:val="0"/>
                    </w:rPr>
                  </w:pPr>
                  <w:r>
                    <w:rPr>
                      <w:b w:val="0"/>
                    </w:rPr>
                    <w:t>1189.4</w:t>
                  </w:r>
                </w:p>
              </w:tc>
            </w:tr>
          </w:tbl>
          <w:p w:rsidR="004F6C31" w:rsidRDefault="00E76ED3">
            <w:pPr>
              <w:pStyle w:val="54"/>
              <w:spacing w:line="240" w:lineRule="auto"/>
              <w:ind w:firstLineChars="0" w:firstLine="0"/>
              <w:rPr>
                <w:sz w:val="21"/>
                <w:szCs w:val="21"/>
              </w:rPr>
            </w:pPr>
            <w:r>
              <w:rPr>
                <w:sz w:val="21"/>
                <w:szCs w:val="21"/>
              </w:rPr>
              <w:t>注：</w:t>
            </w:r>
            <w:r>
              <w:rPr>
                <w:rFonts w:hint="eastAsia"/>
                <w:sz w:val="21"/>
                <w:szCs w:val="21"/>
              </w:rPr>
              <w:t>工程</w:t>
            </w:r>
            <w:r>
              <w:rPr>
                <w:sz w:val="21"/>
                <w:szCs w:val="21"/>
              </w:rPr>
              <w:t>初期污染雨水的降雨深度取</w:t>
            </w:r>
            <w:r>
              <w:rPr>
                <w:sz w:val="21"/>
                <w:szCs w:val="21"/>
              </w:rPr>
              <w:t>15mm</w:t>
            </w:r>
            <w:r>
              <w:rPr>
                <w:sz w:val="21"/>
                <w:szCs w:val="21"/>
              </w:rPr>
              <w:t>，初期雨水调节池允许调节的停留时间取</w:t>
            </w:r>
            <w:r>
              <w:rPr>
                <w:sz w:val="21"/>
                <w:szCs w:val="21"/>
              </w:rPr>
              <w:t>72h</w:t>
            </w:r>
            <w:r>
              <w:rPr>
                <w:sz w:val="21"/>
                <w:szCs w:val="21"/>
              </w:rPr>
              <w:t>。</w:t>
            </w:r>
          </w:p>
          <w:p w:rsidR="004F6C31" w:rsidRDefault="00E76ED3">
            <w:pPr>
              <w:ind w:firstLine="480"/>
            </w:pPr>
            <w:r>
              <w:t>综上</w:t>
            </w:r>
            <w:r>
              <w:rPr>
                <w:rFonts w:hint="eastAsia"/>
              </w:rPr>
              <w:t>，</w:t>
            </w:r>
            <w:r>
              <w:rPr>
                <w:rFonts w:hint="eastAsia"/>
              </w:rPr>
              <w:t>改扩建工程新增废水为</w:t>
            </w:r>
            <w:r>
              <w:rPr>
                <w:rFonts w:hint="eastAsia"/>
              </w:rPr>
              <w:t>TDI</w:t>
            </w:r>
            <w:r>
              <w:rPr>
                <w:rFonts w:hint="eastAsia"/>
              </w:rPr>
              <w:t>装船泵循环冷却排水、</w:t>
            </w:r>
            <w:r>
              <w:rPr>
                <w:rFonts w:hint="eastAsia"/>
              </w:rPr>
              <w:t>m-TDA</w:t>
            </w:r>
            <w:r>
              <w:rPr>
                <w:rFonts w:hint="eastAsia"/>
              </w:rPr>
              <w:t>储罐伴热冷凝水，新增废水排放量为</w:t>
            </w:r>
            <w:r>
              <w:rPr>
                <w:rFonts w:hint="eastAsia"/>
              </w:rPr>
              <w:t>2700t/a</w:t>
            </w:r>
            <w:r>
              <w:rPr>
                <w:rFonts w:hint="eastAsia"/>
              </w:rPr>
              <w:t>。该部分废水依托万华环保科技（福建）有限公司低浓度废水处理系统。</w:t>
            </w:r>
          </w:p>
          <w:p w:rsidR="004F6C31" w:rsidRDefault="00E76ED3" w:rsidP="00A20CEA">
            <w:pPr>
              <w:pStyle w:val="2"/>
              <w:spacing w:before="120"/>
            </w:pPr>
            <w:r>
              <w:rPr>
                <w:rFonts w:hint="eastAsia"/>
              </w:rPr>
              <w:t>2</w:t>
            </w:r>
            <w:r>
              <w:rPr>
                <w:rFonts w:hint="eastAsia"/>
              </w:rPr>
              <w:t>、环保措施可行性及达标排放分析</w:t>
            </w:r>
          </w:p>
          <w:p w:rsidR="004F6C31" w:rsidRDefault="00E76ED3">
            <w:pPr>
              <w:ind w:firstLine="482"/>
              <w:rPr>
                <w:b/>
              </w:rPr>
            </w:pPr>
            <w:r>
              <w:rPr>
                <w:rFonts w:hint="eastAsia"/>
                <w:b/>
              </w:rPr>
              <w:t>（</w:t>
            </w:r>
            <w:r>
              <w:rPr>
                <w:rFonts w:hint="eastAsia"/>
                <w:b/>
              </w:rPr>
              <w:t>1</w:t>
            </w:r>
            <w:r>
              <w:rPr>
                <w:rFonts w:hint="eastAsia"/>
                <w:b/>
              </w:rPr>
              <w:t>）</w:t>
            </w:r>
            <w:r>
              <w:rPr>
                <w:rFonts w:hint="eastAsia"/>
                <w:b/>
              </w:rPr>
              <w:t>生产废水依托低浓度废水</w:t>
            </w:r>
            <w:r>
              <w:rPr>
                <w:rFonts w:hint="eastAsia"/>
                <w:b/>
              </w:rPr>
              <w:t>处理</w:t>
            </w:r>
            <w:r>
              <w:rPr>
                <w:rFonts w:hint="eastAsia"/>
                <w:b/>
              </w:rPr>
              <w:t>系统</w:t>
            </w:r>
            <w:r>
              <w:rPr>
                <w:rFonts w:hint="eastAsia"/>
                <w:b/>
              </w:rPr>
              <w:t>可行性分析</w:t>
            </w:r>
          </w:p>
          <w:p w:rsidR="004F6C31" w:rsidRDefault="00E76ED3">
            <w:pPr>
              <w:adjustRightInd w:val="0"/>
              <w:snapToGrid w:val="0"/>
              <w:ind w:firstLine="480"/>
            </w:pPr>
            <w:r>
              <w:rPr>
                <w:rFonts w:hint="eastAsia"/>
              </w:rPr>
              <w:t>万华环保科技（福建）有限公司</w:t>
            </w:r>
            <w:r>
              <w:t>低浓度废水处理系统接收万华化学（福建）有限公司低浓度废水（</w:t>
            </w:r>
            <w:r>
              <w:t>TDI</w:t>
            </w:r>
            <w:r>
              <w:t>装置初期雨水、生活污水、苯胺装置废水等），万华化学（福建）码头有限公司低浓度废水（泊位冲洗废水、初期雨水、喷淋废水及生活污水）、以及</w:t>
            </w:r>
            <w:r>
              <w:t>MDI</w:t>
            </w:r>
            <w:r>
              <w:t>项目的低浓度废水、生活污水和初期雨水。</w:t>
            </w:r>
            <w:r>
              <w:rPr>
                <w:rFonts w:hint="eastAsia"/>
              </w:rPr>
              <w:t>万华环保科技（福建）有限公司</w:t>
            </w:r>
            <w:r>
              <w:t>低浓度废水处理系统采用</w:t>
            </w:r>
            <w:r>
              <w:t>“</w:t>
            </w:r>
            <w:r>
              <w:t>混凝沉淀</w:t>
            </w:r>
            <w:r>
              <w:t>+A/O+</w:t>
            </w:r>
            <w:r>
              <w:t>二沉池</w:t>
            </w:r>
            <w:r>
              <w:t>”</w:t>
            </w:r>
            <w:r>
              <w:t>工艺处理达标后排入江阴污水处理厂，低浓度废水处理系统分两期建设，一期工程处理规模为</w:t>
            </w:r>
            <w:r>
              <w:t>180m</w:t>
            </w:r>
            <w:r>
              <w:rPr>
                <w:vertAlign w:val="superscript"/>
              </w:rPr>
              <w:t>3</w:t>
            </w:r>
            <w:r>
              <w:t>/h</w:t>
            </w:r>
            <w:r>
              <w:t>，二期工程处理规模为</w:t>
            </w:r>
            <w:r>
              <w:t>180m</w:t>
            </w:r>
            <w:r>
              <w:rPr>
                <w:vertAlign w:val="superscript"/>
              </w:rPr>
              <w:t>3</w:t>
            </w:r>
            <w:r>
              <w:t>/h</w:t>
            </w:r>
            <w:r>
              <w:t>，总处理规模为</w:t>
            </w:r>
            <w:r>
              <w:t>360m</w:t>
            </w:r>
            <w:r>
              <w:rPr>
                <w:vertAlign w:val="superscript"/>
              </w:rPr>
              <w:t>3</w:t>
            </w:r>
            <w:r>
              <w:t>/h</w:t>
            </w:r>
            <w:r>
              <w:t>。</w:t>
            </w:r>
            <w:r>
              <w:rPr>
                <w:rFonts w:hint="eastAsia"/>
              </w:rPr>
              <w:t>一期工程一阶段已于</w:t>
            </w:r>
            <w:r>
              <w:rPr>
                <w:rFonts w:hint="eastAsia"/>
              </w:rPr>
              <w:t>2023</w:t>
            </w:r>
            <w:r>
              <w:rPr>
                <w:rFonts w:hint="eastAsia"/>
              </w:rPr>
              <w:t>年</w:t>
            </w:r>
            <w:r>
              <w:rPr>
                <w:rFonts w:hint="eastAsia"/>
              </w:rPr>
              <w:t>6</w:t>
            </w:r>
            <w:r>
              <w:rPr>
                <w:rFonts w:hint="eastAsia"/>
              </w:rPr>
              <w:t>月通</w:t>
            </w:r>
            <w:r>
              <w:rPr>
                <w:rFonts w:hint="eastAsia"/>
              </w:rPr>
              <w:t>过</w:t>
            </w:r>
            <w:r>
              <w:t>阶段性竣工环保验收</w:t>
            </w:r>
            <w:r>
              <w:rPr>
                <w:rFonts w:hint="eastAsia"/>
              </w:rPr>
              <w:t>，</w:t>
            </w:r>
            <w:r>
              <w:rPr>
                <w:rFonts w:hint="eastAsia"/>
              </w:rPr>
              <w:t>2024</w:t>
            </w:r>
            <w:r>
              <w:rPr>
                <w:rFonts w:hint="eastAsia"/>
              </w:rPr>
              <w:t>年</w:t>
            </w:r>
            <w:r>
              <w:rPr>
                <w:rFonts w:hint="eastAsia"/>
              </w:rPr>
              <w:t>4</w:t>
            </w:r>
            <w:r>
              <w:rPr>
                <w:rFonts w:hint="eastAsia"/>
              </w:rPr>
              <w:t>月一期工程通过二阶段竣工环保验收。</w:t>
            </w:r>
          </w:p>
          <w:p w:rsidR="004F6C31" w:rsidRDefault="00E76ED3">
            <w:pPr>
              <w:pStyle w:val="53"/>
              <w:ind w:firstLine="480"/>
            </w:pPr>
            <w:r>
              <w:rPr>
                <w:szCs w:val="24"/>
              </w:rPr>
              <w:t>低浓度废水处理系统</w:t>
            </w:r>
            <w:r>
              <w:rPr>
                <w:rFonts w:hint="eastAsia"/>
                <w:szCs w:val="24"/>
              </w:rPr>
              <w:t>处理工艺如下：</w:t>
            </w:r>
            <w:r>
              <w:t>污水经压力流进入调节池，经调节池均质均量后，由泵提升进入混凝沉淀池，投加</w:t>
            </w:r>
            <w:r>
              <w:t>PAC</w:t>
            </w:r>
            <w:r>
              <w:t>、</w:t>
            </w:r>
            <w:r>
              <w:t>PAM</w:t>
            </w:r>
            <w:r>
              <w:t>等药剂进行絮凝沉淀处理，去除水</w:t>
            </w:r>
            <w:r>
              <w:t>SS</w:t>
            </w:r>
            <w:r>
              <w:t>，部分</w:t>
            </w:r>
            <w:r>
              <w:t>CODcr</w:t>
            </w:r>
            <w:r>
              <w:t>等；沉淀出水处理后自流进入生化工段。</w:t>
            </w:r>
          </w:p>
          <w:p w:rsidR="004F6C31" w:rsidRDefault="00E76ED3">
            <w:pPr>
              <w:pStyle w:val="53"/>
              <w:ind w:firstLine="480"/>
            </w:pPr>
            <w:r>
              <w:t>生化处理工段主要流程为</w:t>
            </w:r>
            <w:r>
              <w:t>“A/O”</w:t>
            </w:r>
            <w:r>
              <w:t>工艺，混凝沉淀池出水自流至</w:t>
            </w:r>
            <w:r>
              <w:t>A/O</w:t>
            </w:r>
            <w:r>
              <w:t>池，利用原水中的有机污染物通过硝化与反硝化作用去除废水中的氨氮及总氮，主要原理是</w:t>
            </w:r>
            <w:r>
              <w:t>A</w:t>
            </w:r>
            <w:r>
              <w:t>池利用原水中的碳源及外加甲醇进行反硝化，</w:t>
            </w:r>
            <w:r>
              <w:t>O</w:t>
            </w:r>
            <w:r>
              <w:t>池的作用在于对氨氮进行硝化（亚硝化），同时依靠</w:t>
            </w:r>
            <w:r>
              <w:t>O</w:t>
            </w:r>
            <w:r>
              <w:t>池中好氧菌的氧化作用保证出水的</w:t>
            </w:r>
            <w:r>
              <w:t>CODcr</w:t>
            </w:r>
            <w:r>
              <w:t>的指标。</w:t>
            </w:r>
          </w:p>
          <w:p w:rsidR="004F6C31" w:rsidRDefault="00E76ED3">
            <w:pPr>
              <w:pStyle w:val="53"/>
              <w:ind w:firstLine="480"/>
            </w:pPr>
            <w:r>
              <w:t>O</w:t>
            </w:r>
            <w:r>
              <w:t>池的出水自流入二沉池，二沉池采用辐流式沉淀池，在池内进行泥水分离，池底污泥自流至污泥回流池，设置排泥阀自动控制污泥排放时间；污泥回流池污泥由泵提升回流至生化</w:t>
            </w:r>
            <w:r>
              <w:t>A</w:t>
            </w:r>
            <w:r>
              <w:t>池前端，保证生化系统的污泥浓度，剩余污泥由泵输送至污泥浓缩池，二沉</w:t>
            </w:r>
            <w:r>
              <w:t>池出水自流入监测池。</w:t>
            </w:r>
          </w:p>
          <w:p w:rsidR="004F6C31" w:rsidRDefault="004F6C31" w:rsidP="00A20CEA">
            <w:pPr>
              <w:adjustRightInd w:val="0"/>
              <w:snapToGrid w:val="0"/>
              <w:ind w:firstLine="480"/>
              <w:jc w:val="center"/>
            </w:pPr>
            <w:r>
              <w:pict>
                <v:shape id="_x0000_i1026" type="#_x0000_t75" style="width:250.4pt;height:306.25pt">
                  <v:imagedata r:id="rId29" o:title=""/>
                </v:shape>
              </w:pict>
            </w:r>
          </w:p>
          <w:p w:rsidR="004F6C31" w:rsidRDefault="00E76ED3" w:rsidP="00A20CEA">
            <w:pPr>
              <w:pStyle w:val="260"/>
              <w:spacing w:beforeLines="50"/>
              <w:ind w:firstLineChars="0" w:firstLine="0"/>
              <w:jc w:val="center"/>
              <w:rPr>
                <w:rFonts w:eastAsia="宋体"/>
                <w:b/>
                <w:color w:val="auto"/>
                <w:sz w:val="24"/>
                <w:szCs w:val="24"/>
              </w:rPr>
            </w:pPr>
            <w:r>
              <w:rPr>
                <w:rFonts w:eastAsia="宋体"/>
                <w:b/>
                <w:color w:val="auto"/>
                <w:sz w:val="24"/>
                <w:szCs w:val="24"/>
              </w:rPr>
              <w:t>图</w:t>
            </w:r>
            <w:r>
              <w:rPr>
                <w:rFonts w:eastAsia="宋体" w:hint="eastAsia"/>
                <w:b/>
                <w:color w:val="auto"/>
                <w:sz w:val="24"/>
                <w:szCs w:val="24"/>
              </w:rPr>
              <w:t>4.2-1</w:t>
            </w:r>
            <w:r>
              <w:rPr>
                <w:rFonts w:eastAsia="宋体"/>
                <w:b/>
                <w:color w:val="auto"/>
                <w:sz w:val="24"/>
                <w:szCs w:val="24"/>
              </w:rPr>
              <w:t xml:space="preserve"> </w:t>
            </w:r>
            <w:r>
              <w:rPr>
                <w:rFonts w:eastAsia="宋体"/>
                <w:b/>
                <w:color w:val="auto"/>
                <w:sz w:val="24"/>
                <w:szCs w:val="24"/>
              </w:rPr>
              <w:t>低浓度废水处理系统工艺流程图</w:t>
            </w:r>
          </w:p>
          <w:p w:rsidR="004F6C31" w:rsidRDefault="00E76ED3">
            <w:pPr>
              <w:ind w:firstLine="482"/>
              <w:rPr>
                <w:b/>
              </w:rPr>
            </w:pPr>
            <w:r>
              <w:rPr>
                <w:rFonts w:hint="eastAsia"/>
                <w:b/>
              </w:rPr>
              <w:t>2</w:t>
            </w:r>
            <w:r>
              <w:rPr>
                <w:rFonts w:hint="eastAsia"/>
                <w:b/>
              </w:rPr>
              <w:t>、</w:t>
            </w:r>
            <w:r>
              <w:rPr>
                <w:rFonts w:hint="eastAsia"/>
                <w:b/>
              </w:rPr>
              <w:t>自行监测数据达标性分析</w:t>
            </w:r>
          </w:p>
          <w:p w:rsidR="004F6C31" w:rsidRDefault="00E76ED3">
            <w:pPr>
              <w:ind w:firstLine="480"/>
            </w:pPr>
            <w:r>
              <w:rPr>
                <w:rFonts w:hint="eastAsia"/>
              </w:rPr>
              <w:t>依据</w:t>
            </w:r>
            <w:r>
              <w:rPr>
                <w:rFonts w:hint="eastAsia"/>
              </w:rPr>
              <w:t>2023</w:t>
            </w:r>
            <w:r>
              <w:rPr>
                <w:rFonts w:hint="eastAsia"/>
              </w:rPr>
              <w:t>年</w:t>
            </w:r>
            <w:r>
              <w:rPr>
                <w:rFonts w:hint="eastAsia"/>
              </w:rPr>
              <w:t>1</w:t>
            </w:r>
            <w:r>
              <w:rPr>
                <w:rFonts w:hint="eastAsia"/>
              </w:rPr>
              <w:t>月</w:t>
            </w:r>
            <w:r>
              <w:rPr>
                <w:rFonts w:hint="eastAsia"/>
              </w:rPr>
              <w:t>~5</w:t>
            </w:r>
            <w:r>
              <w:rPr>
                <w:rFonts w:hint="eastAsia"/>
              </w:rPr>
              <w:t>月厂区低浓度废水处理系统外排口水质自行监测结果，厂区低浓度废水处理系统外排口悬浮物浓度为</w:t>
            </w:r>
            <w:r>
              <w:rPr>
                <w:rFonts w:hint="eastAsia"/>
              </w:rPr>
              <w:t>8~39mg/L</w:t>
            </w:r>
            <w:r>
              <w:rPr>
                <w:rFonts w:hint="eastAsia"/>
              </w:rPr>
              <w:t>、五日生化需氧量浓度为</w:t>
            </w:r>
            <w:r>
              <w:rPr>
                <w:rFonts w:hint="eastAsia"/>
              </w:rPr>
              <w:t xml:space="preserve"> 2.6~3.7mg/L</w:t>
            </w:r>
            <w:r>
              <w:rPr>
                <w:rFonts w:hint="eastAsia"/>
              </w:rPr>
              <w:t>、硫化物未检出、石油类未检出、挥发酸未检出，各指标符合《石油化学工业污染物排放标准》</w:t>
            </w:r>
            <w:r>
              <w:rPr>
                <w:rFonts w:hint="eastAsia"/>
              </w:rPr>
              <w:t>及其修改单</w:t>
            </w:r>
            <w:r>
              <w:rPr>
                <w:rFonts w:hint="eastAsia"/>
              </w:rPr>
              <w:t>(GB31571-2015)</w:t>
            </w:r>
            <w:r>
              <w:rPr>
                <w:rFonts w:hint="eastAsia"/>
              </w:rPr>
              <w:t>中表</w:t>
            </w:r>
            <w:r>
              <w:rPr>
                <w:rFonts w:hint="eastAsia"/>
              </w:rPr>
              <w:t>1</w:t>
            </w:r>
            <w:r>
              <w:rPr>
                <w:rFonts w:hint="eastAsia"/>
              </w:rPr>
              <w:t>间接排放限值及表</w:t>
            </w:r>
            <w:r>
              <w:rPr>
                <w:rFonts w:hint="eastAsia"/>
              </w:rPr>
              <w:t>3</w:t>
            </w:r>
            <w:r>
              <w:rPr>
                <w:rFonts w:hint="eastAsia"/>
              </w:rPr>
              <w:t>特征污染物排放限值、江阴污水处理厂纳管标准中的最严格浓度限值。</w:t>
            </w:r>
            <w:r>
              <w:rPr>
                <w:rFonts w:hint="eastAsia"/>
              </w:rPr>
              <w:t>改扩建工程初期雨水</w:t>
            </w:r>
            <w:r>
              <w:rPr>
                <w:rFonts w:hint="eastAsia"/>
              </w:rPr>
              <w:t>经污水处理站处理</w:t>
            </w:r>
            <w:r>
              <w:rPr>
                <w:rFonts w:hint="eastAsia"/>
              </w:rPr>
              <w:t>后可达标排放，处理设施可行。</w:t>
            </w:r>
          </w:p>
          <w:p w:rsidR="004F6C31" w:rsidRDefault="00E76ED3">
            <w:pPr>
              <w:numPr>
                <w:ilvl w:val="0"/>
                <w:numId w:val="11"/>
              </w:numPr>
              <w:ind w:firstLine="482"/>
              <w:rPr>
                <w:b/>
              </w:rPr>
            </w:pPr>
            <w:r>
              <w:rPr>
                <w:rFonts w:hint="eastAsia"/>
                <w:b/>
              </w:rPr>
              <w:t>低浓度废水处理系统</w:t>
            </w:r>
            <w:r>
              <w:rPr>
                <w:rFonts w:hint="eastAsia"/>
                <w:b/>
              </w:rPr>
              <w:t>处理</w:t>
            </w:r>
            <w:r>
              <w:rPr>
                <w:rFonts w:hint="eastAsia"/>
                <w:b/>
              </w:rPr>
              <w:t>水量可行性</w:t>
            </w:r>
            <w:r>
              <w:rPr>
                <w:rFonts w:hint="eastAsia"/>
                <w:b/>
              </w:rPr>
              <w:t>分析</w:t>
            </w:r>
          </w:p>
          <w:p w:rsidR="004F6C31" w:rsidRDefault="00E76ED3">
            <w:pPr>
              <w:adjustRightInd w:val="0"/>
              <w:snapToGrid w:val="0"/>
              <w:ind w:firstLine="480"/>
              <w:rPr>
                <w:bCs/>
                <w:snapToGrid w:val="0"/>
              </w:rPr>
            </w:pPr>
            <w:r>
              <w:rPr>
                <w:rFonts w:hint="eastAsia"/>
              </w:rPr>
              <w:t>万华环保公司</w:t>
            </w:r>
            <w:r>
              <w:t>低浓度废水处理单元处理规模</w:t>
            </w:r>
            <w:r>
              <w:t>3</w:t>
            </w:r>
            <w:r>
              <w:rPr>
                <w:rFonts w:hint="eastAsia"/>
              </w:rPr>
              <w:t>6</w:t>
            </w:r>
            <w:r>
              <w:t>0t/h</w:t>
            </w:r>
            <w:r>
              <w:t>，</w:t>
            </w:r>
            <w:r>
              <w:rPr>
                <w:rStyle w:val="fontstyle01"/>
                <w:rFonts w:ascii="Times New Roman" w:hAnsi="Times New Roman" w:hint="default"/>
                <w:color w:val="auto"/>
              </w:rPr>
              <w:t>一期设计处理量为</w:t>
            </w:r>
            <w:r>
              <w:rPr>
                <w:rStyle w:val="fontstyle01"/>
                <w:rFonts w:ascii="Times New Roman" w:hAnsi="Times New Roman" w:hint="default"/>
                <w:color w:val="auto"/>
              </w:rPr>
              <w:t>1</w:t>
            </w:r>
            <w:r>
              <w:rPr>
                <w:rStyle w:val="fontstyle01"/>
                <w:rFonts w:ascii="Times New Roman" w:hAnsi="Times New Roman"/>
                <w:color w:val="auto"/>
              </w:rPr>
              <w:t>8</w:t>
            </w:r>
            <w:r>
              <w:rPr>
                <w:rStyle w:val="fontstyle01"/>
                <w:rFonts w:ascii="Times New Roman" w:hAnsi="Times New Roman" w:hint="default"/>
                <w:color w:val="auto"/>
              </w:rPr>
              <w:t>0m</w:t>
            </w:r>
            <w:r>
              <w:rPr>
                <w:rStyle w:val="fontstyle01"/>
                <w:rFonts w:ascii="Times New Roman" w:hAnsi="Times New Roman" w:hint="default"/>
                <w:color w:val="auto"/>
                <w:vertAlign w:val="superscript"/>
              </w:rPr>
              <w:t>3</w:t>
            </w:r>
            <w:r>
              <w:rPr>
                <w:rStyle w:val="fontstyle01"/>
                <w:rFonts w:ascii="Times New Roman" w:hAnsi="Times New Roman" w:hint="default"/>
                <w:color w:val="auto"/>
              </w:rPr>
              <w:t>/h</w:t>
            </w:r>
            <w:r>
              <w:rPr>
                <w:rStyle w:val="fontstyle01"/>
                <w:rFonts w:ascii="Times New Roman" w:hAnsi="Times New Roman" w:hint="default"/>
                <w:color w:val="auto"/>
              </w:rPr>
              <w:t>（事故调节池、物化池和二沉池等设计流量为</w:t>
            </w:r>
            <w:r>
              <w:rPr>
                <w:rStyle w:val="fontstyle01"/>
                <w:rFonts w:ascii="Times New Roman" w:hAnsi="Times New Roman" w:hint="default"/>
                <w:color w:val="auto"/>
              </w:rPr>
              <w:t>3</w:t>
            </w:r>
            <w:r>
              <w:rPr>
                <w:rStyle w:val="fontstyle01"/>
                <w:rFonts w:ascii="Times New Roman" w:hAnsi="Times New Roman"/>
                <w:color w:val="auto"/>
              </w:rPr>
              <w:t>6</w:t>
            </w:r>
            <w:r>
              <w:rPr>
                <w:rStyle w:val="fontstyle01"/>
                <w:rFonts w:ascii="Times New Roman" w:hAnsi="Times New Roman" w:hint="default"/>
                <w:color w:val="auto"/>
              </w:rPr>
              <w:t>0m</w:t>
            </w:r>
            <w:r>
              <w:rPr>
                <w:rStyle w:val="fontstyle01"/>
                <w:rFonts w:ascii="Times New Roman" w:hAnsi="Times New Roman" w:hint="default"/>
                <w:color w:val="auto"/>
                <w:vertAlign w:val="superscript"/>
              </w:rPr>
              <w:t>3</w:t>
            </w:r>
            <w:r>
              <w:rPr>
                <w:rStyle w:val="fontstyle01"/>
                <w:rFonts w:ascii="Times New Roman" w:hAnsi="Times New Roman" w:hint="default"/>
                <w:color w:val="auto"/>
              </w:rPr>
              <w:t>/h</w:t>
            </w:r>
            <w:r>
              <w:rPr>
                <w:rStyle w:val="fontstyle01"/>
                <w:rFonts w:ascii="Times New Roman" w:hAnsi="Times New Roman" w:hint="default"/>
                <w:color w:val="auto"/>
              </w:rPr>
              <w:t>，生化池预留</w:t>
            </w:r>
            <w:r>
              <w:rPr>
                <w:rStyle w:val="fontstyle01"/>
                <w:rFonts w:ascii="Times New Roman" w:hAnsi="Times New Roman" w:hint="default"/>
                <w:color w:val="auto"/>
              </w:rPr>
              <w:t>1</w:t>
            </w:r>
            <w:r>
              <w:rPr>
                <w:rStyle w:val="fontstyle01"/>
                <w:rFonts w:ascii="Times New Roman" w:hAnsi="Times New Roman"/>
                <w:color w:val="auto"/>
              </w:rPr>
              <w:t>8</w:t>
            </w:r>
            <w:r>
              <w:rPr>
                <w:rStyle w:val="fontstyle01"/>
                <w:rFonts w:ascii="Times New Roman" w:hAnsi="Times New Roman" w:hint="default"/>
                <w:color w:val="auto"/>
              </w:rPr>
              <w:t>0m</w:t>
            </w:r>
            <w:r>
              <w:rPr>
                <w:rStyle w:val="fontstyle01"/>
                <w:rFonts w:ascii="Times New Roman" w:hAnsi="Times New Roman" w:hint="default"/>
                <w:color w:val="auto"/>
                <w:vertAlign w:val="superscript"/>
              </w:rPr>
              <w:t>3</w:t>
            </w:r>
            <w:r>
              <w:rPr>
                <w:rStyle w:val="fontstyle01"/>
                <w:rFonts w:ascii="Times New Roman" w:hAnsi="Times New Roman" w:hint="default"/>
                <w:color w:val="auto"/>
              </w:rPr>
              <w:t>/h</w:t>
            </w:r>
            <w:r>
              <w:rPr>
                <w:rStyle w:val="fontstyle01"/>
                <w:rFonts w:ascii="Times New Roman" w:hAnsi="Times New Roman" w:hint="default"/>
                <w:color w:val="auto"/>
              </w:rPr>
              <w:t>能力）</w:t>
            </w:r>
            <w:r>
              <w:rPr>
                <w:rStyle w:val="fontstyle01"/>
                <w:rFonts w:ascii="Times New Roman" w:hAnsi="Times New Roman"/>
                <w:color w:val="auto"/>
              </w:rPr>
              <w:t>，</w:t>
            </w:r>
            <w:r>
              <w:rPr>
                <w:rFonts w:hint="eastAsia"/>
              </w:rPr>
              <w:t>同时</w:t>
            </w:r>
            <w:r>
              <w:t>接纳</w:t>
            </w:r>
            <w:r>
              <w:rPr>
                <w:rFonts w:hint="eastAsia"/>
              </w:rPr>
              <w:t>万华化学福建</w:t>
            </w:r>
            <w:r>
              <w:rPr>
                <w:rFonts w:hint="eastAsia"/>
              </w:rPr>
              <w:t>TDI</w:t>
            </w:r>
            <w:r>
              <w:rPr>
                <w:rFonts w:hint="eastAsia"/>
              </w:rPr>
              <w:t>项目、</w:t>
            </w:r>
            <w:r>
              <w:rPr>
                <w:rFonts w:hint="eastAsia"/>
              </w:rPr>
              <w:t>PVC</w:t>
            </w:r>
            <w:r>
              <w:rPr>
                <w:rFonts w:hint="eastAsia"/>
              </w:rPr>
              <w:t>项目、硝基苯</w:t>
            </w:r>
            <w:r>
              <w:rPr>
                <w:rFonts w:hint="eastAsia"/>
              </w:rPr>
              <w:t>/</w:t>
            </w:r>
            <w:r>
              <w:rPr>
                <w:rFonts w:hint="eastAsia"/>
              </w:rPr>
              <w:t>苯胺项目、万华码头项目及</w:t>
            </w:r>
            <w:r>
              <w:rPr>
                <w:rFonts w:hint="eastAsia"/>
              </w:rPr>
              <w:t>万华异氰酸酯公司</w:t>
            </w:r>
            <w:r>
              <w:rPr>
                <w:rFonts w:hint="eastAsia"/>
              </w:rPr>
              <w:t>废水，废水量共</w:t>
            </w:r>
            <w:r>
              <w:rPr>
                <w:rFonts w:hint="eastAsia"/>
              </w:rPr>
              <w:t>229.61</w:t>
            </w:r>
            <w:r>
              <w:rPr>
                <w:rFonts w:hint="eastAsia"/>
              </w:rPr>
              <w:t>t/h</w:t>
            </w:r>
            <w:r>
              <w:rPr>
                <w:rFonts w:hint="eastAsia"/>
              </w:rPr>
              <w:t>，</w:t>
            </w:r>
            <w:r>
              <w:rPr>
                <w:rFonts w:hint="eastAsia"/>
              </w:rPr>
              <w:t>一期工程已验收并稳定运行</w:t>
            </w:r>
            <w:r>
              <w:t>，</w:t>
            </w:r>
            <w:r>
              <w:rPr>
                <w:rFonts w:hint="eastAsia"/>
              </w:rPr>
              <w:t>二期工程预计</w:t>
            </w:r>
            <w:r>
              <w:rPr>
                <w:rFonts w:hint="eastAsia"/>
              </w:rPr>
              <w:t>2025</w:t>
            </w:r>
            <w:r>
              <w:rPr>
                <w:rFonts w:hint="eastAsia"/>
              </w:rPr>
              <w:t>年</w:t>
            </w:r>
            <w:r>
              <w:rPr>
                <w:rFonts w:hint="eastAsia"/>
              </w:rPr>
              <w:t>3</w:t>
            </w:r>
            <w:r>
              <w:rPr>
                <w:rFonts w:hint="eastAsia"/>
              </w:rPr>
              <w:t>月份运行，</w:t>
            </w:r>
            <w:r>
              <w:t>届时</w:t>
            </w:r>
            <w:r>
              <w:rPr>
                <w:rFonts w:hint="eastAsia"/>
              </w:rPr>
              <w:t>项目</w:t>
            </w:r>
            <w:r>
              <w:t>废水可通过污水管道接入低浓度废水处理单元。</w:t>
            </w:r>
            <w:r>
              <w:rPr>
                <w:rFonts w:hint="eastAsia"/>
              </w:rPr>
              <w:t>本项目</w:t>
            </w:r>
            <w:r>
              <w:rPr>
                <w:rFonts w:hint="eastAsia"/>
              </w:rPr>
              <w:t>预计</w:t>
            </w:r>
            <w:r>
              <w:rPr>
                <w:rFonts w:hint="eastAsia"/>
              </w:rPr>
              <w:t>2025</w:t>
            </w:r>
            <w:r>
              <w:rPr>
                <w:rFonts w:hint="eastAsia"/>
              </w:rPr>
              <w:t>年</w:t>
            </w:r>
            <w:r>
              <w:rPr>
                <w:rFonts w:hint="eastAsia"/>
              </w:rPr>
              <w:t>4</w:t>
            </w:r>
            <w:r>
              <w:rPr>
                <w:rFonts w:hint="eastAsia"/>
              </w:rPr>
              <w:t>月投产，</w:t>
            </w:r>
            <w:r>
              <w:t>进入</w:t>
            </w:r>
            <w:r>
              <w:rPr>
                <w:rFonts w:hint="eastAsia"/>
              </w:rPr>
              <w:t>低浓度污水处理</w:t>
            </w:r>
            <w:r>
              <w:rPr>
                <w:rFonts w:hint="eastAsia"/>
              </w:rPr>
              <w:t>单元</w:t>
            </w:r>
            <w:r>
              <w:t>的废水量</w:t>
            </w:r>
            <w:r>
              <w:rPr>
                <w:rFonts w:hint="eastAsia"/>
              </w:rPr>
              <w:t>为</w:t>
            </w:r>
            <w:r>
              <w:rPr>
                <w:rFonts w:hint="eastAsia"/>
                <w:bCs/>
                <w:snapToGrid w:val="0"/>
              </w:rPr>
              <w:t>0.375</w:t>
            </w:r>
            <w:r>
              <w:t>t/h</w:t>
            </w:r>
            <w:r>
              <w:rPr>
                <w:rFonts w:hint="eastAsia"/>
              </w:rPr>
              <w:t>，</w:t>
            </w:r>
            <w:r>
              <w:rPr>
                <w:rFonts w:hint="eastAsia"/>
              </w:rPr>
              <w:t>在低浓度污水处理</w:t>
            </w:r>
            <w:r>
              <w:rPr>
                <w:rFonts w:hint="eastAsia"/>
              </w:rPr>
              <w:t>单元处理</w:t>
            </w:r>
            <w:r>
              <w:rPr>
                <w:rFonts w:hint="eastAsia"/>
              </w:rPr>
              <w:t>规模内</w:t>
            </w:r>
            <w:r>
              <w:rPr>
                <w:rFonts w:hint="eastAsia"/>
              </w:rPr>
              <w:t>，</w:t>
            </w:r>
            <w:r>
              <w:rPr>
                <w:rFonts w:hint="eastAsia"/>
              </w:rPr>
              <w:t>因此项目</w:t>
            </w:r>
            <w:r>
              <w:t>废水</w:t>
            </w:r>
            <w:r>
              <w:rPr>
                <w:rFonts w:hint="eastAsia"/>
              </w:rPr>
              <w:t>进入</w:t>
            </w:r>
            <w:r>
              <w:t>低浓度废水处理单元</w:t>
            </w:r>
            <w:r>
              <w:rPr>
                <w:rFonts w:hint="eastAsia"/>
              </w:rPr>
              <w:t>是可行的</w:t>
            </w:r>
            <w:r>
              <w:t>。</w:t>
            </w:r>
            <w:r>
              <w:rPr>
                <w:rFonts w:hint="eastAsia"/>
              </w:rPr>
              <w:t>根据工程分析，本项目新增的循环冷却水、储罐伴热冷凝水水质较清洁，</w:t>
            </w:r>
            <w:r>
              <w:rPr>
                <w:bCs/>
                <w:snapToGrid w:val="0"/>
              </w:rPr>
              <w:t>不会对该污水站</w:t>
            </w:r>
            <w:r>
              <w:rPr>
                <w:rFonts w:hint="eastAsia"/>
                <w:bCs/>
                <w:snapToGrid w:val="0"/>
              </w:rPr>
              <w:t>水质、水量</w:t>
            </w:r>
            <w:r>
              <w:rPr>
                <w:bCs/>
                <w:snapToGrid w:val="0"/>
              </w:rPr>
              <w:t>造成冲击负荷影响。</w:t>
            </w:r>
          </w:p>
          <w:p w:rsidR="004F6C31" w:rsidRDefault="00E76ED3">
            <w:pPr>
              <w:adjustRightInd w:val="0"/>
              <w:snapToGrid w:val="0"/>
              <w:ind w:firstLine="480"/>
              <w:rPr>
                <w:bCs/>
                <w:snapToGrid w:val="0"/>
              </w:rPr>
            </w:pPr>
            <w:r>
              <w:rPr>
                <w:rFonts w:hint="eastAsia"/>
                <w:bCs/>
                <w:snapToGrid w:val="0"/>
              </w:rPr>
              <w:t>因此改扩建项目低浓度废水从水质、水量方面分析，采用厂外管线输送至</w:t>
            </w:r>
            <w:r>
              <w:rPr>
                <w:bCs/>
                <w:snapToGrid w:val="0"/>
              </w:rPr>
              <w:t>万华环保科技（福建）有限公司（原属万华化学（福建）异氰酸酯有限公司附属配套设施项目）低浓度废水处理系统</w:t>
            </w:r>
            <w:r>
              <w:rPr>
                <w:rFonts w:hint="eastAsia"/>
                <w:bCs/>
                <w:snapToGrid w:val="0"/>
              </w:rPr>
              <w:t>是可行的。</w:t>
            </w:r>
          </w:p>
          <w:p w:rsidR="004F6C31" w:rsidRDefault="00E76ED3" w:rsidP="00A20CEA">
            <w:pPr>
              <w:pStyle w:val="2"/>
              <w:numPr>
                <w:ilvl w:val="0"/>
                <w:numId w:val="3"/>
              </w:numPr>
              <w:spacing w:before="120"/>
            </w:pPr>
            <w:r>
              <w:rPr>
                <w:rFonts w:hint="eastAsia"/>
              </w:rPr>
              <w:t>监测要求</w:t>
            </w:r>
          </w:p>
          <w:p w:rsidR="004F6C31" w:rsidRDefault="00E76ED3" w:rsidP="00A20CEA">
            <w:pPr>
              <w:tabs>
                <w:tab w:val="left" w:pos="4320"/>
              </w:tabs>
              <w:ind w:firstLine="480"/>
            </w:pPr>
            <w:r>
              <w:rPr>
                <w:rFonts w:hint="eastAsia"/>
              </w:rPr>
              <w:t>根据《排污单位自行监测技术指南石油化学工业》</w:t>
            </w:r>
            <w:r>
              <w:rPr>
                <w:rFonts w:hint="eastAsia"/>
              </w:rPr>
              <w:t xml:space="preserve"> (HJ947-2018)</w:t>
            </w:r>
            <w:r>
              <w:rPr>
                <w:rFonts w:hint="eastAsia"/>
              </w:rPr>
              <w:t>、《排污单位自行监测技术</w:t>
            </w:r>
            <w:r>
              <w:rPr>
                <w:rFonts w:hint="eastAsia"/>
              </w:rPr>
              <w:t>指南总则》</w:t>
            </w:r>
            <w:r>
              <w:rPr>
                <w:rFonts w:hint="eastAsia"/>
              </w:rPr>
              <w:t xml:space="preserve"> (HJ819-2017) </w:t>
            </w:r>
            <w:r>
              <w:rPr>
                <w:rFonts w:hint="eastAsia"/>
              </w:rPr>
              <w:t>、《排污许可证申请与核发技术规范石化工业》</w:t>
            </w:r>
            <w:r>
              <w:rPr>
                <w:rFonts w:hint="eastAsia"/>
              </w:rPr>
              <w:t>(HJ835-2017)</w:t>
            </w:r>
            <w:r>
              <w:rPr>
                <w:rFonts w:hint="eastAsia"/>
              </w:rPr>
              <w:t>、《排污许可证申请与核发技术规范水处理</w:t>
            </w:r>
            <w:r>
              <w:rPr>
                <w:rFonts w:hint="eastAsia"/>
              </w:rPr>
              <w:t>(</w:t>
            </w:r>
            <w:r>
              <w:rPr>
                <w:rFonts w:hint="eastAsia"/>
              </w:rPr>
              <w:t>试行</w:t>
            </w:r>
            <w:r>
              <w:rPr>
                <w:rFonts w:hint="eastAsia"/>
              </w:rPr>
              <w:t>)</w:t>
            </w:r>
            <w:r>
              <w:rPr>
                <w:rFonts w:hint="eastAsia"/>
              </w:rPr>
              <w:t>》</w:t>
            </w:r>
            <w:r>
              <w:rPr>
                <w:rFonts w:hint="eastAsia"/>
              </w:rPr>
              <w:t>(HJ978-2018)</w:t>
            </w:r>
            <w:r>
              <w:rPr>
                <w:rFonts w:hint="eastAsia"/>
              </w:rPr>
              <w:t>，参考原环评及《</w:t>
            </w:r>
            <w:r>
              <w:rPr>
                <w:rFonts w:hint="eastAsia"/>
              </w:rPr>
              <w:t>万华化学（福建）异氰酸酯有限公司</w:t>
            </w:r>
            <w:r>
              <w:rPr>
                <w:rFonts w:hint="eastAsia"/>
              </w:rPr>
              <w:t>80</w:t>
            </w:r>
            <w:r>
              <w:rPr>
                <w:rFonts w:hint="eastAsia"/>
              </w:rPr>
              <w:t>万吨</w:t>
            </w:r>
            <w:r>
              <w:rPr>
                <w:rFonts w:hint="eastAsia"/>
              </w:rPr>
              <w:t>/</w:t>
            </w:r>
            <w:r>
              <w:rPr>
                <w:rFonts w:hint="eastAsia"/>
              </w:rPr>
              <w:t>年</w:t>
            </w:r>
            <w:r>
              <w:rPr>
                <w:rFonts w:hint="eastAsia"/>
              </w:rPr>
              <w:t>MDI</w:t>
            </w:r>
            <w:r>
              <w:rPr>
                <w:rFonts w:hint="eastAsia"/>
              </w:rPr>
              <w:t>项目</w:t>
            </w:r>
            <w:r>
              <w:rPr>
                <w:rFonts w:hint="eastAsia"/>
              </w:rPr>
              <w:t>环境影响报告书</w:t>
            </w:r>
            <w:r>
              <w:rPr>
                <w:rFonts w:hint="eastAsia"/>
              </w:rPr>
              <w:t>》相关环境监测计划设置要求，结合本次扩建项目内容，制定本项目变更后全厂污染物监测计划见下表。</w:t>
            </w:r>
          </w:p>
          <w:p w:rsidR="004F6C31" w:rsidRDefault="00E76ED3" w:rsidP="00A20CEA">
            <w:pPr>
              <w:pStyle w:val="260"/>
              <w:spacing w:beforeLines="50"/>
              <w:ind w:firstLineChars="0" w:firstLine="0"/>
              <w:jc w:val="center"/>
              <w:rPr>
                <w:rFonts w:eastAsia="宋体"/>
                <w:color w:val="auto"/>
              </w:rPr>
            </w:pPr>
            <w:r>
              <w:rPr>
                <w:rFonts w:eastAsia="宋体" w:cs="Times New Roman"/>
                <w:b/>
                <w:bCs/>
                <w:color w:val="auto"/>
                <w:spacing w:val="0"/>
                <w:sz w:val="24"/>
                <w:szCs w:val="24"/>
              </w:rPr>
              <w:t>表</w:t>
            </w:r>
            <w:r>
              <w:rPr>
                <w:rFonts w:eastAsia="宋体" w:cs="Times New Roman" w:hint="eastAsia"/>
                <w:b/>
                <w:bCs/>
                <w:color w:val="auto"/>
                <w:spacing w:val="0"/>
                <w:sz w:val="24"/>
                <w:szCs w:val="24"/>
              </w:rPr>
              <w:t>4.</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w:t>
            </w:r>
            <w:r>
              <w:rPr>
                <w:rFonts w:eastAsia="宋体" w:cs="Times New Roman" w:hint="eastAsia"/>
                <w:b/>
                <w:bCs/>
                <w:color w:val="auto"/>
                <w:spacing w:val="0"/>
                <w:sz w:val="24"/>
                <w:szCs w:val="24"/>
              </w:rPr>
              <w:t>2</w:t>
            </w:r>
            <w:r>
              <w:rPr>
                <w:rFonts w:eastAsia="宋体" w:cs="Times New Roman"/>
                <w:b/>
                <w:bCs/>
                <w:color w:val="auto"/>
                <w:spacing w:val="0"/>
                <w:sz w:val="24"/>
                <w:szCs w:val="24"/>
              </w:rPr>
              <w:t xml:space="preserve">  </w:t>
            </w:r>
            <w:r>
              <w:rPr>
                <w:rFonts w:eastAsia="宋体" w:cs="Times New Roman"/>
                <w:b/>
                <w:bCs/>
                <w:color w:val="auto"/>
                <w:spacing w:val="0"/>
                <w:sz w:val="24"/>
                <w:szCs w:val="24"/>
              </w:rPr>
              <w:t>废水监测计划一览表</w:t>
            </w:r>
          </w:p>
          <w:tbl>
            <w:tblPr>
              <w:tblW w:w="8787" w:type="dxa"/>
              <w:jc w:val="center"/>
              <w:tblLayout w:type="fixed"/>
              <w:tblCellMar>
                <w:left w:w="0" w:type="dxa"/>
                <w:right w:w="0" w:type="dxa"/>
              </w:tblCellMar>
              <w:tblLook w:val="04A0"/>
            </w:tblPr>
            <w:tblGrid>
              <w:gridCol w:w="1501"/>
              <w:gridCol w:w="3450"/>
              <w:gridCol w:w="2625"/>
              <w:gridCol w:w="1211"/>
            </w:tblGrid>
            <w:tr w:rsidR="004F6C31">
              <w:trPr>
                <w:trHeight w:val="23"/>
                <w:jc w:val="center"/>
              </w:trPr>
              <w:tc>
                <w:tcPr>
                  <w:tcW w:w="15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监测点</w:t>
                  </w:r>
                </w:p>
              </w:tc>
              <w:tc>
                <w:tcPr>
                  <w:tcW w:w="345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监测因子</w:t>
                  </w:r>
                </w:p>
              </w:tc>
              <w:tc>
                <w:tcPr>
                  <w:tcW w:w="262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监测频率</w:t>
                  </w:r>
                </w:p>
              </w:tc>
              <w:tc>
                <w:tcPr>
                  <w:tcW w:w="121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变化情况</w:t>
                  </w:r>
                </w:p>
              </w:tc>
            </w:tr>
            <w:tr w:rsidR="004F6C31">
              <w:trPr>
                <w:trHeight w:val="23"/>
                <w:jc w:val="center"/>
              </w:trPr>
              <w:tc>
                <w:tcPr>
                  <w:tcW w:w="1501" w:type="dxa"/>
                  <w:vMerge w:val="restart"/>
                  <w:tcBorders>
                    <w:top w:val="nil"/>
                    <w:left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kern w:val="0"/>
                      <w:sz w:val="21"/>
                      <w:szCs w:val="21"/>
                      <w:lang/>
                    </w:rPr>
                    <w:t>厂区低浓度废水处理系统排放口</w:t>
                  </w:r>
                  <w:r>
                    <w:rPr>
                      <w:rFonts w:cs="宋体" w:hint="eastAsia"/>
                      <w:kern w:val="0"/>
                      <w:sz w:val="21"/>
                      <w:szCs w:val="21"/>
                      <w:lang/>
                    </w:rPr>
                    <w:t>（与清净废水合并排放）</w:t>
                  </w:r>
                </w:p>
              </w:tc>
              <w:tc>
                <w:tcPr>
                  <w:tcW w:w="34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流量、</w:t>
                  </w:r>
                  <w:r>
                    <w:rPr>
                      <w:kern w:val="0"/>
                      <w:sz w:val="21"/>
                      <w:szCs w:val="21"/>
                      <w:lang/>
                    </w:rPr>
                    <w:t>pH</w:t>
                  </w:r>
                  <w:r>
                    <w:rPr>
                      <w:rFonts w:cs="宋体" w:hint="eastAsia"/>
                      <w:kern w:val="0"/>
                      <w:sz w:val="21"/>
                      <w:szCs w:val="21"/>
                      <w:lang/>
                    </w:rPr>
                    <w:t>值、水温、</w:t>
                  </w:r>
                  <w:r>
                    <w:rPr>
                      <w:kern w:val="0"/>
                      <w:sz w:val="21"/>
                      <w:szCs w:val="21"/>
                      <w:lang/>
                    </w:rPr>
                    <w:t>COD</w:t>
                  </w:r>
                  <w:r>
                    <w:rPr>
                      <w:kern w:val="0"/>
                      <w:sz w:val="21"/>
                      <w:szCs w:val="21"/>
                      <w:vertAlign w:val="subscript"/>
                      <w:lang/>
                    </w:rPr>
                    <w:t>cr</w:t>
                  </w:r>
                  <w:r>
                    <w:rPr>
                      <w:kern w:val="0"/>
                      <w:sz w:val="21"/>
                      <w:szCs w:val="21"/>
                      <w:lang/>
                    </w:rPr>
                    <w:t>、氨氮、总氮、总磷</w:t>
                  </w:r>
                </w:p>
              </w:tc>
              <w:tc>
                <w:tcPr>
                  <w:tcW w:w="262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在线监测并与</w:t>
                  </w:r>
                  <w:r>
                    <w:rPr>
                      <w:rFonts w:cs="宋体" w:hint="eastAsia"/>
                      <w:kern w:val="0"/>
                      <w:sz w:val="21"/>
                      <w:szCs w:val="21"/>
                      <w:lang/>
                    </w:rPr>
                    <w:t>生态环境</w:t>
                  </w:r>
                  <w:r>
                    <w:rPr>
                      <w:kern w:val="0"/>
                      <w:sz w:val="21"/>
                      <w:szCs w:val="21"/>
                      <w:lang/>
                    </w:rPr>
                    <w:t>部门联网</w:t>
                  </w:r>
                </w:p>
              </w:tc>
              <w:tc>
                <w:tcPr>
                  <w:tcW w:w="12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不变</w:t>
                  </w:r>
                </w:p>
              </w:tc>
            </w:tr>
            <w:tr w:rsidR="004F6C31">
              <w:trPr>
                <w:trHeight w:val="23"/>
                <w:jc w:val="center"/>
              </w:trPr>
              <w:tc>
                <w:tcPr>
                  <w:tcW w:w="1501" w:type="dxa"/>
                  <w:vMerge/>
                  <w:tcBorders>
                    <w:left w:val="single" w:sz="8" w:space="0" w:color="000000"/>
                    <w:right w:val="single" w:sz="8"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34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SS</w:t>
                  </w:r>
                  <w:r>
                    <w:rPr>
                      <w:rFonts w:cs="宋体" w:hint="eastAsia"/>
                      <w:kern w:val="0"/>
                      <w:sz w:val="21"/>
                      <w:szCs w:val="21"/>
                      <w:lang/>
                    </w:rPr>
                    <w:t>、色度、挥发酚、硫化物、石油类</w:t>
                  </w:r>
                </w:p>
              </w:tc>
              <w:tc>
                <w:tcPr>
                  <w:tcW w:w="262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1</w:t>
                  </w:r>
                  <w:r>
                    <w:rPr>
                      <w:rFonts w:cs="宋体" w:hint="eastAsia"/>
                      <w:kern w:val="0"/>
                      <w:sz w:val="21"/>
                      <w:szCs w:val="21"/>
                      <w:lang/>
                    </w:rPr>
                    <w:t>次</w:t>
                  </w:r>
                  <w:r>
                    <w:rPr>
                      <w:kern w:val="0"/>
                      <w:sz w:val="21"/>
                      <w:szCs w:val="21"/>
                      <w:lang/>
                    </w:rPr>
                    <w:t>/</w:t>
                  </w:r>
                  <w:r>
                    <w:rPr>
                      <w:rFonts w:cs="宋体" w:hint="eastAsia"/>
                      <w:kern w:val="0"/>
                      <w:sz w:val="21"/>
                      <w:szCs w:val="21"/>
                      <w:lang/>
                    </w:rPr>
                    <w:t>月</w:t>
                  </w:r>
                </w:p>
              </w:tc>
              <w:tc>
                <w:tcPr>
                  <w:tcW w:w="12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rPr>
                      <w:sz w:val="21"/>
                      <w:szCs w:val="21"/>
                    </w:rPr>
                  </w:pPr>
                  <w:r>
                    <w:rPr>
                      <w:rFonts w:cs="宋体" w:hint="eastAsia"/>
                      <w:kern w:val="0"/>
                      <w:sz w:val="21"/>
                      <w:szCs w:val="21"/>
                      <w:lang/>
                    </w:rPr>
                    <w:t>不变</w:t>
                  </w:r>
                </w:p>
              </w:tc>
            </w:tr>
            <w:tr w:rsidR="004F6C31">
              <w:trPr>
                <w:trHeight w:val="23"/>
                <w:jc w:val="center"/>
              </w:trPr>
              <w:tc>
                <w:tcPr>
                  <w:tcW w:w="1501" w:type="dxa"/>
                  <w:vMerge/>
                  <w:tcBorders>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34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BOD</w:t>
                  </w:r>
                  <w:r>
                    <w:rPr>
                      <w:kern w:val="0"/>
                      <w:sz w:val="21"/>
                      <w:szCs w:val="21"/>
                      <w:vertAlign w:val="subscript"/>
                      <w:lang/>
                    </w:rPr>
                    <w:t>5</w:t>
                  </w:r>
                  <w:r>
                    <w:rPr>
                      <w:rFonts w:cs="宋体" w:hint="eastAsia"/>
                      <w:kern w:val="0"/>
                      <w:sz w:val="21"/>
                      <w:szCs w:val="21"/>
                      <w:vertAlign w:val="subscript"/>
                      <w:lang/>
                    </w:rPr>
                    <w:t>、</w:t>
                  </w:r>
                  <w:r>
                    <w:rPr>
                      <w:kern w:val="0"/>
                      <w:sz w:val="21"/>
                      <w:szCs w:val="21"/>
                      <w:lang/>
                    </w:rPr>
                    <w:t>硝基苯类、苯胺类</w:t>
                  </w:r>
                  <w:r>
                    <w:rPr>
                      <w:rFonts w:cs="宋体" w:hint="eastAsia"/>
                      <w:kern w:val="0"/>
                      <w:sz w:val="21"/>
                      <w:szCs w:val="21"/>
                      <w:lang/>
                    </w:rPr>
                    <w:t>、氯苯</w:t>
                  </w:r>
                </w:p>
              </w:tc>
              <w:tc>
                <w:tcPr>
                  <w:tcW w:w="262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1</w:t>
                  </w:r>
                  <w:r>
                    <w:rPr>
                      <w:rFonts w:cs="宋体" w:hint="eastAsia"/>
                      <w:kern w:val="0"/>
                      <w:sz w:val="21"/>
                      <w:szCs w:val="21"/>
                      <w:lang/>
                    </w:rPr>
                    <w:t>次</w:t>
                  </w:r>
                  <w:r>
                    <w:rPr>
                      <w:kern w:val="0"/>
                      <w:sz w:val="21"/>
                      <w:szCs w:val="21"/>
                      <w:lang/>
                    </w:rPr>
                    <w:t>/</w:t>
                  </w:r>
                  <w:r>
                    <w:rPr>
                      <w:rFonts w:cs="宋体" w:hint="eastAsia"/>
                      <w:kern w:val="0"/>
                      <w:sz w:val="21"/>
                      <w:szCs w:val="21"/>
                      <w:lang/>
                    </w:rPr>
                    <w:t>季</w:t>
                  </w:r>
                </w:p>
              </w:tc>
              <w:tc>
                <w:tcPr>
                  <w:tcW w:w="12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不变</w:t>
                  </w:r>
                </w:p>
              </w:tc>
            </w:tr>
          </w:tbl>
          <w:p w:rsidR="004F6C31" w:rsidRDefault="00E76ED3">
            <w:pPr>
              <w:pStyle w:val="af1"/>
              <w:ind w:left="0"/>
              <w:jc w:val="both"/>
              <w:rPr>
                <w:sz w:val="21"/>
                <w:szCs w:val="21"/>
                <w:lang w:val="en-US"/>
              </w:rPr>
            </w:pPr>
            <w:r>
              <w:rPr>
                <w:rFonts w:hint="eastAsia"/>
                <w:sz w:val="21"/>
                <w:szCs w:val="21"/>
                <w:lang w:val="en-US"/>
              </w:rPr>
              <w:t>注：其他排放口监测计划见</w:t>
            </w:r>
            <w:r>
              <w:rPr>
                <w:rFonts w:hint="eastAsia"/>
                <w:sz w:val="21"/>
                <w:szCs w:val="21"/>
              </w:rPr>
              <w:t>《</w:t>
            </w:r>
            <w:r>
              <w:rPr>
                <w:rFonts w:hint="eastAsia"/>
                <w:sz w:val="21"/>
                <w:szCs w:val="21"/>
              </w:rPr>
              <w:t>万华化学（福建）异氰酸酯有限公司</w:t>
            </w:r>
            <w:r>
              <w:rPr>
                <w:rFonts w:hint="eastAsia"/>
                <w:sz w:val="21"/>
                <w:szCs w:val="21"/>
                <w:lang w:val="en-US"/>
              </w:rPr>
              <w:t>80</w:t>
            </w:r>
            <w:r>
              <w:rPr>
                <w:rFonts w:hint="eastAsia"/>
                <w:sz w:val="21"/>
                <w:szCs w:val="21"/>
              </w:rPr>
              <w:t>万吨</w:t>
            </w:r>
            <w:r>
              <w:rPr>
                <w:rFonts w:hint="eastAsia"/>
                <w:sz w:val="21"/>
                <w:szCs w:val="21"/>
              </w:rPr>
              <w:t>/</w:t>
            </w:r>
            <w:r>
              <w:rPr>
                <w:rFonts w:hint="eastAsia"/>
                <w:sz w:val="21"/>
                <w:szCs w:val="21"/>
              </w:rPr>
              <w:t>年</w:t>
            </w:r>
            <w:r>
              <w:rPr>
                <w:rFonts w:hint="eastAsia"/>
                <w:sz w:val="21"/>
                <w:szCs w:val="21"/>
              </w:rPr>
              <w:t>MDI</w:t>
            </w:r>
            <w:r>
              <w:rPr>
                <w:rFonts w:hint="eastAsia"/>
                <w:sz w:val="21"/>
                <w:szCs w:val="21"/>
              </w:rPr>
              <w:t>项目</w:t>
            </w:r>
            <w:r>
              <w:rPr>
                <w:rFonts w:hint="eastAsia"/>
                <w:sz w:val="21"/>
                <w:szCs w:val="21"/>
                <w:lang w:val="en-US"/>
              </w:rPr>
              <w:t>环境影响报告书</w:t>
            </w:r>
            <w:r>
              <w:rPr>
                <w:rFonts w:hint="eastAsia"/>
                <w:sz w:val="21"/>
                <w:szCs w:val="21"/>
              </w:rPr>
              <w:t>》</w:t>
            </w:r>
            <w:r>
              <w:rPr>
                <w:rFonts w:hint="eastAsia"/>
                <w:sz w:val="21"/>
                <w:szCs w:val="21"/>
              </w:rPr>
              <w:t>。</w:t>
            </w:r>
          </w:p>
          <w:p w:rsidR="004F6C31" w:rsidRDefault="00E76ED3" w:rsidP="00A20CEA">
            <w:pPr>
              <w:pStyle w:val="aff"/>
              <w:spacing w:before="120"/>
              <w:jc w:val="both"/>
              <w:rPr>
                <w:color w:val="auto"/>
              </w:rPr>
            </w:pPr>
            <w:r>
              <w:rPr>
                <w:rFonts w:hint="eastAsia"/>
                <w:color w:val="auto"/>
              </w:rPr>
              <w:t>二、废气</w:t>
            </w:r>
          </w:p>
          <w:p w:rsidR="004F6C31" w:rsidRDefault="00E76ED3" w:rsidP="00A20CEA">
            <w:pPr>
              <w:pStyle w:val="aff"/>
              <w:spacing w:before="120"/>
              <w:rPr>
                <w:color w:val="auto"/>
              </w:rPr>
            </w:pPr>
            <w:r>
              <w:rPr>
                <w:rFonts w:hint="eastAsia"/>
                <w:color w:val="auto"/>
              </w:rPr>
              <w:t>1</w:t>
            </w:r>
            <w:r>
              <w:rPr>
                <w:rFonts w:hint="eastAsia"/>
                <w:color w:val="auto"/>
              </w:rPr>
              <w:t>、废气产生情况</w:t>
            </w:r>
          </w:p>
          <w:p w:rsidR="004F6C31" w:rsidRDefault="00E76ED3" w:rsidP="00A20CEA">
            <w:pPr>
              <w:ind w:firstLine="480"/>
            </w:pPr>
            <w:r>
              <w:rPr>
                <w:rFonts w:hint="eastAsia"/>
              </w:rPr>
              <w:t>改扩建工程的废气来自于储罐进出料时的“大呼吸”气体、由于环境温度变化带来的储罐“小呼吸”气体、装车废气以及罐装废气。改</w:t>
            </w:r>
            <w:r>
              <w:rPr>
                <w:rFonts w:hint="eastAsia"/>
              </w:rPr>
              <w:t>扩建工程有机废气排放量根据《石化行业</w:t>
            </w:r>
            <w:r>
              <w:rPr>
                <w:rFonts w:hint="eastAsia"/>
              </w:rPr>
              <w:t>VOCs</w:t>
            </w:r>
            <w:r>
              <w:rPr>
                <w:rFonts w:hint="eastAsia"/>
              </w:rPr>
              <w:t>污染源排查工作指南》进行核算。</w:t>
            </w:r>
          </w:p>
          <w:p w:rsidR="004F6C31" w:rsidRDefault="00E76ED3" w:rsidP="00A20CEA">
            <w:pPr>
              <w:ind w:firstLine="480"/>
            </w:pPr>
            <w:r>
              <w:rPr>
                <w:rFonts w:hint="eastAsia"/>
              </w:rPr>
              <w:t>（</w:t>
            </w:r>
            <w:r>
              <w:rPr>
                <w:rFonts w:hint="eastAsia"/>
              </w:rPr>
              <w:t>1</w:t>
            </w:r>
            <w:r>
              <w:rPr>
                <w:rFonts w:hint="eastAsia"/>
              </w:rPr>
              <w:t>）</w:t>
            </w:r>
            <w:r>
              <w:rPr>
                <w:rFonts w:hint="eastAsia"/>
              </w:rPr>
              <w:t>改扩建工程</w:t>
            </w:r>
            <w:r>
              <w:rPr>
                <w:rFonts w:hint="eastAsia"/>
              </w:rPr>
              <w:t>TDI</w:t>
            </w:r>
            <w:r>
              <w:rPr>
                <w:rFonts w:hint="eastAsia"/>
              </w:rPr>
              <w:t>、</w:t>
            </w:r>
            <w:r>
              <w:rPr>
                <w:rFonts w:hint="eastAsia"/>
              </w:rPr>
              <w:t>m-TDA</w:t>
            </w:r>
            <w:r>
              <w:rPr>
                <w:rFonts w:hint="eastAsia"/>
              </w:rPr>
              <w:t>储罐设计参数</w:t>
            </w:r>
          </w:p>
          <w:p w:rsidR="004F6C31" w:rsidRDefault="00E76ED3" w:rsidP="00A20CEA">
            <w:pPr>
              <w:pStyle w:val="4"/>
              <w:spacing w:before="0" w:after="0" w:line="240" w:lineRule="auto"/>
              <w:ind w:firstLine="482"/>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4.2-3 TDI</w:t>
            </w:r>
            <w:r>
              <w:rPr>
                <w:rFonts w:ascii="Times New Roman" w:hAnsi="Times New Roman" w:hint="eastAsia"/>
                <w:sz w:val="24"/>
              </w:rPr>
              <w:t>、</w:t>
            </w:r>
            <w:r>
              <w:rPr>
                <w:rFonts w:ascii="Times New Roman" w:hAnsi="Times New Roman" w:hint="eastAsia"/>
                <w:sz w:val="24"/>
              </w:rPr>
              <w:t>m-TDA</w:t>
            </w:r>
            <w:r>
              <w:rPr>
                <w:rFonts w:ascii="Times New Roman" w:hAnsi="Times New Roman" w:hint="eastAsia"/>
                <w:sz w:val="24"/>
              </w:rPr>
              <w:t>储罐设计参数一览表</w:t>
            </w:r>
          </w:p>
          <w:tbl>
            <w:tblPr>
              <w:tblW w:w="8787" w:type="dxa"/>
              <w:jc w:val="center"/>
              <w:tblLayout w:type="fixed"/>
              <w:tblCellMar>
                <w:left w:w="0" w:type="dxa"/>
                <w:right w:w="0" w:type="dxa"/>
              </w:tblCellMar>
              <w:tblLook w:val="04A0"/>
            </w:tblPr>
            <w:tblGrid>
              <w:gridCol w:w="564"/>
              <w:gridCol w:w="509"/>
              <w:gridCol w:w="580"/>
              <w:gridCol w:w="525"/>
              <w:gridCol w:w="738"/>
              <w:gridCol w:w="352"/>
              <w:gridCol w:w="683"/>
              <w:gridCol w:w="850"/>
              <w:gridCol w:w="686"/>
              <w:gridCol w:w="750"/>
              <w:gridCol w:w="1006"/>
              <w:gridCol w:w="566"/>
              <w:gridCol w:w="526"/>
              <w:gridCol w:w="452"/>
            </w:tblGrid>
            <w:tr w:rsidR="004F6C31">
              <w:trPr>
                <w:trHeight w:val="2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储罐名称</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储存物质</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储罐型式</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管壁</w:t>
                  </w:r>
                  <w:r>
                    <w:rPr>
                      <w:rFonts w:cs="宋体" w:hint="eastAsia"/>
                      <w:kern w:val="0"/>
                      <w:sz w:val="21"/>
                      <w:szCs w:val="21"/>
                      <w:lang/>
                    </w:rPr>
                    <w:t>/</w:t>
                  </w:r>
                  <w:r>
                    <w:rPr>
                      <w:rFonts w:cs="宋体" w:hint="eastAsia"/>
                      <w:kern w:val="0"/>
                      <w:sz w:val="21"/>
                      <w:szCs w:val="21"/>
                      <w:lang/>
                    </w:rPr>
                    <w:t>顶罐颜色</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年周转量（万</w:t>
                  </w:r>
                  <w:r>
                    <w:rPr>
                      <w:rFonts w:cs="宋体" w:hint="eastAsia"/>
                      <w:kern w:val="0"/>
                      <w:sz w:val="21"/>
                      <w:szCs w:val="21"/>
                      <w:lang/>
                    </w:rPr>
                    <w:t>t/a</w:t>
                  </w:r>
                  <w:r>
                    <w:rPr>
                      <w:rFonts w:cs="宋体" w:hint="eastAsia"/>
                      <w:kern w:val="0"/>
                      <w:sz w:val="21"/>
                      <w:szCs w:val="21"/>
                      <w:lang/>
                    </w:rPr>
                    <w:t>）</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数量</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单罐容积（</w:t>
                  </w:r>
                  <w:r>
                    <w:rPr>
                      <w:rFonts w:cs="宋体" w:hint="eastAsia"/>
                      <w:kern w:val="0"/>
                      <w:sz w:val="21"/>
                      <w:szCs w:val="21"/>
                      <w:lang/>
                    </w:rPr>
                    <w:t>m</w:t>
                  </w:r>
                  <w:r>
                    <w:rPr>
                      <w:rFonts w:cs="宋体" w:hint="eastAsia"/>
                      <w:kern w:val="0"/>
                      <w:sz w:val="21"/>
                      <w:szCs w:val="21"/>
                      <w:vertAlign w:val="superscript"/>
                      <w:lang/>
                    </w:rPr>
                    <w:t>3</w:t>
                  </w:r>
                  <w:r>
                    <w:rPr>
                      <w:rFonts w:cs="宋体" w:hint="eastAsia"/>
                      <w:kern w:val="0"/>
                      <w:sz w:val="21"/>
                      <w:szCs w:val="21"/>
                      <w:lang/>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储罐尺寸（</w:t>
                  </w:r>
                  <w:r>
                    <w:rPr>
                      <w:kern w:val="0"/>
                      <w:sz w:val="21"/>
                      <w:szCs w:val="21"/>
                      <w:lang/>
                    </w:rPr>
                    <w:t>m</w:t>
                  </w:r>
                  <w:r>
                    <w:rPr>
                      <w:rFonts w:cs="宋体" w:hint="eastAsia"/>
                      <w:kern w:val="0"/>
                      <w:sz w:val="21"/>
                      <w:szCs w:val="21"/>
                      <w:lang/>
                    </w:rPr>
                    <w: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最大液体高度（</w:t>
                  </w:r>
                  <w:r>
                    <w:rPr>
                      <w:kern w:val="0"/>
                      <w:sz w:val="21"/>
                      <w:szCs w:val="21"/>
                      <w:lang/>
                    </w:rPr>
                    <w:t>m</w:t>
                  </w:r>
                  <w:r>
                    <w:rPr>
                      <w:rFonts w:cs="宋体" w:hint="eastAsia"/>
                      <w:kern w:val="0"/>
                      <w:sz w:val="21"/>
                      <w:szCs w:val="21"/>
                      <w:lang/>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平均液体高度（</w:t>
                  </w:r>
                  <w:r>
                    <w:rPr>
                      <w:kern w:val="0"/>
                      <w:sz w:val="21"/>
                      <w:szCs w:val="21"/>
                      <w:lang/>
                    </w:rPr>
                    <w:t>m</w:t>
                  </w:r>
                  <w:r>
                    <w:rPr>
                      <w:rFonts w:cs="宋体" w:hint="eastAsia"/>
                      <w:kern w:val="0"/>
                      <w:sz w:val="21"/>
                      <w:szCs w:val="21"/>
                      <w:lang/>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呼吸阀压力设定</w:t>
                  </w:r>
                  <w:r>
                    <w:rPr>
                      <w:kern w:val="0"/>
                      <w:sz w:val="21"/>
                      <w:szCs w:val="21"/>
                      <w:lang/>
                    </w:rPr>
                    <w:t>/</w:t>
                  </w:r>
                  <w:r>
                    <w:rPr>
                      <w:rFonts w:cs="宋体" w:hint="eastAsia"/>
                      <w:kern w:val="0"/>
                      <w:sz w:val="21"/>
                      <w:szCs w:val="21"/>
                      <w:lang/>
                    </w:rPr>
                    <w:t>真空设定（</w:t>
                  </w:r>
                  <w:r>
                    <w:rPr>
                      <w:kern w:val="0"/>
                      <w:sz w:val="21"/>
                      <w:szCs w:val="21"/>
                      <w:lang/>
                    </w:rPr>
                    <w:t>kpa</w:t>
                  </w:r>
                  <w:r>
                    <w:rPr>
                      <w:rFonts w:cs="宋体" w:hint="eastAsia"/>
                      <w:kern w:val="0"/>
                      <w:sz w:val="21"/>
                      <w:szCs w:val="21"/>
                      <w:lang/>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储存温度℃</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是否氮封</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b/>
                      <w:bCs/>
                      <w:sz w:val="21"/>
                      <w:szCs w:val="21"/>
                    </w:rPr>
                  </w:pPr>
                  <w:r>
                    <w:rPr>
                      <w:rFonts w:cs="宋体" w:hint="eastAsia"/>
                      <w:b/>
                      <w:bCs/>
                      <w:kern w:val="0"/>
                      <w:sz w:val="21"/>
                      <w:szCs w:val="21"/>
                      <w:lang/>
                    </w:rPr>
                    <w:t>设计储存天数</w:t>
                  </w:r>
                </w:p>
              </w:tc>
            </w:tr>
            <w:tr w:rsidR="004F6C31">
              <w:trPr>
                <w:trHeight w:val="2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TDI</w:t>
                  </w:r>
                  <w:r>
                    <w:rPr>
                      <w:rFonts w:cs="宋体" w:hint="eastAsia"/>
                      <w:kern w:val="0"/>
                      <w:sz w:val="21"/>
                      <w:szCs w:val="21"/>
                      <w:lang/>
                    </w:rPr>
                    <w:t>产品罐</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TDI</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立式固定顶</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白色</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rFonts w:hint="eastAsia"/>
                      <w:kern w:val="0"/>
                      <w:sz w:val="21"/>
                      <w:szCs w:val="21"/>
                      <w:lang/>
                    </w:rPr>
                    <w:t>72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Ф23.7×H12.53</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9</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6</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1.5~3.3</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40</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是</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b/>
                      <w:bCs/>
                      <w:sz w:val="21"/>
                      <w:szCs w:val="21"/>
                    </w:rPr>
                  </w:pPr>
                  <w:r>
                    <w:rPr>
                      <w:rFonts w:hint="eastAsia"/>
                      <w:b/>
                      <w:bCs/>
                      <w:kern w:val="0"/>
                      <w:sz w:val="21"/>
                      <w:szCs w:val="21"/>
                      <w:lang/>
                    </w:rPr>
                    <w:t>8</w:t>
                  </w:r>
                </w:p>
              </w:tc>
            </w:tr>
            <w:tr w:rsidR="004F6C31">
              <w:trPr>
                <w:trHeight w:val="2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间甲苯二胺（</w:t>
                  </w:r>
                  <w:r>
                    <w:rPr>
                      <w:rFonts w:hint="eastAsia"/>
                      <w:kern w:val="0"/>
                      <w:sz w:val="21"/>
                      <w:szCs w:val="21"/>
                      <w:lang/>
                    </w:rPr>
                    <w:t>m-TDA</w:t>
                  </w:r>
                  <w:r>
                    <w:rPr>
                      <w:rFonts w:hint="eastAsia"/>
                      <w:kern w:val="0"/>
                      <w:sz w:val="21"/>
                      <w:szCs w:val="21"/>
                      <w:lang/>
                    </w:rPr>
                    <w:t>）储罐</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m-TDA</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kern w:val="0"/>
                      <w:sz w:val="21"/>
                      <w:szCs w:val="21"/>
                      <w:lang/>
                    </w:rPr>
                    <w:t>立式固定顶</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cs="宋体" w:hint="eastAsia"/>
                      <w:kern w:val="0"/>
                      <w:sz w:val="21"/>
                      <w:szCs w:val="21"/>
                      <w:lang/>
                    </w:rPr>
                    <w:t>白色</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2</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Ф</w:t>
                  </w:r>
                  <w:r>
                    <w:rPr>
                      <w:rFonts w:hint="eastAsia"/>
                      <w:kern w:val="0"/>
                      <w:sz w:val="21"/>
                      <w:szCs w:val="21"/>
                      <w:lang/>
                    </w:rPr>
                    <w:t>7.5</w:t>
                  </w:r>
                  <w:r>
                    <w:rPr>
                      <w:rFonts w:hint="eastAsia"/>
                      <w:kern w:val="0"/>
                      <w:sz w:val="21"/>
                      <w:szCs w:val="21"/>
                      <w:lang/>
                    </w:rPr>
                    <w:t>×</w:t>
                  </w:r>
                  <w:r>
                    <w:rPr>
                      <w:rFonts w:hint="eastAsia"/>
                      <w:kern w:val="0"/>
                      <w:sz w:val="21"/>
                      <w:szCs w:val="21"/>
                      <w:lang/>
                    </w:rPr>
                    <w:t>H7.5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6.75</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5.5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3-0.3</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130</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是</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kern w:val="0"/>
                      <w:sz w:val="21"/>
                      <w:szCs w:val="21"/>
                      <w:lang/>
                    </w:rPr>
                  </w:pPr>
                  <w:r>
                    <w:rPr>
                      <w:rFonts w:hint="eastAsia"/>
                      <w:kern w:val="0"/>
                      <w:sz w:val="21"/>
                      <w:szCs w:val="21"/>
                      <w:lang/>
                    </w:rPr>
                    <w:t>16</w:t>
                  </w:r>
                </w:p>
              </w:tc>
            </w:tr>
          </w:tbl>
          <w:p w:rsidR="004F6C31" w:rsidRDefault="00E76ED3">
            <w:pPr>
              <w:ind w:firstLine="480"/>
            </w:pPr>
            <w:r>
              <w:rPr>
                <w:rFonts w:hint="eastAsia"/>
              </w:rPr>
              <w:t>（</w:t>
            </w:r>
            <w:r>
              <w:rPr>
                <w:rFonts w:hint="eastAsia"/>
              </w:rPr>
              <w:t>2</w:t>
            </w:r>
            <w:r>
              <w:rPr>
                <w:rFonts w:hint="eastAsia"/>
              </w:rPr>
              <w:t>）固定顶罐废气产生源强</w:t>
            </w:r>
          </w:p>
          <w:p w:rsidR="004F6C31" w:rsidRDefault="00E76ED3">
            <w:pPr>
              <w:ind w:firstLine="480"/>
            </w:pPr>
            <w:r>
              <w:rPr>
                <w:rFonts w:hint="eastAsia"/>
              </w:rPr>
              <w:t>根据工程分析，改扩建工程</w:t>
            </w:r>
            <w:r>
              <w:t>TDI</w:t>
            </w:r>
            <w:r>
              <w:rPr>
                <w:rFonts w:hint="eastAsia"/>
              </w:rPr>
              <w:t>、</w:t>
            </w:r>
            <w:r>
              <w:rPr>
                <w:rFonts w:hint="eastAsia"/>
              </w:rPr>
              <w:t>m-TDA</w:t>
            </w:r>
            <w:r>
              <w:rPr>
                <w:rFonts w:hint="eastAsia"/>
              </w:rPr>
              <w:t>采用固定顶罐进行储存。</w:t>
            </w:r>
            <w:r>
              <w:t>参考《指南》中的公式，固定顶罐</w:t>
            </w:r>
            <w:r>
              <w:t>VOC</w:t>
            </w:r>
            <w:r>
              <w:rPr>
                <w:vertAlign w:val="subscript"/>
              </w:rPr>
              <w:t>S</w:t>
            </w:r>
            <w:r>
              <w:t>总损耗如下：</w:t>
            </w:r>
          </w:p>
          <w:bookmarkStart w:id="16" w:name="_Ref413912918"/>
          <w:p w:rsidR="004F6C31" w:rsidRDefault="004F6C31" w:rsidP="00A20CEA">
            <w:pPr>
              <w:ind w:firstLine="480"/>
              <w:jc w:val="center"/>
            </w:pPr>
            <w:r w:rsidRPr="004F6C31">
              <w:object w:dxaOrig="1880" w:dyaOrig="460">
                <v:shape id="_x0000_i1027" type="#_x0000_t75" style="width:92.4pt;height:22.55pt" o:ole="">
                  <v:imagedata r:id="rId30" o:title=""/>
                </v:shape>
                <o:OLEObject Type="Embed" ProgID="Equation.DSMT4" ShapeID="_x0000_i1027" DrawAspect="Content" ObjectID="_1804319282" r:id="rId31"/>
              </w:object>
            </w:r>
          </w:p>
          <w:bookmarkEnd w:id="16"/>
          <w:p w:rsidR="004F6C31" w:rsidRDefault="00E76ED3">
            <w:pPr>
              <w:ind w:firstLine="480"/>
            </w:pPr>
            <w:r>
              <w:t>式中：</w:t>
            </w:r>
          </w:p>
          <w:p w:rsidR="004F6C31" w:rsidRDefault="00E76ED3">
            <w:pPr>
              <w:ind w:firstLine="480"/>
            </w:pPr>
            <w:r>
              <w:t>E</w:t>
            </w:r>
            <w:r>
              <w:rPr>
                <w:vertAlign w:val="subscript"/>
              </w:rPr>
              <w:t>固</w:t>
            </w:r>
            <w:r>
              <w:tab/>
            </w:r>
            <w:r>
              <w:t>：固定顶罐总损失，磅</w:t>
            </w:r>
            <w:r>
              <w:t>/</w:t>
            </w:r>
            <w:r>
              <w:t>年；</w:t>
            </w:r>
          </w:p>
          <w:p w:rsidR="004F6C31" w:rsidRDefault="00E76ED3">
            <w:pPr>
              <w:ind w:firstLine="480"/>
            </w:pPr>
            <w:r>
              <w:t>E</w:t>
            </w:r>
            <w:r>
              <w:rPr>
                <w:vertAlign w:val="subscript"/>
              </w:rPr>
              <w:t>S</w:t>
            </w:r>
            <w:r>
              <w:t>：静置损失，磅</w:t>
            </w:r>
            <w:r>
              <w:t>/</w:t>
            </w:r>
            <w:r>
              <w:t>年；</w:t>
            </w:r>
          </w:p>
          <w:p w:rsidR="004F6C31" w:rsidRDefault="00E76ED3">
            <w:pPr>
              <w:ind w:firstLine="480"/>
            </w:pPr>
            <w:r>
              <w:t>E</w:t>
            </w:r>
            <w:r>
              <w:rPr>
                <w:vertAlign w:val="subscript"/>
              </w:rPr>
              <w:t>W</w:t>
            </w:r>
            <w:r>
              <w:t>：工作损失，磅</w:t>
            </w:r>
            <w:r>
              <w:t>/</w:t>
            </w:r>
            <w:r>
              <w:t>年。</w:t>
            </w:r>
          </w:p>
          <w:p w:rsidR="004F6C31" w:rsidRDefault="00E76ED3">
            <w:pPr>
              <w:ind w:firstLine="480"/>
              <w:rPr>
                <w:bCs/>
                <w:i/>
                <w:iCs/>
              </w:rPr>
            </w:pPr>
            <w:r>
              <w:rPr>
                <w:rFonts w:cs="宋体" w:hint="eastAsia"/>
                <w:bCs/>
              </w:rPr>
              <w:t>①</w:t>
            </w:r>
            <w:r>
              <w:rPr>
                <w:bCs/>
              </w:rPr>
              <w:t>静置损失，</w:t>
            </w:r>
            <w:r>
              <w:rPr>
                <w:bCs/>
              </w:rPr>
              <w:t>E</w:t>
            </w:r>
            <w:r>
              <w:rPr>
                <w:bCs/>
                <w:vertAlign w:val="subscript"/>
              </w:rPr>
              <w:t>S</w:t>
            </w:r>
            <w:r>
              <w:rPr>
                <w:bCs/>
              </w:rPr>
              <w:t>。</w:t>
            </w:r>
          </w:p>
          <w:p w:rsidR="004F6C31" w:rsidRDefault="004F6C31" w:rsidP="00A20CEA">
            <w:pPr>
              <w:ind w:firstLine="480"/>
              <w:jc w:val="center"/>
            </w:pPr>
            <w:r w:rsidRPr="004F6C31">
              <w:object w:dxaOrig="2680" w:dyaOrig="440">
                <v:shape id="_x0000_i1028" type="#_x0000_t75" style="width:134.35pt;height:21.5pt" o:ole="">
                  <v:imagedata r:id="rId32" o:title=""/>
                </v:shape>
                <o:OLEObject Type="Embed" ProgID="Equation.DSMT4" ShapeID="_x0000_i1028" DrawAspect="Content" ObjectID="_1804319283" r:id="rId33"/>
              </w:object>
            </w:r>
          </w:p>
          <w:p w:rsidR="004F6C31" w:rsidRDefault="00E76ED3">
            <w:pPr>
              <w:ind w:firstLine="480"/>
            </w:pPr>
            <w:r>
              <w:t>式中：</w:t>
            </w:r>
          </w:p>
          <w:p w:rsidR="004F6C31" w:rsidRDefault="00E76ED3">
            <w:pPr>
              <w:ind w:firstLine="480"/>
            </w:pPr>
            <w:r>
              <w:t>E</w:t>
            </w:r>
            <w:r>
              <w:rPr>
                <w:vertAlign w:val="subscript"/>
              </w:rPr>
              <w:t>S</w:t>
            </w:r>
            <w:r>
              <w:t>：静置损失（地下卧式罐的</w:t>
            </w:r>
            <w:r>
              <w:t>E</w:t>
            </w:r>
            <w:r>
              <w:rPr>
                <w:vertAlign w:val="subscript"/>
              </w:rPr>
              <w:t>S</w:t>
            </w:r>
            <w:r>
              <w:t>取</w:t>
            </w:r>
            <w:r>
              <w:t>0</w:t>
            </w:r>
            <w:r>
              <w:t>），磅</w:t>
            </w:r>
            <w:r>
              <w:t>/</w:t>
            </w:r>
            <w:r>
              <w:t>年；</w:t>
            </w:r>
          </w:p>
          <w:p w:rsidR="004F6C31" w:rsidRDefault="00E76ED3">
            <w:pPr>
              <w:ind w:firstLine="480"/>
            </w:pPr>
            <w:r>
              <w:t>V</w:t>
            </w:r>
            <w:r>
              <w:rPr>
                <w:vertAlign w:val="subscript"/>
              </w:rPr>
              <w:t>V</w:t>
            </w:r>
            <w:r>
              <w:t>：气相空间容积，立方英尺；</w:t>
            </w:r>
          </w:p>
          <w:p w:rsidR="004F6C31" w:rsidRDefault="00E76ED3">
            <w:pPr>
              <w:ind w:firstLine="480"/>
            </w:pPr>
            <w:r>
              <w:t>W</w:t>
            </w:r>
            <w:r>
              <w:rPr>
                <w:vertAlign w:val="subscript"/>
              </w:rPr>
              <w:t>V</w:t>
            </w:r>
            <w:r>
              <w:t>：储藏气相密度，磅</w:t>
            </w:r>
            <w:r>
              <w:t>/</w:t>
            </w:r>
            <w:r>
              <w:t>立方英尺；</w:t>
            </w:r>
          </w:p>
          <w:p w:rsidR="004F6C31" w:rsidRDefault="00E76ED3">
            <w:pPr>
              <w:ind w:firstLine="480"/>
            </w:pPr>
            <w:r>
              <w:t>K</w:t>
            </w:r>
            <w:r>
              <w:rPr>
                <w:vertAlign w:val="subscript"/>
              </w:rPr>
              <w:t>E</w:t>
            </w:r>
            <w:r>
              <w:t>：气相空间膨胀因子；</w:t>
            </w:r>
          </w:p>
          <w:p w:rsidR="004F6C31" w:rsidRDefault="00E76ED3">
            <w:pPr>
              <w:ind w:firstLine="480"/>
            </w:pPr>
            <w:r>
              <w:t>K</w:t>
            </w:r>
            <w:r>
              <w:rPr>
                <w:vertAlign w:val="subscript"/>
              </w:rPr>
              <w:t>S</w:t>
            </w:r>
            <w:r>
              <w:t>：排放蒸气饱和因子，无量纲量。</w:t>
            </w:r>
          </w:p>
          <w:p w:rsidR="004F6C31" w:rsidRDefault="00E76ED3">
            <w:pPr>
              <w:ind w:firstLine="480"/>
            </w:pPr>
            <w:r>
              <w:t>立式罐气相空间容积</w:t>
            </w:r>
            <w:r>
              <w:t>V</w:t>
            </w:r>
            <w:r>
              <w:rPr>
                <w:vertAlign w:val="subscript"/>
              </w:rPr>
              <w:t>V</w:t>
            </w:r>
            <w:r>
              <w:t>：</w:t>
            </w:r>
          </w:p>
          <w:p w:rsidR="004F6C31" w:rsidRDefault="004F6C31" w:rsidP="00A20CEA">
            <w:pPr>
              <w:ind w:firstLine="480"/>
              <w:jc w:val="center"/>
            </w:pPr>
            <w:r w:rsidRPr="004F6C31">
              <w:object w:dxaOrig="2320" w:dyaOrig="880">
                <v:shape id="_x0000_i1029" type="#_x0000_t75" style="width:116.05pt;height:44.05pt" o:ole="">
                  <v:imagedata r:id="rId34" o:title=""/>
                </v:shape>
                <o:OLEObject Type="Embed" ProgID="Equation.DSMT4" ShapeID="_x0000_i1029" DrawAspect="Content" ObjectID="_1804319284" r:id="rId35"/>
              </w:object>
            </w:r>
          </w:p>
          <w:p w:rsidR="004F6C31" w:rsidRDefault="00E76ED3">
            <w:pPr>
              <w:ind w:firstLine="480"/>
            </w:pPr>
            <w:r>
              <w:t>式中：</w:t>
            </w:r>
          </w:p>
          <w:p w:rsidR="004F6C31" w:rsidRDefault="00E76ED3">
            <w:pPr>
              <w:ind w:firstLine="480"/>
            </w:pPr>
            <w:r>
              <w:t>V</w:t>
            </w:r>
            <w:r>
              <w:rPr>
                <w:vertAlign w:val="subscript"/>
              </w:rPr>
              <w:t>V</w:t>
            </w:r>
            <w:r>
              <w:t>：气相空间容积，立方英尺；</w:t>
            </w:r>
          </w:p>
          <w:p w:rsidR="004F6C31" w:rsidRDefault="00E76ED3">
            <w:pPr>
              <w:ind w:firstLine="480"/>
            </w:pPr>
            <w:r>
              <w:t>D</w:t>
            </w:r>
            <w:r>
              <w:t>：罐径，英尺；</w:t>
            </w:r>
          </w:p>
          <w:p w:rsidR="004F6C31" w:rsidRDefault="00E76ED3">
            <w:pPr>
              <w:ind w:firstLine="480"/>
            </w:pPr>
            <w:r>
              <w:t>H</w:t>
            </w:r>
            <w:r>
              <w:rPr>
                <w:vertAlign w:val="subscript"/>
              </w:rPr>
              <w:t>VO</w:t>
            </w:r>
            <w:r>
              <w:t>：气相空间高度，英尺。</w:t>
            </w:r>
          </w:p>
          <w:p w:rsidR="004F6C31" w:rsidRDefault="00E76ED3">
            <w:pPr>
              <w:ind w:firstLine="480"/>
              <w:rPr>
                <w:bCs/>
              </w:rPr>
            </w:pPr>
            <w:r>
              <w:rPr>
                <w:rFonts w:cs="宋体" w:hint="eastAsia"/>
                <w:bCs/>
              </w:rPr>
              <w:t>②</w:t>
            </w:r>
            <w:r>
              <w:rPr>
                <w:bCs/>
              </w:rPr>
              <w:t>工作损失，</w:t>
            </w:r>
            <w:r>
              <w:rPr>
                <w:bCs/>
              </w:rPr>
              <w:t>E</w:t>
            </w:r>
            <w:r>
              <w:rPr>
                <w:bCs/>
                <w:vertAlign w:val="subscript"/>
              </w:rPr>
              <w:t>W</w:t>
            </w:r>
            <w:r>
              <w:rPr>
                <w:bCs/>
              </w:rPr>
              <w:t>。</w:t>
            </w:r>
          </w:p>
          <w:p w:rsidR="004F6C31" w:rsidRDefault="004F6C31" w:rsidP="00A20CEA">
            <w:pPr>
              <w:ind w:firstLine="480"/>
              <w:jc w:val="center"/>
            </w:pPr>
            <w:r w:rsidRPr="004F6C31">
              <w:object w:dxaOrig="3840" w:dyaOrig="880">
                <v:shape id="_x0000_i1030" type="#_x0000_t75" style="width:192.35pt;height:44.05pt" o:ole="">
                  <v:imagedata r:id="rId36" o:title=""/>
                </v:shape>
                <o:OLEObject Type="Embed" ProgID="Equation.DSMT4" ShapeID="_x0000_i1030" DrawAspect="Content" ObjectID="_1804319285" r:id="rId37"/>
              </w:object>
            </w:r>
            <w:r w:rsidR="00E76ED3">
              <w:tab/>
            </w:r>
          </w:p>
          <w:p w:rsidR="004F6C31" w:rsidRDefault="00E76ED3">
            <w:pPr>
              <w:ind w:firstLine="480"/>
            </w:pPr>
            <w:r>
              <w:t>式中：</w:t>
            </w:r>
          </w:p>
          <w:p w:rsidR="004F6C31" w:rsidRDefault="00E76ED3">
            <w:pPr>
              <w:ind w:firstLine="480"/>
            </w:pPr>
            <w:r>
              <w:t>E</w:t>
            </w:r>
            <w:r>
              <w:rPr>
                <w:vertAlign w:val="subscript"/>
              </w:rPr>
              <w:t>W</w:t>
            </w:r>
            <w:r>
              <w:t>：工作损失，磅</w:t>
            </w:r>
            <w:r>
              <w:t>/</w:t>
            </w:r>
            <w:r>
              <w:t>年；</w:t>
            </w:r>
          </w:p>
          <w:p w:rsidR="004F6C31" w:rsidRDefault="00E76ED3">
            <w:pPr>
              <w:ind w:firstLine="480"/>
            </w:pPr>
            <w:r>
              <w:t>M</w:t>
            </w:r>
            <w:r>
              <w:rPr>
                <w:vertAlign w:val="subscript"/>
              </w:rPr>
              <w:t>V</w:t>
            </w:r>
            <w:r>
              <w:t>：气相分子量，磅</w:t>
            </w:r>
            <w:r>
              <w:t>/</w:t>
            </w:r>
            <w:r>
              <w:t>磅</w:t>
            </w:r>
            <w:r>
              <w:t>-</w:t>
            </w:r>
            <w:r>
              <w:t>摩尔；</w:t>
            </w:r>
          </w:p>
          <w:p w:rsidR="004F6C31" w:rsidRDefault="00E76ED3">
            <w:pPr>
              <w:ind w:firstLine="480"/>
            </w:pPr>
            <w:r>
              <w:t>T</w:t>
            </w:r>
            <w:r>
              <w:rPr>
                <w:vertAlign w:val="subscript"/>
              </w:rPr>
              <w:t>LA</w:t>
            </w:r>
            <w:r>
              <w:tab/>
            </w:r>
            <w:r>
              <w:t>：日平均液体表面温度，兰氏度；</w:t>
            </w:r>
          </w:p>
          <w:p w:rsidR="004F6C31" w:rsidRDefault="00E76ED3">
            <w:pPr>
              <w:ind w:firstLine="480"/>
            </w:pPr>
            <w:r>
              <w:t>P</w:t>
            </w:r>
            <w:r>
              <w:rPr>
                <w:vertAlign w:val="subscript"/>
              </w:rPr>
              <w:t xml:space="preserve">VA </w:t>
            </w:r>
            <w:r>
              <w:t>：真实蒸气压，磅</w:t>
            </w:r>
            <w:r>
              <w:t>/</w:t>
            </w:r>
            <w:r>
              <w:t>平方英寸（绝压）；</w:t>
            </w:r>
          </w:p>
          <w:p w:rsidR="004F6C31" w:rsidRDefault="00E76ED3">
            <w:pPr>
              <w:ind w:firstLine="480"/>
            </w:pPr>
            <w:r>
              <w:t>Q</w:t>
            </w:r>
            <w:r>
              <w:t>：年周转量，桶</w:t>
            </w:r>
            <w:r>
              <w:t>/</w:t>
            </w:r>
            <w:r>
              <w:t>年；</w:t>
            </w:r>
          </w:p>
          <w:p w:rsidR="004F6C31" w:rsidRDefault="00E76ED3">
            <w:pPr>
              <w:ind w:firstLine="480"/>
            </w:pPr>
            <w:r>
              <w:t>K</w:t>
            </w:r>
            <w:r>
              <w:rPr>
                <w:vertAlign w:val="subscript"/>
              </w:rPr>
              <w:t>P</w:t>
            </w:r>
            <w:r>
              <w:t>：工作损失产品因子，无量纲量；对于原油</w:t>
            </w:r>
            <w:r>
              <w:t>K</w:t>
            </w:r>
            <w:r>
              <w:rPr>
                <w:vertAlign w:val="subscript"/>
              </w:rPr>
              <w:t>P</w:t>
            </w:r>
            <w:r>
              <w:t>=0.75</w:t>
            </w:r>
            <w:r>
              <w:t>；对于其它有机液体</w:t>
            </w:r>
            <w:r>
              <w:t>K</w:t>
            </w:r>
            <w:r>
              <w:rPr>
                <w:vertAlign w:val="subscript"/>
              </w:rPr>
              <w:t>P</w:t>
            </w:r>
            <w:r>
              <w:t>=1</w:t>
            </w:r>
            <w:r>
              <w:t>；</w:t>
            </w:r>
          </w:p>
          <w:p w:rsidR="004F6C31" w:rsidRDefault="00E76ED3">
            <w:pPr>
              <w:ind w:firstLine="480"/>
            </w:pPr>
            <w:r>
              <w:t>K</w:t>
            </w:r>
            <w:r>
              <w:rPr>
                <w:vertAlign w:val="subscript"/>
              </w:rPr>
              <w:t>N</w:t>
            </w:r>
            <w:r>
              <w:t>：工作排放周转（饱和）因子，无量纲量；当周转数＞</w:t>
            </w:r>
            <w:r>
              <w:t>36</w:t>
            </w:r>
            <w:r>
              <w:t>，</w:t>
            </w:r>
            <w:r>
              <w:t>K</w:t>
            </w:r>
            <w:r>
              <w:rPr>
                <w:vertAlign w:val="subscript"/>
              </w:rPr>
              <w:t>N</w:t>
            </w:r>
            <w:r>
              <w:t>=</w:t>
            </w:r>
            <w:r>
              <w:t>（</w:t>
            </w:r>
            <w:r>
              <w:t>180+N</w:t>
            </w:r>
            <w:r>
              <w:t>）</w:t>
            </w:r>
            <w:r>
              <w:t>/6N</w:t>
            </w:r>
            <w:r>
              <w:t>；当周转数</w:t>
            </w:r>
            <w:r>
              <w:t>≤36</w:t>
            </w:r>
            <w:r>
              <w:t>，</w:t>
            </w:r>
            <w:r>
              <w:t>K</w:t>
            </w:r>
            <w:r>
              <w:rPr>
                <w:vertAlign w:val="subscript"/>
              </w:rPr>
              <w:t>N</w:t>
            </w:r>
            <w:r>
              <w:t>=1</w:t>
            </w:r>
            <w:r>
              <w:t>；</w:t>
            </w:r>
          </w:p>
          <w:p w:rsidR="004F6C31" w:rsidRDefault="00E76ED3">
            <w:pPr>
              <w:ind w:firstLine="480"/>
            </w:pPr>
            <w:r>
              <w:t>K</w:t>
            </w:r>
            <w:r>
              <w:rPr>
                <w:vertAlign w:val="subscript"/>
              </w:rPr>
              <w:t>B</w:t>
            </w:r>
            <w:r>
              <w:rPr>
                <w:vertAlign w:val="subscript"/>
              </w:rPr>
              <w:tab/>
            </w:r>
            <w:r>
              <w:t>呼吸阀工作校正因子。</w:t>
            </w:r>
          </w:p>
          <w:p w:rsidR="004F6C31" w:rsidRDefault="00E76ED3">
            <w:pPr>
              <w:ind w:firstLine="480"/>
              <w:jc w:val="left"/>
            </w:pPr>
            <w:r>
              <w:t>当</w:t>
            </w:r>
          </w:p>
          <w:p w:rsidR="004F6C31" w:rsidRDefault="004F6C31">
            <w:pPr>
              <w:ind w:firstLine="480"/>
              <w:jc w:val="center"/>
            </w:pPr>
            <w:r w:rsidRPr="004F6C31">
              <w:object w:dxaOrig="2600" w:dyaOrig="960">
                <v:shape id="_x0000_i1031" type="#_x0000_t75" style="width:128.95pt;height:47.3pt" o:ole="">
                  <v:imagedata r:id="rId38" o:title=""/>
                </v:shape>
                <o:OLEObject Type="Embed" ProgID="Equation.DSMT4" ShapeID="_x0000_i1031" DrawAspect="Content" ObjectID="_1804319286" r:id="rId39"/>
              </w:object>
            </w:r>
          </w:p>
          <w:p w:rsidR="004F6C31" w:rsidRDefault="00E76ED3">
            <w:pPr>
              <w:ind w:firstLine="480"/>
              <w:jc w:val="left"/>
            </w:pPr>
            <w:r>
              <w:t>时，</w:t>
            </w:r>
          </w:p>
          <w:p w:rsidR="004F6C31" w:rsidRDefault="004F6C31" w:rsidP="00A20CEA">
            <w:pPr>
              <w:ind w:firstLine="480"/>
              <w:jc w:val="center"/>
            </w:pPr>
            <w:r w:rsidRPr="004F6C31">
              <w:object w:dxaOrig="2840" w:dyaOrig="1800">
                <v:shape id="_x0000_i1032" type="#_x0000_t75" style="width:117.15pt;height:75.2pt" o:ole="">
                  <v:imagedata r:id="rId40" o:title=""/>
                </v:shape>
                <o:OLEObject Type="Embed" ProgID="Equation.DSMT4" ShapeID="_x0000_i1032" DrawAspect="Content" ObjectID="_1804319287" r:id="rId41"/>
              </w:object>
            </w:r>
            <w:r w:rsidR="00E76ED3">
              <w:tab/>
            </w:r>
          </w:p>
          <w:p w:rsidR="004F6C31" w:rsidRDefault="00E76ED3">
            <w:pPr>
              <w:ind w:firstLine="480"/>
            </w:pPr>
            <w:r>
              <w:t>式中：</w:t>
            </w:r>
          </w:p>
          <w:p w:rsidR="004F6C31" w:rsidRDefault="00E76ED3">
            <w:pPr>
              <w:ind w:firstLine="480"/>
            </w:pPr>
            <w:r>
              <w:t>K</w:t>
            </w:r>
            <w:r>
              <w:rPr>
                <w:vertAlign w:val="subscript"/>
              </w:rPr>
              <w:t>B</w:t>
            </w:r>
            <w:r>
              <w:t>：呼吸阀校正因子，无量纲量；</w:t>
            </w:r>
          </w:p>
          <w:p w:rsidR="004F6C31" w:rsidRDefault="00E76ED3">
            <w:pPr>
              <w:ind w:firstLine="480"/>
            </w:pPr>
            <w:r>
              <w:t>P</w:t>
            </w:r>
            <w:r>
              <w:rPr>
                <w:vertAlign w:val="subscript"/>
              </w:rPr>
              <w:t>I</w:t>
            </w:r>
            <w:r>
              <w:t>：正常工况条件下气相空间压力，磅</w:t>
            </w:r>
            <w:r>
              <w:t>/</w:t>
            </w:r>
            <w:r>
              <w:t>平方英寸（表压）；</w:t>
            </w:r>
          </w:p>
          <w:p w:rsidR="004F6C31" w:rsidRDefault="00E76ED3">
            <w:pPr>
              <w:ind w:firstLine="480"/>
            </w:pPr>
            <w:r>
              <w:t>P</w:t>
            </w:r>
            <w:r>
              <w:rPr>
                <w:vertAlign w:val="subscript"/>
              </w:rPr>
              <w:t>I</w:t>
            </w:r>
            <w:r>
              <w:t>：是一个实际压力（表压），如果处在大气压下（不是真空或处在稳定压力下），</w:t>
            </w:r>
            <w:r>
              <w:t>P</w:t>
            </w:r>
            <w:r>
              <w:rPr>
                <w:vertAlign w:val="subscript"/>
              </w:rPr>
              <w:t>I</w:t>
            </w:r>
            <w:r>
              <w:t>为</w:t>
            </w:r>
            <w:r>
              <w:t>0</w:t>
            </w:r>
            <w:r>
              <w:t>；</w:t>
            </w:r>
          </w:p>
          <w:p w:rsidR="004F6C31" w:rsidRDefault="00E76ED3">
            <w:pPr>
              <w:ind w:firstLine="480"/>
            </w:pPr>
            <w:r>
              <w:t>P</w:t>
            </w:r>
            <w:r>
              <w:rPr>
                <w:vertAlign w:val="subscript"/>
              </w:rPr>
              <w:t>A</w:t>
            </w:r>
            <w:r>
              <w:t>：大气压，磅</w:t>
            </w:r>
            <w:r>
              <w:t>/</w:t>
            </w:r>
            <w:r>
              <w:t>平方英寸（绝压）；</w:t>
            </w:r>
          </w:p>
          <w:p w:rsidR="004F6C31" w:rsidRDefault="00E76ED3">
            <w:pPr>
              <w:ind w:firstLine="480"/>
            </w:pPr>
            <w:r>
              <w:t>K</w:t>
            </w:r>
            <w:r>
              <w:rPr>
                <w:vertAlign w:val="subscript"/>
              </w:rPr>
              <w:t>N</w:t>
            </w:r>
            <w:r>
              <w:t>：工作排放周转（饱和）因子，无量纲量；</w:t>
            </w:r>
          </w:p>
          <w:p w:rsidR="004F6C31" w:rsidRDefault="00E76ED3">
            <w:pPr>
              <w:ind w:firstLine="480"/>
            </w:pPr>
            <w:r>
              <w:t>P</w:t>
            </w:r>
            <w:r>
              <w:rPr>
                <w:vertAlign w:val="subscript"/>
              </w:rPr>
              <w:t>VA</w:t>
            </w:r>
            <w:r>
              <w:rPr>
                <w:vertAlign w:val="subscript"/>
              </w:rPr>
              <w:tab/>
            </w:r>
            <w:r>
              <w:t>：日平均液面温度下的蒸气压，磅</w:t>
            </w:r>
            <w:r>
              <w:t>/</w:t>
            </w:r>
            <w:r>
              <w:t>平方英寸（绝压）；</w:t>
            </w:r>
          </w:p>
          <w:p w:rsidR="004F6C31" w:rsidRDefault="00E76ED3">
            <w:pPr>
              <w:ind w:firstLine="480"/>
            </w:pPr>
            <w:r>
              <w:t>P</w:t>
            </w:r>
            <w:r>
              <w:rPr>
                <w:vertAlign w:val="subscript"/>
              </w:rPr>
              <w:t>BP</w:t>
            </w:r>
            <w:r>
              <w:rPr>
                <w:vertAlign w:val="subscript"/>
              </w:rPr>
              <w:tab/>
            </w:r>
            <w:r>
              <w:t>：呼吸阀压力设定，磅</w:t>
            </w:r>
            <w:r>
              <w:t>/</w:t>
            </w:r>
            <w:r>
              <w:t>平方英寸（表压）。</w:t>
            </w:r>
          </w:p>
          <w:p w:rsidR="004F6C31" w:rsidRDefault="00E76ED3">
            <w:pPr>
              <w:ind w:firstLine="480"/>
            </w:pPr>
            <w:r>
              <w:rPr>
                <w:rFonts w:cs="Calibri"/>
              </w:rPr>
              <w:t>③</w:t>
            </w:r>
            <w:r>
              <w:t>计算结果</w:t>
            </w:r>
          </w:p>
          <w:p w:rsidR="004F6C31" w:rsidRDefault="00E76ED3" w:rsidP="00A20CEA">
            <w:pPr>
              <w:pStyle w:val="260"/>
              <w:spacing w:beforeLines="50"/>
              <w:ind w:firstLineChars="0" w:firstLine="0"/>
              <w:jc w:val="center"/>
              <w:rPr>
                <w:rFonts w:eastAsia="宋体"/>
                <w:color w:val="auto"/>
              </w:rPr>
            </w:pPr>
            <w:r>
              <w:rPr>
                <w:rFonts w:eastAsia="宋体" w:cs="Times New Roman"/>
                <w:b/>
                <w:bCs/>
                <w:color w:val="auto"/>
                <w:spacing w:val="0"/>
                <w:sz w:val="24"/>
                <w:szCs w:val="24"/>
              </w:rPr>
              <w:t>表</w:t>
            </w:r>
            <w:r>
              <w:rPr>
                <w:rFonts w:eastAsia="宋体" w:cs="Times New Roman" w:hint="eastAsia"/>
                <w:b/>
                <w:bCs/>
                <w:color w:val="auto"/>
                <w:spacing w:val="0"/>
                <w:sz w:val="24"/>
                <w:szCs w:val="24"/>
              </w:rPr>
              <w:t>4.</w:t>
            </w:r>
            <w:r>
              <w:rPr>
                <w:rFonts w:eastAsia="宋体" w:cs="Times New Roman" w:hint="eastAsia"/>
                <w:b/>
                <w:bCs/>
                <w:color w:val="auto"/>
                <w:spacing w:val="0"/>
                <w:sz w:val="24"/>
                <w:szCs w:val="24"/>
              </w:rPr>
              <w:t>2</w:t>
            </w:r>
            <w:r>
              <w:rPr>
                <w:rFonts w:eastAsia="宋体" w:cs="Times New Roman" w:hint="eastAsia"/>
                <w:b/>
                <w:bCs/>
                <w:color w:val="auto"/>
                <w:spacing w:val="0"/>
                <w:sz w:val="24"/>
                <w:szCs w:val="24"/>
              </w:rPr>
              <w:t>-</w:t>
            </w:r>
            <w:r>
              <w:rPr>
                <w:rFonts w:eastAsia="宋体" w:cs="Times New Roman" w:hint="eastAsia"/>
                <w:b/>
                <w:bCs/>
                <w:color w:val="auto"/>
                <w:spacing w:val="0"/>
                <w:sz w:val="24"/>
                <w:szCs w:val="24"/>
              </w:rPr>
              <w:t xml:space="preserve">4  </w:t>
            </w:r>
            <w:r>
              <w:rPr>
                <w:rFonts w:eastAsia="宋体" w:cs="Times New Roman" w:hint="eastAsia"/>
                <w:b/>
                <w:bCs/>
                <w:color w:val="auto"/>
                <w:spacing w:val="0"/>
                <w:sz w:val="24"/>
                <w:szCs w:val="24"/>
              </w:rPr>
              <w:t>改扩建工程固定顶罐有机废气排放</w:t>
            </w:r>
            <w:r>
              <w:rPr>
                <w:rFonts w:eastAsia="宋体" w:cs="Times New Roman"/>
                <w:b/>
                <w:bCs/>
                <w:color w:val="auto"/>
                <w:spacing w:val="0"/>
                <w:sz w:val="24"/>
                <w:szCs w:val="24"/>
              </w:rPr>
              <w:t>一览表</w:t>
            </w:r>
          </w:p>
          <w:tbl>
            <w:tblPr>
              <w:tblW w:w="8787" w:type="dxa"/>
              <w:jc w:val="center"/>
              <w:tblLayout w:type="fixed"/>
              <w:tblCellMar>
                <w:left w:w="0" w:type="dxa"/>
                <w:right w:w="0" w:type="dxa"/>
              </w:tblCellMar>
              <w:tblLook w:val="04A0"/>
            </w:tblPr>
            <w:tblGrid>
              <w:gridCol w:w="604"/>
              <w:gridCol w:w="497"/>
              <w:gridCol w:w="400"/>
              <w:gridCol w:w="654"/>
              <w:gridCol w:w="664"/>
              <w:gridCol w:w="568"/>
              <w:gridCol w:w="514"/>
              <w:gridCol w:w="579"/>
              <w:gridCol w:w="696"/>
              <w:gridCol w:w="611"/>
              <w:gridCol w:w="643"/>
              <w:gridCol w:w="611"/>
              <w:gridCol w:w="635"/>
              <w:gridCol w:w="536"/>
              <w:gridCol w:w="575"/>
            </w:tblGrid>
            <w:tr w:rsidR="004F6C31">
              <w:trPr>
                <w:trHeight w:val="272"/>
                <w:jc w:val="center"/>
              </w:trPr>
              <w:tc>
                <w:tcPr>
                  <w:tcW w:w="6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储罐名称</w:t>
                  </w:r>
                </w:p>
              </w:tc>
              <w:tc>
                <w:tcPr>
                  <w:tcW w:w="49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有机化学品</w:t>
                  </w:r>
                </w:p>
              </w:tc>
              <w:tc>
                <w:tcPr>
                  <w:tcW w:w="400" w:type="dxa"/>
                  <w:vMerge w:val="restart"/>
                  <w:tcBorders>
                    <w:top w:val="single" w:sz="4" w:space="0" w:color="000000"/>
                    <w:left w:val="single" w:sz="4" w:space="0" w:color="000000"/>
                    <w:right w:val="single" w:sz="4" w:space="0" w:color="auto"/>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油气摩尔质量</w:t>
                  </w:r>
                </w:p>
              </w:tc>
              <w:tc>
                <w:tcPr>
                  <w:tcW w:w="654" w:type="dxa"/>
                  <w:vMerge w:val="restart"/>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储存温度（℃）</w:t>
                  </w:r>
                </w:p>
              </w:tc>
              <w:tc>
                <w:tcPr>
                  <w:tcW w:w="2325"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储罐构造参数</w:t>
                  </w:r>
                </w:p>
              </w:tc>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呼吸阀真空设定</w:t>
                  </w:r>
                  <w:r>
                    <w:rPr>
                      <w:rFonts w:cs="宋体" w:hint="eastAsia"/>
                      <w:kern w:val="0"/>
                      <w:sz w:val="21"/>
                      <w:szCs w:val="22"/>
                      <w:lang/>
                    </w:rPr>
                    <w:t xml:space="preserve"> (pa)</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罐体高度（</w:t>
                  </w:r>
                  <w:r>
                    <w:rPr>
                      <w:rFonts w:cs="宋体" w:hint="eastAsia"/>
                      <w:kern w:val="0"/>
                      <w:sz w:val="21"/>
                      <w:szCs w:val="22"/>
                      <w:lang/>
                    </w:rPr>
                    <w:t>m</w:t>
                  </w:r>
                  <w:r>
                    <w:rPr>
                      <w:rFonts w:cs="宋体" w:hint="eastAsia"/>
                      <w:kern w:val="0"/>
                      <w:sz w:val="21"/>
                      <w:szCs w:val="22"/>
                      <w:lang/>
                    </w:rPr>
                    <w:t>）</w:t>
                  </w:r>
                </w:p>
              </w:tc>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年平均储存高度（</w:t>
                  </w:r>
                  <w:r>
                    <w:rPr>
                      <w:rFonts w:cs="宋体" w:hint="eastAsia"/>
                      <w:kern w:val="0"/>
                      <w:sz w:val="21"/>
                      <w:szCs w:val="22"/>
                      <w:lang/>
                    </w:rPr>
                    <w:t>m</w:t>
                  </w:r>
                  <w:r>
                    <w:rPr>
                      <w:rFonts w:cs="宋体" w:hint="eastAsia"/>
                      <w:kern w:val="0"/>
                      <w:sz w:val="21"/>
                      <w:szCs w:val="22"/>
                      <w:lang/>
                    </w:rPr>
                    <w:t>）</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静置损失（</w:t>
                  </w:r>
                  <w:r>
                    <w:rPr>
                      <w:rFonts w:cs="宋体" w:hint="eastAsia"/>
                      <w:kern w:val="0"/>
                      <w:sz w:val="21"/>
                      <w:szCs w:val="22"/>
                      <w:lang/>
                    </w:rPr>
                    <w:t>t/y</w:t>
                  </w:r>
                  <w:r>
                    <w:rPr>
                      <w:rFonts w:cs="宋体" w:hint="eastAsia"/>
                      <w:kern w:val="0"/>
                      <w:sz w:val="21"/>
                      <w:szCs w:val="22"/>
                      <w:lang/>
                    </w:rPr>
                    <w:t>）</w:t>
                  </w:r>
                </w:p>
              </w:tc>
              <w:tc>
                <w:tcPr>
                  <w:tcW w:w="63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年周转量（</w:t>
                  </w:r>
                  <w:r>
                    <w:rPr>
                      <w:rFonts w:cs="宋体" w:hint="eastAsia"/>
                      <w:kern w:val="0"/>
                      <w:sz w:val="21"/>
                      <w:szCs w:val="22"/>
                      <w:lang/>
                    </w:rPr>
                    <w:t>t</w:t>
                  </w:r>
                  <w:r>
                    <w:rPr>
                      <w:rFonts w:cs="宋体" w:hint="eastAsia"/>
                      <w:kern w:val="0"/>
                      <w:sz w:val="21"/>
                      <w:szCs w:val="22"/>
                      <w:lang/>
                    </w:rPr>
                    <w:t>）</w:t>
                  </w: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工作损失</w:t>
                  </w:r>
                  <w:r>
                    <w:rPr>
                      <w:rFonts w:cs="宋体" w:hint="eastAsia"/>
                      <w:kern w:val="0"/>
                      <w:sz w:val="21"/>
                      <w:szCs w:val="22"/>
                      <w:lang/>
                    </w:rPr>
                    <w:t>(t/y</w:t>
                  </w:r>
                  <w:r>
                    <w:rPr>
                      <w:rFonts w:cs="宋体" w:hint="eastAsia"/>
                      <w:kern w:val="0"/>
                      <w:sz w:val="21"/>
                      <w:szCs w:val="22"/>
                      <w:lang/>
                    </w:rPr>
                    <w:t>）</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排放量</w:t>
                  </w:r>
                  <w:r>
                    <w:rPr>
                      <w:rFonts w:cs="宋体" w:hint="eastAsia"/>
                      <w:kern w:val="0"/>
                      <w:sz w:val="21"/>
                      <w:szCs w:val="22"/>
                      <w:lang/>
                    </w:rPr>
                    <w:t>(t/y)</w:t>
                  </w:r>
                </w:p>
              </w:tc>
            </w:tr>
            <w:tr w:rsidR="004F6C31">
              <w:trPr>
                <w:trHeight w:val="272"/>
                <w:jc w:val="center"/>
              </w:trPr>
              <w:tc>
                <w:tcPr>
                  <w:tcW w:w="6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49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400" w:type="dxa"/>
                  <w:vMerge/>
                  <w:tcBorders>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54" w:type="dxa"/>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真实蒸汽压</w:t>
                  </w:r>
                  <w:r>
                    <w:rPr>
                      <w:rFonts w:cs="宋体" w:hint="eastAsia"/>
                      <w:kern w:val="0"/>
                      <w:sz w:val="21"/>
                      <w:szCs w:val="22"/>
                      <w:lang/>
                    </w:rPr>
                    <w:t>(psia)</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容积（</w:t>
                  </w:r>
                  <w:r>
                    <w:rPr>
                      <w:rFonts w:cs="宋体" w:hint="eastAsia"/>
                      <w:kern w:val="0"/>
                      <w:sz w:val="21"/>
                      <w:szCs w:val="22"/>
                      <w:lang/>
                    </w:rPr>
                    <w:t>m</w:t>
                  </w:r>
                  <w:r>
                    <w:rPr>
                      <w:rFonts w:cs="宋体" w:hint="eastAsia"/>
                      <w:kern w:val="0"/>
                      <w:sz w:val="21"/>
                      <w:szCs w:val="22"/>
                      <w:vertAlign w:val="superscript"/>
                      <w:lang/>
                    </w:rPr>
                    <w:t>3</w:t>
                  </w:r>
                  <w:r>
                    <w:rPr>
                      <w:rFonts w:cs="宋体" w:hint="eastAsia"/>
                      <w:kern w:val="0"/>
                      <w:sz w:val="21"/>
                      <w:szCs w:val="22"/>
                      <w:lang/>
                    </w:rPr>
                    <w:t>）</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直径</w:t>
                  </w:r>
                  <w:r>
                    <w:rPr>
                      <w:rFonts w:cs="宋体" w:hint="eastAsia"/>
                      <w:kern w:val="0"/>
                      <w:sz w:val="21"/>
                      <w:szCs w:val="22"/>
                      <w:lang/>
                    </w:rPr>
                    <w:t>(m)</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罐壁</w:t>
                  </w:r>
                  <w:r>
                    <w:rPr>
                      <w:rFonts w:cs="宋体" w:hint="eastAsia"/>
                      <w:kern w:val="0"/>
                      <w:sz w:val="21"/>
                      <w:szCs w:val="22"/>
                      <w:lang/>
                    </w:rPr>
                    <w:t>/</w:t>
                  </w:r>
                  <w:r>
                    <w:rPr>
                      <w:rFonts w:cs="宋体" w:hint="eastAsia"/>
                      <w:kern w:val="0"/>
                      <w:sz w:val="21"/>
                      <w:szCs w:val="22"/>
                      <w:lang/>
                    </w:rPr>
                    <w:t>顶颜色</w:t>
                  </w: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TDI</w:t>
                  </w:r>
                  <w:r>
                    <w:rPr>
                      <w:rFonts w:cs="宋体" w:hint="eastAsia"/>
                      <w:kern w:val="0"/>
                      <w:sz w:val="21"/>
                      <w:szCs w:val="21"/>
                      <w:lang/>
                    </w:rPr>
                    <w:t>产品罐</w:t>
                  </w:r>
                </w:p>
              </w:tc>
              <w:tc>
                <w:tcPr>
                  <w:tcW w:w="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TDI</w:t>
                  </w:r>
                </w:p>
              </w:tc>
              <w:tc>
                <w:tcPr>
                  <w:tcW w:w="40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174</w:t>
                  </w:r>
                </w:p>
              </w:tc>
              <w:tc>
                <w:tcPr>
                  <w:tcW w:w="654"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40</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0.001</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5000</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23.7</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白色</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-300</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12.53</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10.024</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0.023</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720000</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0.298</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0.321</w:t>
                  </w:r>
                </w:p>
              </w:tc>
            </w:tr>
            <w:tr w:rsidR="004F6C31">
              <w:trPr>
                <w:trHeight w:val="272"/>
                <w:jc w:val="center"/>
              </w:trPr>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m-TDA</w:t>
                  </w:r>
                  <w:r>
                    <w:rPr>
                      <w:rFonts w:cs="宋体" w:hint="eastAsia"/>
                      <w:kern w:val="0"/>
                      <w:sz w:val="21"/>
                      <w:szCs w:val="22"/>
                      <w:lang/>
                    </w:rPr>
                    <w:t>产品罐</w:t>
                  </w:r>
                </w:p>
              </w:tc>
              <w:tc>
                <w:tcPr>
                  <w:tcW w:w="4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m-TDA</w:t>
                  </w:r>
                </w:p>
              </w:tc>
              <w:tc>
                <w:tcPr>
                  <w:tcW w:w="40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122</w:t>
                  </w:r>
                </w:p>
              </w:tc>
              <w:tc>
                <w:tcPr>
                  <w:tcW w:w="654"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130</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0.069</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300</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7.5</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白色</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-300</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7.5</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5.625</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0.045</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20000</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0.145</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0.19</w:t>
                  </w:r>
                </w:p>
              </w:tc>
            </w:tr>
          </w:tbl>
          <w:p w:rsidR="004F6C31" w:rsidRDefault="00E76ED3">
            <w:pPr>
              <w:ind w:firstLine="480"/>
            </w:pPr>
            <w:r>
              <w:rPr>
                <w:rFonts w:hint="eastAsia"/>
              </w:rPr>
              <w:t>（</w:t>
            </w:r>
            <w:r>
              <w:rPr>
                <w:rFonts w:hint="eastAsia"/>
              </w:rPr>
              <w:t>3</w:t>
            </w:r>
            <w:r>
              <w:rPr>
                <w:rFonts w:hint="eastAsia"/>
              </w:rPr>
              <w:t>）装卸废气</w:t>
            </w:r>
          </w:p>
          <w:p w:rsidR="004F6C31" w:rsidRDefault="00E76ED3">
            <w:pPr>
              <w:adjustRightInd w:val="0"/>
              <w:snapToGrid w:val="0"/>
              <w:ind w:firstLine="480"/>
              <w:rPr>
                <w:kern w:val="0"/>
              </w:rPr>
            </w:pPr>
            <w:r>
              <w:rPr>
                <w:rFonts w:hint="eastAsia"/>
              </w:rPr>
              <w:t>改扩建工程</w:t>
            </w:r>
            <w:r>
              <w:rPr>
                <w:kern w:val="0"/>
              </w:rPr>
              <w:t>有机溶剂装卸挥发损失量采用</w:t>
            </w:r>
            <w:r>
              <w:rPr>
                <w:kern w:val="0"/>
              </w:rPr>
              <w:t>《石油化工行业</w:t>
            </w:r>
            <w:r>
              <w:rPr>
                <w:kern w:val="0"/>
              </w:rPr>
              <w:t>VOCs</w:t>
            </w:r>
            <w:r>
              <w:rPr>
                <w:kern w:val="0"/>
              </w:rPr>
              <w:t>排放量计算办法》中推荐的公式法进行估算。公式计算法的计算公式如下：</w:t>
            </w:r>
          </w:p>
          <w:p w:rsidR="004F6C31" w:rsidRDefault="004F6C31">
            <w:pPr>
              <w:adjustRightInd w:val="0"/>
              <w:snapToGrid w:val="0"/>
              <w:ind w:firstLine="480"/>
              <w:rPr>
                <w:kern w:val="0"/>
              </w:rPr>
            </w:pPr>
            <w:r w:rsidRPr="004F6C31">
              <w:rPr>
                <w:kern w:val="0"/>
              </w:rPr>
              <w:object w:dxaOrig="3021" w:dyaOrig="800">
                <v:shape id="_x0000_i1033" type="#_x0000_t75" style="width:128.95pt;height:36.55pt" o:ole="">
                  <v:imagedata r:id="rId42" o:title=""/>
                </v:shape>
                <o:OLEObject Type="Embed" ProgID="Equation.DSMT4" ShapeID="_x0000_i1033" DrawAspect="Content" ObjectID="_1804319288" r:id="rId43"/>
              </w:object>
            </w:r>
            <w:r w:rsidR="00E76ED3">
              <w:rPr>
                <w:kern w:val="0"/>
              </w:rPr>
              <w:tab/>
            </w:r>
          </w:p>
          <w:p w:rsidR="004F6C31" w:rsidRDefault="004F6C31" w:rsidP="00A20CEA">
            <w:pPr>
              <w:pStyle w:val="21"/>
              <w:ind w:left="480"/>
              <w:rPr>
                <w:kern w:val="0"/>
                <w:sz w:val="24"/>
              </w:rPr>
            </w:pPr>
            <w:r w:rsidRPr="004F6C31">
              <w:rPr>
                <w:kern w:val="0"/>
              </w:rPr>
              <w:object w:dxaOrig="2819" w:dyaOrig="460">
                <v:shape id="_x0000_i1034" type="#_x0000_t75" style="width:140.8pt;height:22.55pt" o:ole="">
                  <v:imagedata r:id="rId44" o:title=""/>
                </v:shape>
                <o:OLEObject Type="Embed" ProgID="Equation.DSMT4" ShapeID="_x0000_i1034" DrawAspect="Content" ObjectID="_1804319289" r:id="rId45"/>
              </w:object>
            </w:r>
          </w:p>
          <w:p w:rsidR="004F6C31" w:rsidRDefault="004F6C31" w:rsidP="00A20CEA">
            <w:pPr>
              <w:pStyle w:val="aff1"/>
              <w:ind w:firstLine="240"/>
              <w:rPr>
                <w:kern w:val="0"/>
              </w:rPr>
            </w:pPr>
            <w:r w:rsidRPr="004F6C31">
              <w:rPr>
                <w:kern w:val="0"/>
              </w:rPr>
              <w:object w:dxaOrig="1899" w:dyaOrig="460">
                <v:shape id="_x0000_i1035" type="#_x0000_t75" style="width:94.55pt;height:22.55pt" o:ole="">
                  <v:imagedata r:id="rId46" o:title=""/>
                </v:shape>
                <o:OLEObject Type="Embed" ProgID="Equation.DSMT4" ShapeID="_x0000_i1035" DrawAspect="Content" ObjectID="_1804319290" r:id="rId47"/>
              </w:object>
            </w:r>
          </w:p>
          <w:p w:rsidR="004F6C31" w:rsidRDefault="004F6C31" w:rsidP="00A20CEA">
            <w:pPr>
              <w:ind w:firstLine="480"/>
              <w:rPr>
                <w:kern w:val="0"/>
              </w:rPr>
            </w:pPr>
            <w:r w:rsidRPr="004F6C31">
              <w:rPr>
                <w:kern w:val="0"/>
              </w:rPr>
              <w:object w:dxaOrig="2738" w:dyaOrig="480">
                <v:shape id="_x0000_i1036" type="#_x0000_t75" style="width:137.55pt;height:23.65pt" o:ole="">
                  <v:imagedata r:id="rId48" o:title=""/>
                </v:shape>
                <o:OLEObject Type="Embed" ProgID="Equation.DSMT4" ShapeID="_x0000_i1036" DrawAspect="Content" ObjectID="_1804319291" r:id="rId49"/>
              </w:object>
            </w:r>
          </w:p>
          <w:p w:rsidR="004F6C31" w:rsidRDefault="004F6C31" w:rsidP="00A20CEA">
            <w:pPr>
              <w:pStyle w:val="21"/>
              <w:ind w:left="480"/>
              <w:rPr>
                <w:kern w:val="0"/>
                <w:sz w:val="24"/>
              </w:rPr>
            </w:pPr>
            <w:r w:rsidRPr="004F6C31">
              <w:rPr>
                <w:kern w:val="0"/>
              </w:rPr>
              <w:object w:dxaOrig="2019" w:dyaOrig="460">
                <v:shape id="_x0000_i1037" type="#_x0000_t75" style="width:101pt;height:22.55pt" o:ole="">
                  <v:imagedata r:id="rId50" o:title=""/>
                </v:shape>
                <o:OLEObject Type="Embed" ProgID="Equation.DSMT4" ShapeID="_x0000_i1037" DrawAspect="Content" ObjectID="_1804319292" r:id="rId51"/>
              </w:object>
            </w:r>
          </w:p>
          <w:p w:rsidR="004F6C31" w:rsidRDefault="00E76ED3">
            <w:pPr>
              <w:pStyle w:val="54"/>
              <w:ind w:firstLine="480"/>
            </w:pPr>
            <w:r>
              <w:t>式中：</w:t>
            </w:r>
          </w:p>
          <w:p w:rsidR="004F6C31" w:rsidRDefault="00E76ED3">
            <w:pPr>
              <w:pStyle w:val="54"/>
              <w:ind w:firstLine="480"/>
            </w:pPr>
            <w:r>
              <w:t>E</w:t>
            </w:r>
            <w:r>
              <w:rPr>
                <w:vertAlign w:val="subscript"/>
              </w:rPr>
              <w:t>装卸</w:t>
            </w:r>
            <w:r>
              <w:rPr>
                <w:rFonts w:hint="eastAsia"/>
              </w:rPr>
              <w:t>:</w:t>
            </w:r>
            <w:r>
              <w:t>装载过程</w:t>
            </w:r>
            <w:r>
              <w:t>VOCs</w:t>
            </w:r>
            <w:r>
              <w:t>年排放量，吨</w:t>
            </w:r>
            <w:r>
              <w:t>/</w:t>
            </w:r>
            <w:r>
              <w:t>年；</w:t>
            </w:r>
          </w:p>
          <w:p w:rsidR="004F6C31" w:rsidRDefault="00E76ED3">
            <w:pPr>
              <w:pStyle w:val="54"/>
              <w:ind w:firstLine="480"/>
            </w:pPr>
            <w:r>
              <w:t>Q</w:t>
            </w:r>
            <w:r>
              <w:rPr>
                <w:rFonts w:hint="eastAsia"/>
              </w:rPr>
              <w:t>:</w:t>
            </w:r>
            <w:r>
              <w:t>物料年周转量，立方米</w:t>
            </w:r>
            <w:r>
              <w:t>/</w:t>
            </w:r>
            <w:r>
              <w:t>年；</w:t>
            </w:r>
          </w:p>
          <w:p w:rsidR="004F6C31" w:rsidRDefault="00E76ED3">
            <w:pPr>
              <w:pStyle w:val="54"/>
              <w:ind w:firstLine="480"/>
            </w:pPr>
            <w:r>
              <w:t>L</w:t>
            </w:r>
            <w:r>
              <w:rPr>
                <w:vertAlign w:val="subscript"/>
              </w:rPr>
              <w:t>L</w:t>
            </w:r>
            <w:r>
              <w:rPr>
                <w:rFonts w:hint="eastAsia"/>
              </w:rPr>
              <w:t>:</w:t>
            </w:r>
            <w:r>
              <w:t>装载损失排放因子，千克</w:t>
            </w:r>
            <w:r>
              <w:t>/</w:t>
            </w:r>
            <w:r>
              <w:t>立方米；</w:t>
            </w:r>
          </w:p>
          <w:p w:rsidR="004F6C31" w:rsidRDefault="00E76ED3">
            <w:pPr>
              <w:pStyle w:val="54"/>
              <w:ind w:firstLine="480"/>
            </w:pPr>
            <w:r>
              <w:t>η</w:t>
            </w:r>
            <w:r>
              <w:rPr>
                <w:vertAlign w:val="subscript"/>
              </w:rPr>
              <w:t>总</w:t>
            </w:r>
            <w:r>
              <w:rPr>
                <w:rFonts w:hint="eastAsia"/>
              </w:rPr>
              <w:t>:</w:t>
            </w:r>
            <w:r>
              <w:t>总控制效率，</w:t>
            </w:r>
            <w:r>
              <w:t>%</w:t>
            </w:r>
            <w:r>
              <w:t>；</w:t>
            </w:r>
          </w:p>
          <w:p w:rsidR="004F6C31" w:rsidRDefault="00E76ED3">
            <w:pPr>
              <w:pStyle w:val="54"/>
              <w:ind w:firstLine="480"/>
            </w:pPr>
            <w:r>
              <w:t>η</w:t>
            </w:r>
            <w:r>
              <w:rPr>
                <w:vertAlign w:val="subscript"/>
              </w:rPr>
              <w:t>收集</w:t>
            </w:r>
            <w:r>
              <w:rPr>
                <w:rFonts w:hint="eastAsia"/>
              </w:rPr>
              <w:t>:</w:t>
            </w:r>
            <w:r>
              <w:t>收集效率，</w:t>
            </w:r>
            <w:r>
              <w:t>%</w:t>
            </w:r>
            <w:r>
              <w:t>；</w:t>
            </w:r>
          </w:p>
          <w:p w:rsidR="004F6C31" w:rsidRDefault="00E76ED3">
            <w:pPr>
              <w:pStyle w:val="54"/>
              <w:ind w:firstLine="480"/>
            </w:pPr>
            <w:r>
              <w:t>η</w:t>
            </w:r>
            <w:r>
              <w:rPr>
                <w:vertAlign w:val="subscript"/>
              </w:rPr>
              <w:t>处理</w:t>
            </w:r>
            <w:r>
              <w:rPr>
                <w:rFonts w:hint="eastAsia"/>
              </w:rPr>
              <w:t>:</w:t>
            </w:r>
            <w:r>
              <w:t>处理效率，</w:t>
            </w:r>
            <w:r>
              <w:t>%</w:t>
            </w:r>
            <w:r>
              <w:t>；</w:t>
            </w:r>
          </w:p>
          <w:p w:rsidR="004F6C31" w:rsidRDefault="00E76ED3">
            <w:pPr>
              <w:pStyle w:val="54"/>
              <w:ind w:firstLine="480"/>
            </w:pPr>
            <w:r>
              <w:t>η</w:t>
            </w:r>
            <w:r>
              <w:rPr>
                <w:vertAlign w:val="subscript"/>
              </w:rPr>
              <w:t>投用</w:t>
            </w:r>
            <w:r>
              <w:rPr>
                <w:rFonts w:hint="eastAsia"/>
              </w:rPr>
              <w:t>:</w:t>
            </w:r>
            <w:r>
              <w:t>投用效率，</w:t>
            </w:r>
            <w:r>
              <w:t>%</w:t>
            </w:r>
            <w:r>
              <w:t>；</w:t>
            </w:r>
          </w:p>
          <w:p w:rsidR="004F6C31" w:rsidRDefault="00E76ED3">
            <w:pPr>
              <w:pStyle w:val="54"/>
              <w:ind w:firstLine="480"/>
            </w:pPr>
            <w:r>
              <w:t>t</w:t>
            </w:r>
            <w:r>
              <w:rPr>
                <w:vertAlign w:val="subscript"/>
              </w:rPr>
              <w:t>投用</w:t>
            </w:r>
            <w:r>
              <w:rPr>
                <w:rFonts w:hint="eastAsia"/>
              </w:rPr>
              <w:t>:</w:t>
            </w:r>
            <w:r>
              <w:t>有机气体控制设施实际年投用时间，小时；</w:t>
            </w:r>
          </w:p>
          <w:p w:rsidR="004F6C31" w:rsidRDefault="00E76ED3">
            <w:pPr>
              <w:pStyle w:val="54"/>
              <w:ind w:firstLine="480"/>
            </w:pPr>
            <w:r>
              <w:t>t</w:t>
            </w:r>
            <w:r>
              <w:rPr>
                <w:vertAlign w:val="subscript"/>
              </w:rPr>
              <w:t>理论</w:t>
            </w:r>
            <w:r>
              <w:tab/>
            </w:r>
            <w:r>
              <w:rPr>
                <w:rFonts w:hint="eastAsia"/>
              </w:rPr>
              <w:t>:</w:t>
            </w:r>
            <w:r>
              <w:t>伴随油气装载过程理论运行时间，小时。</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4.2-5</w:t>
            </w:r>
            <w:r>
              <w:rPr>
                <w:rFonts w:eastAsia="宋体" w:cs="Times New Roman" w:hint="eastAsia"/>
                <w:b/>
                <w:bCs/>
                <w:color w:val="auto"/>
                <w:spacing w:val="0"/>
                <w:sz w:val="24"/>
                <w:szCs w:val="24"/>
              </w:rPr>
              <w:t xml:space="preserve">  </w:t>
            </w:r>
            <w:r>
              <w:rPr>
                <w:rFonts w:eastAsia="宋体" w:cs="Times New Roman" w:hint="eastAsia"/>
                <w:b/>
                <w:bCs/>
                <w:color w:val="auto"/>
                <w:spacing w:val="0"/>
                <w:sz w:val="24"/>
                <w:szCs w:val="24"/>
              </w:rPr>
              <w:t>装载总控制效率取值表</w:t>
            </w:r>
          </w:p>
          <w:tbl>
            <w:tblPr>
              <w:tblW w:w="8787"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028"/>
              <w:gridCol w:w="3759"/>
            </w:tblGrid>
            <w:tr w:rsidR="004F6C31">
              <w:trPr>
                <w:trHeight w:val="23"/>
                <w:jc w:val="center"/>
              </w:trPr>
              <w:tc>
                <w:tcPr>
                  <w:tcW w:w="5028"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取值条件</w:t>
                  </w:r>
                </w:p>
              </w:tc>
              <w:tc>
                <w:tcPr>
                  <w:tcW w:w="3759"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效率</w:t>
                  </w:r>
                </w:p>
              </w:tc>
            </w:tr>
            <w:tr w:rsidR="004F6C31">
              <w:trPr>
                <w:trHeight w:val="23"/>
                <w:jc w:val="center"/>
              </w:trPr>
              <w:tc>
                <w:tcPr>
                  <w:tcW w:w="5028"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装载系统未设蒸气平衡</w:t>
                  </w:r>
                  <w:r>
                    <w:rPr>
                      <w:b w:val="0"/>
                      <w:kern w:val="2"/>
                    </w:rPr>
                    <w:t>/</w:t>
                  </w:r>
                  <w:r>
                    <w:rPr>
                      <w:b w:val="0"/>
                      <w:kern w:val="2"/>
                    </w:rPr>
                    <w:t>处理系统</w:t>
                  </w:r>
                </w:p>
              </w:tc>
              <w:tc>
                <w:tcPr>
                  <w:tcW w:w="3759"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0</w:t>
                  </w:r>
                  <w:r>
                    <w:rPr>
                      <w:b w:val="0"/>
                      <w:kern w:val="2"/>
                    </w:rPr>
                    <w:t>（总控制效率）</w:t>
                  </w:r>
                </w:p>
              </w:tc>
            </w:tr>
            <w:tr w:rsidR="004F6C31">
              <w:trPr>
                <w:trHeight w:val="23"/>
                <w:jc w:val="center"/>
              </w:trPr>
              <w:tc>
                <w:tcPr>
                  <w:tcW w:w="5028"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真空装载且保持真空度小于</w:t>
                  </w:r>
                  <w:r>
                    <w:rPr>
                      <w:b w:val="0"/>
                      <w:kern w:val="2"/>
                    </w:rPr>
                    <w:t>-0.37</w:t>
                  </w:r>
                  <w:r>
                    <w:rPr>
                      <w:b w:val="0"/>
                      <w:kern w:val="2"/>
                    </w:rPr>
                    <w:t>千帕</w:t>
                  </w:r>
                </w:p>
              </w:tc>
              <w:tc>
                <w:tcPr>
                  <w:tcW w:w="3759"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100%</w:t>
                  </w:r>
                  <w:r>
                    <w:rPr>
                      <w:b w:val="0"/>
                      <w:kern w:val="2"/>
                    </w:rPr>
                    <w:t>（收集效率）</w:t>
                  </w:r>
                </w:p>
              </w:tc>
            </w:tr>
            <w:tr w:rsidR="004F6C31">
              <w:trPr>
                <w:trHeight w:val="23"/>
                <w:jc w:val="center"/>
              </w:trPr>
              <w:tc>
                <w:tcPr>
                  <w:tcW w:w="5028"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罐车与油气收集系统法兰、硬管螺栓连接</w:t>
                  </w:r>
                </w:p>
              </w:tc>
              <w:tc>
                <w:tcPr>
                  <w:tcW w:w="3759" w:type="dxa"/>
                  <w:tcBorders>
                    <w:top w:val="single" w:sz="4" w:space="0" w:color="auto"/>
                    <w:left w:val="single" w:sz="4" w:space="0" w:color="auto"/>
                    <w:bottom w:val="single" w:sz="4" w:space="0" w:color="auto"/>
                    <w:right w:val="single" w:sz="4" w:space="0" w:color="auto"/>
                  </w:tcBorders>
                </w:tcPr>
                <w:p w:rsidR="004F6C31" w:rsidRDefault="00E76ED3">
                  <w:pPr>
                    <w:pStyle w:val="71"/>
                    <w:spacing w:beforeLines="0" w:line="240" w:lineRule="auto"/>
                    <w:ind w:left="0" w:firstLineChars="0" w:firstLine="0"/>
                    <w:rPr>
                      <w:b w:val="0"/>
                      <w:kern w:val="2"/>
                    </w:rPr>
                  </w:pPr>
                  <w:r>
                    <w:rPr>
                      <w:b w:val="0"/>
                      <w:kern w:val="2"/>
                    </w:rPr>
                    <w:t>100%</w:t>
                  </w:r>
                  <w:r>
                    <w:rPr>
                      <w:b w:val="0"/>
                      <w:kern w:val="2"/>
                    </w:rPr>
                    <w:t>（收集效率）</w:t>
                  </w:r>
                </w:p>
              </w:tc>
            </w:tr>
          </w:tbl>
          <w:p w:rsidR="004F6C31" w:rsidRDefault="00E76ED3">
            <w:pPr>
              <w:pStyle w:val="54"/>
              <w:ind w:firstLine="480"/>
            </w:pPr>
            <w:r>
              <w:t>公路、铁路装载损失排放因子</w:t>
            </w:r>
            <w:r>
              <w:rPr>
                <w:rFonts w:hint="eastAsia"/>
              </w:rPr>
              <w:t>：</w:t>
            </w:r>
          </w:p>
          <w:p w:rsidR="004F6C31" w:rsidRDefault="004F6C31">
            <w:pPr>
              <w:adjustRightInd w:val="0"/>
              <w:snapToGrid w:val="0"/>
              <w:ind w:firstLine="480"/>
              <w:rPr>
                <w:kern w:val="0"/>
              </w:rPr>
            </w:pPr>
            <w:r w:rsidRPr="004F6C31">
              <w:rPr>
                <w:kern w:val="0"/>
              </w:rPr>
              <w:object w:dxaOrig="1501" w:dyaOrig="440">
                <v:shape id="_x0000_i1038" type="#_x0000_t75" style="width:61.25pt;height:18.25pt" o:ole="">
                  <v:imagedata r:id="rId52" o:title=""/>
                </v:shape>
                <o:OLEObject Type="Embed" ProgID="Equation.DSMT4" ShapeID="_x0000_i1038" DrawAspect="Content" ObjectID="_1804319293" r:id="rId53"/>
              </w:object>
            </w:r>
          </w:p>
          <w:p w:rsidR="004F6C31" w:rsidRDefault="004F6C31">
            <w:pPr>
              <w:adjustRightInd w:val="0"/>
              <w:snapToGrid w:val="0"/>
              <w:ind w:firstLine="480"/>
              <w:rPr>
                <w:kern w:val="0"/>
              </w:rPr>
            </w:pPr>
            <w:r w:rsidRPr="004F6C31">
              <w:rPr>
                <w:kern w:val="0"/>
              </w:rPr>
              <w:object w:dxaOrig="1381" w:dyaOrig="801">
                <v:shape id="_x0000_i1039" type="#_x0000_t75" style="width:55.9pt;height:33.3pt" o:ole="">
                  <v:imagedata r:id="rId54" o:title=""/>
                </v:shape>
                <o:OLEObject Type="Embed" ProgID="Equation.DSMT4" ShapeID="_x0000_i1039" DrawAspect="Content" ObjectID="_1804319294" r:id="rId55"/>
              </w:object>
            </w:r>
          </w:p>
          <w:p w:rsidR="004F6C31" w:rsidRDefault="00E76ED3">
            <w:pPr>
              <w:adjustRightInd w:val="0"/>
              <w:snapToGrid w:val="0"/>
              <w:ind w:firstLine="480"/>
              <w:rPr>
                <w:kern w:val="0"/>
              </w:rPr>
            </w:pPr>
            <w:r>
              <w:rPr>
                <w:kern w:val="0"/>
              </w:rPr>
              <w:t>式中：</w:t>
            </w:r>
          </w:p>
          <w:p w:rsidR="004F6C31" w:rsidRDefault="00E76ED3">
            <w:pPr>
              <w:adjustRightInd w:val="0"/>
              <w:snapToGrid w:val="0"/>
              <w:ind w:firstLine="480"/>
              <w:rPr>
                <w:kern w:val="0"/>
              </w:rPr>
            </w:pPr>
            <w:r>
              <w:rPr>
                <w:kern w:val="0"/>
              </w:rPr>
              <w:t>E</w:t>
            </w:r>
            <w:r>
              <w:rPr>
                <w:kern w:val="0"/>
              </w:rPr>
              <w:t>装卸</w:t>
            </w:r>
            <w:r>
              <w:rPr>
                <w:rFonts w:hint="eastAsia"/>
                <w:kern w:val="0"/>
              </w:rPr>
              <w:t>：</w:t>
            </w:r>
            <w:r>
              <w:rPr>
                <w:kern w:val="0"/>
              </w:rPr>
              <w:t>装载过程</w:t>
            </w:r>
            <w:r>
              <w:rPr>
                <w:kern w:val="0"/>
              </w:rPr>
              <w:t>VOCs</w:t>
            </w:r>
            <w:r>
              <w:rPr>
                <w:kern w:val="0"/>
              </w:rPr>
              <w:t>年排放量，吨</w:t>
            </w:r>
            <w:r>
              <w:rPr>
                <w:kern w:val="0"/>
              </w:rPr>
              <w:t>/</w:t>
            </w:r>
            <w:r>
              <w:rPr>
                <w:kern w:val="0"/>
              </w:rPr>
              <w:t>年；</w:t>
            </w:r>
          </w:p>
          <w:p w:rsidR="004F6C31" w:rsidRDefault="00E76ED3">
            <w:pPr>
              <w:adjustRightInd w:val="0"/>
              <w:snapToGrid w:val="0"/>
              <w:ind w:firstLine="480"/>
              <w:rPr>
                <w:kern w:val="0"/>
              </w:rPr>
            </w:pPr>
            <w:r>
              <w:rPr>
                <w:kern w:val="0"/>
              </w:rPr>
              <w:t>Q</w:t>
            </w:r>
            <w:r>
              <w:rPr>
                <w:rFonts w:hint="eastAsia"/>
                <w:kern w:val="0"/>
              </w:rPr>
              <w:t>：</w:t>
            </w:r>
            <w:r>
              <w:rPr>
                <w:kern w:val="0"/>
              </w:rPr>
              <w:t>物料年周转量，立方米</w:t>
            </w:r>
            <w:r>
              <w:rPr>
                <w:kern w:val="0"/>
              </w:rPr>
              <w:t>/</w:t>
            </w:r>
            <w:r>
              <w:rPr>
                <w:kern w:val="0"/>
              </w:rPr>
              <w:t>年；</w:t>
            </w:r>
          </w:p>
          <w:p w:rsidR="004F6C31" w:rsidRDefault="00E76ED3">
            <w:pPr>
              <w:adjustRightInd w:val="0"/>
              <w:snapToGrid w:val="0"/>
              <w:ind w:firstLine="480"/>
              <w:rPr>
                <w:kern w:val="0"/>
              </w:rPr>
            </w:pPr>
            <w:r>
              <w:rPr>
                <w:kern w:val="0"/>
              </w:rPr>
              <w:t>L</w:t>
            </w:r>
            <w:r>
              <w:rPr>
                <w:kern w:val="0"/>
                <w:vertAlign w:val="subscript"/>
              </w:rPr>
              <w:t>L</w:t>
            </w:r>
            <w:r>
              <w:rPr>
                <w:rFonts w:hint="eastAsia"/>
                <w:kern w:val="0"/>
              </w:rPr>
              <w:t>：</w:t>
            </w:r>
            <w:r>
              <w:rPr>
                <w:kern w:val="0"/>
              </w:rPr>
              <w:t>装载损失排放因子，千克</w:t>
            </w:r>
            <w:r>
              <w:rPr>
                <w:kern w:val="0"/>
              </w:rPr>
              <w:t>/</w:t>
            </w:r>
            <w:r>
              <w:rPr>
                <w:kern w:val="0"/>
              </w:rPr>
              <w:t>立方米；</w:t>
            </w:r>
          </w:p>
          <w:p w:rsidR="004F6C31" w:rsidRDefault="00E76ED3">
            <w:pPr>
              <w:adjustRightInd w:val="0"/>
              <w:snapToGrid w:val="0"/>
              <w:ind w:firstLine="480"/>
              <w:rPr>
                <w:kern w:val="0"/>
              </w:rPr>
            </w:pPr>
            <w:r>
              <w:rPr>
                <w:kern w:val="0"/>
              </w:rPr>
              <w:t>Η</w:t>
            </w:r>
            <w:r>
              <w:rPr>
                <w:rFonts w:hint="eastAsia"/>
                <w:kern w:val="0"/>
              </w:rPr>
              <w:t>：</w:t>
            </w:r>
            <w:r>
              <w:rPr>
                <w:kern w:val="0"/>
              </w:rPr>
              <w:t>总控制效率，</w:t>
            </w:r>
            <w:r>
              <w:rPr>
                <w:kern w:val="0"/>
              </w:rPr>
              <w:t>%</w:t>
            </w:r>
            <w:r>
              <w:rPr>
                <w:kern w:val="0"/>
              </w:rPr>
              <w:t>；</w:t>
            </w:r>
          </w:p>
          <w:p w:rsidR="004F6C31" w:rsidRDefault="00E76ED3">
            <w:pPr>
              <w:adjustRightInd w:val="0"/>
              <w:snapToGrid w:val="0"/>
              <w:ind w:firstLine="480"/>
              <w:rPr>
                <w:kern w:val="0"/>
              </w:rPr>
            </w:pPr>
            <w:r>
              <w:rPr>
                <w:kern w:val="0"/>
              </w:rPr>
              <w:t>S</w:t>
            </w:r>
            <w:r>
              <w:rPr>
                <w:rFonts w:hint="eastAsia"/>
                <w:kern w:val="0"/>
              </w:rPr>
              <w:t>：</w:t>
            </w:r>
            <w:r>
              <w:rPr>
                <w:kern w:val="0"/>
              </w:rPr>
              <w:t>饱和因子，代表排出的挥发性有机物接近饱和的程度，底部</w:t>
            </w:r>
            <w:r>
              <w:rPr>
                <w:kern w:val="0"/>
              </w:rPr>
              <w:t>/</w:t>
            </w:r>
            <w:r>
              <w:rPr>
                <w:kern w:val="0"/>
              </w:rPr>
              <w:t>液下装载取</w:t>
            </w:r>
            <w:r>
              <w:rPr>
                <w:kern w:val="0"/>
              </w:rPr>
              <w:t>0.6</w:t>
            </w:r>
            <w:r>
              <w:rPr>
                <w:kern w:val="0"/>
              </w:rPr>
              <w:t>；</w:t>
            </w:r>
          </w:p>
          <w:p w:rsidR="004F6C31" w:rsidRDefault="00E76ED3">
            <w:pPr>
              <w:adjustRightInd w:val="0"/>
              <w:snapToGrid w:val="0"/>
              <w:ind w:firstLine="480"/>
              <w:rPr>
                <w:kern w:val="0"/>
              </w:rPr>
            </w:pPr>
            <w:r>
              <w:rPr>
                <w:kern w:val="0"/>
              </w:rPr>
              <w:t>C</w:t>
            </w:r>
            <w:r>
              <w:rPr>
                <w:kern w:val="0"/>
                <w:vertAlign w:val="subscript"/>
              </w:rPr>
              <w:t>0</w:t>
            </w:r>
            <w:r>
              <w:rPr>
                <w:rFonts w:hint="eastAsia"/>
                <w:kern w:val="0"/>
              </w:rPr>
              <w:t>：</w:t>
            </w:r>
            <w:r>
              <w:rPr>
                <w:kern w:val="0"/>
              </w:rPr>
              <w:t>装载罐车气、液相处于平衡状态，将挥发性物料视为理想气体下的密度，千克</w:t>
            </w:r>
            <w:r>
              <w:rPr>
                <w:kern w:val="0"/>
              </w:rPr>
              <w:t>/</w:t>
            </w:r>
            <w:r>
              <w:rPr>
                <w:kern w:val="0"/>
              </w:rPr>
              <w:t>立方米；</w:t>
            </w:r>
            <w:r>
              <w:rPr>
                <w:kern w:val="0"/>
              </w:rPr>
              <w:t xml:space="preserve"> </w:t>
            </w:r>
          </w:p>
          <w:p w:rsidR="004F6C31" w:rsidRDefault="00E76ED3">
            <w:pPr>
              <w:adjustRightInd w:val="0"/>
              <w:snapToGrid w:val="0"/>
              <w:ind w:firstLine="480"/>
              <w:rPr>
                <w:kern w:val="0"/>
              </w:rPr>
            </w:pPr>
            <w:r>
              <w:rPr>
                <w:kern w:val="0"/>
              </w:rPr>
              <w:t>T</w:t>
            </w:r>
            <w:r>
              <w:rPr>
                <w:rFonts w:hint="eastAsia"/>
                <w:kern w:val="0"/>
              </w:rPr>
              <w:t>：</w:t>
            </w:r>
            <w:r>
              <w:rPr>
                <w:kern w:val="0"/>
              </w:rPr>
              <w:t>实际装载温度，摄氏度；</w:t>
            </w:r>
          </w:p>
          <w:p w:rsidR="004F6C31" w:rsidRDefault="00E76ED3">
            <w:pPr>
              <w:adjustRightInd w:val="0"/>
              <w:snapToGrid w:val="0"/>
              <w:ind w:firstLine="480"/>
              <w:rPr>
                <w:kern w:val="0"/>
              </w:rPr>
            </w:pPr>
            <w:r>
              <w:rPr>
                <w:kern w:val="0"/>
              </w:rPr>
              <w:t>P</w:t>
            </w:r>
            <w:r>
              <w:rPr>
                <w:kern w:val="0"/>
                <w:vertAlign w:val="subscript"/>
              </w:rPr>
              <w:t>T</w:t>
            </w:r>
            <w:r>
              <w:rPr>
                <w:rFonts w:hint="eastAsia"/>
                <w:kern w:val="0"/>
              </w:rPr>
              <w:t>：</w:t>
            </w:r>
            <w:r>
              <w:rPr>
                <w:kern w:val="0"/>
              </w:rPr>
              <w:t>温度</w:t>
            </w:r>
            <w:r>
              <w:rPr>
                <w:kern w:val="0"/>
              </w:rPr>
              <w:t>T</w:t>
            </w:r>
            <w:r>
              <w:rPr>
                <w:kern w:val="0"/>
              </w:rPr>
              <w:t>时装载物料的真实蒸气压，千帕；</w:t>
            </w:r>
          </w:p>
          <w:p w:rsidR="004F6C31" w:rsidRDefault="00E76ED3">
            <w:pPr>
              <w:adjustRightInd w:val="0"/>
              <w:snapToGrid w:val="0"/>
              <w:ind w:firstLine="480"/>
              <w:rPr>
                <w:kern w:val="0"/>
              </w:rPr>
            </w:pPr>
            <w:r>
              <w:rPr>
                <w:kern w:val="0"/>
              </w:rPr>
              <w:t>M</w:t>
            </w:r>
            <w:r>
              <w:rPr>
                <w:rFonts w:hint="eastAsia"/>
                <w:kern w:val="0"/>
              </w:rPr>
              <w:t>：</w:t>
            </w:r>
            <w:r>
              <w:rPr>
                <w:kern w:val="0"/>
              </w:rPr>
              <w:t>油气的分子量，克</w:t>
            </w:r>
            <w:r>
              <w:rPr>
                <w:kern w:val="0"/>
              </w:rPr>
              <w:t>/</w:t>
            </w:r>
            <w:r>
              <w:rPr>
                <w:kern w:val="0"/>
              </w:rPr>
              <w:t>摩尔；</w:t>
            </w:r>
          </w:p>
          <w:p w:rsidR="004F6C31" w:rsidRDefault="00E76ED3">
            <w:pPr>
              <w:adjustRightInd w:val="0"/>
              <w:snapToGrid w:val="0"/>
              <w:ind w:firstLine="480"/>
              <w:rPr>
                <w:kern w:val="0"/>
              </w:rPr>
            </w:pPr>
            <w:r>
              <w:rPr>
                <w:kern w:val="0"/>
              </w:rPr>
              <w:t>R</w:t>
            </w:r>
            <w:r>
              <w:rPr>
                <w:rFonts w:hint="eastAsia"/>
                <w:kern w:val="0"/>
              </w:rPr>
              <w:t>：</w:t>
            </w:r>
            <w:r>
              <w:rPr>
                <w:kern w:val="0"/>
              </w:rPr>
              <w:t>理想气体常数，</w:t>
            </w:r>
            <w:r>
              <w:rPr>
                <w:kern w:val="0"/>
              </w:rPr>
              <w:t>8.314</w:t>
            </w:r>
            <w:r>
              <w:rPr>
                <w:kern w:val="0"/>
              </w:rPr>
              <w:t>焦耳</w:t>
            </w:r>
            <w:r>
              <w:rPr>
                <w:kern w:val="0"/>
              </w:rPr>
              <w:t>/</w:t>
            </w:r>
            <w:r>
              <w:rPr>
                <w:kern w:val="0"/>
              </w:rPr>
              <w:t>（摩尔</w:t>
            </w:r>
            <w:r>
              <w:rPr>
                <w:kern w:val="0"/>
              </w:rPr>
              <w:t>·</w:t>
            </w:r>
            <w:r>
              <w:rPr>
                <w:kern w:val="0"/>
              </w:rPr>
              <w:t>摄氏度）。</w:t>
            </w:r>
          </w:p>
          <w:p w:rsidR="004F6C31" w:rsidRDefault="00E76ED3">
            <w:pPr>
              <w:adjustRightInd w:val="0"/>
              <w:snapToGrid w:val="0"/>
              <w:ind w:firstLine="480"/>
              <w:rPr>
                <w:kern w:val="0"/>
              </w:rPr>
            </w:pPr>
            <w:r>
              <w:rPr>
                <w:rFonts w:hint="eastAsia"/>
              </w:rPr>
              <w:t>改扩建工程</w:t>
            </w:r>
            <w:r>
              <w:rPr>
                <w:kern w:val="0"/>
              </w:rPr>
              <w:t>挥发性有机液体装车采用顶部浸没式或底部装载方式，顶部浸没式装载出口距离罐底高度小于</w:t>
            </w:r>
            <w:r>
              <w:rPr>
                <w:kern w:val="0"/>
              </w:rPr>
              <w:t>200 mm</w:t>
            </w:r>
            <w:r>
              <w:rPr>
                <w:kern w:val="0"/>
              </w:rPr>
              <w:t>。</w:t>
            </w:r>
            <w:r>
              <w:rPr>
                <w:rFonts w:hint="eastAsia"/>
                <w:kern w:val="0"/>
              </w:rPr>
              <w:t>改扩建工程</w:t>
            </w:r>
            <w:r>
              <w:rPr>
                <w:kern w:val="0"/>
              </w:rPr>
              <w:t>有机液体化学品汽车装车过程蒸发损耗估算结果见表</w:t>
            </w:r>
            <w:r>
              <w:rPr>
                <w:rFonts w:hint="eastAsia"/>
                <w:kern w:val="0"/>
              </w:rPr>
              <w:t>4.2-6</w:t>
            </w:r>
            <w:r>
              <w:rPr>
                <w:kern w:val="0"/>
              </w:rPr>
              <w:t>。</w:t>
            </w:r>
          </w:p>
          <w:p w:rsidR="004F6C31" w:rsidRDefault="00E76ED3" w:rsidP="00A20CEA">
            <w:pPr>
              <w:pStyle w:val="260"/>
              <w:spacing w:beforeLines="50"/>
              <w:ind w:firstLineChars="0" w:firstLine="0"/>
              <w:jc w:val="center"/>
              <w:rPr>
                <w:rFonts w:eastAsia="宋体"/>
                <w:color w:val="auto"/>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4.2-6</w:t>
            </w:r>
            <w:r>
              <w:rPr>
                <w:rFonts w:eastAsia="宋体" w:cs="Times New Roman" w:hint="eastAsia"/>
                <w:b/>
                <w:bCs/>
                <w:color w:val="auto"/>
                <w:spacing w:val="0"/>
                <w:sz w:val="24"/>
                <w:szCs w:val="24"/>
              </w:rPr>
              <w:t xml:space="preserve">  </w:t>
            </w:r>
            <w:r>
              <w:rPr>
                <w:rFonts w:eastAsia="宋体" w:cs="Times New Roman" w:hint="eastAsia"/>
                <w:b/>
                <w:bCs/>
                <w:color w:val="auto"/>
                <w:spacing w:val="0"/>
                <w:sz w:val="24"/>
                <w:szCs w:val="24"/>
              </w:rPr>
              <w:t>装载</w:t>
            </w:r>
            <w:r>
              <w:rPr>
                <w:rFonts w:eastAsia="宋体" w:cs="Times New Roman" w:hint="eastAsia"/>
                <w:b/>
                <w:bCs/>
                <w:color w:val="auto"/>
                <w:spacing w:val="0"/>
                <w:sz w:val="24"/>
                <w:szCs w:val="24"/>
              </w:rPr>
              <w:t>废气产生情况一览表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tblPr>
            <w:tblGrid>
              <w:gridCol w:w="978"/>
              <w:gridCol w:w="1157"/>
              <w:gridCol w:w="1104"/>
              <w:gridCol w:w="1275"/>
              <w:gridCol w:w="1582"/>
              <w:gridCol w:w="880"/>
              <w:gridCol w:w="850"/>
              <w:gridCol w:w="961"/>
            </w:tblGrid>
            <w:tr w:rsidR="004F6C31">
              <w:trPr>
                <w:trHeight w:val="23"/>
                <w:jc w:val="center"/>
              </w:trPr>
              <w:tc>
                <w:tcPr>
                  <w:tcW w:w="978" w:type="dxa"/>
                  <w:vAlign w:val="center"/>
                </w:tcPr>
                <w:p w:rsidR="004F6C31" w:rsidRDefault="00E76ED3">
                  <w:pPr>
                    <w:pStyle w:val="71"/>
                    <w:spacing w:beforeLines="0" w:line="240" w:lineRule="auto"/>
                    <w:ind w:left="0" w:firstLineChars="0" w:firstLine="0"/>
                    <w:rPr>
                      <w:b w:val="0"/>
                      <w:kern w:val="2"/>
                    </w:rPr>
                  </w:pPr>
                  <w:r>
                    <w:rPr>
                      <w:rFonts w:hint="eastAsia"/>
                      <w:b w:val="0"/>
                      <w:kern w:val="2"/>
                    </w:rPr>
                    <w:t>有机</w:t>
                  </w:r>
                </w:p>
                <w:p w:rsidR="004F6C31" w:rsidRDefault="00E76ED3">
                  <w:pPr>
                    <w:pStyle w:val="71"/>
                    <w:spacing w:beforeLines="0" w:line="240" w:lineRule="auto"/>
                    <w:ind w:left="0" w:firstLineChars="0" w:firstLine="0"/>
                    <w:rPr>
                      <w:b w:val="0"/>
                      <w:kern w:val="2"/>
                    </w:rPr>
                  </w:pPr>
                  <w:r>
                    <w:rPr>
                      <w:rFonts w:hint="eastAsia"/>
                      <w:b w:val="0"/>
                      <w:kern w:val="2"/>
                    </w:rPr>
                    <w:t>液体</w:t>
                  </w:r>
                </w:p>
              </w:tc>
              <w:tc>
                <w:tcPr>
                  <w:tcW w:w="1157" w:type="dxa"/>
                  <w:vAlign w:val="center"/>
                </w:tcPr>
                <w:p w:rsidR="004F6C31" w:rsidRDefault="00E76ED3">
                  <w:pPr>
                    <w:pStyle w:val="71"/>
                    <w:spacing w:beforeLines="0" w:line="240" w:lineRule="auto"/>
                    <w:ind w:left="0" w:firstLineChars="0" w:firstLine="0"/>
                    <w:rPr>
                      <w:b w:val="0"/>
                      <w:kern w:val="2"/>
                    </w:rPr>
                  </w:pPr>
                  <w:r>
                    <w:rPr>
                      <w:b w:val="0"/>
                      <w:kern w:val="2"/>
                    </w:rPr>
                    <w:t>物料密度</w:t>
                  </w:r>
                </w:p>
                <w:p w:rsidR="004F6C31" w:rsidRDefault="00E76ED3">
                  <w:pPr>
                    <w:pStyle w:val="71"/>
                    <w:spacing w:beforeLines="0" w:line="240" w:lineRule="auto"/>
                    <w:ind w:left="0" w:firstLineChars="0" w:firstLine="0"/>
                    <w:jc w:val="both"/>
                    <w:rPr>
                      <w:b w:val="0"/>
                      <w:kern w:val="2"/>
                    </w:rPr>
                  </w:pPr>
                  <w:r>
                    <w:rPr>
                      <w:rFonts w:hint="eastAsia"/>
                      <w:b w:val="0"/>
                      <w:kern w:val="2"/>
                    </w:rPr>
                    <w:t>(</w:t>
                  </w:r>
                  <w:r>
                    <w:rPr>
                      <w:b w:val="0"/>
                      <w:kern w:val="2"/>
                    </w:rPr>
                    <w:t>kg/</w:t>
                  </w:r>
                  <w:r>
                    <w:rPr>
                      <w:rFonts w:hint="eastAsia"/>
                      <w:b w:val="0"/>
                      <w:kern w:val="2"/>
                    </w:rPr>
                    <w:t>m</w:t>
                  </w:r>
                  <w:r>
                    <w:rPr>
                      <w:rFonts w:hint="eastAsia"/>
                      <w:b w:val="0"/>
                      <w:kern w:val="2"/>
                      <w:vertAlign w:val="superscript"/>
                    </w:rPr>
                    <w:t>3</w:t>
                  </w:r>
                  <w:r>
                    <w:rPr>
                      <w:rFonts w:hint="eastAsia"/>
                      <w:b w:val="0"/>
                      <w:kern w:val="2"/>
                    </w:rPr>
                    <w:t>)</w:t>
                  </w:r>
                </w:p>
              </w:tc>
              <w:tc>
                <w:tcPr>
                  <w:tcW w:w="1104" w:type="dxa"/>
                  <w:vAlign w:val="center"/>
                </w:tcPr>
                <w:p w:rsidR="004F6C31" w:rsidRDefault="00E76ED3">
                  <w:pPr>
                    <w:pStyle w:val="71"/>
                    <w:spacing w:beforeLines="0" w:line="240" w:lineRule="auto"/>
                    <w:ind w:left="0" w:firstLineChars="0" w:firstLine="0"/>
                    <w:rPr>
                      <w:b w:val="0"/>
                      <w:kern w:val="2"/>
                    </w:rPr>
                  </w:pPr>
                  <w:r>
                    <w:rPr>
                      <w:b w:val="0"/>
                      <w:kern w:val="2"/>
                    </w:rPr>
                    <w:t>物料气相分子量</w:t>
                  </w:r>
                </w:p>
                <w:p w:rsidR="004F6C31" w:rsidRDefault="00E76ED3">
                  <w:pPr>
                    <w:pStyle w:val="71"/>
                    <w:spacing w:beforeLines="0" w:line="240" w:lineRule="auto"/>
                    <w:ind w:left="0" w:firstLineChars="0" w:firstLine="0"/>
                    <w:rPr>
                      <w:b w:val="0"/>
                      <w:kern w:val="2"/>
                    </w:rPr>
                  </w:pPr>
                  <w:r>
                    <w:rPr>
                      <w:b w:val="0"/>
                      <w:kern w:val="2"/>
                    </w:rPr>
                    <w:t>(g/mol)</w:t>
                  </w:r>
                </w:p>
              </w:tc>
              <w:tc>
                <w:tcPr>
                  <w:tcW w:w="1275" w:type="dxa"/>
                  <w:vAlign w:val="center"/>
                </w:tcPr>
                <w:p w:rsidR="004F6C31" w:rsidRDefault="00E76ED3">
                  <w:pPr>
                    <w:pStyle w:val="71"/>
                    <w:spacing w:beforeLines="0" w:line="240" w:lineRule="auto"/>
                    <w:ind w:left="0" w:firstLineChars="0" w:firstLine="0"/>
                    <w:rPr>
                      <w:b w:val="0"/>
                      <w:kern w:val="2"/>
                    </w:rPr>
                  </w:pPr>
                  <w:r>
                    <w:rPr>
                      <w:b w:val="0"/>
                      <w:kern w:val="2"/>
                    </w:rPr>
                    <w:t>操作方式</w:t>
                  </w:r>
                </w:p>
              </w:tc>
              <w:tc>
                <w:tcPr>
                  <w:tcW w:w="1582" w:type="dxa"/>
                  <w:vAlign w:val="center"/>
                </w:tcPr>
                <w:p w:rsidR="004F6C31" w:rsidRDefault="00E76ED3">
                  <w:pPr>
                    <w:pStyle w:val="71"/>
                    <w:spacing w:beforeLines="0" w:line="240" w:lineRule="auto"/>
                    <w:ind w:left="0" w:firstLineChars="0" w:firstLine="0"/>
                    <w:rPr>
                      <w:b w:val="0"/>
                      <w:kern w:val="2"/>
                    </w:rPr>
                  </w:pPr>
                  <w:r>
                    <w:rPr>
                      <w:b w:val="0"/>
                      <w:kern w:val="2"/>
                    </w:rPr>
                    <w:t>状态</w:t>
                  </w:r>
                </w:p>
              </w:tc>
              <w:tc>
                <w:tcPr>
                  <w:tcW w:w="880" w:type="dxa"/>
                  <w:vAlign w:val="center"/>
                </w:tcPr>
                <w:p w:rsidR="004F6C31" w:rsidRDefault="00E76ED3">
                  <w:pPr>
                    <w:pStyle w:val="71"/>
                    <w:spacing w:beforeLines="0" w:line="240" w:lineRule="auto"/>
                    <w:ind w:left="0" w:firstLineChars="0" w:firstLine="0"/>
                    <w:rPr>
                      <w:b w:val="0"/>
                      <w:kern w:val="2"/>
                    </w:rPr>
                  </w:pPr>
                  <w:r>
                    <w:rPr>
                      <w:b w:val="0"/>
                      <w:kern w:val="2"/>
                    </w:rPr>
                    <w:t>饱和因子</w:t>
                  </w:r>
                  <w:r>
                    <w:rPr>
                      <w:b w:val="0"/>
                      <w:kern w:val="2"/>
                    </w:rPr>
                    <w:t>(s)</w:t>
                  </w:r>
                </w:p>
              </w:tc>
              <w:tc>
                <w:tcPr>
                  <w:tcW w:w="850" w:type="dxa"/>
                  <w:vAlign w:val="center"/>
                </w:tcPr>
                <w:p w:rsidR="004F6C31" w:rsidRDefault="00E76ED3">
                  <w:pPr>
                    <w:pStyle w:val="71"/>
                    <w:spacing w:beforeLines="0" w:line="240" w:lineRule="auto"/>
                    <w:ind w:left="0" w:firstLineChars="0" w:firstLine="0"/>
                    <w:rPr>
                      <w:b w:val="0"/>
                      <w:kern w:val="2"/>
                    </w:rPr>
                  </w:pPr>
                  <w:r>
                    <w:rPr>
                      <w:b w:val="0"/>
                      <w:kern w:val="2"/>
                    </w:rPr>
                    <w:t>周转量</w:t>
                  </w:r>
                </w:p>
                <w:p w:rsidR="004F6C31" w:rsidRDefault="00E76ED3">
                  <w:pPr>
                    <w:pStyle w:val="71"/>
                    <w:spacing w:beforeLines="0" w:line="240" w:lineRule="auto"/>
                    <w:ind w:left="0" w:firstLineChars="0" w:firstLine="0"/>
                    <w:rPr>
                      <w:b w:val="0"/>
                      <w:kern w:val="2"/>
                    </w:rPr>
                  </w:pPr>
                  <w:r>
                    <w:rPr>
                      <w:b w:val="0"/>
                      <w:kern w:val="2"/>
                    </w:rPr>
                    <w:t>（</w:t>
                  </w:r>
                  <w:r>
                    <w:rPr>
                      <w:b w:val="0"/>
                      <w:kern w:val="2"/>
                    </w:rPr>
                    <w:t>t/a</w:t>
                  </w:r>
                  <w:r>
                    <w:rPr>
                      <w:b w:val="0"/>
                      <w:kern w:val="2"/>
                    </w:rPr>
                    <w:t>）</w:t>
                  </w:r>
                </w:p>
              </w:tc>
              <w:tc>
                <w:tcPr>
                  <w:tcW w:w="961" w:type="dxa"/>
                  <w:vAlign w:val="center"/>
                </w:tcPr>
                <w:p w:rsidR="004F6C31" w:rsidRDefault="00E76ED3">
                  <w:pPr>
                    <w:pStyle w:val="71"/>
                    <w:spacing w:beforeLines="0" w:line="240" w:lineRule="auto"/>
                    <w:ind w:left="0" w:firstLineChars="0" w:firstLine="0"/>
                    <w:rPr>
                      <w:b w:val="0"/>
                      <w:kern w:val="2"/>
                    </w:rPr>
                  </w:pPr>
                  <w:r>
                    <w:rPr>
                      <w:rFonts w:hint="eastAsia"/>
                      <w:b w:val="0"/>
                      <w:kern w:val="2"/>
                    </w:rPr>
                    <w:t>VOCs</w:t>
                  </w:r>
                  <w:r>
                    <w:rPr>
                      <w:rFonts w:hint="eastAsia"/>
                      <w:b w:val="0"/>
                      <w:kern w:val="2"/>
                    </w:rPr>
                    <w:t>产生量</w:t>
                  </w:r>
                </w:p>
                <w:p w:rsidR="004F6C31" w:rsidRDefault="00E76ED3">
                  <w:pPr>
                    <w:pStyle w:val="71"/>
                    <w:spacing w:beforeLines="0" w:line="240" w:lineRule="auto"/>
                    <w:ind w:left="0" w:firstLineChars="0" w:firstLine="0"/>
                    <w:rPr>
                      <w:b w:val="0"/>
                      <w:kern w:val="2"/>
                    </w:rPr>
                  </w:pPr>
                  <w:r>
                    <w:rPr>
                      <w:rFonts w:hint="eastAsia"/>
                      <w:b w:val="0"/>
                      <w:kern w:val="2"/>
                    </w:rPr>
                    <w:t>（</w:t>
                  </w:r>
                  <w:r>
                    <w:rPr>
                      <w:rFonts w:hint="eastAsia"/>
                      <w:b w:val="0"/>
                      <w:kern w:val="2"/>
                    </w:rPr>
                    <w:t>t/a</w:t>
                  </w:r>
                  <w:r>
                    <w:rPr>
                      <w:rFonts w:hint="eastAsia"/>
                      <w:b w:val="0"/>
                      <w:kern w:val="2"/>
                    </w:rPr>
                    <w:t>）</w:t>
                  </w:r>
                </w:p>
              </w:tc>
            </w:tr>
            <w:tr w:rsidR="004F6C31">
              <w:trPr>
                <w:trHeight w:val="23"/>
                <w:jc w:val="center"/>
              </w:trPr>
              <w:tc>
                <w:tcPr>
                  <w:tcW w:w="978" w:type="dxa"/>
                  <w:vAlign w:val="center"/>
                </w:tcPr>
                <w:p w:rsidR="004F6C31" w:rsidRDefault="00E76ED3">
                  <w:pPr>
                    <w:pStyle w:val="71"/>
                    <w:spacing w:beforeLines="0" w:line="240" w:lineRule="auto"/>
                    <w:ind w:left="0" w:firstLineChars="0" w:firstLine="0"/>
                    <w:rPr>
                      <w:b w:val="0"/>
                      <w:kern w:val="2"/>
                    </w:rPr>
                  </w:pPr>
                  <w:r>
                    <w:rPr>
                      <w:rFonts w:hint="eastAsia"/>
                      <w:b w:val="0"/>
                      <w:kern w:val="2"/>
                    </w:rPr>
                    <w:t>TDI</w:t>
                  </w:r>
                </w:p>
              </w:tc>
              <w:tc>
                <w:tcPr>
                  <w:tcW w:w="1157" w:type="dxa"/>
                  <w:vAlign w:val="center"/>
                </w:tcPr>
                <w:p w:rsidR="004F6C31" w:rsidRDefault="00E76ED3">
                  <w:pPr>
                    <w:pStyle w:val="71"/>
                    <w:spacing w:beforeLines="0" w:line="240" w:lineRule="auto"/>
                    <w:ind w:left="0" w:firstLineChars="0" w:firstLine="0"/>
                    <w:rPr>
                      <w:b w:val="0"/>
                      <w:kern w:val="2"/>
                    </w:rPr>
                  </w:pPr>
                  <w:r>
                    <w:rPr>
                      <w:rFonts w:hint="eastAsia"/>
                      <w:b w:val="0"/>
                      <w:kern w:val="2"/>
                    </w:rPr>
                    <w:t>1220</w:t>
                  </w:r>
                </w:p>
              </w:tc>
              <w:tc>
                <w:tcPr>
                  <w:tcW w:w="1104" w:type="dxa"/>
                  <w:vAlign w:val="center"/>
                </w:tcPr>
                <w:p w:rsidR="004F6C31" w:rsidRDefault="00E76ED3">
                  <w:pPr>
                    <w:pStyle w:val="71"/>
                    <w:spacing w:beforeLines="0" w:line="240" w:lineRule="auto"/>
                    <w:ind w:left="0" w:firstLineChars="0" w:firstLine="0"/>
                    <w:rPr>
                      <w:b w:val="0"/>
                      <w:kern w:val="2"/>
                    </w:rPr>
                  </w:pPr>
                  <w:r>
                    <w:rPr>
                      <w:rFonts w:hint="eastAsia"/>
                      <w:b w:val="0"/>
                      <w:kern w:val="2"/>
                    </w:rPr>
                    <w:t>174.156</w:t>
                  </w:r>
                </w:p>
              </w:tc>
              <w:tc>
                <w:tcPr>
                  <w:tcW w:w="1275" w:type="dxa"/>
                  <w:vAlign w:val="center"/>
                </w:tcPr>
                <w:p w:rsidR="004F6C31" w:rsidRDefault="00E76ED3">
                  <w:pPr>
                    <w:pStyle w:val="71"/>
                    <w:spacing w:beforeLines="0" w:line="240" w:lineRule="auto"/>
                    <w:ind w:left="0" w:firstLineChars="0" w:firstLine="0"/>
                    <w:rPr>
                      <w:b w:val="0"/>
                      <w:kern w:val="2"/>
                    </w:rPr>
                  </w:pPr>
                  <w:r>
                    <w:rPr>
                      <w:rFonts w:hint="eastAsia"/>
                      <w:b w:val="0"/>
                      <w:kern w:val="2"/>
                    </w:rPr>
                    <w:t>底部或</w:t>
                  </w:r>
                </w:p>
                <w:p w:rsidR="004F6C31" w:rsidRDefault="00E76ED3">
                  <w:pPr>
                    <w:pStyle w:val="71"/>
                    <w:spacing w:beforeLines="0" w:line="240" w:lineRule="auto"/>
                    <w:ind w:left="0" w:firstLineChars="0" w:firstLine="0"/>
                    <w:rPr>
                      <w:b w:val="0"/>
                      <w:kern w:val="2"/>
                    </w:rPr>
                  </w:pPr>
                  <w:r>
                    <w:rPr>
                      <w:rFonts w:hint="eastAsia"/>
                      <w:b w:val="0"/>
                      <w:kern w:val="2"/>
                    </w:rPr>
                    <w:t>液下装载</w:t>
                  </w:r>
                </w:p>
              </w:tc>
              <w:tc>
                <w:tcPr>
                  <w:tcW w:w="1582" w:type="dxa"/>
                  <w:vAlign w:val="center"/>
                </w:tcPr>
                <w:p w:rsidR="004F6C31" w:rsidRDefault="00E76ED3">
                  <w:pPr>
                    <w:pStyle w:val="71"/>
                    <w:spacing w:beforeLines="0" w:line="240" w:lineRule="auto"/>
                    <w:ind w:left="0" w:firstLineChars="0" w:firstLine="0"/>
                    <w:rPr>
                      <w:b w:val="0"/>
                      <w:kern w:val="2"/>
                    </w:rPr>
                  </w:pPr>
                  <w:r>
                    <w:rPr>
                      <w:rFonts w:hint="eastAsia"/>
                      <w:b w:val="0"/>
                      <w:kern w:val="2"/>
                    </w:rPr>
                    <w:t>正常工况（普通）的罐车</w:t>
                  </w:r>
                </w:p>
              </w:tc>
              <w:tc>
                <w:tcPr>
                  <w:tcW w:w="880" w:type="dxa"/>
                  <w:vAlign w:val="center"/>
                </w:tcPr>
                <w:p w:rsidR="004F6C31" w:rsidRDefault="00E76ED3">
                  <w:pPr>
                    <w:pStyle w:val="71"/>
                    <w:spacing w:beforeLines="0" w:line="240" w:lineRule="auto"/>
                    <w:ind w:left="0" w:firstLineChars="0" w:firstLine="0"/>
                    <w:rPr>
                      <w:b w:val="0"/>
                      <w:kern w:val="2"/>
                    </w:rPr>
                  </w:pPr>
                  <w:r>
                    <w:rPr>
                      <w:rFonts w:hint="eastAsia"/>
                      <w:b w:val="0"/>
                      <w:kern w:val="2"/>
                    </w:rPr>
                    <w:t>0.6</w:t>
                  </w:r>
                </w:p>
              </w:tc>
              <w:tc>
                <w:tcPr>
                  <w:tcW w:w="850" w:type="dxa"/>
                  <w:vAlign w:val="center"/>
                </w:tcPr>
                <w:p w:rsidR="004F6C31" w:rsidRDefault="00E76ED3">
                  <w:pPr>
                    <w:pStyle w:val="71"/>
                    <w:spacing w:beforeLines="0" w:line="240" w:lineRule="auto"/>
                    <w:ind w:left="0" w:firstLineChars="0" w:firstLine="0"/>
                    <w:rPr>
                      <w:b w:val="0"/>
                      <w:kern w:val="2"/>
                    </w:rPr>
                  </w:pPr>
                  <w:r>
                    <w:rPr>
                      <w:rFonts w:hint="eastAsia"/>
                      <w:b w:val="0"/>
                      <w:kern w:val="2"/>
                    </w:rPr>
                    <w:t>410000</w:t>
                  </w:r>
                </w:p>
              </w:tc>
              <w:tc>
                <w:tcPr>
                  <w:tcW w:w="961" w:type="dxa"/>
                  <w:vAlign w:val="center"/>
                </w:tcPr>
                <w:p w:rsidR="004F6C31" w:rsidRDefault="00E76ED3">
                  <w:pPr>
                    <w:pStyle w:val="71"/>
                    <w:spacing w:beforeLines="0" w:line="240" w:lineRule="auto"/>
                    <w:ind w:left="0" w:firstLineChars="0" w:firstLine="0"/>
                    <w:rPr>
                      <w:b w:val="0"/>
                      <w:kern w:val="2"/>
                    </w:rPr>
                  </w:pPr>
                  <w:r>
                    <w:rPr>
                      <w:rFonts w:hint="eastAsia"/>
                      <w:b w:val="0"/>
                      <w:kern w:val="2"/>
                    </w:rPr>
                    <w:t>0.102</w:t>
                  </w:r>
                </w:p>
              </w:tc>
            </w:tr>
            <w:tr w:rsidR="004F6C31">
              <w:trPr>
                <w:trHeight w:val="23"/>
                <w:jc w:val="center"/>
              </w:trPr>
              <w:tc>
                <w:tcPr>
                  <w:tcW w:w="978" w:type="dxa"/>
                  <w:vAlign w:val="center"/>
                </w:tcPr>
                <w:p w:rsidR="004F6C31" w:rsidRDefault="00E76ED3">
                  <w:pPr>
                    <w:pStyle w:val="71"/>
                    <w:spacing w:beforeLines="0" w:line="240" w:lineRule="auto"/>
                    <w:ind w:left="0" w:firstLineChars="0" w:firstLine="0"/>
                    <w:rPr>
                      <w:b w:val="0"/>
                      <w:kern w:val="2"/>
                    </w:rPr>
                  </w:pPr>
                  <w:r>
                    <w:rPr>
                      <w:rFonts w:hint="eastAsia"/>
                      <w:b w:val="0"/>
                      <w:kern w:val="2"/>
                    </w:rPr>
                    <w:t>m-TDA</w:t>
                  </w:r>
                </w:p>
              </w:tc>
              <w:tc>
                <w:tcPr>
                  <w:tcW w:w="1157" w:type="dxa"/>
                  <w:vAlign w:val="center"/>
                </w:tcPr>
                <w:p w:rsidR="004F6C31" w:rsidRDefault="00E76ED3">
                  <w:pPr>
                    <w:pStyle w:val="71"/>
                    <w:spacing w:beforeLines="0" w:line="240" w:lineRule="auto"/>
                    <w:ind w:left="0" w:firstLineChars="0" w:firstLine="0"/>
                    <w:rPr>
                      <w:b w:val="0"/>
                      <w:kern w:val="2"/>
                    </w:rPr>
                  </w:pPr>
                  <w:r>
                    <w:rPr>
                      <w:rFonts w:hint="eastAsia"/>
                      <w:b w:val="0"/>
                      <w:kern w:val="2"/>
                    </w:rPr>
                    <w:t>1016</w:t>
                  </w:r>
                </w:p>
              </w:tc>
              <w:tc>
                <w:tcPr>
                  <w:tcW w:w="1104" w:type="dxa"/>
                  <w:vAlign w:val="center"/>
                </w:tcPr>
                <w:p w:rsidR="004F6C31" w:rsidRDefault="00E76ED3">
                  <w:pPr>
                    <w:pStyle w:val="71"/>
                    <w:spacing w:beforeLines="0" w:line="240" w:lineRule="auto"/>
                    <w:ind w:left="0" w:firstLineChars="0" w:firstLine="0"/>
                    <w:rPr>
                      <w:b w:val="0"/>
                      <w:kern w:val="2"/>
                    </w:rPr>
                  </w:pPr>
                  <w:r>
                    <w:rPr>
                      <w:rFonts w:hint="eastAsia"/>
                      <w:b w:val="0"/>
                      <w:kern w:val="2"/>
                    </w:rPr>
                    <w:t>290</w:t>
                  </w:r>
                </w:p>
              </w:tc>
              <w:tc>
                <w:tcPr>
                  <w:tcW w:w="1275" w:type="dxa"/>
                  <w:vAlign w:val="center"/>
                </w:tcPr>
                <w:p w:rsidR="004F6C31" w:rsidRDefault="00E76ED3">
                  <w:pPr>
                    <w:pStyle w:val="71"/>
                    <w:spacing w:beforeLines="0" w:line="240" w:lineRule="auto"/>
                    <w:ind w:left="0" w:firstLineChars="0" w:firstLine="0"/>
                    <w:rPr>
                      <w:b w:val="0"/>
                      <w:kern w:val="2"/>
                    </w:rPr>
                  </w:pPr>
                  <w:r>
                    <w:rPr>
                      <w:rFonts w:hint="eastAsia"/>
                      <w:b w:val="0"/>
                      <w:kern w:val="2"/>
                    </w:rPr>
                    <w:t>底部或</w:t>
                  </w:r>
                </w:p>
                <w:p w:rsidR="004F6C31" w:rsidRDefault="00E76ED3">
                  <w:pPr>
                    <w:pStyle w:val="71"/>
                    <w:spacing w:beforeLines="0" w:line="240" w:lineRule="auto"/>
                    <w:ind w:left="0" w:firstLineChars="0" w:firstLine="0"/>
                    <w:rPr>
                      <w:b w:val="0"/>
                      <w:kern w:val="2"/>
                    </w:rPr>
                  </w:pPr>
                  <w:r>
                    <w:rPr>
                      <w:rFonts w:hint="eastAsia"/>
                      <w:b w:val="0"/>
                      <w:kern w:val="2"/>
                    </w:rPr>
                    <w:t>液下装载</w:t>
                  </w:r>
                </w:p>
              </w:tc>
              <w:tc>
                <w:tcPr>
                  <w:tcW w:w="1582" w:type="dxa"/>
                  <w:vAlign w:val="center"/>
                </w:tcPr>
                <w:p w:rsidR="004F6C31" w:rsidRDefault="00E76ED3">
                  <w:pPr>
                    <w:pStyle w:val="71"/>
                    <w:spacing w:beforeLines="0" w:line="240" w:lineRule="auto"/>
                    <w:ind w:left="0" w:firstLineChars="0" w:firstLine="0"/>
                    <w:rPr>
                      <w:b w:val="0"/>
                      <w:kern w:val="2"/>
                    </w:rPr>
                  </w:pPr>
                  <w:r>
                    <w:rPr>
                      <w:rFonts w:hint="eastAsia"/>
                      <w:b w:val="0"/>
                      <w:kern w:val="2"/>
                    </w:rPr>
                    <w:t>正常工况（普通）的罐车</w:t>
                  </w:r>
                </w:p>
              </w:tc>
              <w:tc>
                <w:tcPr>
                  <w:tcW w:w="880" w:type="dxa"/>
                  <w:vAlign w:val="center"/>
                </w:tcPr>
                <w:p w:rsidR="004F6C31" w:rsidRDefault="00E76ED3">
                  <w:pPr>
                    <w:pStyle w:val="71"/>
                    <w:spacing w:beforeLines="0" w:line="240" w:lineRule="auto"/>
                    <w:ind w:left="0" w:firstLineChars="0" w:firstLine="0"/>
                    <w:rPr>
                      <w:b w:val="0"/>
                      <w:kern w:val="2"/>
                    </w:rPr>
                  </w:pPr>
                  <w:r>
                    <w:rPr>
                      <w:rFonts w:hint="eastAsia"/>
                      <w:b w:val="0"/>
                      <w:kern w:val="2"/>
                    </w:rPr>
                    <w:t>0.6</w:t>
                  </w:r>
                </w:p>
              </w:tc>
              <w:tc>
                <w:tcPr>
                  <w:tcW w:w="850" w:type="dxa"/>
                  <w:vAlign w:val="center"/>
                </w:tcPr>
                <w:p w:rsidR="004F6C31" w:rsidRDefault="00E76ED3">
                  <w:pPr>
                    <w:pStyle w:val="71"/>
                    <w:spacing w:beforeLines="0" w:line="240" w:lineRule="auto"/>
                    <w:ind w:left="0" w:firstLineChars="0" w:firstLine="0"/>
                    <w:rPr>
                      <w:b w:val="0"/>
                      <w:kern w:val="2"/>
                    </w:rPr>
                  </w:pPr>
                  <w:r>
                    <w:rPr>
                      <w:rFonts w:hint="eastAsia"/>
                      <w:b w:val="0"/>
                      <w:kern w:val="2"/>
                    </w:rPr>
                    <w:t>20000</w:t>
                  </w:r>
                </w:p>
              </w:tc>
              <w:tc>
                <w:tcPr>
                  <w:tcW w:w="961" w:type="dxa"/>
                  <w:vAlign w:val="center"/>
                </w:tcPr>
                <w:p w:rsidR="004F6C31" w:rsidRDefault="00E76ED3">
                  <w:pPr>
                    <w:pStyle w:val="71"/>
                    <w:spacing w:beforeLines="0" w:line="240" w:lineRule="auto"/>
                    <w:ind w:left="0" w:firstLineChars="0" w:firstLine="0"/>
                    <w:rPr>
                      <w:b w:val="0"/>
                      <w:kern w:val="2"/>
                    </w:rPr>
                  </w:pPr>
                  <w:r>
                    <w:rPr>
                      <w:rFonts w:hint="eastAsia"/>
                      <w:b w:val="0"/>
                      <w:kern w:val="2"/>
                    </w:rPr>
                    <w:t>0.087</w:t>
                  </w:r>
                </w:p>
              </w:tc>
            </w:tr>
          </w:tbl>
          <w:p w:rsidR="004F6C31" w:rsidRDefault="00E76ED3">
            <w:pPr>
              <w:ind w:firstLine="480"/>
            </w:pPr>
            <w:r>
              <w:rPr>
                <w:rFonts w:hint="eastAsia"/>
              </w:rPr>
              <w:t>（</w:t>
            </w:r>
            <w:r>
              <w:rPr>
                <w:rFonts w:hint="eastAsia"/>
              </w:rPr>
              <w:t>3</w:t>
            </w:r>
            <w:r>
              <w:rPr>
                <w:rFonts w:hint="eastAsia"/>
              </w:rPr>
              <w:t>）罐装废气</w:t>
            </w:r>
          </w:p>
          <w:p w:rsidR="004F6C31" w:rsidRDefault="00E76ED3">
            <w:pPr>
              <w:pStyle w:val="54"/>
              <w:ind w:firstLine="480"/>
            </w:pPr>
            <w:r>
              <w:rPr>
                <w:rFonts w:hint="eastAsia"/>
              </w:rPr>
              <w:t>改扩建工程拟新增</w:t>
            </w:r>
            <w:r>
              <w:rPr>
                <w:rFonts w:hint="eastAsia"/>
              </w:rPr>
              <w:t>2</w:t>
            </w:r>
            <w:r>
              <w:rPr>
                <w:rFonts w:hint="eastAsia"/>
              </w:rPr>
              <w:t>台</w:t>
            </w:r>
            <w:r>
              <w:rPr>
                <w:rFonts w:hint="eastAsia"/>
              </w:rPr>
              <w:t>TDI</w:t>
            </w:r>
            <w:r>
              <w:rPr>
                <w:rFonts w:hint="eastAsia"/>
              </w:rPr>
              <w:t>罐装机，全厂总共设置</w:t>
            </w:r>
            <w:r>
              <w:rPr>
                <w:rFonts w:hint="eastAsia"/>
              </w:rPr>
              <w:t>6</w:t>
            </w:r>
            <w:r>
              <w:rPr>
                <w:rFonts w:hint="eastAsia"/>
              </w:rPr>
              <w:t>台</w:t>
            </w:r>
            <w:r>
              <w:rPr>
                <w:rFonts w:hint="eastAsia"/>
              </w:rPr>
              <w:t>TDI</w:t>
            </w:r>
            <w:r>
              <w:rPr>
                <w:rFonts w:hint="eastAsia"/>
              </w:rPr>
              <w:t>灌装机。</w:t>
            </w:r>
            <w:r>
              <w:rPr>
                <w:rFonts w:hint="eastAsia"/>
              </w:rPr>
              <w:t>TDI</w:t>
            </w:r>
            <w:r>
              <w:rPr>
                <w:rFonts w:hint="eastAsia"/>
              </w:rPr>
              <w:t>罐装机年工作时间约</w:t>
            </w:r>
            <w:r>
              <w:rPr>
                <w:rFonts w:hint="eastAsia"/>
              </w:rPr>
              <w:t>2400h</w:t>
            </w:r>
            <w:r>
              <w:rPr>
                <w:rFonts w:hint="eastAsia"/>
              </w:rPr>
              <w:t>，根据设计资料，改扩建工程实施后，灌装机总废气量为</w:t>
            </w:r>
            <w:r>
              <w:rPr>
                <w:rFonts w:hint="eastAsia"/>
              </w:rPr>
              <w:t>680m</w:t>
            </w:r>
            <w:r>
              <w:rPr>
                <w:rFonts w:hint="eastAsia"/>
                <w:vertAlign w:val="superscript"/>
              </w:rPr>
              <w:t>3</w:t>
            </w:r>
            <w:r>
              <w:rPr>
                <w:rFonts w:hint="eastAsia"/>
              </w:rPr>
              <w:t>/h</w:t>
            </w:r>
            <w:r>
              <w:rPr>
                <w:rFonts w:hint="eastAsia"/>
              </w:rPr>
              <w:t>。废气成分为</w:t>
            </w:r>
            <w:r>
              <w:rPr>
                <w:rFonts w:hint="eastAsia"/>
              </w:rPr>
              <w:t>99.98%</w:t>
            </w:r>
            <w:r>
              <w:rPr>
                <w:rFonts w:hint="eastAsia"/>
              </w:rPr>
              <w:t>氮气、</w:t>
            </w:r>
            <w:r>
              <w:rPr>
                <w:rFonts w:hint="eastAsia"/>
              </w:rPr>
              <w:t>0.02%TDI</w:t>
            </w:r>
            <w:r>
              <w:rPr>
                <w:rFonts w:hint="eastAsia"/>
              </w:rPr>
              <w:t>，折算</w:t>
            </w:r>
            <w:r>
              <w:rPr>
                <w:rFonts w:hint="eastAsia"/>
              </w:rPr>
              <w:t>VOCs</w:t>
            </w:r>
            <w:r>
              <w:rPr>
                <w:rFonts w:hint="eastAsia"/>
              </w:rPr>
              <w:t>总产生量为</w:t>
            </w:r>
            <w:r>
              <w:rPr>
                <w:rFonts w:hint="eastAsia"/>
              </w:rPr>
              <w:t>0.42t/a</w:t>
            </w:r>
            <w:r>
              <w:rPr>
                <w:rFonts w:hint="eastAsia"/>
              </w:rPr>
              <w:t>，</w:t>
            </w:r>
          </w:p>
          <w:p w:rsidR="004F6C31" w:rsidRDefault="00E76ED3">
            <w:pPr>
              <w:pStyle w:val="54"/>
              <w:ind w:firstLine="480"/>
            </w:pPr>
            <w:r>
              <w:rPr>
                <w:rFonts w:hint="eastAsia"/>
              </w:rPr>
              <w:t>现有工程</w:t>
            </w:r>
            <w:r>
              <w:rPr>
                <w:rFonts w:hint="eastAsia"/>
              </w:rPr>
              <w:t>TDI</w:t>
            </w:r>
            <w:r>
              <w:rPr>
                <w:rFonts w:hint="eastAsia"/>
              </w:rPr>
              <w:t>储罐“大小呼吸”废气、罐装废气、装卸废气经罐区水洗塔处理后外排；改扩建工程</w:t>
            </w:r>
            <w:r>
              <w:rPr>
                <w:rFonts w:hint="eastAsia"/>
              </w:rPr>
              <w:t>m-TDA</w:t>
            </w:r>
            <w:r>
              <w:rPr>
                <w:rFonts w:hint="eastAsia"/>
              </w:rPr>
              <w:t>储罐“大小呼吸”废气、装卸废气依托现有工程水洗塔处理后外排。</w:t>
            </w:r>
          </w:p>
          <w:p w:rsidR="004F6C31" w:rsidRDefault="00E76ED3">
            <w:pPr>
              <w:pStyle w:val="54"/>
              <w:ind w:firstLine="480"/>
            </w:pPr>
            <w:r>
              <w:rPr>
                <w:rFonts w:hint="eastAsia"/>
              </w:rPr>
              <w:t>综上，本次改扩建后，储运工程废气排放情况见下表。</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 xml:space="preserve">4.2-7  </w:t>
            </w:r>
            <w:r>
              <w:rPr>
                <w:rFonts w:eastAsia="宋体" w:cs="Times New Roman" w:hint="eastAsia"/>
                <w:b/>
                <w:bCs/>
                <w:color w:val="auto"/>
                <w:spacing w:val="0"/>
                <w:sz w:val="24"/>
                <w:szCs w:val="24"/>
              </w:rPr>
              <w:t>储运系统污染物排放情况一览表</w:t>
            </w:r>
          </w:p>
          <w:tbl>
            <w:tblPr>
              <w:tblW w:w="8787" w:type="dxa"/>
              <w:jc w:val="center"/>
              <w:tblLayout w:type="fixed"/>
              <w:tblCellMar>
                <w:left w:w="0" w:type="dxa"/>
                <w:right w:w="0" w:type="dxa"/>
              </w:tblCellMar>
              <w:tblLook w:val="04A0"/>
            </w:tblPr>
            <w:tblGrid>
              <w:gridCol w:w="704"/>
              <w:gridCol w:w="557"/>
              <w:gridCol w:w="433"/>
              <w:gridCol w:w="525"/>
              <w:gridCol w:w="654"/>
              <w:gridCol w:w="578"/>
              <w:gridCol w:w="611"/>
              <w:gridCol w:w="418"/>
              <w:gridCol w:w="385"/>
              <w:gridCol w:w="545"/>
              <w:gridCol w:w="608"/>
              <w:gridCol w:w="547"/>
              <w:gridCol w:w="422"/>
              <w:gridCol w:w="553"/>
              <w:gridCol w:w="260"/>
              <w:gridCol w:w="304"/>
              <w:gridCol w:w="339"/>
              <w:gridCol w:w="344"/>
            </w:tblGrid>
            <w:tr w:rsidR="004F6C31">
              <w:trPr>
                <w:trHeight w:val="312"/>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污染源</w:t>
                  </w:r>
                </w:p>
              </w:tc>
              <w:tc>
                <w:tcPr>
                  <w:tcW w:w="3358"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污染物产生</w:t>
                  </w:r>
                </w:p>
              </w:tc>
              <w:tc>
                <w:tcPr>
                  <w:tcW w:w="8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治理措施</w:t>
                  </w:r>
                </w:p>
              </w:tc>
              <w:tc>
                <w:tcPr>
                  <w:tcW w:w="212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污染物排放</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工作时间</w:t>
                  </w:r>
                  <w:r>
                    <w:rPr>
                      <w:rFonts w:cs="宋体" w:hint="eastAsia"/>
                      <w:kern w:val="0"/>
                      <w:sz w:val="21"/>
                      <w:szCs w:val="21"/>
                      <w:lang/>
                    </w:rPr>
                    <w:t>h/a</w:t>
                  </w:r>
                </w:p>
              </w:tc>
              <w:tc>
                <w:tcPr>
                  <w:tcW w:w="90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排放口参数</w:t>
                  </w:r>
                </w:p>
              </w:tc>
              <w:tc>
                <w:tcPr>
                  <w:tcW w:w="34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排放去向</w:t>
                  </w:r>
                </w:p>
              </w:tc>
            </w:tr>
            <w:tr w:rsidR="004F6C31">
              <w:trPr>
                <w:trHeight w:val="312"/>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358"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8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2122"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90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r w:rsidR="004F6C31">
              <w:trPr>
                <w:trHeight w:val="272"/>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污染物</w:t>
                  </w:r>
                </w:p>
              </w:tc>
              <w:tc>
                <w:tcPr>
                  <w:tcW w:w="43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核算方法</w:t>
                  </w: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废气产生量</w:t>
                  </w:r>
                  <w:r>
                    <w:rPr>
                      <w:kern w:val="0"/>
                      <w:sz w:val="21"/>
                      <w:szCs w:val="21"/>
                      <w:lang/>
                    </w:rPr>
                    <w:t>m</w:t>
                  </w:r>
                  <w:r>
                    <w:rPr>
                      <w:rFonts w:cs="宋体" w:hint="eastAsia"/>
                      <w:kern w:val="0"/>
                      <w:sz w:val="21"/>
                      <w:szCs w:val="21"/>
                      <w:vertAlign w:val="superscript"/>
                      <w:lang/>
                    </w:rPr>
                    <w:t>3</w:t>
                  </w:r>
                  <w:r>
                    <w:rPr>
                      <w:rFonts w:cs="宋体" w:hint="eastAsia"/>
                      <w:kern w:val="0"/>
                      <w:sz w:val="21"/>
                      <w:szCs w:val="21"/>
                      <w:lang/>
                    </w:rPr>
                    <w:t>/h</w:t>
                  </w:r>
                </w:p>
              </w:tc>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产生浓度</w:t>
                  </w:r>
                  <w:r>
                    <w:rPr>
                      <w:kern w:val="0"/>
                      <w:sz w:val="21"/>
                      <w:szCs w:val="21"/>
                      <w:lang/>
                    </w:rPr>
                    <w:t>mg/m</w:t>
                  </w:r>
                  <w:r>
                    <w:rPr>
                      <w:rFonts w:cs="宋体" w:hint="eastAsia"/>
                      <w:kern w:val="0"/>
                      <w:sz w:val="21"/>
                      <w:szCs w:val="21"/>
                      <w:vertAlign w:val="superscript"/>
                      <w:lang/>
                    </w:rPr>
                    <w:t>3</w:t>
                  </w:r>
                </w:p>
              </w:tc>
              <w:tc>
                <w:tcPr>
                  <w:tcW w:w="57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产生速率</w:t>
                  </w:r>
                  <w:r>
                    <w:rPr>
                      <w:kern w:val="0"/>
                      <w:sz w:val="21"/>
                      <w:szCs w:val="21"/>
                      <w:lang/>
                    </w:rPr>
                    <w:t>kg/h</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产生量</w:t>
                  </w:r>
                  <w:r>
                    <w:rPr>
                      <w:kern w:val="0"/>
                      <w:sz w:val="21"/>
                      <w:szCs w:val="21"/>
                      <w:lang/>
                    </w:rPr>
                    <w:t>t/a</w:t>
                  </w:r>
                </w:p>
              </w:tc>
              <w:tc>
                <w:tcPr>
                  <w:tcW w:w="41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工艺</w:t>
                  </w:r>
                </w:p>
              </w:tc>
              <w:tc>
                <w:tcPr>
                  <w:tcW w:w="38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效率</w:t>
                  </w:r>
                  <w:r>
                    <w:rPr>
                      <w:kern w:val="0"/>
                      <w:sz w:val="21"/>
                      <w:szCs w:val="21"/>
                      <w:lang/>
                    </w:rPr>
                    <w:t>%</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废气排放量</w:t>
                  </w:r>
                  <w:r>
                    <w:rPr>
                      <w:kern w:val="0"/>
                      <w:sz w:val="21"/>
                      <w:szCs w:val="21"/>
                      <w:lang/>
                    </w:rPr>
                    <w:t>m</w:t>
                  </w:r>
                  <w:r>
                    <w:rPr>
                      <w:rFonts w:cs="宋体" w:hint="eastAsia"/>
                      <w:kern w:val="0"/>
                      <w:sz w:val="21"/>
                      <w:szCs w:val="21"/>
                      <w:vertAlign w:val="superscript"/>
                      <w:lang/>
                    </w:rPr>
                    <w:t>3</w:t>
                  </w:r>
                  <w:r>
                    <w:rPr>
                      <w:rFonts w:cs="宋体" w:hint="eastAsia"/>
                      <w:kern w:val="0"/>
                      <w:sz w:val="21"/>
                      <w:szCs w:val="21"/>
                      <w:lang/>
                    </w:rPr>
                    <w:t>/h</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最大排放浓度</w:t>
                  </w:r>
                  <w:r>
                    <w:rPr>
                      <w:kern w:val="0"/>
                      <w:sz w:val="21"/>
                      <w:szCs w:val="21"/>
                      <w:lang/>
                    </w:rPr>
                    <w:t>mg/</w:t>
                  </w:r>
                  <w:r>
                    <w:rPr>
                      <w:rFonts w:cs="宋体" w:hint="eastAsia"/>
                      <w:kern w:val="0"/>
                      <w:sz w:val="21"/>
                      <w:szCs w:val="21"/>
                      <w:lang/>
                    </w:rPr>
                    <w:t>m</w:t>
                  </w:r>
                  <w:r>
                    <w:rPr>
                      <w:rFonts w:cs="宋体" w:hint="eastAsia"/>
                      <w:kern w:val="0"/>
                      <w:sz w:val="21"/>
                      <w:szCs w:val="21"/>
                      <w:vertAlign w:val="superscript"/>
                      <w:lang/>
                    </w:rPr>
                    <w:t>3</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最大排放速率</w:t>
                  </w:r>
                  <w:r>
                    <w:rPr>
                      <w:kern w:val="0"/>
                      <w:sz w:val="21"/>
                      <w:szCs w:val="21"/>
                      <w:lang/>
                    </w:rPr>
                    <w:t>kg/h</w:t>
                  </w: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排放量</w:t>
                  </w:r>
                  <w:r>
                    <w:rPr>
                      <w:kern w:val="0"/>
                      <w:sz w:val="21"/>
                      <w:szCs w:val="21"/>
                      <w:lang/>
                    </w:rPr>
                    <w:t>t/a</w:t>
                  </w: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高度</w:t>
                  </w:r>
                </w:p>
              </w:tc>
              <w:tc>
                <w:tcPr>
                  <w:tcW w:w="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直径</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温度</w:t>
                  </w: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r w:rsidR="004F6C31">
              <w:trPr>
                <w:trHeight w:val="272"/>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3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5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7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m</w:t>
                  </w:r>
                </w:p>
              </w:tc>
              <w:tc>
                <w:tcPr>
                  <w:tcW w:w="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m</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w:t>
                  </w: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r w:rsidR="004F6C31">
              <w:trPr>
                <w:trHeight w:val="2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TDI</w:t>
                  </w:r>
                  <w:r>
                    <w:rPr>
                      <w:rFonts w:cs="宋体" w:hint="eastAsia"/>
                      <w:kern w:val="0"/>
                      <w:sz w:val="21"/>
                      <w:szCs w:val="21"/>
                      <w:lang/>
                    </w:rPr>
                    <w:t>储罐</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VOCs</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公式法</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550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72.73</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0.04</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0.321</w:t>
                  </w:r>
                </w:p>
              </w:tc>
              <w:tc>
                <w:tcPr>
                  <w:tcW w:w="41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水洗塔</w:t>
                  </w:r>
                </w:p>
              </w:tc>
              <w:tc>
                <w:tcPr>
                  <w:tcW w:w="38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90</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2040</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kern w:val="0"/>
                      <w:sz w:val="21"/>
                      <w:szCs w:val="21"/>
                      <w:lang/>
                    </w:rPr>
                    <w:t>18.09</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0.037</w:t>
                  </w: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0.112</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8000</w:t>
                  </w:r>
                </w:p>
              </w:tc>
              <w:tc>
                <w:tcPr>
                  <w:tcW w:w="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20</w:t>
                  </w:r>
                </w:p>
              </w:tc>
              <w:tc>
                <w:tcPr>
                  <w:tcW w:w="3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0.3</w:t>
                  </w:r>
                </w:p>
              </w:tc>
              <w:tc>
                <w:tcPr>
                  <w:tcW w:w="33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25</w:t>
                  </w:r>
                </w:p>
              </w:tc>
              <w:tc>
                <w:tcPr>
                  <w:tcW w:w="34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大气环境</w:t>
                  </w:r>
                </w:p>
              </w:tc>
            </w:tr>
            <w:tr w:rsidR="004F6C31">
              <w:trPr>
                <w:trHeight w:val="2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m-TDA</w:t>
                  </w:r>
                  <w:r>
                    <w:rPr>
                      <w:rFonts w:cs="宋体" w:hint="eastAsia"/>
                      <w:kern w:val="0"/>
                      <w:sz w:val="21"/>
                      <w:szCs w:val="21"/>
                      <w:lang/>
                    </w:rPr>
                    <w:t>储罐</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VOCs</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公式法</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210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114.29</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0.024</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0.19</w:t>
                  </w: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8000</w:t>
                  </w:r>
                </w:p>
              </w:tc>
              <w:tc>
                <w:tcPr>
                  <w:tcW w:w="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3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r w:rsidR="004F6C31">
              <w:trPr>
                <w:trHeight w:val="2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TDI</w:t>
                  </w:r>
                  <w:r>
                    <w:rPr>
                      <w:rFonts w:cs="宋体" w:hint="eastAsia"/>
                      <w:kern w:val="0"/>
                      <w:sz w:val="21"/>
                      <w:szCs w:val="22"/>
                      <w:lang/>
                    </w:rPr>
                    <w:t>装卸废气</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VOCs</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公式法</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300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143.33</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0.043</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0.102</w:t>
                  </w: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2400</w:t>
                  </w:r>
                </w:p>
              </w:tc>
              <w:tc>
                <w:tcPr>
                  <w:tcW w:w="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3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r w:rsidR="004F6C31">
              <w:trPr>
                <w:trHeight w:val="2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m-TDA</w:t>
                  </w:r>
                  <w:r>
                    <w:rPr>
                      <w:rFonts w:cs="宋体" w:hint="eastAsia"/>
                      <w:kern w:val="0"/>
                      <w:sz w:val="21"/>
                      <w:szCs w:val="22"/>
                      <w:lang/>
                    </w:rPr>
                    <w:t>装卸废气</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VOCs</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公式法</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300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290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0.087</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0.087</w:t>
                  </w: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1000</w:t>
                  </w:r>
                </w:p>
              </w:tc>
              <w:tc>
                <w:tcPr>
                  <w:tcW w:w="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3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r w:rsidR="004F6C31">
              <w:trPr>
                <w:trHeight w:val="2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TDI</w:t>
                  </w:r>
                  <w:r>
                    <w:rPr>
                      <w:rFonts w:cs="宋体" w:hint="eastAsia"/>
                      <w:kern w:val="0"/>
                      <w:sz w:val="21"/>
                      <w:szCs w:val="22"/>
                      <w:lang/>
                    </w:rPr>
                    <w:t>罐装废气</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VOCs</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公式法</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680</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257.35</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0.175</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0.42</w:t>
                  </w:r>
                </w:p>
              </w:tc>
              <w:tc>
                <w:tcPr>
                  <w:tcW w:w="41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2400</w:t>
                  </w:r>
                </w:p>
              </w:tc>
              <w:tc>
                <w:tcPr>
                  <w:tcW w:w="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3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34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r>
          </w:tbl>
          <w:p w:rsidR="004F6C31" w:rsidRDefault="00E76ED3">
            <w:pPr>
              <w:ind w:firstLine="480"/>
            </w:pPr>
            <w:r>
              <w:rPr>
                <w:rFonts w:hint="eastAsia"/>
              </w:rPr>
              <w:t>（</w:t>
            </w:r>
            <w:r>
              <w:rPr>
                <w:rFonts w:hint="eastAsia"/>
              </w:rPr>
              <w:t>4</w:t>
            </w:r>
            <w:r>
              <w:rPr>
                <w:rFonts w:hint="eastAsia"/>
              </w:rPr>
              <w:t>）设备动静密封点泄漏</w:t>
            </w:r>
            <w:r>
              <w:rPr>
                <w:rFonts w:hint="eastAsia"/>
              </w:rPr>
              <w:t>VOCs</w:t>
            </w:r>
            <w:r>
              <w:rPr>
                <w:rFonts w:hint="eastAsia"/>
              </w:rPr>
              <w:t>排放</w:t>
            </w:r>
          </w:p>
          <w:p w:rsidR="004F6C31" w:rsidRDefault="00E76ED3">
            <w:pPr>
              <w:pStyle w:val="54"/>
              <w:ind w:firstLine="480"/>
            </w:pPr>
            <w:r>
              <w:rPr>
                <w:rFonts w:hint="eastAsia"/>
              </w:rPr>
              <w:t>物料长输管线不设置阀门。物料在装卸过程中均通过密闭的管线装卸，正常的情况下在管线的输送过程中不会有化工品外泄。在装卸结束后，软管中残存的物料会有可能滴漏在地面上从而形成物料蒸发损失。</w:t>
            </w:r>
          </w:p>
          <w:p w:rsidR="004F6C31" w:rsidRDefault="00E76ED3">
            <w:pPr>
              <w:pStyle w:val="zhang"/>
              <w:rPr>
                <w:rFonts w:eastAsia="宋体"/>
                <w:kern w:val="2"/>
                <w:sz w:val="24"/>
                <w:szCs w:val="24"/>
              </w:rPr>
            </w:pPr>
            <w:r>
              <w:rPr>
                <w:rFonts w:eastAsia="宋体" w:hint="eastAsia"/>
                <w:kern w:val="2"/>
                <w:sz w:val="24"/>
                <w:szCs w:val="24"/>
              </w:rPr>
              <w:t>参照《排污许可证申请与核发技术规范</w:t>
            </w:r>
            <w:r>
              <w:rPr>
                <w:rFonts w:eastAsia="宋体" w:hint="eastAsia"/>
                <w:kern w:val="2"/>
                <w:sz w:val="24"/>
                <w:szCs w:val="24"/>
              </w:rPr>
              <w:t xml:space="preserve"> </w:t>
            </w:r>
            <w:r>
              <w:rPr>
                <w:rFonts w:eastAsia="宋体" w:hint="eastAsia"/>
                <w:kern w:val="2"/>
                <w:sz w:val="24"/>
                <w:szCs w:val="24"/>
              </w:rPr>
              <w:t>石化工业》（</w:t>
            </w:r>
            <w:r>
              <w:rPr>
                <w:rFonts w:eastAsia="宋体" w:hint="eastAsia"/>
                <w:kern w:val="2"/>
                <w:sz w:val="24"/>
                <w:szCs w:val="24"/>
              </w:rPr>
              <w:t>HJ853-2017</w:t>
            </w:r>
            <w:r>
              <w:rPr>
                <w:rFonts w:eastAsia="宋体" w:hint="eastAsia"/>
                <w:kern w:val="2"/>
                <w:sz w:val="24"/>
                <w:szCs w:val="24"/>
              </w:rPr>
              <w:t>）中设备与管线组件密封点泄漏挥发性有机物年许可排放量按如下公式计算：</w:t>
            </w:r>
          </w:p>
          <w:p w:rsidR="004F6C31" w:rsidRDefault="004F6C31" w:rsidP="00A20CEA">
            <w:pPr>
              <w:pStyle w:val="zhang"/>
              <w:ind w:leftChars="200" w:left="480" w:firstLine="0"/>
              <w:jc w:val="center"/>
              <w:rPr>
                <w:rFonts w:eastAsia="宋体"/>
              </w:rPr>
            </w:pPr>
            <m:oMathPara>
              <m:oMath>
                <m:sSub>
                  <m:sSubPr>
                    <m:ctrlPr>
                      <w:rPr>
                        <w:rFonts w:ascii="Cambria Math" w:eastAsia="宋体" w:hAnsi="Cambria Math"/>
                        <w:i/>
                        <w:sz w:val="21"/>
                        <w:szCs w:val="21"/>
                      </w:rPr>
                    </m:ctrlPr>
                  </m:sSubPr>
                  <m:e>
                    <m:r>
                      <w:rPr>
                        <w:rFonts w:ascii="Cambria Math" w:eastAsia="宋体" w:hAnsi="Cambria Math"/>
                        <w:sz w:val="21"/>
                        <w:szCs w:val="21"/>
                      </w:rPr>
                      <m:t>E</m:t>
                    </m:r>
                  </m:e>
                  <m:sub>
                    <m:r>
                      <m:rPr>
                        <m:sty m:val="p"/>
                      </m:rPr>
                      <w:rPr>
                        <w:rFonts w:ascii="Cambria Math" w:eastAsia="宋体" w:hAnsi="Cambria Math"/>
                        <w:sz w:val="21"/>
                        <w:szCs w:val="21"/>
                      </w:rPr>
                      <m:t>设备</m:t>
                    </m:r>
                  </m:sub>
                </m:sSub>
                <m:r>
                  <m:rPr>
                    <m:sty m:val="p"/>
                  </m:rPr>
                  <w:rPr>
                    <w:rFonts w:ascii="Cambria Math" w:eastAsia="宋体" w:hAnsi="Cambria Math"/>
                    <w:sz w:val="21"/>
                    <w:szCs w:val="21"/>
                  </w:rPr>
                  <m:t>=0.003×</m:t>
                </m:r>
                <m:nary>
                  <m:naryPr>
                    <m:chr m:val="∑"/>
                    <m:limLoc m:val="undOvr"/>
                    <m:ctrlPr>
                      <w:rPr>
                        <w:rFonts w:ascii="Cambria Math" w:eastAsia="宋体" w:hAnsi="Cambria Math"/>
                        <w:sz w:val="21"/>
                        <w:szCs w:val="21"/>
                      </w:rPr>
                    </m:ctrlPr>
                  </m:naryPr>
                  <m:sub>
                    <m:r>
                      <w:rPr>
                        <w:rFonts w:ascii="Cambria Math" w:eastAsia="宋体" w:hAnsi="Cambria Math"/>
                        <w:sz w:val="21"/>
                        <w:szCs w:val="21"/>
                      </w:rPr>
                      <m:t>i=1</m:t>
                    </m:r>
                  </m:sub>
                  <m:sup>
                    <m:r>
                      <w:rPr>
                        <w:rFonts w:ascii="Cambria Math" w:eastAsia="宋体" w:hAnsi="Cambria Math"/>
                        <w:sz w:val="21"/>
                        <w:szCs w:val="21"/>
                      </w:rPr>
                      <m:t>n</m:t>
                    </m:r>
                  </m:sup>
                  <m:e>
                    <m:d>
                      <m:dPr>
                        <m:ctrlPr>
                          <w:rPr>
                            <w:rFonts w:ascii="Cambria Math" w:eastAsia="宋体" w:hAnsi="Cambria Math"/>
                            <w:i/>
                            <w:sz w:val="21"/>
                            <w:szCs w:val="21"/>
                          </w:rPr>
                        </m:ctrlPr>
                      </m:dPr>
                      <m:e>
                        <m:sSub>
                          <m:sSubPr>
                            <m:ctrlPr>
                              <w:rPr>
                                <w:rFonts w:ascii="Cambria Math" w:eastAsia="宋体" w:hAnsi="Cambria Math"/>
                                <w:i/>
                                <w:sz w:val="21"/>
                                <w:szCs w:val="21"/>
                              </w:rPr>
                            </m:ctrlPr>
                          </m:sSubPr>
                          <m:e>
                            <m:r>
                              <w:rPr>
                                <w:rFonts w:ascii="Cambria Math" w:eastAsia="宋体" w:hAnsi="Cambria Math"/>
                                <w:sz w:val="21"/>
                                <w:szCs w:val="21"/>
                              </w:rPr>
                              <m:t>e</m:t>
                            </m:r>
                          </m:e>
                          <m:sub>
                            <m:r>
                              <w:rPr>
                                <w:rFonts w:ascii="Cambria Math" w:eastAsia="宋体" w:hAnsi="Cambria Math"/>
                                <w:sz w:val="21"/>
                                <w:szCs w:val="21"/>
                              </w:rPr>
                              <m:t>Toc,i</m:t>
                            </m:r>
                          </m:sub>
                        </m:sSub>
                        <m:r>
                          <w:rPr>
                            <w:rFonts w:ascii="Cambria Math" w:eastAsia="宋体" w:hAnsi="Cambria Math"/>
                            <w:sz w:val="21"/>
                            <w:szCs w:val="21"/>
                          </w:rPr>
                          <m:t>×</m:t>
                        </m:r>
                        <m:f>
                          <m:fPr>
                            <m:ctrlPr>
                              <w:rPr>
                                <w:rFonts w:ascii="Cambria Math" w:eastAsia="宋体" w:hAnsi="Cambria Math"/>
                                <w:i/>
                                <w:sz w:val="21"/>
                                <w:szCs w:val="21"/>
                              </w:rPr>
                            </m:ctrlPr>
                          </m:fPr>
                          <m:num>
                            <m:sSub>
                              <m:sSubPr>
                                <m:ctrlPr>
                                  <w:rPr>
                                    <w:rFonts w:ascii="Cambria Math" w:eastAsia="宋体" w:hAnsi="Cambria Math"/>
                                    <w:i/>
                                    <w:sz w:val="21"/>
                                    <w:szCs w:val="21"/>
                                  </w:rPr>
                                </m:ctrlPr>
                              </m:sSubPr>
                              <m:e>
                                <m:r>
                                  <w:rPr>
                                    <w:rFonts w:ascii="Cambria Math" w:eastAsia="宋体" w:hAnsi="Cambria Math"/>
                                    <w:sz w:val="21"/>
                                    <w:szCs w:val="21"/>
                                  </w:rPr>
                                  <m:t>WF</m:t>
                                </m:r>
                              </m:e>
                              <m:sub>
                                <m:r>
                                  <w:rPr>
                                    <w:rFonts w:ascii="Cambria Math" w:eastAsia="宋体" w:hAnsi="Cambria Math"/>
                                    <w:sz w:val="21"/>
                                    <w:szCs w:val="21"/>
                                  </w:rPr>
                                  <m:t>VOCs,i</m:t>
                                </m:r>
                              </m:sub>
                            </m:sSub>
                          </m:num>
                          <m:den>
                            <m:sSub>
                              <m:sSubPr>
                                <m:ctrlPr>
                                  <w:rPr>
                                    <w:rFonts w:ascii="Cambria Math" w:eastAsia="宋体" w:hAnsi="Cambria Math"/>
                                    <w:i/>
                                    <w:sz w:val="21"/>
                                    <w:szCs w:val="21"/>
                                  </w:rPr>
                                </m:ctrlPr>
                              </m:sSubPr>
                              <m:e>
                                <m:r>
                                  <w:rPr>
                                    <w:rFonts w:ascii="Cambria Math" w:eastAsia="宋体" w:hAnsi="Cambria Math"/>
                                    <w:sz w:val="21"/>
                                    <w:szCs w:val="21"/>
                                  </w:rPr>
                                  <m:t>WF</m:t>
                                </m:r>
                              </m:e>
                              <m:sub>
                                <m:r>
                                  <w:rPr>
                                    <w:rFonts w:ascii="Cambria Math" w:eastAsia="宋体" w:hAnsi="Cambria Math"/>
                                    <w:sz w:val="21"/>
                                    <w:szCs w:val="21"/>
                                  </w:rPr>
                                  <m:t>TOC,i</m:t>
                                </m:r>
                              </m:sub>
                            </m:sSub>
                          </m:den>
                        </m:f>
                        <m: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t</m:t>
                            </m:r>
                          </m:e>
                          <m:sub>
                            <m:r>
                              <w:rPr>
                                <w:rFonts w:ascii="Cambria Math" w:eastAsia="宋体" w:hAnsi="Cambria Math"/>
                                <w:sz w:val="21"/>
                                <w:szCs w:val="21"/>
                              </w:rPr>
                              <m:t>i</m:t>
                            </m:r>
                          </m:sub>
                        </m:sSub>
                      </m:e>
                    </m:d>
                  </m:e>
                </m:nary>
              </m:oMath>
            </m:oMathPara>
          </w:p>
          <w:p w:rsidR="004F6C31" w:rsidRDefault="00E76ED3">
            <w:pPr>
              <w:pStyle w:val="-3"/>
              <w:ind w:firstLine="480"/>
            </w:pPr>
            <w:r>
              <w:t>式中：</w:t>
            </w:r>
            <w:r>
              <w:t>E</w:t>
            </w:r>
            <w:r>
              <w:rPr>
                <w:vertAlign w:val="subscript"/>
              </w:rPr>
              <w:t>设备</w:t>
            </w:r>
            <w:r>
              <w:t>—</w:t>
            </w:r>
            <w:r>
              <w:t>设备与管线组件密封垫泄漏的挥发性有机物年许可排放量，</w:t>
            </w:r>
            <w:r>
              <w:t>kg/a</w:t>
            </w:r>
            <w:r>
              <w:t>；</w:t>
            </w:r>
          </w:p>
          <w:p w:rsidR="004F6C31" w:rsidRDefault="00E76ED3">
            <w:pPr>
              <w:pStyle w:val="-3"/>
              <w:ind w:firstLineChars="500" w:firstLine="1200"/>
            </w:pPr>
            <w:r>
              <w:t>t</w:t>
            </w:r>
            <w:r>
              <w:rPr>
                <w:vertAlign w:val="subscript"/>
              </w:rPr>
              <w:t>i</w:t>
            </w:r>
            <w:r>
              <w:t>—</w:t>
            </w:r>
            <w:r>
              <w:t>密封点</w:t>
            </w:r>
            <w:r>
              <w:t>i</w:t>
            </w:r>
            <w:r>
              <w:t>的年运行时间，</w:t>
            </w:r>
            <w:r>
              <w:t>h/a</w:t>
            </w:r>
            <w:r>
              <w:t>；</w:t>
            </w:r>
          </w:p>
          <w:p w:rsidR="004F6C31" w:rsidRDefault="00E76ED3">
            <w:pPr>
              <w:pStyle w:val="-3"/>
              <w:ind w:firstLineChars="500" w:firstLine="1200"/>
            </w:pPr>
            <w:r>
              <w:t>e</w:t>
            </w:r>
            <w:r>
              <w:rPr>
                <w:vertAlign w:val="subscript"/>
              </w:rPr>
              <w:t>TOC</w:t>
            </w:r>
            <w:r>
              <w:rPr>
                <w:vertAlign w:val="subscript"/>
              </w:rPr>
              <w:t>，</w:t>
            </w:r>
            <w:r>
              <w:rPr>
                <w:vertAlign w:val="subscript"/>
              </w:rPr>
              <w:t>i</w:t>
            </w:r>
            <w:r>
              <w:t>—</w:t>
            </w:r>
            <w:r>
              <w:t>密封点</w:t>
            </w:r>
            <w:r>
              <w:t>i</w:t>
            </w:r>
            <w:r>
              <w:t>的总有机碳（</w:t>
            </w:r>
            <w:r>
              <w:t>TOC</w:t>
            </w:r>
            <w:r>
              <w:t>）排放速率，</w:t>
            </w:r>
            <w:r>
              <w:t>kg/h</w:t>
            </w:r>
            <w:r>
              <w:t>；</w:t>
            </w:r>
          </w:p>
          <w:p w:rsidR="004F6C31" w:rsidRDefault="00E76ED3">
            <w:pPr>
              <w:pStyle w:val="-3"/>
              <w:ind w:firstLineChars="500" w:firstLine="1200"/>
            </w:pPr>
            <w:r>
              <w:t>WF</w:t>
            </w:r>
            <w:r>
              <w:rPr>
                <w:vertAlign w:val="subscript"/>
              </w:rPr>
              <w:t>VOCs</w:t>
            </w:r>
            <w:r>
              <w:rPr>
                <w:vertAlign w:val="subscript"/>
              </w:rPr>
              <w:t>，</w:t>
            </w:r>
            <w:r>
              <w:rPr>
                <w:vertAlign w:val="subscript"/>
              </w:rPr>
              <w:t>i</w:t>
            </w:r>
            <w:r>
              <w:t>—</w:t>
            </w:r>
            <w:r>
              <w:t>流经密封点</w:t>
            </w:r>
            <w:r>
              <w:t>i</w:t>
            </w:r>
            <w:r>
              <w:t>的物料中挥发新给有机物平均质量分数，根据设计文件取值；</w:t>
            </w:r>
          </w:p>
          <w:p w:rsidR="004F6C31" w:rsidRDefault="00E76ED3">
            <w:pPr>
              <w:pStyle w:val="-3"/>
              <w:ind w:firstLineChars="500" w:firstLine="1200"/>
            </w:pPr>
            <w:r>
              <w:t>WF</w:t>
            </w:r>
            <w:r>
              <w:rPr>
                <w:vertAlign w:val="subscript"/>
              </w:rPr>
              <w:t>TOC</w:t>
            </w:r>
            <w:r>
              <w:rPr>
                <w:vertAlign w:val="subscript"/>
              </w:rPr>
              <w:t>，</w:t>
            </w:r>
            <w:r>
              <w:rPr>
                <w:vertAlign w:val="subscript"/>
              </w:rPr>
              <w:t>i</w:t>
            </w:r>
            <w:r>
              <w:t>—</w:t>
            </w:r>
            <w:r>
              <w:t>流</w:t>
            </w:r>
            <w:r>
              <w:t>经密封点</w:t>
            </w:r>
            <w:r>
              <w:t>i</w:t>
            </w:r>
            <w:r>
              <w:t>的物料中总有机碳（</w:t>
            </w:r>
            <w:r>
              <w:t>TOC</w:t>
            </w:r>
            <w:r>
              <w:t>）平均质量分数，根据设计文件取值；</w:t>
            </w:r>
          </w:p>
          <w:p w:rsidR="004F6C31" w:rsidRDefault="00E76ED3">
            <w:pPr>
              <w:pStyle w:val="-3"/>
              <w:ind w:firstLineChars="500" w:firstLine="1200"/>
            </w:pPr>
            <w:r>
              <w:t>n—</w:t>
            </w:r>
            <w:r>
              <w:t>挥发性有机物流经的设备与管线组件密封点数，见附录</w:t>
            </w:r>
            <w:r>
              <w:t>B</w:t>
            </w:r>
            <w:r>
              <w:t>中的表</w:t>
            </w:r>
            <w:r>
              <w:t>B.1</w:t>
            </w:r>
            <w: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 xml:space="preserve">4.2-8   </w:t>
            </w:r>
            <w:r>
              <w:rPr>
                <w:rFonts w:eastAsia="宋体" w:cs="Times New Roman" w:hint="eastAsia"/>
                <w:b/>
                <w:bCs/>
                <w:color w:val="auto"/>
                <w:spacing w:val="0"/>
                <w:sz w:val="24"/>
                <w:szCs w:val="24"/>
              </w:rPr>
              <w:t>改扩建工程动静密封点无组织源强一览表</w:t>
            </w:r>
          </w:p>
          <w:tbl>
            <w:tblPr>
              <w:tblW w:w="8787" w:type="dxa"/>
              <w:jc w:val="center"/>
              <w:tblLayout w:type="fixed"/>
              <w:tblCellMar>
                <w:left w:w="0" w:type="dxa"/>
                <w:right w:w="0" w:type="dxa"/>
              </w:tblCellMar>
              <w:tblLook w:val="04A0"/>
            </w:tblPr>
            <w:tblGrid>
              <w:gridCol w:w="2374"/>
              <w:gridCol w:w="2469"/>
              <w:gridCol w:w="1288"/>
              <w:gridCol w:w="1368"/>
              <w:gridCol w:w="1288"/>
            </w:tblGrid>
            <w:tr w:rsidR="004F6C31">
              <w:trPr>
                <w:trHeight w:val="23"/>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设备类型</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排放系数</w:t>
                  </w:r>
                  <w:r>
                    <w:rPr>
                      <w:kern w:val="0"/>
                      <w:sz w:val="21"/>
                      <w:szCs w:val="21"/>
                      <w:lang/>
                    </w:rPr>
                    <w:t>e</w:t>
                  </w:r>
                  <w:r>
                    <w:rPr>
                      <w:kern w:val="0"/>
                      <w:sz w:val="21"/>
                      <w:szCs w:val="21"/>
                      <w:vertAlign w:val="subscript"/>
                      <w:lang/>
                    </w:rPr>
                    <w:t>TOCkg/h/</w:t>
                  </w:r>
                  <w:r>
                    <w:rPr>
                      <w:rFonts w:cs="宋体" w:hint="eastAsia"/>
                      <w:kern w:val="0"/>
                      <w:sz w:val="21"/>
                      <w:szCs w:val="21"/>
                      <w:vertAlign w:val="subscript"/>
                      <w:lang/>
                    </w:rPr>
                    <w:t>排放源</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数量（个）</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VOCs</w:t>
                  </w:r>
                  <w:r>
                    <w:rPr>
                      <w:rFonts w:cs="宋体" w:hint="eastAsia"/>
                      <w:kern w:val="0"/>
                      <w:sz w:val="21"/>
                      <w:szCs w:val="21"/>
                      <w:lang/>
                    </w:rPr>
                    <w:t>排放量</w:t>
                  </w:r>
                  <w:r>
                    <w:rPr>
                      <w:rFonts w:cs="宋体" w:hint="eastAsia"/>
                      <w:kern w:val="0"/>
                      <w:sz w:val="21"/>
                      <w:szCs w:val="21"/>
                      <w:lang/>
                    </w:rPr>
                    <w:t>kg/h</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VOCs</w:t>
                  </w:r>
                  <w:r>
                    <w:rPr>
                      <w:rFonts w:cs="宋体" w:hint="eastAsia"/>
                      <w:kern w:val="0"/>
                      <w:sz w:val="21"/>
                      <w:szCs w:val="21"/>
                      <w:lang/>
                    </w:rPr>
                    <w:t>产生量（</w:t>
                  </w:r>
                  <w:r>
                    <w:rPr>
                      <w:kern w:val="0"/>
                      <w:sz w:val="21"/>
                      <w:szCs w:val="21"/>
                      <w:lang/>
                    </w:rPr>
                    <w:t>t/a</w:t>
                  </w:r>
                  <w:r>
                    <w:rPr>
                      <w:rFonts w:cs="宋体" w:hint="eastAsia"/>
                      <w:kern w:val="0"/>
                      <w:sz w:val="21"/>
                      <w:szCs w:val="21"/>
                      <w:lang/>
                    </w:rPr>
                    <w:t>）</w:t>
                  </w:r>
                </w:p>
              </w:tc>
            </w:tr>
            <w:tr w:rsidR="004F6C31">
              <w:trPr>
                <w:trHeight w:val="23"/>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泵</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0.14</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0.28</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0.3</w:t>
                  </w:r>
                  <w:r>
                    <w:rPr>
                      <w:rFonts w:hint="eastAsia"/>
                      <w:kern w:val="0"/>
                      <w:sz w:val="21"/>
                      <w:szCs w:val="21"/>
                      <w:lang/>
                    </w:rPr>
                    <w:t>6</w:t>
                  </w:r>
                </w:p>
              </w:tc>
            </w:tr>
            <w:tr w:rsidR="004F6C31">
              <w:trPr>
                <w:trHeight w:val="23"/>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阀门</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0.036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107</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3.852</w:t>
                  </w:r>
                </w:p>
              </w:tc>
              <w:tc>
                <w:tcPr>
                  <w:tcW w:w="128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开口阀或开口管线</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0.03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0.18</w:t>
                  </w:r>
                </w:p>
              </w:tc>
              <w:tc>
                <w:tcPr>
                  <w:tcW w:w="128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法兰</w:t>
                  </w:r>
                  <w:r>
                    <w:rPr>
                      <w:rFonts w:cs="宋体" w:hint="eastAsia"/>
                      <w:kern w:val="0"/>
                      <w:sz w:val="21"/>
                      <w:szCs w:val="21"/>
                      <w:lang/>
                    </w:rPr>
                    <w:t>或连接件</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szCs w:val="21"/>
                    </w:rPr>
                  </w:pPr>
                  <w:r>
                    <w:rPr>
                      <w:kern w:val="0"/>
                      <w:sz w:val="21"/>
                      <w:szCs w:val="21"/>
                      <w:lang/>
                    </w:rPr>
                    <w:t>0.044</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242</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10.648</w:t>
                  </w:r>
                </w:p>
              </w:tc>
              <w:tc>
                <w:tcPr>
                  <w:tcW w:w="128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r w:rsidR="004F6C31">
              <w:trPr>
                <w:trHeight w:val="23"/>
                <w:jc w:val="center"/>
              </w:trPr>
              <w:tc>
                <w:tcPr>
                  <w:tcW w:w="2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合计</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1"/>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1"/>
                    </w:rPr>
                  </w:pPr>
                  <w:r>
                    <w:rPr>
                      <w:rFonts w:cs="宋体" w:hint="eastAsia"/>
                      <w:kern w:val="0"/>
                      <w:sz w:val="21"/>
                      <w:szCs w:val="21"/>
                      <w:lang/>
                    </w:rPr>
                    <w:t>14.96</w:t>
                  </w:r>
                </w:p>
              </w:tc>
              <w:tc>
                <w:tcPr>
                  <w:tcW w:w="128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szCs w:val="21"/>
                    </w:rPr>
                  </w:pPr>
                </w:p>
              </w:tc>
            </w:tr>
          </w:tbl>
          <w:p w:rsidR="004F6C31" w:rsidRDefault="00E76ED3">
            <w:pPr>
              <w:pStyle w:val="54"/>
              <w:ind w:firstLine="480"/>
            </w:pPr>
            <w:r>
              <w:rPr>
                <w:rFonts w:hint="eastAsia"/>
              </w:rPr>
              <w:t>综上，本次改扩建工程新增非甲烷总烃排放量</w:t>
            </w:r>
            <w:r>
              <w:rPr>
                <w:rFonts w:hint="eastAsia"/>
              </w:rPr>
              <w:t>=0.36+0.112-0.0264*=0.445</w:t>
            </w:r>
            <w:r>
              <w:rPr>
                <w:rFonts w:hint="eastAsia"/>
              </w:rPr>
              <w:t>（</w:t>
            </w:r>
            <w:r>
              <w:rPr>
                <w:rFonts w:hint="eastAsia"/>
              </w:rPr>
              <w:t>t/a</w:t>
            </w:r>
            <w:r>
              <w:rPr>
                <w:rFonts w:hint="eastAsia"/>
              </w:rPr>
              <w:t>）</w:t>
            </w:r>
          </w:p>
          <w:p w:rsidR="004F6C31" w:rsidRDefault="00E76ED3" w:rsidP="00A20CEA">
            <w:pPr>
              <w:pStyle w:val="54"/>
              <w:ind w:firstLine="420"/>
              <w:rPr>
                <w:sz w:val="21"/>
                <w:szCs w:val="21"/>
              </w:rPr>
            </w:pPr>
            <w:r>
              <w:rPr>
                <w:rFonts w:hint="eastAsia"/>
                <w:sz w:val="21"/>
                <w:szCs w:val="21"/>
              </w:rPr>
              <w:t>注：</w:t>
            </w:r>
            <w:r>
              <w:rPr>
                <w:rFonts w:hint="eastAsia"/>
                <w:sz w:val="21"/>
                <w:szCs w:val="21"/>
              </w:rPr>
              <w:t>*</w:t>
            </w:r>
            <w:r>
              <w:rPr>
                <w:rFonts w:hint="eastAsia"/>
                <w:sz w:val="21"/>
                <w:szCs w:val="21"/>
              </w:rPr>
              <w:t>为现有工程</w:t>
            </w:r>
            <w:r>
              <w:rPr>
                <w:rFonts w:hint="eastAsia"/>
                <w:sz w:val="21"/>
                <w:szCs w:val="21"/>
              </w:rPr>
              <w:t>水洗塔</w:t>
            </w:r>
            <w:r>
              <w:rPr>
                <w:rFonts w:hint="eastAsia"/>
                <w:sz w:val="21"/>
                <w:szCs w:val="21"/>
              </w:rPr>
              <w:t>VOCs</w:t>
            </w:r>
            <w:r>
              <w:rPr>
                <w:rFonts w:hint="eastAsia"/>
                <w:sz w:val="21"/>
                <w:szCs w:val="21"/>
              </w:rPr>
              <w:t>实测排放量；动静密封的年排放量按</w:t>
            </w:r>
            <w:r>
              <w:rPr>
                <w:rFonts w:hint="eastAsia"/>
                <w:sz w:val="21"/>
                <w:szCs w:val="21"/>
              </w:rPr>
              <w:t>8000h</w:t>
            </w:r>
            <w:r>
              <w:rPr>
                <w:rFonts w:hint="eastAsia"/>
                <w:sz w:val="21"/>
                <w:szCs w:val="21"/>
              </w:rPr>
              <w:t>计。</w:t>
            </w:r>
          </w:p>
          <w:p w:rsidR="004F6C31" w:rsidRDefault="00E76ED3" w:rsidP="00A20CEA">
            <w:pPr>
              <w:widowControl/>
              <w:numPr>
                <w:ilvl w:val="0"/>
                <w:numId w:val="6"/>
              </w:numPr>
              <w:spacing w:beforeLines="50"/>
              <w:ind w:firstLine="482"/>
              <w:rPr>
                <w:b/>
              </w:rPr>
            </w:pPr>
            <w:r>
              <w:rPr>
                <w:rFonts w:hint="eastAsia"/>
                <w:b/>
              </w:rPr>
              <w:t>废气处理可行性分析</w:t>
            </w:r>
          </w:p>
          <w:p w:rsidR="004F6C31" w:rsidRDefault="00E76ED3">
            <w:pPr>
              <w:pStyle w:val="54"/>
              <w:ind w:firstLine="480"/>
            </w:pPr>
            <w:r>
              <w:rPr>
                <w:rFonts w:hint="eastAsia"/>
              </w:rPr>
              <w:t>改扩建工程</w:t>
            </w:r>
            <w:r>
              <w:rPr>
                <w:rFonts w:hint="eastAsia"/>
              </w:rPr>
              <w:t>TDI</w:t>
            </w:r>
            <w:r>
              <w:rPr>
                <w:rFonts w:hint="eastAsia"/>
              </w:rPr>
              <w:t>、</w:t>
            </w:r>
            <w:r>
              <w:rPr>
                <w:rFonts w:hint="eastAsia"/>
              </w:rPr>
              <w:t>m-TDA</w:t>
            </w:r>
            <w:r>
              <w:rPr>
                <w:rFonts w:hint="eastAsia"/>
              </w:rPr>
              <w:t>储罐废气、装卸废气、罐装废气经“氮封</w:t>
            </w:r>
            <w:r>
              <w:rPr>
                <w:rFonts w:hint="eastAsia"/>
              </w:rPr>
              <w:t>+</w:t>
            </w:r>
            <w:r>
              <w:rPr>
                <w:rFonts w:hint="eastAsia"/>
              </w:rPr>
              <w:t>水洗塔”处理后，通过</w:t>
            </w:r>
            <w:r>
              <w:rPr>
                <w:rFonts w:hint="eastAsia"/>
              </w:rPr>
              <w:t>1</w:t>
            </w:r>
            <w:r>
              <w:rPr>
                <w:rFonts w:hint="eastAsia"/>
              </w:rPr>
              <w:t>根</w:t>
            </w:r>
            <w:r>
              <w:rPr>
                <w:rFonts w:hint="eastAsia"/>
              </w:rPr>
              <w:t>20m</w:t>
            </w:r>
            <w:r>
              <w:rPr>
                <w:rFonts w:hint="eastAsia"/>
              </w:rPr>
              <w:t>高排气筒排放，废气主要污染物为</w:t>
            </w:r>
            <w:r>
              <w:rPr>
                <w:rFonts w:hint="eastAsia"/>
              </w:rPr>
              <w:t>VOCs</w:t>
            </w:r>
            <w:r>
              <w:rPr>
                <w:rFonts w:hint="eastAsia"/>
              </w:rPr>
              <w:t>，</w:t>
            </w:r>
            <w:r>
              <w:rPr>
                <w:rFonts w:hint="eastAsia"/>
              </w:rPr>
              <w:t>TDI</w:t>
            </w:r>
            <w:r>
              <w:rPr>
                <w:rFonts w:hint="eastAsia"/>
              </w:rPr>
              <w:t>、</w:t>
            </w:r>
            <w:r>
              <w:rPr>
                <w:rFonts w:hint="eastAsia"/>
              </w:rPr>
              <w:t>m-TDA</w:t>
            </w:r>
            <w:r>
              <w:rPr>
                <w:rFonts w:hint="eastAsia"/>
              </w:rPr>
              <w:t>沸点较高，不易挥发，罐顶用氮封处理，进一步减少</w:t>
            </w:r>
            <w:r>
              <w:rPr>
                <w:rFonts w:hint="eastAsia"/>
              </w:rPr>
              <w:t>VOCs</w:t>
            </w:r>
            <w:r>
              <w:rPr>
                <w:rFonts w:hint="eastAsia"/>
              </w:rPr>
              <w:t>的挥发，逸散出来的废气</w:t>
            </w:r>
            <w:r>
              <w:rPr>
                <w:rFonts w:hint="eastAsia"/>
              </w:rPr>
              <w:t>99.9%</w:t>
            </w:r>
            <w:r>
              <w:rPr>
                <w:rFonts w:hint="eastAsia"/>
              </w:rPr>
              <w:t>为氮气，仅有少量的</w:t>
            </w:r>
            <w:r>
              <w:rPr>
                <w:rFonts w:hint="eastAsia"/>
              </w:rPr>
              <w:t>VOCs</w:t>
            </w:r>
            <w:r>
              <w:rPr>
                <w:rFonts w:hint="eastAsia"/>
              </w:rPr>
              <w:t>，用水洗塔洗涤后</w:t>
            </w:r>
            <w:r>
              <w:rPr>
                <w:rFonts w:hint="eastAsia"/>
              </w:rPr>
              <w:t>VOCs</w:t>
            </w:r>
            <w:r>
              <w:rPr>
                <w:rFonts w:hint="eastAsia"/>
              </w:rPr>
              <w:t>排放浓度可满足《工业企业挥发性有机物排放标准》（</w:t>
            </w:r>
            <w:r>
              <w:rPr>
                <w:rFonts w:hint="eastAsia"/>
              </w:rPr>
              <w:t>DB35/1782-2018</w:t>
            </w:r>
            <w:r>
              <w:rPr>
                <w:rFonts w:hint="eastAsia"/>
              </w:rPr>
              <w:t>）表</w:t>
            </w:r>
            <w:r>
              <w:rPr>
                <w:rFonts w:hint="eastAsia"/>
              </w:rPr>
              <w:t>1</w:t>
            </w:r>
            <w:r>
              <w:rPr>
                <w:rFonts w:hint="eastAsia"/>
              </w:rPr>
              <w:t>其他行业允许排放浓度要求；</w:t>
            </w:r>
          </w:p>
          <w:p w:rsidR="004F6C31" w:rsidRDefault="00E76ED3">
            <w:pPr>
              <w:adjustRightInd w:val="0"/>
              <w:snapToGrid w:val="0"/>
              <w:ind w:firstLine="480"/>
              <w:rPr>
                <w:vertAlign w:val="superscript"/>
              </w:rPr>
            </w:pPr>
            <w:r>
              <w:rPr>
                <w:rFonts w:hint="eastAsia"/>
              </w:rPr>
              <w:t>依据</w:t>
            </w:r>
            <w:r>
              <w:t>《万华化学</w:t>
            </w:r>
            <w:r>
              <w:rPr>
                <w:rFonts w:hint="eastAsia"/>
              </w:rPr>
              <w:t>（</w:t>
            </w:r>
            <w:r>
              <w:t>福建</w:t>
            </w:r>
            <w:r>
              <w:rPr>
                <w:rFonts w:hint="eastAsia"/>
              </w:rPr>
              <w:t>）异氰酸酯</w:t>
            </w:r>
            <w:r>
              <w:t>有限公司附属配套设施工程</w:t>
            </w:r>
            <w:r>
              <w:rPr>
                <w:rFonts w:hint="eastAsia"/>
              </w:rPr>
              <w:t>（第二</w:t>
            </w:r>
            <w:r>
              <w:t>阶段</w:t>
            </w:r>
            <w:r>
              <w:rPr>
                <w:rFonts w:hint="eastAsia"/>
              </w:rPr>
              <w:t>）</w:t>
            </w:r>
            <w:r>
              <w:t>竣工环境保护验收监测报告》</w:t>
            </w:r>
            <w:r>
              <w:rPr>
                <w:rFonts w:hint="eastAsia"/>
              </w:rPr>
              <w:t>，水洗塔已于</w:t>
            </w:r>
            <w:r>
              <w:rPr>
                <w:rFonts w:hint="eastAsia"/>
              </w:rPr>
              <w:t>2024</w:t>
            </w:r>
            <w:r>
              <w:rPr>
                <w:rFonts w:hint="eastAsia"/>
              </w:rPr>
              <w:t>年</w:t>
            </w:r>
            <w:r>
              <w:rPr>
                <w:rFonts w:hint="eastAsia"/>
              </w:rPr>
              <w:t>4</w:t>
            </w:r>
            <w:r>
              <w:rPr>
                <w:rFonts w:hint="eastAsia"/>
              </w:rPr>
              <w:t>月通过</w:t>
            </w:r>
            <w:r>
              <w:t>阶段性竣工环保验收</w:t>
            </w:r>
            <w:r>
              <w:rPr>
                <w:rFonts w:hint="eastAsia"/>
              </w:rPr>
              <w:t>。</w:t>
            </w:r>
          </w:p>
          <w:p w:rsidR="004F6C31" w:rsidRDefault="00E76ED3">
            <w:pPr>
              <w:pStyle w:val="54"/>
              <w:ind w:firstLine="480"/>
            </w:pPr>
            <w:r>
              <w:rPr>
                <w:rFonts w:hint="eastAsia"/>
              </w:rPr>
              <w:t>依据福建创投环境检测有限公司于</w:t>
            </w:r>
            <w:r>
              <w:rPr>
                <w:rFonts w:hint="eastAsia"/>
              </w:rPr>
              <w:t>2023</w:t>
            </w:r>
            <w:r>
              <w:rPr>
                <w:rFonts w:hint="eastAsia"/>
              </w:rPr>
              <w:t>年</w:t>
            </w:r>
            <w:r>
              <w:rPr>
                <w:rFonts w:hint="eastAsia"/>
              </w:rPr>
              <w:t>12</w:t>
            </w:r>
            <w:r>
              <w:rPr>
                <w:rFonts w:hint="eastAsia"/>
              </w:rPr>
              <w:t>月</w:t>
            </w:r>
            <w:r>
              <w:rPr>
                <w:rFonts w:hint="eastAsia"/>
              </w:rPr>
              <w:t>5</w:t>
            </w:r>
            <w:r>
              <w:rPr>
                <w:rFonts w:hint="eastAsia"/>
              </w:rPr>
              <w:t>日</w:t>
            </w:r>
            <w:r>
              <w:rPr>
                <w:rFonts w:hint="eastAsia"/>
              </w:rPr>
              <w:t>~6</w:t>
            </w:r>
            <w:r>
              <w:rPr>
                <w:rFonts w:hint="eastAsia"/>
              </w:rPr>
              <w:t>日对水洗塔处理设施出口的监测数据如下：</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4.2-</w:t>
            </w:r>
            <w:r>
              <w:rPr>
                <w:rFonts w:eastAsia="宋体" w:cs="Times New Roman" w:hint="eastAsia"/>
                <w:b/>
                <w:bCs/>
                <w:color w:val="auto"/>
                <w:spacing w:val="0"/>
                <w:sz w:val="24"/>
                <w:szCs w:val="24"/>
              </w:rPr>
              <w:t>9</w:t>
            </w:r>
            <w:r>
              <w:rPr>
                <w:rFonts w:eastAsia="宋体" w:cs="Times New Roman" w:hint="eastAsia"/>
                <w:b/>
                <w:bCs/>
                <w:color w:val="auto"/>
                <w:spacing w:val="0"/>
                <w:sz w:val="24"/>
                <w:szCs w:val="24"/>
              </w:rPr>
              <w:t>水洗塔监测数据</w:t>
            </w:r>
            <w:r>
              <w:rPr>
                <w:rFonts w:eastAsia="宋体" w:cs="Times New Roman"/>
                <w:b/>
                <w:bCs/>
                <w:color w:val="auto"/>
                <w:spacing w:val="0"/>
                <w:sz w:val="24"/>
                <w:szCs w:val="24"/>
              </w:rPr>
              <w:t>一览表</w:t>
            </w:r>
          </w:p>
          <w:tbl>
            <w:tblPr>
              <w:tblW w:w="9024" w:type="dxa"/>
              <w:jc w:val="center"/>
              <w:tblLayout w:type="fixed"/>
              <w:tblCellMar>
                <w:left w:w="0" w:type="dxa"/>
                <w:right w:w="0" w:type="dxa"/>
              </w:tblCellMar>
              <w:tblLook w:val="04A0"/>
            </w:tblPr>
            <w:tblGrid>
              <w:gridCol w:w="1077"/>
              <w:gridCol w:w="1004"/>
              <w:gridCol w:w="696"/>
              <w:gridCol w:w="1072"/>
              <w:gridCol w:w="911"/>
              <w:gridCol w:w="953"/>
              <w:gridCol w:w="1082"/>
              <w:gridCol w:w="836"/>
              <w:gridCol w:w="579"/>
              <w:gridCol w:w="814"/>
            </w:tblGrid>
            <w:tr w:rsidR="004F6C31">
              <w:trPr>
                <w:trHeight w:val="272"/>
                <w:jc w:val="center"/>
              </w:trPr>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采样日期</w:t>
                  </w:r>
                </w:p>
              </w:tc>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监测点位</w:t>
                  </w:r>
                </w:p>
              </w:tc>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检测项目</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检测频次</w:t>
                  </w:r>
                </w:p>
              </w:tc>
              <w:tc>
                <w:tcPr>
                  <w:tcW w:w="294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检测结果</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允许排放浓度</w:t>
                  </w:r>
                  <w:r>
                    <w:rPr>
                      <w:rFonts w:cs="宋体" w:hint="eastAsia"/>
                      <w:kern w:val="0"/>
                      <w:sz w:val="21"/>
                      <w:szCs w:val="22"/>
                      <w:lang/>
                    </w:rPr>
                    <w:t>(mg/m</w:t>
                  </w:r>
                  <w:r>
                    <w:rPr>
                      <w:rFonts w:cs="宋体" w:hint="eastAsia"/>
                      <w:kern w:val="0"/>
                      <w:sz w:val="21"/>
                      <w:szCs w:val="22"/>
                      <w:vertAlign w:val="superscript"/>
                      <w:lang/>
                    </w:rPr>
                    <w:t>3</w:t>
                  </w:r>
                  <w:r>
                    <w:rPr>
                      <w:rFonts w:cs="宋体" w:hint="eastAsia"/>
                      <w:kern w:val="0"/>
                      <w:sz w:val="21"/>
                      <w:szCs w:val="22"/>
                      <w:lang/>
                    </w:rPr>
                    <w:t>)</w:t>
                  </w:r>
                </w:p>
              </w:tc>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达标情况</w:t>
                  </w:r>
                </w:p>
              </w:tc>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排气筒参数（</w:t>
                  </w:r>
                  <w:r>
                    <w:rPr>
                      <w:rFonts w:cs="宋体" w:hint="eastAsia"/>
                      <w:kern w:val="0"/>
                      <w:sz w:val="21"/>
                      <w:szCs w:val="22"/>
                      <w:lang/>
                    </w:rPr>
                    <w:t>m</w:t>
                  </w:r>
                  <w:r>
                    <w:rPr>
                      <w:rFonts w:cs="宋体" w:hint="eastAsia"/>
                      <w:kern w:val="0"/>
                      <w:sz w:val="21"/>
                      <w:szCs w:val="22"/>
                      <w:lang/>
                    </w:rPr>
                    <w:t>）</w:t>
                  </w: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sz w:val="21"/>
                      <w:szCs w:val="22"/>
                    </w:rPr>
                  </w:pPr>
                  <w:r>
                    <w:rPr>
                      <w:rFonts w:cs="宋体" w:hint="eastAsia"/>
                      <w:kern w:val="0"/>
                      <w:sz w:val="21"/>
                      <w:szCs w:val="22"/>
                      <w:lang/>
                    </w:rPr>
                    <w:t>烟气流量（</w:t>
                  </w:r>
                  <w:r>
                    <w:rPr>
                      <w:rFonts w:cs="宋体" w:hint="eastAsia"/>
                      <w:kern w:val="0"/>
                      <w:sz w:val="21"/>
                      <w:szCs w:val="22"/>
                      <w:lang/>
                    </w:rPr>
                    <w:t>m</w:t>
                  </w:r>
                  <w:r>
                    <w:rPr>
                      <w:rFonts w:cs="宋体" w:hint="eastAsia"/>
                      <w:kern w:val="0"/>
                      <w:sz w:val="21"/>
                      <w:szCs w:val="22"/>
                      <w:vertAlign w:val="superscript"/>
                      <w:lang/>
                    </w:rPr>
                    <w:t>3</w:t>
                  </w:r>
                  <w:r>
                    <w:rPr>
                      <w:rFonts w:cs="宋体" w:hint="eastAsia"/>
                      <w:kern w:val="0"/>
                      <w:sz w:val="21"/>
                      <w:szCs w:val="22"/>
                      <w:lang/>
                    </w:rPr>
                    <w:t>/h</w:t>
                  </w:r>
                  <w:r>
                    <w:rPr>
                      <w:rFonts w:cs="宋体" w:hint="eastAsia"/>
                      <w:kern w:val="0"/>
                      <w:sz w:val="21"/>
                      <w:szCs w:val="22"/>
                      <w:lang/>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rFonts w:cs="宋体"/>
                      <w:sz w:val="21"/>
                      <w:szCs w:val="22"/>
                    </w:rPr>
                  </w:pPr>
                  <w:r>
                    <w:rPr>
                      <w:rFonts w:cs="宋体" w:hint="eastAsia"/>
                      <w:kern w:val="0"/>
                      <w:sz w:val="21"/>
                      <w:szCs w:val="22"/>
                      <w:lang/>
                    </w:rPr>
                    <w:t>排放浓度</w:t>
                  </w:r>
                  <w:r>
                    <w:rPr>
                      <w:rFonts w:cs="宋体" w:hint="eastAsia"/>
                      <w:kern w:val="0"/>
                      <w:sz w:val="21"/>
                      <w:szCs w:val="22"/>
                      <w:lang/>
                    </w:rPr>
                    <w:t>(mg/m</w:t>
                  </w:r>
                  <w:r>
                    <w:rPr>
                      <w:rFonts w:cs="宋体" w:hint="eastAsia"/>
                      <w:kern w:val="0"/>
                      <w:sz w:val="21"/>
                      <w:szCs w:val="22"/>
                      <w:vertAlign w:val="superscript"/>
                      <w:lang/>
                    </w:rPr>
                    <w:t>3</w:t>
                  </w:r>
                  <w:r>
                    <w:rPr>
                      <w:rFonts w:cs="宋体" w:hint="eastAsia"/>
                      <w:kern w:val="0"/>
                      <w:sz w:val="21"/>
                      <w:szCs w:val="22"/>
                      <w:lang/>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排放速率（</w:t>
                  </w:r>
                  <w:r>
                    <w:rPr>
                      <w:rFonts w:cs="宋体" w:hint="eastAsia"/>
                      <w:kern w:val="0"/>
                      <w:sz w:val="21"/>
                      <w:szCs w:val="22"/>
                      <w:lang/>
                    </w:rPr>
                    <w:t>kg/h</w:t>
                  </w:r>
                  <w:r>
                    <w:rPr>
                      <w:rFonts w:cs="宋体" w:hint="eastAsia"/>
                      <w:kern w:val="0"/>
                      <w:sz w:val="21"/>
                      <w:szCs w:val="22"/>
                      <w:lang/>
                    </w:rPr>
                    <w:t>）</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2023</w:t>
                  </w:r>
                  <w:r>
                    <w:rPr>
                      <w:rFonts w:cs="宋体" w:hint="eastAsia"/>
                      <w:kern w:val="0"/>
                      <w:sz w:val="21"/>
                      <w:szCs w:val="22"/>
                      <w:lang/>
                    </w:rPr>
                    <w:t>年</w:t>
                  </w:r>
                  <w:r>
                    <w:rPr>
                      <w:rFonts w:cs="宋体" w:hint="eastAsia"/>
                      <w:kern w:val="0"/>
                      <w:sz w:val="21"/>
                      <w:szCs w:val="22"/>
                      <w:lang/>
                    </w:rPr>
                    <w:t>12</w:t>
                  </w:r>
                  <w:r>
                    <w:rPr>
                      <w:rFonts w:cs="宋体" w:hint="eastAsia"/>
                      <w:kern w:val="0"/>
                      <w:sz w:val="21"/>
                      <w:szCs w:val="22"/>
                      <w:lang/>
                    </w:rPr>
                    <w:t>月</w:t>
                  </w:r>
                  <w:r>
                    <w:rPr>
                      <w:rFonts w:cs="宋体" w:hint="eastAsia"/>
                      <w:kern w:val="0"/>
                      <w:sz w:val="21"/>
                      <w:szCs w:val="22"/>
                      <w:lang/>
                    </w:rPr>
                    <w:t>5</w:t>
                  </w:r>
                  <w:r>
                    <w:rPr>
                      <w:rFonts w:cs="宋体" w:hint="eastAsia"/>
                      <w:kern w:val="0"/>
                      <w:sz w:val="21"/>
                      <w:szCs w:val="22"/>
                      <w:lang/>
                    </w:rPr>
                    <w:t>日</w:t>
                  </w:r>
                </w:p>
              </w:tc>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TDI</w:t>
                  </w:r>
                  <w:r>
                    <w:rPr>
                      <w:rFonts w:cs="宋体" w:hint="eastAsia"/>
                      <w:kern w:val="0"/>
                      <w:sz w:val="21"/>
                      <w:szCs w:val="22"/>
                      <w:lang/>
                    </w:rPr>
                    <w:t>储运废气治理措施（</w:t>
                  </w:r>
                  <w:r>
                    <w:rPr>
                      <w:rFonts w:cs="宋体" w:hint="eastAsia"/>
                      <w:kern w:val="0"/>
                      <w:sz w:val="21"/>
                      <w:szCs w:val="22"/>
                      <w:lang/>
                    </w:rPr>
                    <w:t>FQ02</w:t>
                  </w:r>
                  <w:r>
                    <w:rPr>
                      <w:rFonts w:cs="宋体" w:hint="eastAsia"/>
                      <w:kern w:val="0"/>
                      <w:sz w:val="21"/>
                      <w:szCs w:val="22"/>
                      <w:lang/>
                    </w:rPr>
                    <w:t>）水洗塔处理设施出口</w:t>
                  </w:r>
                </w:p>
              </w:tc>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非甲烷总烃</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第</w:t>
                  </w:r>
                  <w:r>
                    <w:rPr>
                      <w:rFonts w:cs="宋体" w:hint="eastAsia"/>
                      <w:kern w:val="0"/>
                      <w:sz w:val="21"/>
                      <w:szCs w:val="22"/>
                      <w:lang/>
                    </w:rPr>
                    <w:t>1</w:t>
                  </w:r>
                  <w:r>
                    <w:rPr>
                      <w:rFonts w:cs="宋体" w:hint="eastAsia"/>
                      <w:kern w:val="0"/>
                      <w:sz w:val="21"/>
                      <w:szCs w:val="22"/>
                      <w:lang/>
                    </w:rPr>
                    <w:t>次</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905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0.72</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6.52</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100</w:t>
                  </w:r>
                </w:p>
              </w:tc>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达标</w:t>
                  </w:r>
                </w:p>
              </w:tc>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H=20m</w:t>
                  </w:r>
                  <w:r>
                    <w:rPr>
                      <w:rFonts w:cs="Arial"/>
                      <w:kern w:val="0"/>
                      <w:sz w:val="21"/>
                      <w:szCs w:val="22"/>
                      <w:lang/>
                    </w:rPr>
                    <w:t>Ø</w:t>
                  </w:r>
                  <w:r>
                    <w:rPr>
                      <w:rFonts w:cs="宋体" w:hint="eastAsia"/>
                      <w:kern w:val="0"/>
                      <w:sz w:val="21"/>
                      <w:szCs w:val="22"/>
                      <w:lang/>
                    </w:rPr>
                    <w:t>=0.3</w:t>
                  </w: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第</w:t>
                  </w:r>
                  <w:r>
                    <w:rPr>
                      <w:rFonts w:cs="宋体" w:hint="eastAsia"/>
                      <w:kern w:val="0"/>
                      <w:sz w:val="21"/>
                      <w:szCs w:val="22"/>
                      <w:lang/>
                    </w:rPr>
                    <w:t>2</w:t>
                  </w:r>
                  <w:r>
                    <w:rPr>
                      <w:rFonts w:cs="宋体" w:hint="eastAsia"/>
                      <w:kern w:val="0"/>
                      <w:sz w:val="21"/>
                      <w:szCs w:val="22"/>
                      <w:lang/>
                    </w:rPr>
                    <w:t>次</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905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0.71</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6.43</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第</w:t>
                  </w:r>
                  <w:r>
                    <w:rPr>
                      <w:rFonts w:cs="宋体" w:hint="eastAsia"/>
                      <w:kern w:val="0"/>
                      <w:sz w:val="21"/>
                      <w:szCs w:val="22"/>
                      <w:lang/>
                    </w:rPr>
                    <w:t>3</w:t>
                  </w:r>
                  <w:r>
                    <w:rPr>
                      <w:rFonts w:cs="宋体" w:hint="eastAsia"/>
                      <w:kern w:val="0"/>
                      <w:sz w:val="21"/>
                      <w:szCs w:val="22"/>
                      <w:lang/>
                    </w:rPr>
                    <w:t>次</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897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0.73</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6.55</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平均值</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902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0.72</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6.49</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2023</w:t>
                  </w:r>
                  <w:r>
                    <w:rPr>
                      <w:rFonts w:cs="宋体" w:hint="eastAsia"/>
                      <w:kern w:val="0"/>
                      <w:sz w:val="21"/>
                      <w:szCs w:val="22"/>
                      <w:lang/>
                    </w:rPr>
                    <w:t>年</w:t>
                  </w:r>
                  <w:r>
                    <w:rPr>
                      <w:rFonts w:cs="宋体" w:hint="eastAsia"/>
                      <w:kern w:val="0"/>
                      <w:sz w:val="21"/>
                      <w:szCs w:val="22"/>
                      <w:lang/>
                    </w:rPr>
                    <w:t>12</w:t>
                  </w:r>
                  <w:r>
                    <w:rPr>
                      <w:rFonts w:cs="宋体" w:hint="eastAsia"/>
                      <w:kern w:val="0"/>
                      <w:sz w:val="21"/>
                      <w:szCs w:val="22"/>
                      <w:lang/>
                    </w:rPr>
                    <w:t>月</w:t>
                  </w:r>
                  <w:r>
                    <w:rPr>
                      <w:rFonts w:cs="宋体" w:hint="eastAsia"/>
                      <w:kern w:val="0"/>
                      <w:sz w:val="21"/>
                      <w:szCs w:val="22"/>
                      <w:lang/>
                    </w:rPr>
                    <w:t>6</w:t>
                  </w:r>
                  <w:r>
                    <w:rPr>
                      <w:rFonts w:cs="宋体" w:hint="eastAsia"/>
                      <w:kern w:val="0"/>
                      <w:sz w:val="21"/>
                      <w:szCs w:val="22"/>
                      <w:lang/>
                    </w:rPr>
                    <w:t>日</w:t>
                  </w: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非甲烷总烃</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第</w:t>
                  </w:r>
                  <w:r>
                    <w:rPr>
                      <w:rFonts w:cs="宋体" w:hint="eastAsia"/>
                      <w:kern w:val="0"/>
                      <w:sz w:val="21"/>
                      <w:szCs w:val="22"/>
                      <w:lang/>
                    </w:rPr>
                    <w:t>1</w:t>
                  </w:r>
                  <w:r>
                    <w:rPr>
                      <w:rFonts w:cs="宋体" w:hint="eastAsia"/>
                      <w:kern w:val="0"/>
                      <w:sz w:val="21"/>
                      <w:szCs w:val="22"/>
                      <w:lang/>
                    </w:rPr>
                    <w:t>次</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912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0.8</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7.3</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100</w:t>
                  </w:r>
                </w:p>
              </w:tc>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达标</w:t>
                  </w: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第</w:t>
                  </w:r>
                  <w:r>
                    <w:rPr>
                      <w:rFonts w:cs="宋体" w:hint="eastAsia"/>
                      <w:kern w:val="0"/>
                      <w:sz w:val="21"/>
                      <w:szCs w:val="22"/>
                      <w:lang/>
                    </w:rPr>
                    <w:t>2</w:t>
                  </w:r>
                  <w:r>
                    <w:rPr>
                      <w:rFonts w:cs="宋体" w:hint="eastAsia"/>
                      <w:kern w:val="0"/>
                      <w:sz w:val="21"/>
                      <w:szCs w:val="22"/>
                      <w:lang/>
                    </w:rPr>
                    <w:t>次</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917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0.86</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7.89</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第</w:t>
                  </w:r>
                  <w:r>
                    <w:rPr>
                      <w:rFonts w:cs="宋体" w:hint="eastAsia"/>
                      <w:kern w:val="0"/>
                      <w:sz w:val="21"/>
                      <w:szCs w:val="22"/>
                      <w:lang/>
                    </w:rPr>
                    <w:t>3</w:t>
                  </w:r>
                  <w:r>
                    <w:rPr>
                      <w:rFonts w:cs="宋体" w:hint="eastAsia"/>
                      <w:kern w:val="0"/>
                      <w:sz w:val="21"/>
                      <w:szCs w:val="22"/>
                      <w:lang/>
                    </w:rPr>
                    <w:t>次</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948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0.8</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7.58</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r w:rsidR="004F6C31">
              <w:trPr>
                <w:trHeight w:val="272"/>
                <w:jc w:val="center"/>
              </w:trPr>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69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平均值</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926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0.82</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rFonts w:cs="宋体"/>
                      <w:sz w:val="21"/>
                      <w:szCs w:val="22"/>
                    </w:rPr>
                  </w:pPr>
                  <w:r>
                    <w:rPr>
                      <w:rFonts w:cs="宋体" w:hint="eastAsia"/>
                      <w:kern w:val="0"/>
                      <w:sz w:val="21"/>
                      <w:szCs w:val="22"/>
                      <w:lang/>
                    </w:rPr>
                    <w:t>7.59</w:t>
                  </w:r>
                  <w:r>
                    <w:rPr>
                      <w:rFonts w:cs="宋体" w:hint="eastAsia"/>
                      <w:kern w:val="0"/>
                      <w:sz w:val="21"/>
                      <w:szCs w:val="22"/>
                      <w:lang/>
                    </w:rPr>
                    <w:t>×</w:t>
                  </w:r>
                  <w:r>
                    <w:rPr>
                      <w:rFonts w:cs="宋体" w:hint="eastAsia"/>
                      <w:kern w:val="0"/>
                      <w:sz w:val="21"/>
                      <w:szCs w:val="22"/>
                      <w:lang/>
                    </w:rPr>
                    <w:t>10</w:t>
                  </w:r>
                  <w:r>
                    <w:rPr>
                      <w:rFonts w:cs="宋体" w:hint="eastAsia"/>
                      <w:kern w:val="0"/>
                      <w:sz w:val="21"/>
                      <w:szCs w:val="22"/>
                      <w:vertAlign w:val="superscript"/>
                      <w:lang/>
                    </w:rPr>
                    <w:t>-4</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57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rFonts w:cs="宋体"/>
                      <w:sz w:val="21"/>
                      <w:szCs w:val="22"/>
                    </w:rPr>
                  </w:pPr>
                </w:p>
              </w:tc>
            </w:tr>
          </w:tbl>
          <w:p w:rsidR="004F6C31" w:rsidRDefault="00E76ED3">
            <w:pPr>
              <w:pStyle w:val="54"/>
              <w:ind w:firstLine="480"/>
            </w:pPr>
            <w:r>
              <w:rPr>
                <w:rFonts w:hint="eastAsia"/>
              </w:rPr>
              <w:t>监测结果表明：现有工程水洗塔</w:t>
            </w:r>
            <w:r>
              <w:rPr>
                <w:rFonts w:hint="eastAsia"/>
              </w:rPr>
              <w:t>VOCs</w:t>
            </w:r>
            <w:r>
              <w:rPr>
                <w:rFonts w:hint="eastAsia"/>
              </w:rPr>
              <w:t>排放浓度可满足《工业企业挥发性有机物排放标准》（</w:t>
            </w:r>
            <w:r>
              <w:rPr>
                <w:rFonts w:hint="eastAsia"/>
              </w:rPr>
              <w:t>DB35/1782-2018</w:t>
            </w:r>
            <w:r>
              <w:rPr>
                <w:rFonts w:hint="eastAsia"/>
              </w:rPr>
              <w:t>）表</w:t>
            </w:r>
            <w:r>
              <w:rPr>
                <w:rFonts w:hint="eastAsia"/>
              </w:rPr>
              <w:t>1</w:t>
            </w:r>
            <w:r>
              <w:rPr>
                <w:rFonts w:hint="eastAsia"/>
              </w:rPr>
              <w:t>其他行业允许排放浓度要求，同时水洗塔设计处理能力为</w:t>
            </w:r>
            <w:r>
              <w:rPr>
                <w:rFonts w:hint="eastAsia"/>
              </w:rPr>
              <w:t>2100m</w:t>
            </w:r>
            <w:r>
              <w:rPr>
                <w:rFonts w:hint="eastAsia"/>
                <w:vertAlign w:val="superscript"/>
              </w:rPr>
              <w:t>3</w:t>
            </w:r>
            <w:r>
              <w:rPr>
                <w:rFonts w:hint="eastAsia"/>
              </w:rPr>
              <w:t>/h</w:t>
            </w:r>
            <w:r>
              <w:rPr>
                <w:rFonts w:hint="eastAsia"/>
              </w:rPr>
              <w:t>，现有工程实际处理风量为</w:t>
            </w:r>
            <w:r>
              <w:rPr>
                <w:rFonts w:hint="eastAsia"/>
              </w:rPr>
              <w:t>902~948m</w:t>
            </w:r>
            <w:r>
              <w:rPr>
                <w:rFonts w:hint="eastAsia"/>
                <w:vertAlign w:val="superscript"/>
              </w:rPr>
              <w:t>3</w:t>
            </w:r>
            <w:r>
              <w:rPr>
                <w:rFonts w:hint="eastAsia"/>
              </w:rPr>
              <w:t>/h</w:t>
            </w:r>
            <w:r>
              <w:rPr>
                <w:rFonts w:hint="eastAsia"/>
              </w:rPr>
              <w:t>，改扩建工程依托现有工程水洗塔处理措施可行，对周边环境影响较小。</w:t>
            </w:r>
          </w:p>
          <w:p w:rsidR="004F6C31" w:rsidRDefault="00E76ED3">
            <w:pPr>
              <w:widowControl/>
              <w:ind w:firstLine="482"/>
              <w:rPr>
                <w:b/>
              </w:rPr>
            </w:pPr>
            <w:r>
              <w:rPr>
                <w:rFonts w:hint="eastAsia"/>
                <w:b/>
              </w:rPr>
              <w:t>3</w:t>
            </w:r>
            <w:r>
              <w:rPr>
                <w:rFonts w:hint="eastAsia"/>
                <w:b/>
              </w:rPr>
              <w:t>、监测要求</w:t>
            </w:r>
          </w:p>
          <w:p w:rsidR="004F6C31" w:rsidRDefault="00E76ED3" w:rsidP="00A20CEA">
            <w:pPr>
              <w:ind w:firstLine="480"/>
            </w:pPr>
            <w:r>
              <w:rPr>
                <w:rFonts w:hint="eastAsia"/>
              </w:rPr>
              <w:t>改扩建工程未新增废气排放口，</w:t>
            </w:r>
            <w:r>
              <w:rPr>
                <w:rFonts w:hint="eastAsia"/>
              </w:rPr>
              <w:t>根据《排污单位自行监测技术指南石油化学工业》</w:t>
            </w:r>
            <w:r>
              <w:rPr>
                <w:rFonts w:hint="eastAsia"/>
              </w:rPr>
              <w:t xml:space="preserve"> (HJ947-2018)</w:t>
            </w:r>
            <w:r>
              <w:rPr>
                <w:rFonts w:hint="eastAsia"/>
              </w:rPr>
              <w:t>、《排污单位自行监测技术指南总则》</w:t>
            </w:r>
            <w:r>
              <w:rPr>
                <w:rFonts w:hint="eastAsia"/>
              </w:rPr>
              <w:t xml:space="preserve"> (HJ819-2017) </w:t>
            </w:r>
            <w:r>
              <w:rPr>
                <w:rFonts w:hint="eastAsia"/>
              </w:rPr>
              <w:t>、《排污许可证申请与核发技术规范</w:t>
            </w:r>
            <w:r>
              <w:rPr>
                <w:rFonts w:hint="eastAsia"/>
              </w:rPr>
              <w:t>石化工业》</w:t>
            </w:r>
            <w:r>
              <w:rPr>
                <w:rFonts w:hint="eastAsia"/>
              </w:rPr>
              <w:t>(HJ835-2017)</w:t>
            </w:r>
            <w:r>
              <w:rPr>
                <w:rFonts w:hint="eastAsia"/>
              </w:rPr>
              <w:t>，参考《</w:t>
            </w:r>
            <w:r>
              <w:rPr>
                <w:rFonts w:hint="eastAsia"/>
              </w:rPr>
              <w:t>万华化学（福建）异氰酸酯有限公司</w:t>
            </w:r>
            <w:r>
              <w:rPr>
                <w:rFonts w:hint="eastAsia"/>
              </w:rPr>
              <w:t>80</w:t>
            </w:r>
            <w:r>
              <w:rPr>
                <w:rFonts w:hint="eastAsia"/>
              </w:rPr>
              <w:t>万吨</w:t>
            </w:r>
            <w:r>
              <w:rPr>
                <w:rFonts w:hint="eastAsia"/>
              </w:rPr>
              <w:t>/</w:t>
            </w:r>
            <w:r>
              <w:rPr>
                <w:rFonts w:hint="eastAsia"/>
              </w:rPr>
              <w:t>年</w:t>
            </w:r>
            <w:r>
              <w:rPr>
                <w:rFonts w:hint="eastAsia"/>
              </w:rPr>
              <w:t>MDI</w:t>
            </w:r>
            <w:r>
              <w:rPr>
                <w:rFonts w:hint="eastAsia"/>
              </w:rPr>
              <w:t>项目</w:t>
            </w:r>
            <w:r>
              <w:rPr>
                <w:rFonts w:hint="eastAsia"/>
              </w:rPr>
              <w:t>环境影响报告书</w:t>
            </w:r>
            <w:r>
              <w:rPr>
                <w:rFonts w:hint="eastAsia"/>
              </w:rPr>
              <w:t>》相关环境监测计划设置要求，结合本次扩建项目内容，监测计划见下表。</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4.2-</w:t>
            </w:r>
            <w:r>
              <w:rPr>
                <w:rFonts w:eastAsia="宋体" w:cs="Times New Roman" w:hint="eastAsia"/>
                <w:b/>
                <w:bCs/>
                <w:color w:val="auto"/>
                <w:spacing w:val="0"/>
                <w:sz w:val="24"/>
                <w:szCs w:val="24"/>
              </w:rPr>
              <w:t>10</w:t>
            </w:r>
            <w:r>
              <w:rPr>
                <w:rFonts w:eastAsia="宋体" w:cs="Times New Roman" w:hint="eastAsia"/>
                <w:b/>
                <w:bCs/>
                <w:color w:val="auto"/>
                <w:spacing w:val="0"/>
                <w:sz w:val="24"/>
                <w:szCs w:val="24"/>
              </w:rPr>
              <w:t>废气</w:t>
            </w:r>
            <w:r>
              <w:rPr>
                <w:rFonts w:eastAsia="宋体" w:cs="Times New Roman"/>
                <w:b/>
                <w:bCs/>
                <w:color w:val="auto"/>
                <w:spacing w:val="0"/>
                <w:sz w:val="24"/>
                <w:szCs w:val="24"/>
              </w:rPr>
              <w:t>监测计划一览表</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9"/>
              <w:gridCol w:w="3093"/>
              <w:gridCol w:w="3007"/>
            </w:tblGrid>
            <w:tr w:rsidR="004F6C31">
              <w:trPr>
                <w:trHeight w:val="334"/>
              </w:trPr>
              <w:tc>
                <w:tcPr>
                  <w:tcW w:w="2929" w:type="dxa"/>
                  <w:vAlign w:val="center"/>
                </w:tcPr>
                <w:p w:rsidR="004F6C31" w:rsidRDefault="00E76ED3">
                  <w:pPr>
                    <w:spacing w:line="240" w:lineRule="auto"/>
                    <w:ind w:firstLineChars="0" w:firstLine="0"/>
                    <w:jc w:val="center"/>
                    <w:rPr>
                      <w:sz w:val="21"/>
                      <w:szCs w:val="21"/>
                    </w:rPr>
                  </w:pPr>
                  <w:r>
                    <w:rPr>
                      <w:sz w:val="21"/>
                      <w:szCs w:val="21"/>
                    </w:rPr>
                    <w:t>监测点位</w:t>
                  </w:r>
                </w:p>
              </w:tc>
              <w:tc>
                <w:tcPr>
                  <w:tcW w:w="3093" w:type="dxa"/>
                  <w:vAlign w:val="center"/>
                </w:tcPr>
                <w:p w:rsidR="004F6C31" w:rsidRDefault="00E76ED3">
                  <w:pPr>
                    <w:spacing w:line="240" w:lineRule="auto"/>
                    <w:ind w:firstLineChars="0" w:firstLine="0"/>
                    <w:jc w:val="center"/>
                    <w:rPr>
                      <w:sz w:val="21"/>
                      <w:szCs w:val="21"/>
                    </w:rPr>
                  </w:pPr>
                  <w:r>
                    <w:rPr>
                      <w:sz w:val="21"/>
                      <w:szCs w:val="21"/>
                    </w:rPr>
                    <w:t>监测指标</w:t>
                  </w:r>
                </w:p>
              </w:tc>
              <w:tc>
                <w:tcPr>
                  <w:tcW w:w="3007" w:type="dxa"/>
                  <w:vAlign w:val="center"/>
                </w:tcPr>
                <w:p w:rsidR="004F6C31" w:rsidRDefault="00E76ED3">
                  <w:pPr>
                    <w:spacing w:line="240" w:lineRule="auto"/>
                    <w:ind w:firstLineChars="0" w:firstLine="0"/>
                    <w:jc w:val="center"/>
                    <w:rPr>
                      <w:sz w:val="21"/>
                      <w:szCs w:val="21"/>
                    </w:rPr>
                  </w:pPr>
                  <w:r>
                    <w:rPr>
                      <w:sz w:val="21"/>
                      <w:szCs w:val="21"/>
                    </w:rPr>
                    <w:t>监测频次</w:t>
                  </w:r>
                </w:p>
              </w:tc>
            </w:tr>
            <w:tr w:rsidR="004F6C31">
              <w:trPr>
                <w:trHeight w:val="334"/>
              </w:trPr>
              <w:tc>
                <w:tcPr>
                  <w:tcW w:w="2929" w:type="dxa"/>
                  <w:vAlign w:val="center"/>
                </w:tcPr>
                <w:p w:rsidR="004F6C31" w:rsidRDefault="00E76ED3">
                  <w:pPr>
                    <w:spacing w:line="240" w:lineRule="auto"/>
                    <w:ind w:firstLineChars="0" w:firstLine="0"/>
                    <w:jc w:val="center"/>
                    <w:rPr>
                      <w:sz w:val="21"/>
                      <w:szCs w:val="21"/>
                    </w:rPr>
                  </w:pPr>
                  <w:r>
                    <w:rPr>
                      <w:sz w:val="21"/>
                      <w:szCs w:val="21"/>
                    </w:rPr>
                    <w:t>TDI</w:t>
                  </w:r>
                  <w:r>
                    <w:rPr>
                      <w:sz w:val="21"/>
                      <w:szCs w:val="21"/>
                    </w:rPr>
                    <w:t>水洗塔排放气排口</w:t>
                  </w:r>
                </w:p>
              </w:tc>
              <w:tc>
                <w:tcPr>
                  <w:tcW w:w="3093" w:type="dxa"/>
                  <w:vAlign w:val="center"/>
                </w:tcPr>
                <w:p w:rsidR="004F6C31" w:rsidRDefault="00E76ED3">
                  <w:pPr>
                    <w:spacing w:line="240" w:lineRule="auto"/>
                    <w:ind w:firstLineChars="0" w:firstLine="0"/>
                    <w:jc w:val="center"/>
                    <w:rPr>
                      <w:sz w:val="21"/>
                      <w:szCs w:val="21"/>
                    </w:rPr>
                  </w:pPr>
                  <w:r>
                    <w:rPr>
                      <w:sz w:val="21"/>
                      <w:szCs w:val="21"/>
                    </w:rPr>
                    <w:t>非甲烷总烃</w:t>
                  </w:r>
                </w:p>
              </w:tc>
              <w:tc>
                <w:tcPr>
                  <w:tcW w:w="3007" w:type="dxa"/>
                  <w:vAlign w:val="center"/>
                </w:tcPr>
                <w:p w:rsidR="004F6C31" w:rsidRDefault="00E76ED3">
                  <w:pPr>
                    <w:spacing w:line="240" w:lineRule="auto"/>
                    <w:ind w:firstLineChars="0" w:firstLine="0"/>
                    <w:jc w:val="center"/>
                    <w:rPr>
                      <w:sz w:val="21"/>
                      <w:szCs w:val="21"/>
                    </w:rPr>
                  </w:pPr>
                  <w:r>
                    <w:rPr>
                      <w:sz w:val="21"/>
                      <w:szCs w:val="21"/>
                    </w:rPr>
                    <w:t>1</w:t>
                  </w:r>
                  <w:r>
                    <w:rPr>
                      <w:sz w:val="21"/>
                      <w:szCs w:val="21"/>
                    </w:rPr>
                    <w:t>次</w:t>
                  </w:r>
                  <w:r>
                    <w:rPr>
                      <w:sz w:val="21"/>
                      <w:szCs w:val="21"/>
                    </w:rPr>
                    <w:t>/</w:t>
                  </w:r>
                  <w:r>
                    <w:rPr>
                      <w:sz w:val="21"/>
                      <w:szCs w:val="21"/>
                    </w:rPr>
                    <w:t>月</w:t>
                  </w:r>
                </w:p>
              </w:tc>
            </w:tr>
          </w:tbl>
          <w:p w:rsidR="004F6C31" w:rsidRDefault="00E76ED3">
            <w:pPr>
              <w:widowControl/>
              <w:ind w:firstLine="482"/>
              <w:rPr>
                <w:b/>
              </w:rPr>
            </w:pPr>
            <w:r>
              <w:rPr>
                <w:rFonts w:hint="eastAsia"/>
                <w:b/>
              </w:rPr>
              <w:t>4</w:t>
            </w:r>
            <w:r>
              <w:rPr>
                <w:rFonts w:hint="eastAsia"/>
                <w:b/>
              </w:rPr>
              <w:t>、</w:t>
            </w:r>
            <w:r>
              <w:rPr>
                <w:rFonts w:hint="eastAsia"/>
                <w:b/>
              </w:rPr>
              <w:t>非正常工况下废气处理措施</w:t>
            </w:r>
          </w:p>
          <w:p w:rsidR="004F6C31" w:rsidRDefault="00E76ED3">
            <w:pPr>
              <w:ind w:firstLine="480"/>
            </w:pPr>
            <w:r>
              <w:rPr>
                <w:rFonts w:hint="eastAsia"/>
              </w:rPr>
              <w:t>TDI</w:t>
            </w:r>
            <w:r>
              <w:rPr>
                <w:rFonts w:hint="eastAsia"/>
              </w:rPr>
              <w:t>、</w:t>
            </w:r>
            <w:r>
              <w:rPr>
                <w:rFonts w:hint="eastAsia"/>
              </w:rPr>
              <w:t>m-TDA</w:t>
            </w:r>
            <w:r>
              <w:rPr>
                <w:rFonts w:hint="eastAsia"/>
              </w:rPr>
              <w:t>储罐检修时，应先排空储罐和管道内物料，保持废气处理装置（水洗塔）处于运行状态，检修期间，产生的废气经进入水洗塔处理达标后外排。</w:t>
            </w:r>
          </w:p>
          <w:p w:rsidR="004F6C31" w:rsidRDefault="00E76ED3" w:rsidP="00A20CEA">
            <w:pPr>
              <w:pStyle w:val="aff"/>
              <w:spacing w:before="120"/>
              <w:rPr>
                <w:color w:val="auto"/>
              </w:rPr>
            </w:pPr>
            <w:r>
              <w:rPr>
                <w:rFonts w:hint="eastAsia"/>
                <w:color w:val="auto"/>
              </w:rPr>
              <w:t>三、噪声</w:t>
            </w:r>
          </w:p>
          <w:p w:rsidR="004F6C31" w:rsidRDefault="00E76ED3" w:rsidP="00A20CEA">
            <w:pPr>
              <w:pStyle w:val="2"/>
              <w:spacing w:before="120"/>
            </w:pPr>
            <w:r>
              <w:rPr>
                <w:rFonts w:hint="eastAsia"/>
              </w:rPr>
              <w:t>1</w:t>
            </w:r>
            <w:r>
              <w:rPr>
                <w:rFonts w:hint="eastAsia"/>
              </w:rPr>
              <w:t>、噪声源强</w:t>
            </w:r>
          </w:p>
          <w:p w:rsidR="004F6C31" w:rsidRDefault="00E76ED3">
            <w:pPr>
              <w:ind w:firstLine="480"/>
            </w:pPr>
            <w:r>
              <w:rPr>
                <w:rFonts w:hint="eastAsia"/>
              </w:rPr>
              <w:t>改扩建工程新增</w:t>
            </w:r>
            <w:r>
              <w:t>噪声源主要为</w:t>
            </w:r>
            <w:r>
              <w:rPr>
                <w:rFonts w:hint="eastAsia"/>
              </w:rPr>
              <w:t>装卸噪声，噪声源强调查清单</w:t>
            </w:r>
            <w:r>
              <w:t>见表</w:t>
            </w:r>
            <w:r>
              <w:rPr>
                <w:rFonts w:hint="eastAsia"/>
              </w:rPr>
              <w:t>4.2-</w:t>
            </w:r>
            <w:r>
              <w:rPr>
                <w:rFonts w:hint="eastAsia"/>
              </w:rPr>
              <w:t>11</w:t>
            </w:r>
            <w:r>
              <w:t>。</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4.2-</w:t>
            </w:r>
            <w:r>
              <w:rPr>
                <w:rFonts w:eastAsia="宋体" w:cs="Times New Roman" w:hint="eastAsia"/>
                <w:b/>
                <w:bCs/>
                <w:color w:val="auto"/>
                <w:spacing w:val="0"/>
                <w:sz w:val="24"/>
                <w:szCs w:val="24"/>
              </w:rPr>
              <w:t>11</w:t>
            </w:r>
            <w:r>
              <w:rPr>
                <w:rFonts w:eastAsia="宋体" w:cs="Times New Roman"/>
                <w:b/>
                <w:bCs/>
                <w:color w:val="auto"/>
                <w:spacing w:val="0"/>
                <w:sz w:val="24"/>
                <w:szCs w:val="24"/>
              </w:rPr>
              <w:t>项目主要生产设备及噪声源强一览表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55"/>
              <w:gridCol w:w="1256"/>
              <w:gridCol w:w="962"/>
              <w:gridCol w:w="1060"/>
              <w:gridCol w:w="933"/>
              <w:gridCol w:w="900"/>
              <w:gridCol w:w="1232"/>
              <w:gridCol w:w="1189"/>
            </w:tblGrid>
            <w:tr w:rsidR="004F6C31">
              <w:trPr>
                <w:trHeight w:val="23"/>
                <w:jc w:val="center"/>
              </w:trPr>
              <w:tc>
                <w:tcPr>
                  <w:tcW w:w="1255"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装置名称</w:t>
                  </w:r>
                </w:p>
              </w:tc>
              <w:tc>
                <w:tcPr>
                  <w:tcW w:w="1256"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声源名称</w:t>
                  </w:r>
                </w:p>
              </w:tc>
              <w:tc>
                <w:tcPr>
                  <w:tcW w:w="962"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运行台数</w:t>
                  </w:r>
                </w:p>
              </w:tc>
              <w:tc>
                <w:tcPr>
                  <w:tcW w:w="1060"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室内</w:t>
                  </w:r>
                  <w:r>
                    <w:rPr>
                      <w:sz w:val="21"/>
                      <w:szCs w:val="21"/>
                    </w:rPr>
                    <w:t>/</w:t>
                  </w:r>
                  <w:r>
                    <w:rPr>
                      <w:sz w:val="21"/>
                      <w:szCs w:val="21"/>
                    </w:rPr>
                    <w:t>室外</w:t>
                  </w:r>
                </w:p>
              </w:tc>
              <w:tc>
                <w:tcPr>
                  <w:tcW w:w="1833" w:type="dxa"/>
                  <w:gridSpan w:val="2"/>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声源源强</w:t>
                  </w:r>
                  <w:r>
                    <w:rPr>
                      <w:sz w:val="21"/>
                      <w:szCs w:val="21"/>
                    </w:rPr>
                    <w:t>dB</w:t>
                  </w:r>
                  <w:r>
                    <w:rPr>
                      <w:sz w:val="21"/>
                      <w:szCs w:val="21"/>
                    </w:rPr>
                    <w:t>（</w:t>
                  </w:r>
                  <w:r>
                    <w:rPr>
                      <w:sz w:val="21"/>
                      <w:szCs w:val="21"/>
                    </w:rPr>
                    <w:t>A</w:t>
                  </w:r>
                  <w:r>
                    <w:rPr>
                      <w:sz w:val="21"/>
                      <w:szCs w:val="21"/>
                    </w:rPr>
                    <w:t>）</w:t>
                  </w:r>
                </w:p>
              </w:tc>
              <w:tc>
                <w:tcPr>
                  <w:tcW w:w="1232"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声源控制措施</w:t>
                  </w:r>
                  <w:r>
                    <w:rPr>
                      <w:sz w:val="21"/>
                      <w:szCs w:val="21"/>
                    </w:rPr>
                    <w:t xml:space="preserve">  </w:t>
                  </w:r>
                </w:p>
              </w:tc>
              <w:tc>
                <w:tcPr>
                  <w:tcW w:w="1189" w:type="dxa"/>
                  <w:vMerge w:val="restart"/>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排放方式</w:t>
                  </w:r>
                </w:p>
              </w:tc>
            </w:tr>
            <w:tr w:rsidR="004F6C31">
              <w:trPr>
                <w:trHeight w:val="23"/>
                <w:jc w:val="center"/>
              </w:trPr>
              <w:tc>
                <w:tcPr>
                  <w:tcW w:w="1255"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1256"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962"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1060"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933"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治理前</w:t>
                  </w:r>
                </w:p>
              </w:tc>
              <w:tc>
                <w:tcPr>
                  <w:tcW w:w="900"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治理后</w:t>
                  </w:r>
                </w:p>
              </w:tc>
              <w:tc>
                <w:tcPr>
                  <w:tcW w:w="1232"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1189" w:type="dxa"/>
                  <w:vMerge/>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r>
            <w:tr w:rsidR="004F6C31">
              <w:trPr>
                <w:trHeight w:val="23"/>
                <w:jc w:val="center"/>
              </w:trPr>
              <w:tc>
                <w:tcPr>
                  <w:tcW w:w="1255"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MDI/TDI</w:t>
                  </w:r>
                  <w:r>
                    <w:rPr>
                      <w:rFonts w:hint="eastAsia"/>
                      <w:sz w:val="21"/>
                      <w:szCs w:val="21"/>
                    </w:rPr>
                    <w:t>产品装车站</w:t>
                  </w:r>
                </w:p>
              </w:tc>
              <w:tc>
                <w:tcPr>
                  <w:tcW w:w="1256"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装车泵</w:t>
                  </w:r>
                </w:p>
              </w:tc>
              <w:tc>
                <w:tcPr>
                  <w:tcW w:w="962"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1</w:t>
                  </w:r>
                </w:p>
              </w:tc>
              <w:tc>
                <w:tcPr>
                  <w:tcW w:w="1060"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室外</w:t>
                  </w:r>
                </w:p>
              </w:tc>
              <w:tc>
                <w:tcPr>
                  <w:tcW w:w="933"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~85</w:t>
                  </w:r>
                </w:p>
              </w:tc>
              <w:tc>
                <w:tcPr>
                  <w:tcW w:w="900"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~70</w:t>
                  </w:r>
                </w:p>
              </w:tc>
              <w:tc>
                <w:tcPr>
                  <w:tcW w:w="1232"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基础减振、加隔声罩</w:t>
                  </w:r>
                </w:p>
              </w:tc>
              <w:tc>
                <w:tcPr>
                  <w:tcW w:w="1189" w:type="dxa"/>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间歇排放</w:t>
                  </w:r>
                </w:p>
              </w:tc>
            </w:tr>
          </w:tbl>
          <w:p w:rsidR="004F6C31" w:rsidRDefault="00E76ED3" w:rsidP="00A20CEA">
            <w:pPr>
              <w:spacing w:beforeLines="50"/>
              <w:ind w:firstLine="482"/>
              <w:rPr>
                <w:b/>
                <w:bCs/>
              </w:rPr>
            </w:pPr>
            <w:r>
              <w:rPr>
                <w:rFonts w:hint="eastAsia"/>
                <w:b/>
                <w:bCs/>
              </w:rPr>
              <w:t>2</w:t>
            </w:r>
            <w:r>
              <w:rPr>
                <w:rFonts w:hint="eastAsia"/>
                <w:b/>
                <w:bCs/>
              </w:rPr>
              <w:t>、声环境影响分析</w:t>
            </w:r>
          </w:p>
          <w:p w:rsidR="004F6C31" w:rsidRDefault="00E76ED3">
            <w:pPr>
              <w:ind w:firstLine="480"/>
            </w:pPr>
            <w:r>
              <w:rPr>
                <w:rFonts w:hint="eastAsia"/>
              </w:rPr>
              <w:t>改扩建工程新增噪声源为</w:t>
            </w:r>
            <w:r>
              <w:rPr>
                <w:rFonts w:hint="eastAsia"/>
              </w:rPr>
              <w:t>2</w:t>
            </w:r>
            <w:r>
              <w:rPr>
                <w:rFonts w:hint="eastAsia"/>
              </w:rPr>
              <w:t>台</w:t>
            </w:r>
            <w:r>
              <w:rPr>
                <w:rFonts w:hint="eastAsia"/>
              </w:rPr>
              <w:t>m-TDA</w:t>
            </w:r>
            <w:r>
              <w:rPr>
                <w:rFonts w:hint="eastAsia"/>
              </w:rPr>
              <w:t>装车泵，根据装车泵运行规律，两台泵不同时工作，运行台数为</w:t>
            </w:r>
            <w:r>
              <w:rPr>
                <w:rFonts w:hint="eastAsia"/>
              </w:rPr>
              <w:t>1</w:t>
            </w:r>
            <w:r>
              <w:rPr>
                <w:rFonts w:hint="eastAsia"/>
              </w:rPr>
              <w:t>台，间歇式排放。新增噪声源距离厂界最近距离约为项目红线西侧</w:t>
            </w:r>
            <w:r>
              <w:rPr>
                <w:rFonts w:hint="eastAsia"/>
              </w:rPr>
              <w:t>180m</w:t>
            </w:r>
            <w:r>
              <w:rPr>
                <w:rFonts w:hint="eastAsia"/>
              </w:rPr>
              <w:t>处，厂界外</w:t>
            </w:r>
            <w:r>
              <w:rPr>
                <w:rFonts w:hint="eastAsia"/>
              </w:rPr>
              <w:t>50m</w:t>
            </w:r>
            <w:r>
              <w:rPr>
                <w:rFonts w:hint="eastAsia"/>
              </w:rPr>
              <w:t>范围内无声环境保护目标，改扩建新增噪声源对周边声环境影响较小。依据厦门</w:t>
            </w:r>
            <w:r>
              <w:rPr>
                <w:rFonts w:hint="eastAsia"/>
              </w:rPr>
              <w:t>鉴科检测技术有限公司</w:t>
            </w:r>
            <w:r>
              <w:t>于</w:t>
            </w:r>
            <w:r>
              <w:t>2023</w:t>
            </w:r>
            <w:r>
              <w:t>年</w:t>
            </w:r>
            <w:r>
              <w:rPr>
                <w:rFonts w:hint="eastAsia"/>
              </w:rPr>
              <w:t>2</w:t>
            </w:r>
            <w:r>
              <w:t>月</w:t>
            </w:r>
            <w:r>
              <w:t>22</w:t>
            </w:r>
            <w:r>
              <w:t>日</w:t>
            </w:r>
            <w:r>
              <w:t>~2</w:t>
            </w:r>
            <w:r>
              <w:t>月</w:t>
            </w:r>
            <w:r>
              <w:rPr>
                <w:rFonts w:hint="eastAsia"/>
              </w:rPr>
              <w:t>2</w:t>
            </w:r>
            <w:r>
              <w:t>3</w:t>
            </w:r>
            <w:r>
              <w:t>日，在项目周边布设</w:t>
            </w:r>
            <w:r>
              <w:rPr>
                <w:rFonts w:hint="eastAsia"/>
              </w:rPr>
              <w:t>的</w:t>
            </w:r>
            <w:r>
              <w:t>15</w:t>
            </w:r>
            <w:r>
              <w:t>个点位，进行昼夜噪声现状监测</w:t>
            </w:r>
            <w:r>
              <w:rPr>
                <w:rFonts w:hint="eastAsia"/>
              </w:rPr>
              <w:t>，</w:t>
            </w:r>
            <w:r>
              <w:rPr>
                <w:rFonts w:hint="eastAsia"/>
              </w:rPr>
              <w:t>监测结果如下：</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4.2-12</w:t>
            </w:r>
            <w:r>
              <w:rPr>
                <w:rFonts w:eastAsia="宋体" w:cs="Times New Roman"/>
                <w:b/>
                <w:bCs/>
                <w:color w:val="auto"/>
                <w:spacing w:val="0"/>
                <w:sz w:val="24"/>
                <w:szCs w:val="24"/>
              </w:rPr>
              <w:t xml:space="preserve">  </w:t>
            </w:r>
            <w:r>
              <w:rPr>
                <w:rFonts w:eastAsia="宋体" w:cs="Times New Roman"/>
                <w:b/>
                <w:bCs/>
                <w:color w:val="auto"/>
                <w:spacing w:val="0"/>
                <w:sz w:val="24"/>
                <w:szCs w:val="24"/>
              </w:rPr>
              <w:t>噪声监测结果</w:t>
            </w:r>
            <w:r>
              <w:rPr>
                <w:rFonts w:eastAsia="宋体" w:cs="Times New Roman"/>
                <w:b/>
                <w:bCs/>
                <w:color w:val="auto"/>
                <w:spacing w:val="0"/>
                <w:sz w:val="24"/>
                <w:szCs w:val="24"/>
              </w:rPr>
              <w:t xml:space="preserve">  </w:t>
            </w:r>
            <w:r>
              <w:rPr>
                <w:rFonts w:eastAsia="宋体" w:cs="Times New Roman"/>
                <w:b/>
                <w:bCs/>
                <w:color w:val="auto"/>
                <w:spacing w:val="0"/>
                <w:sz w:val="24"/>
                <w:szCs w:val="24"/>
              </w:rPr>
              <w:t>单位：</w:t>
            </w:r>
            <w:r>
              <w:rPr>
                <w:rFonts w:eastAsia="宋体" w:cs="Times New Roman"/>
                <w:b/>
                <w:bCs/>
                <w:color w:val="auto"/>
                <w:spacing w:val="0"/>
                <w:sz w:val="24"/>
                <w:szCs w:val="24"/>
              </w:rPr>
              <w:t>dB</w:t>
            </w:r>
            <w:r>
              <w:rPr>
                <w:rFonts w:eastAsia="宋体" w:cs="Times New Roman"/>
                <w:b/>
                <w:bCs/>
                <w:color w:val="auto"/>
                <w:spacing w:val="0"/>
                <w:sz w:val="24"/>
                <w:szCs w:val="24"/>
              </w:rPr>
              <w:t>（</w:t>
            </w:r>
            <w:r>
              <w:rPr>
                <w:rFonts w:eastAsia="宋体" w:cs="Times New Roman"/>
                <w:b/>
                <w:bCs/>
                <w:color w:val="auto"/>
                <w:spacing w:val="0"/>
                <w:sz w:val="24"/>
                <w:szCs w:val="24"/>
              </w:rPr>
              <w:t>A</w:t>
            </w:r>
            <w:r>
              <w:rPr>
                <w:rFonts w:eastAsia="宋体" w:cs="Times New Roman"/>
                <w:b/>
                <w:bCs/>
                <w:color w:val="auto"/>
                <w:spacing w:val="0"/>
                <w:sz w:val="24"/>
                <w:szCs w:val="24"/>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1602"/>
              <w:gridCol w:w="1116"/>
              <w:gridCol w:w="1119"/>
              <w:gridCol w:w="1119"/>
              <w:gridCol w:w="1119"/>
              <w:gridCol w:w="1117"/>
              <w:gridCol w:w="1113"/>
            </w:tblGrid>
            <w:tr w:rsidR="004F6C31">
              <w:trPr>
                <w:jc w:val="center"/>
              </w:trPr>
              <w:tc>
                <w:tcPr>
                  <w:tcW w:w="767" w:type="dxa"/>
                  <w:vMerge w:val="restart"/>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编号</w:t>
                  </w:r>
                </w:p>
              </w:tc>
              <w:tc>
                <w:tcPr>
                  <w:tcW w:w="1602" w:type="dxa"/>
                  <w:vMerge w:val="restart"/>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名称</w:t>
                  </w:r>
                </w:p>
              </w:tc>
              <w:tc>
                <w:tcPr>
                  <w:tcW w:w="4473" w:type="dxa"/>
                  <w:gridSpan w:val="4"/>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Leq[dB</w:t>
                  </w:r>
                  <w:r>
                    <w:rPr>
                      <w:rFonts w:hint="eastAsia"/>
                      <w:kern w:val="0"/>
                      <w:sz w:val="21"/>
                      <w:szCs w:val="21"/>
                      <w:lang w:val="en-GB"/>
                    </w:rPr>
                    <w:t>（</w:t>
                  </w:r>
                  <w:r>
                    <w:rPr>
                      <w:rFonts w:hint="eastAsia"/>
                      <w:kern w:val="0"/>
                      <w:sz w:val="21"/>
                      <w:szCs w:val="21"/>
                      <w:lang w:val="en-GB"/>
                    </w:rPr>
                    <w:t>A</w:t>
                  </w:r>
                  <w:r>
                    <w:rPr>
                      <w:rFonts w:hint="eastAsia"/>
                      <w:kern w:val="0"/>
                      <w:sz w:val="21"/>
                      <w:szCs w:val="21"/>
                      <w:lang w:val="en-GB"/>
                    </w:rPr>
                    <w:t>）</w:t>
                  </w:r>
                  <w:r>
                    <w:rPr>
                      <w:rFonts w:hint="eastAsia"/>
                      <w:kern w:val="0"/>
                      <w:sz w:val="21"/>
                      <w:szCs w:val="21"/>
                      <w:lang w:val="en-GB"/>
                    </w:rPr>
                    <w:t>]</w:t>
                  </w:r>
                </w:p>
              </w:tc>
              <w:tc>
                <w:tcPr>
                  <w:tcW w:w="2230" w:type="dxa"/>
                  <w:gridSpan w:val="2"/>
                  <w:vMerge w:val="restart"/>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标准值</w:t>
                  </w:r>
                </w:p>
              </w:tc>
            </w:tr>
            <w:tr w:rsidR="004F6C31">
              <w:trPr>
                <w:jc w:val="center"/>
              </w:trPr>
              <w:tc>
                <w:tcPr>
                  <w:tcW w:w="767" w:type="dxa"/>
                  <w:vMerge/>
                  <w:vAlign w:val="center"/>
                </w:tcPr>
                <w:p w:rsidR="004F6C31" w:rsidRDefault="004F6C31">
                  <w:pPr>
                    <w:spacing w:line="240" w:lineRule="auto"/>
                    <w:ind w:firstLineChars="0" w:firstLine="0"/>
                    <w:jc w:val="center"/>
                    <w:rPr>
                      <w:kern w:val="0"/>
                      <w:sz w:val="21"/>
                      <w:szCs w:val="21"/>
                      <w:lang w:val="en-GB"/>
                    </w:rPr>
                  </w:pPr>
                </w:p>
              </w:tc>
              <w:tc>
                <w:tcPr>
                  <w:tcW w:w="1602" w:type="dxa"/>
                  <w:vMerge/>
                  <w:vAlign w:val="center"/>
                </w:tcPr>
                <w:p w:rsidR="004F6C31" w:rsidRDefault="004F6C31">
                  <w:pPr>
                    <w:spacing w:line="240" w:lineRule="auto"/>
                    <w:ind w:firstLineChars="0" w:firstLine="0"/>
                    <w:jc w:val="center"/>
                    <w:rPr>
                      <w:kern w:val="0"/>
                      <w:sz w:val="21"/>
                      <w:szCs w:val="21"/>
                      <w:lang w:val="en-GB"/>
                    </w:rPr>
                  </w:pPr>
                </w:p>
              </w:tc>
              <w:tc>
                <w:tcPr>
                  <w:tcW w:w="2235" w:type="dxa"/>
                  <w:gridSpan w:val="2"/>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2023</w:t>
                  </w:r>
                  <w:r>
                    <w:rPr>
                      <w:rFonts w:hint="eastAsia"/>
                      <w:kern w:val="0"/>
                      <w:sz w:val="21"/>
                      <w:szCs w:val="21"/>
                      <w:lang w:val="en-GB"/>
                    </w:rPr>
                    <w:t>年</w:t>
                  </w:r>
                  <w:r>
                    <w:rPr>
                      <w:rFonts w:hint="eastAsia"/>
                      <w:kern w:val="0"/>
                      <w:sz w:val="21"/>
                      <w:szCs w:val="21"/>
                      <w:lang w:val="en-GB"/>
                    </w:rPr>
                    <w:t>2</w:t>
                  </w:r>
                  <w:r>
                    <w:rPr>
                      <w:rFonts w:hint="eastAsia"/>
                      <w:kern w:val="0"/>
                      <w:sz w:val="21"/>
                      <w:szCs w:val="21"/>
                      <w:lang w:val="en-GB"/>
                    </w:rPr>
                    <w:t>月</w:t>
                  </w:r>
                  <w:r>
                    <w:rPr>
                      <w:rFonts w:hint="eastAsia"/>
                      <w:kern w:val="0"/>
                      <w:sz w:val="21"/>
                      <w:szCs w:val="21"/>
                      <w:lang w:val="en-GB"/>
                    </w:rPr>
                    <w:t>22</w:t>
                  </w:r>
                  <w:r>
                    <w:rPr>
                      <w:rFonts w:hint="eastAsia"/>
                      <w:kern w:val="0"/>
                      <w:sz w:val="21"/>
                      <w:szCs w:val="21"/>
                      <w:lang w:val="en-GB"/>
                    </w:rPr>
                    <w:t>日</w:t>
                  </w:r>
                </w:p>
              </w:tc>
              <w:tc>
                <w:tcPr>
                  <w:tcW w:w="2238" w:type="dxa"/>
                  <w:gridSpan w:val="2"/>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2023</w:t>
                  </w:r>
                  <w:r>
                    <w:rPr>
                      <w:rFonts w:hint="eastAsia"/>
                      <w:kern w:val="0"/>
                      <w:sz w:val="21"/>
                      <w:szCs w:val="21"/>
                      <w:lang w:val="en-GB"/>
                    </w:rPr>
                    <w:t>年</w:t>
                  </w:r>
                  <w:r>
                    <w:rPr>
                      <w:rFonts w:hint="eastAsia"/>
                      <w:kern w:val="0"/>
                      <w:sz w:val="21"/>
                      <w:szCs w:val="21"/>
                      <w:lang w:val="en-GB"/>
                    </w:rPr>
                    <w:t>2</w:t>
                  </w:r>
                  <w:r>
                    <w:rPr>
                      <w:rFonts w:hint="eastAsia"/>
                      <w:kern w:val="0"/>
                      <w:sz w:val="21"/>
                      <w:szCs w:val="21"/>
                      <w:lang w:val="en-GB"/>
                    </w:rPr>
                    <w:t>月</w:t>
                  </w:r>
                  <w:r>
                    <w:rPr>
                      <w:rFonts w:hint="eastAsia"/>
                      <w:kern w:val="0"/>
                      <w:sz w:val="21"/>
                      <w:szCs w:val="21"/>
                      <w:lang w:val="en-GB"/>
                    </w:rPr>
                    <w:t>23</w:t>
                  </w:r>
                  <w:r>
                    <w:rPr>
                      <w:rFonts w:hint="eastAsia"/>
                      <w:kern w:val="0"/>
                      <w:sz w:val="21"/>
                      <w:szCs w:val="21"/>
                      <w:lang w:val="en-GB"/>
                    </w:rPr>
                    <w:t>日</w:t>
                  </w:r>
                </w:p>
              </w:tc>
              <w:tc>
                <w:tcPr>
                  <w:tcW w:w="2230" w:type="dxa"/>
                  <w:gridSpan w:val="2"/>
                  <w:vMerge/>
                  <w:vAlign w:val="center"/>
                </w:tcPr>
                <w:p w:rsidR="004F6C31" w:rsidRDefault="004F6C31">
                  <w:pPr>
                    <w:spacing w:line="240" w:lineRule="auto"/>
                    <w:ind w:firstLineChars="0" w:firstLine="0"/>
                    <w:jc w:val="center"/>
                    <w:rPr>
                      <w:kern w:val="0"/>
                      <w:sz w:val="21"/>
                      <w:szCs w:val="21"/>
                      <w:lang w:val="en-GB"/>
                    </w:rPr>
                  </w:pPr>
                </w:p>
              </w:tc>
            </w:tr>
            <w:tr w:rsidR="004F6C31">
              <w:trPr>
                <w:jc w:val="center"/>
              </w:trPr>
              <w:tc>
                <w:tcPr>
                  <w:tcW w:w="767" w:type="dxa"/>
                  <w:vMerge/>
                  <w:vAlign w:val="center"/>
                </w:tcPr>
                <w:p w:rsidR="004F6C31" w:rsidRDefault="004F6C31">
                  <w:pPr>
                    <w:spacing w:line="240" w:lineRule="auto"/>
                    <w:ind w:firstLineChars="0" w:firstLine="0"/>
                    <w:jc w:val="center"/>
                    <w:rPr>
                      <w:kern w:val="0"/>
                      <w:sz w:val="21"/>
                      <w:szCs w:val="21"/>
                      <w:lang w:val="en-GB"/>
                    </w:rPr>
                  </w:pPr>
                </w:p>
              </w:tc>
              <w:tc>
                <w:tcPr>
                  <w:tcW w:w="1602" w:type="dxa"/>
                  <w:vMerge/>
                  <w:vAlign w:val="center"/>
                </w:tcPr>
                <w:p w:rsidR="004F6C31" w:rsidRDefault="004F6C31">
                  <w:pPr>
                    <w:spacing w:line="240" w:lineRule="auto"/>
                    <w:ind w:firstLineChars="0" w:firstLine="0"/>
                    <w:jc w:val="center"/>
                    <w:rPr>
                      <w:kern w:val="0"/>
                      <w:sz w:val="21"/>
                      <w:szCs w:val="21"/>
                      <w:lang w:val="en-GB"/>
                    </w:rPr>
                  </w:pP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昼间</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夜间</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昼间</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夜间</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昼间</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夜间</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厂区西侧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63.0</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53.2</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62.7</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53.7</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N2</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厂区西侧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59.4</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53.1</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60.6</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52.8</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N3</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厂区西侧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58.4</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52.9</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57.7</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52.7</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N4</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厂区西南侧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57.2</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52.0</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56.5</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52.3</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N5</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厂区西南侧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56.8</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51.4</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57.0</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51.0</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N6</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59.9</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53.1</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59.7</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51.7</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N7</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60.3</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52.7</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59.3</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51.6</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N8</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厂区东南侧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60.6</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52.7</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58.8</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52.6</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N9</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厂区东侧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61.0</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52.9</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60.2</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53.0</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N10</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厂区东侧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61.9</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52.9</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59.5</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52.1</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N11</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厂区东侧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62.5</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53.1</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61.3</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52.9</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N12</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厂区东北侧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63.0</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53.9</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62.2</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53.3</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N13</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63.2</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53.5</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62.6</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53.2</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N14</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63.5</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53.8</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63.0</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53.5</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r w:rsidR="004F6C31">
              <w:trPr>
                <w:jc w:val="center"/>
              </w:trPr>
              <w:tc>
                <w:tcPr>
                  <w:tcW w:w="76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N15</w:t>
                  </w:r>
                </w:p>
              </w:tc>
              <w:tc>
                <w:tcPr>
                  <w:tcW w:w="1602"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厂区西北侧</w:t>
                  </w:r>
                </w:p>
              </w:tc>
              <w:tc>
                <w:tcPr>
                  <w:tcW w:w="1116"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64.2</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54.4</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63.7</w:t>
                  </w:r>
                </w:p>
              </w:tc>
              <w:tc>
                <w:tcPr>
                  <w:tcW w:w="1119"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53.7</w:t>
                  </w:r>
                </w:p>
              </w:tc>
              <w:tc>
                <w:tcPr>
                  <w:tcW w:w="1117"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65</w:t>
                  </w:r>
                </w:p>
              </w:tc>
              <w:tc>
                <w:tcPr>
                  <w:tcW w:w="1113" w:type="dxa"/>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55</w:t>
                  </w:r>
                </w:p>
              </w:tc>
            </w:tr>
          </w:tbl>
          <w:p w:rsidR="004F6C31" w:rsidRDefault="00E76ED3">
            <w:pPr>
              <w:spacing w:line="240" w:lineRule="auto"/>
              <w:ind w:firstLineChars="0" w:firstLine="0"/>
              <w:jc w:val="center"/>
            </w:pPr>
            <w:r>
              <w:rPr>
                <w:noProof/>
              </w:rPr>
              <w:drawing>
                <wp:inline distT="0" distB="0" distL="114300" distR="114300">
                  <wp:extent cx="5749925" cy="6075680"/>
                  <wp:effectExtent l="0" t="0" r="3175" b="127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56"/>
                          <a:stretch>
                            <a:fillRect/>
                          </a:stretch>
                        </pic:blipFill>
                        <pic:spPr>
                          <a:xfrm>
                            <a:off x="0" y="0"/>
                            <a:ext cx="5749925" cy="6075680"/>
                          </a:xfrm>
                          <a:prstGeom prst="rect">
                            <a:avLst/>
                          </a:prstGeom>
                          <a:noFill/>
                          <a:ln>
                            <a:noFill/>
                          </a:ln>
                        </pic:spPr>
                      </pic:pic>
                    </a:graphicData>
                  </a:graphic>
                </wp:inline>
              </w:drawing>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图</w:t>
            </w:r>
            <w:r>
              <w:rPr>
                <w:rFonts w:eastAsia="宋体" w:cs="Times New Roman" w:hint="eastAsia"/>
                <w:b/>
                <w:bCs/>
                <w:color w:val="auto"/>
                <w:spacing w:val="0"/>
                <w:sz w:val="24"/>
                <w:szCs w:val="24"/>
              </w:rPr>
              <w:t>4</w:t>
            </w:r>
            <w:r>
              <w:rPr>
                <w:rFonts w:eastAsia="宋体" w:cs="Times New Roman"/>
                <w:b/>
                <w:bCs/>
                <w:color w:val="auto"/>
                <w:spacing w:val="0"/>
                <w:sz w:val="24"/>
                <w:szCs w:val="24"/>
              </w:rPr>
              <w:t>.</w:t>
            </w:r>
            <w:r>
              <w:rPr>
                <w:rFonts w:eastAsia="宋体" w:cs="Times New Roman" w:hint="eastAsia"/>
                <w:b/>
                <w:bCs/>
                <w:color w:val="auto"/>
                <w:spacing w:val="0"/>
                <w:sz w:val="24"/>
                <w:szCs w:val="24"/>
              </w:rPr>
              <w:t>2</w:t>
            </w:r>
            <w:r>
              <w:rPr>
                <w:rFonts w:eastAsia="宋体" w:cs="Times New Roman"/>
                <w:b/>
                <w:bCs/>
                <w:color w:val="auto"/>
                <w:spacing w:val="0"/>
                <w:sz w:val="24"/>
                <w:szCs w:val="24"/>
              </w:rPr>
              <w:t>-</w:t>
            </w:r>
            <w:r>
              <w:rPr>
                <w:rFonts w:eastAsia="宋体" w:cs="Times New Roman" w:hint="eastAsia"/>
                <w:b/>
                <w:bCs/>
                <w:color w:val="auto"/>
                <w:spacing w:val="0"/>
                <w:sz w:val="24"/>
                <w:szCs w:val="24"/>
              </w:rPr>
              <w:t>1</w:t>
            </w:r>
            <w:r>
              <w:rPr>
                <w:rFonts w:eastAsia="宋体" w:cs="Times New Roman"/>
                <w:b/>
                <w:bCs/>
                <w:color w:val="auto"/>
                <w:spacing w:val="0"/>
                <w:sz w:val="24"/>
                <w:szCs w:val="24"/>
              </w:rPr>
              <w:t xml:space="preserve">  </w:t>
            </w:r>
            <w:r>
              <w:rPr>
                <w:rFonts w:eastAsia="宋体" w:cs="Times New Roman"/>
                <w:b/>
                <w:bCs/>
                <w:color w:val="auto"/>
                <w:spacing w:val="0"/>
                <w:sz w:val="24"/>
                <w:szCs w:val="24"/>
              </w:rPr>
              <w:t>噪声监测点位图</w:t>
            </w:r>
          </w:p>
          <w:p w:rsidR="004F6C31" w:rsidRDefault="00E76ED3">
            <w:pPr>
              <w:ind w:firstLine="480"/>
            </w:pPr>
            <w:r>
              <w:rPr>
                <w:snapToGrid w:val="0"/>
                <w:kern w:val="0"/>
                <w:szCs w:val="21"/>
              </w:rPr>
              <w:t>监测结果表明工程边界处昼间噪声监测值为</w:t>
            </w:r>
            <w:r>
              <w:rPr>
                <w:snapToGrid w:val="0"/>
                <w:kern w:val="0"/>
                <w:szCs w:val="21"/>
              </w:rPr>
              <w:t>56.5dB</w:t>
            </w:r>
            <w:r>
              <w:rPr>
                <w:snapToGrid w:val="0"/>
                <w:kern w:val="0"/>
                <w:szCs w:val="21"/>
              </w:rPr>
              <w:t>（</w:t>
            </w:r>
            <w:r>
              <w:rPr>
                <w:snapToGrid w:val="0"/>
                <w:kern w:val="0"/>
                <w:szCs w:val="21"/>
              </w:rPr>
              <w:t>A</w:t>
            </w:r>
            <w:r>
              <w:rPr>
                <w:snapToGrid w:val="0"/>
                <w:kern w:val="0"/>
                <w:szCs w:val="21"/>
              </w:rPr>
              <w:t>）</w:t>
            </w:r>
            <w:r>
              <w:rPr>
                <w:snapToGrid w:val="0"/>
                <w:kern w:val="0"/>
                <w:szCs w:val="21"/>
              </w:rPr>
              <w:t>~64.2dB</w:t>
            </w:r>
            <w:r>
              <w:rPr>
                <w:snapToGrid w:val="0"/>
                <w:kern w:val="0"/>
                <w:szCs w:val="21"/>
              </w:rPr>
              <w:t>（</w:t>
            </w:r>
            <w:r>
              <w:rPr>
                <w:snapToGrid w:val="0"/>
                <w:kern w:val="0"/>
                <w:szCs w:val="21"/>
              </w:rPr>
              <w:t>A</w:t>
            </w:r>
            <w:r>
              <w:rPr>
                <w:snapToGrid w:val="0"/>
                <w:kern w:val="0"/>
                <w:szCs w:val="21"/>
              </w:rPr>
              <w:t>），夜间噪声监测值为</w:t>
            </w:r>
            <w:r>
              <w:rPr>
                <w:snapToGrid w:val="0"/>
                <w:kern w:val="0"/>
                <w:szCs w:val="21"/>
              </w:rPr>
              <w:t>51.0dB</w:t>
            </w:r>
            <w:r>
              <w:rPr>
                <w:snapToGrid w:val="0"/>
                <w:kern w:val="0"/>
                <w:szCs w:val="21"/>
              </w:rPr>
              <w:t>（</w:t>
            </w:r>
            <w:r>
              <w:rPr>
                <w:snapToGrid w:val="0"/>
                <w:kern w:val="0"/>
                <w:szCs w:val="21"/>
              </w:rPr>
              <w:t>A</w:t>
            </w:r>
            <w:r>
              <w:rPr>
                <w:snapToGrid w:val="0"/>
                <w:kern w:val="0"/>
                <w:szCs w:val="21"/>
              </w:rPr>
              <w:t>）</w:t>
            </w:r>
            <w:r>
              <w:rPr>
                <w:snapToGrid w:val="0"/>
                <w:kern w:val="0"/>
                <w:szCs w:val="21"/>
              </w:rPr>
              <w:t>~54.4dB</w:t>
            </w:r>
            <w:r>
              <w:rPr>
                <w:snapToGrid w:val="0"/>
                <w:kern w:val="0"/>
                <w:szCs w:val="21"/>
              </w:rPr>
              <w:t>（</w:t>
            </w:r>
            <w:r>
              <w:rPr>
                <w:snapToGrid w:val="0"/>
                <w:kern w:val="0"/>
                <w:szCs w:val="21"/>
              </w:rPr>
              <w:t>A</w:t>
            </w:r>
            <w:r>
              <w:rPr>
                <w:snapToGrid w:val="0"/>
                <w:kern w:val="0"/>
                <w:szCs w:val="21"/>
              </w:rPr>
              <w:t>），</w:t>
            </w:r>
            <w:r>
              <w:rPr>
                <w:snapToGrid w:val="0"/>
                <w:kern w:val="0"/>
                <w:szCs w:val="21"/>
              </w:rPr>
              <w:t>N1~N15</w:t>
            </w:r>
            <w:r>
              <w:rPr>
                <w:snapToGrid w:val="0"/>
                <w:kern w:val="0"/>
                <w:szCs w:val="21"/>
              </w:rPr>
              <w:t>昼夜噪声可符合</w:t>
            </w:r>
            <w:r>
              <w:rPr>
                <w:rFonts w:hint="eastAsia"/>
                <w:snapToGrid w:val="0"/>
                <w:kern w:val="0"/>
                <w:szCs w:val="21"/>
              </w:rPr>
              <w:t>《工业企业厂界环境噪声排放标准》（</w:t>
            </w:r>
            <w:r>
              <w:rPr>
                <w:rFonts w:hint="eastAsia"/>
                <w:snapToGrid w:val="0"/>
                <w:kern w:val="0"/>
                <w:szCs w:val="21"/>
              </w:rPr>
              <w:t>GB12348-2008</w:t>
            </w:r>
            <w:r>
              <w:rPr>
                <w:rFonts w:hint="eastAsia"/>
                <w:snapToGrid w:val="0"/>
                <w:kern w:val="0"/>
                <w:szCs w:val="21"/>
              </w:rPr>
              <w:t>）</w:t>
            </w:r>
            <w:r>
              <w:rPr>
                <w:rFonts w:hint="eastAsia"/>
                <w:snapToGrid w:val="0"/>
                <w:kern w:val="0"/>
                <w:szCs w:val="21"/>
              </w:rPr>
              <w:t>3</w:t>
            </w:r>
            <w:r>
              <w:rPr>
                <w:snapToGrid w:val="0"/>
                <w:kern w:val="0"/>
                <w:szCs w:val="21"/>
              </w:rPr>
              <w:t>类标准限值，</w:t>
            </w:r>
            <w:r>
              <w:rPr>
                <w:rFonts w:hint="eastAsia"/>
                <w:snapToGrid w:val="0"/>
                <w:kern w:val="0"/>
                <w:szCs w:val="21"/>
              </w:rPr>
              <w:t>现有工程</w:t>
            </w:r>
            <w:r>
              <w:rPr>
                <w:rFonts w:hint="eastAsia"/>
                <w:snapToGrid w:val="0"/>
                <w:kern w:val="0"/>
                <w:szCs w:val="21"/>
              </w:rPr>
              <w:t>厂界达标</w:t>
            </w:r>
            <w:r>
              <w:rPr>
                <w:rFonts w:hint="eastAsia"/>
                <w:snapToGrid w:val="0"/>
                <w:kern w:val="0"/>
                <w:szCs w:val="21"/>
              </w:rPr>
              <w:t>，</w:t>
            </w:r>
            <w:r>
              <w:rPr>
                <w:rFonts w:hint="eastAsia"/>
                <w:snapToGrid w:val="0"/>
                <w:kern w:val="0"/>
                <w:szCs w:val="21"/>
              </w:rPr>
              <w:t>改扩建工程新增噪声源对声环境贡献值较小，改扩建工程实施后</w:t>
            </w:r>
            <w:r>
              <w:t>厂界噪声均可满足《工业企业厂界环境噪声排放标准》（</w:t>
            </w:r>
            <w:r>
              <w:t>GB12348-2008</w:t>
            </w:r>
            <w:r>
              <w:t>）中</w:t>
            </w:r>
            <w:r>
              <w:t>3</w:t>
            </w:r>
            <w:r>
              <w:t>类标准。</w:t>
            </w:r>
          </w:p>
          <w:p w:rsidR="004F6C31" w:rsidRDefault="00E76ED3" w:rsidP="00A20CEA">
            <w:pPr>
              <w:pStyle w:val="2"/>
              <w:numPr>
                <w:ilvl w:val="0"/>
                <w:numId w:val="6"/>
              </w:numPr>
              <w:spacing w:before="120"/>
            </w:pPr>
            <w:r>
              <w:rPr>
                <w:rFonts w:hint="eastAsia"/>
              </w:rPr>
              <w:t>监测要求</w:t>
            </w:r>
          </w:p>
          <w:p w:rsidR="004F6C31" w:rsidRDefault="00E76ED3" w:rsidP="00A20CEA">
            <w:pPr>
              <w:ind w:firstLine="480"/>
            </w:pPr>
            <w:r>
              <w:rPr>
                <w:rFonts w:hint="eastAsia"/>
              </w:rPr>
              <w:t>根据《排污单位自行监测技术指南石油化学工业》</w:t>
            </w:r>
            <w:r>
              <w:rPr>
                <w:rFonts w:hint="eastAsia"/>
              </w:rPr>
              <w:t xml:space="preserve"> (HJ947-2018)</w:t>
            </w:r>
            <w:r>
              <w:rPr>
                <w:rFonts w:hint="eastAsia"/>
              </w:rPr>
              <w:t>、《排污单位自行监测技术指南总则》</w:t>
            </w:r>
            <w:r>
              <w:rPr>
                <w:rFonts w:hint="eastAsia"/>
              </w:rPr>
              <w:t xml:space="preserve"> (HJ819-2017) </w:t>
            </w:r>
            <w:r>
              <w:rPr>
                <w:rFonts w:hint="eastAsia"/>
              </w:rPr>
              <w:t>、《排污许可证申请与核发技术规范石化工业》</w:t>
            </w:r>
            <w:r>
              <w:rPr>
                <w:rFonts w:hint="eastAsia"/>
              </w:rPr>
              <w:t>(HJ835-2017)</w:t>
            </w:r>
            <w:r>
              <w:rPr>
                <w:rFonts w:hint="eastAsia"/>
              </w:rPr>
              <w:t>，</w:t>
            </w:r>
            <w:r>
              <w:rPr>
                <w:rFonts w:hint="eastAsia"/>
              </w:rPr>
              <w:t>及</w:t>
            </w:r>
            <w:r>
              <w:rPr>
                <w:rFonts w:hint="eastAsia"/>
              </w:rPr>
              <w:t>参考《</w:t>
            </w:r>
            <w:r>
              <w:rPr>
                <w:rFonts w:hint="eastAsia"/>
              </w:rPr>
              <w:t>万华化学（福建）异氰酸酯有限公司</w:t>
            </w:r>
            <w:r>
              <w:rPr>
                <w:rFonts w:hint="eastAsia"/>
              </w:rPr>
              <w:t>80</w:t>
            </w:r>
            <w:r>
              <w:rPr>
                <w:rFonts w:hint="eastAsia"/>
              </w:rPr>
              <w:t>万吨</w:t>
            </w:r>
            <w:r>
              <w:rPr>
                <w:rFonts w:hint="eastAsia"/>
              </w:rPr>
              <w:t>/</w:t>
            </w:r>
            <w:r>
              <w:rPr>
                <w:rFonts w:hint="eastAsia"/>
              </w:rPr>
              <w:t>年</w:t>
            </w:r>
            <w:r>
              <w:rPr>
                <w:rFonts w:hint="eastAsia"/>
              </w:rPr>
              <w:t>MDI</w:t>
            </w:r>
            <w:r>
              <w:rPr>
                <w:rFonts w:hint="eastAsia"/>
              </w:rPr>
              <w:t>项目</w:t>
            </w:r>
            <w:r>
              <w:rPr>
                <w:rFonts w:hint="eastAsia"/>
              </w:rPr>
              <w:t>环境影响报告书</w:t>
            </w:r>
            <w:r>
              <w:rPr>
                <w:rFonts w:hint="eastAsia"/>
              </w:rPr>
              <w:t>》相关环境监测计划设置要求，结合本次扩建项目内容，监测计划见下表。</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4.2-1</w:t>
            </w:r>
            <w:r>
              <w:rPr>
                <w:rFonts w:eastAsia="宋体" w:cs="Times New Roman" w:hint="eastAsia"/>
                <w:b/>
                <w:bCs/>
                <w:color w:val="auto"/>
                <w:spacing w:val="0"/>
                <w:sz w:val="24"/>
                <w:szCs w:val="24"/>
              </w:rPr>
              <w:t>3</w:t>
            </w:r>
            <w:r>
              <w:rPr>
                <w:rFonts w:eastAsia="宋体" w:cs="Times New Roman"/>
                <w:b/>
                <w:bCs/>
                <w:color w:val="auto"/>
                <w:spacing w:val="0"/>
                <w:sz w:val="24"/>
                <w:szCs w:val="24"/>
              </w:rPr>
              <w:t>营运期</w:t>
            </w:r>
            <w:r>
              <w:rPr>
                <w:rFonts w:eastAsia="宋体" w:cs="Times New Roman" w:hint="eastAsia"/>
                <w:b/>
                <w:bCs/>
                <w:color w:val="auto"/>
                <w:spacing w:val="0"/>
                <w:sz w:val="24"/>
                <w:szCs w:val="24"/>
              </w:rPr>
              <w:t>噪声</w:t>
            </w:r>
            <w:r>
              <w:rPr>
                <w:rFonts w:eastAsia="宋体" w:cs="Times New Roman"/>
                <w:b/>
                <w:bCs/>
                <w:color w:val="auto"/>
                <w:spacing w:val="0"/>
                <w:sz w:val="24"/>
                <w:szCs w:val="24"/>
              </w:rPr>
              <w:t>监测计划</w:t>
            </w:r>
          </w:p>
          <w:tbl>
            <w:tblPr>
              <w:tblW w:w="8844"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763"/>
              <w:gridCol w:w="1525"/>
              <w:gridCol w:w="1981"/>
              <w:gridCol w:w="1539"/>
              <w:gridCol w:w="1525"/>
              <w:gridCol w:w="1511"/>
            </w:tblGrid>
            <w:tr w:rsidR="004F6C31">
              <w:trPr>
                <w:trHeight w:val="340"/>
                <w:jc w:val="center"/>
              </w:trPr>
              <w:tc>
                <w:tcPr>
                  <w:tcW w:w="763" w:type="dxa"/>
                  <w:tcBorders>
                    <w:top w:val="single" w:sz="4" w:space="0" w:color="auto"/>
                    <w:left w:val="single" w:sz="0"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序号</w:t>
                  </w:r>
                </w:p>
              </w:tc>
              <w:tc>
                <w:tcPr>
                  <w:tcW w:w="1525"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监测项目</w:t>
                  </w:r>
                </w:p>
              </w:tc>
              <w:tc>
                <w:tcPr>
                  <w:tcW w:w="1981"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监测因子</w:t>
                  </w:r>
                </w:p>
              </w:tc>
              <w:tc>
                <w:tcPr>
                  <w:tcW w:w="1539"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监测频率</w:t>
                  </w:r>
                </w:p>
              </w:tc>
              <w:tc>
                <w:tcPr>
                  <w:tcW w:w="1525"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监测部门</w:t>
                  </w:r>
                </w:p>
              </w:tc>
              <w:tc>
                <w:tcPr>
                  <w:tcW w:w="1511"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监测点位</w:t>
                  </w:r>
                </w:p>
              </w:tc>
            </w:tr>
            <w:tr w:rsidR="004F6C31">
              <w:trPr>
                <w:trHeight w:val="340"/>
                <w:jc w:val="center"/>
              </w:trPr>
              <w:tc>
                <w:tcPr>
                  <w:tcW w:w="763"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1</w:t>
                  </w:r>
                </w:p>
              </w:tc>
              <w:tc>
                <w:tcPr>
                  <w:tcW w:w="1525"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噪声</w:t>
                  </w:r>
                </w:p>
              </w:tc>
              <w:tc>
                <w:tcPr>
                  <w:tcW w:w="1981"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等效</w:t>
                  </w:r>
                  <w:r>
                    <w:rPr>
                      <w:rFonts w:hint="eastAsia"/>
                      <w:kern w:val="0"/>
                      <w:sz w:val="21"/>
                      <w:szCs w:val="21"/>
                      <w:lang w:val="en-GB"/>
                    </w:rPr>
                    <w:t>A</w:t>
                  </w:r>
                  <w:r>
                    <w:rPr>
                      <w:rFonts w:hint="eastAsia"/>
                      <w:kern w:val="0"/>
                      <w:sz w:val="21"/>
                      <w:szCs w:val="21"/>
                      <w:lang w:val="en-GB"/>
                    </w:rPr>
                    <w:t>声级</w:t>
                  </w:r>
                </w:p>
              </w:tc>
              <w:tc>
                <w:tcPr>
                  <w:tcW w:w="1539"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1</w:t>
                  </w:r>
                  <w:r>
                    <w:rPr>
                      <w:rFonts w:hint="eastAsia"/>
                      <w:kern w:val="0"/>
                      <w:sz w:val="21"/>
                      <w:szCs w:val="21"/>
                      <w:lang w:val="en-GB"/>
                    </w:rPr>
                    <w:t>次</w:t>
                  </w:r>
                  <w:r>
                    <w:rPr>
                      <w:rFonts w:hint="eastAsia"/>
                      <w:kern w:val="0"/>
                      <w:sz w:val="21"/>
                      <w:szCs w:val="21"/>
                      <w:lang w:val="en-GB"/>
                    </w:rPr>
                    <w:t>/</w:t>
                  </w:r>
                  <w:r>
                    <w:rPr>
                      <w:rFonts w:hint="eastAsia"/>
                      <w:kern w:val="0"/>
                      <w:sz w:val="21"/>
                      <w:szCs w:val="21"/>
                      <w:lang w:val="en-GB"/>
                    </w:rPr>
                    <w:t>季度</w:t>
                  </w:r>
                </w:p>
              </w:tc>
              <w:tc>
                <w:tcPr>
                  <w:tcW w:w="1525"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委托监测</w:t>
                  </w:r>
                </w:p>
              </w:tc>
              <w:tc>
                <w:tcPr>
                  <w:tcW w:w="1511" w:type="dxa"/>
                  <w:tcBorders>
                    <w:top w:val="single" w:sz="4" w:space="0" w:color="auto"/>
                    <w:left w:val="single" w:sz="4" w:space="0" w:color="auto"/>
                    <w:bottom w:val="single" w:sz="4" w:space="0" w:color="auto"/>
                    <w:right w:val="single" w:sz="4" w:space="0" w:color="auto"/>
                  </w:tcBorders>
                  <w:vAlign w:val="center"/>
                </w:tcPr>
                <w:p w:rsidR="004F6C31" w:rsidRDefault="00E76ED3">
                  <w:pPr>
                    <w:spacing w:line="240" w:lineRule="auto"/>
                    <w:ind w:firstLineChars="0" w:firstLine="0"/>
                    <w:jc w:val="center"/>
                    <w:rPr>
                      <w:kern w:val="0"/>
                      <w:sz w:val="21"/>
                      <w:szCs w:val="21"/>
                      <w:lang w:val="en-GB"/>
                    </w:rPr>
                  </w:pPr>
                  <w:r>
                    <w:rPr>
                      <w:rFonts w:hint="eastAsia"/>
                      <w:kern w:val="0"/>
                      <w:sz w:val="21"/>
                      <w:szCs w:val="21"/>
                      <w:lang w:val="en-GB"/>
                    </w:rPr>
                    <w:t>厂界各方向边界</w:t>
                  </w:r>
                </w:p>
              </w:tc>
            </w:tr>
          </w:tbl>
          <w:p w:rsidR="004F6C31" w:rsidRDefault="004F6C31">
            <w:pPr>
              <w:widowControl/>
              <w:ind w:firstLine="482"/>
              <w:rPr>
                <w:b/>
              </w:rPr>
            </w:pPr>
          </w:p>
          <w:p w:rsidR="004F6C31" w:rsidRDefault="004F6C31">
            <w:pPr>
              <w:widowControl/>
              <w:ind w:firstLine="482"/>
              <w:rPr>
                <w:b/>
              </w:rPr>
            </w:pPr>
          </w:p>
        </w:tc>
      </w:tr>
    </w:tbl>
    <w:p w:rsidR="004F6C31" w:rsidRDefault="004F6C31">
      <w:pPr>
        <w:ind w:firstLineChars="0" w:firstLine="0"/>
        <w:jc w:val="center"/>
        <w:rPr>
          <w:rFonts w:cs="宋体"/>
          <w:kern w:val="0"/>
          <w:szCs w:val="21"/>
        </w:rPr>
        <w:sectPr w:rsidR="004F6C31">
          <w:pgSz w:w="11907" w:h="16840"/>
          <w:pgMar w:top="1814" w:right="1304" w:bottom="1814" w:left="1304" w:header="851" w:footer="851" w:gutter="0"/>
          <w:cols w:space="720"/>
          <w:docGrid w:linePitch="312"/>
        </w:sect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9060"/>
      </w:tblGrid>
      <w:tr w:rsidR="004F6C31">
        <w:tc>
          <w:tcPr>
            <w:tcW w:w="454" w:type="dxa"/>
            <w:shd w:val="clear" w:color="auto" w:fill="auto"/>
            <w:vAlign w:val="center"/>
          </w:tcPr>
          <w:p w:rsidR="004F6C31" w:rsidRDefault="00E76ED3">
            <w:pPr>
              <w:ind w:firstLineChars="0" w:firstLine="0"/>
              <w:jc w:val="center"/>
              <w:rPr>
                <w:rFonts w:cs="宋体"/>
                <w:bCs/>
                <w:szCs w:val="21"/>
              </w:rPr>
            </w:pPr>
            <w:r>
              <w:rPr>
                <w:rFonts w:cs="宋体" w:hint="eastAsia"/>
                <w:kern w:val="0"/>
                <w:szCs w:val="21"/>
              </w:rPr>
              <w:t>运营期环境影响和保</w:t>
            </w:r>
            <w:r>
              <w:rPr>
                <w:rStyle w:val="affa"/>
                <w:rFonts w:hint="eastAsia"/>
              </w:rPr>
              <w:t>护措施</w:t>
            </w:r>
          </w:p>
        </w:tc>
        <w:tc>
          <w:tcPr>
            <w:tcW w:w="9060" w:type="dxa"/>
            <w:shd w:val="clear" w:color="auto" w:fill="auto"/>
          </w:tcPr>
          <w:p w:rsidR="004F6C31" w:rsidRDefault="00E76ED3" w:rsidP="00A20CEA">
            <w:pPr>
              <w:pStyle w:val="aff"/>
              <w:numPr>
                <w:ilvl w:val="0"/>
                <w:numId w:val="13"/>
              </w:numPr>
              <w:spacing w:before="120"/>
              <w:rPr>
                <w:color w:val="auto"/>
              </w:rPr>
            </w:pPr>
            <w:r>
              <w:rPr>
                <w:rFonts w:hint="eastAsia"/>
                <w:color w:val="auto"/>
              </w:rPr>
              <w:t>固体废物</w:t>
            </w:r>
          </w:p>
          <w:p w:rsidR="004F6C31" w:rsidRDefault="00E76ED3">
            <w:pPr>
              <w:ind w:firstLine="480"/>
              <w:jc w:val="left"/>
              <w:rPr>
                <w:lang w:val="zh-CN"/>
              </w:rPr>
            </w:pPr>
            <w:r>
              <w:rPr>
                <w:rFonts w:hint="eastAsia"/>
              </w:rPr>
              <w:t>改扩建工程</w:t>
            </w:r>
            <w:r>
              <w:rPr>
                <w:rFonts w:hint="eastAsia"/>
                <w:lang w:val="zh-CN"/>
              </w:rPr>
              <w:t>产生的固体废物主要为检维修产生的</w:t>
            </w:r>
            <w:r>
              <w:t>废矿物油</w:t>
            </w:r>
            <w:r>
              <w:rPr>
                <w:rFonts w:hint="eastAsia"/>
              </w:rPr>
              <w:t>、</w:t>
            </w:r>
            <w:r>
              <w:rPr>
                <w:rFonts w:hint="eastAsia"/>
                <w:lang w:val="zh-CN"/>
              </w:rPr>
              <w:t>含油抹布、手套。</w:t>
            </w:r>
          </w:p>
          <w:p w:rsidR="004F6C31" w:rsidRDefault="00E76ED3">
            <w:pPr>
              <w:pStyle w:val="2"/>
              <w:spacing w:beforeLines="0"/>
            </w:pPr>
            <w:r>
              <w:rPr>
                <w:rFonts w:hint="eastAsia"/>
              </w:rPr>
              <w:t>1</w:t>
            </w:r>
            <w:r>
              <w:rPr>
                <w:rFonts w:hint="eastAsia"/>
              </w:rPr>
              <w:t>、固体废物</w:t>
            </w:r>
            <w:r>
              <w:rPr>
                <w:rFonts w:hint="eastAsia"/>
              </w:rPr>
              <w:t>种类及产生量</w:t>
            </w:r>
          </w:p>
          <w:p w:rsidR="004F6C31" w:rsidRDefault="00E76ED3">
            <w:pPr>
              <w:ind w:firstLine="480"/>
              <w:jc w:val="left"/>
            </w:pPr>
            <w:r>
              <w:rPr>
                <w:rFonts w:hint="eastAsia"/>
              </w:rPr>
              <w:t>（</w:t>
            </w:r>
            <w:r>
              <w:rPr>
                <w:rFonts w:hint="eastAsia"/>
              </w:rPr>
              <w:t>1</w:t>
            </w:r>
            <w:r>
              <w:rPr>
                <w:rFonts w:hint="eastAsia"/>
              </w:rPr>
              <w:t>）生活垃圾</w:t>
            </w:r>
          </w:p>
          <w:p w:rsidR="004F6C31" w:rsidRDefault="00E76ED3">
            <w:pPr>
              <w:ind w:firstLine="480"/>
              <w:jc w:val="left"/>
            </w:pPr>
            <w:r>
              <w:rPr>
                <w:rFonts w:hint="eastAsia"/>
              </w:rPr>
              <w:t>改扩建项目不新增职工，不新增生活垃圾。</w:t>
            </w:r>
          </w:p>
          <w:p w:rsidR="004F6C31" w:rsidRDefault="00E76ED3">
            <w:pPr>
              <w:ind w:firstLine="480"/>
              <w:jc w:val="left"/>
            </w:pPr>
            <w:r>
              <w:rPr>
                <w:rFonts w:hint="eastAsia"/>
              </w:rPr>
              <w:t>（</w:t>
            </w:r>
            <w:r>
              <w:rPr>
                <w:rFonts w:hint="eastAsia"/>
              </w:rPr>
              <w:t>2</w:t>
            </w:r>
            <w:r>
              <w:rPr>
                <w:rFonts w:hint="eastAsia"/>
              </w:rPr>
              <w:t>）危险废物</w:t>
            </w:r>
          </w:p>
          <w:p w:rsidR="004F6C31" w:rsidRDefault="00E76ED3">
            <w:pPr>
              <w:ind w:firstLine="480"/>
              <w:jc w:val="left"/>
            </w:pPr>
            <w:r>
              <w:rPr>
                <w:rFonts w:hint="eastAsia"/>
              </w:rPr>
              <w:t>维修保养过程会产生废矿物油及含矿物油物质，改扩建工程新增产生量约为</w:t>
            </w:r>
            <w:r>
              <w:rPr>
                <w:rFonts w:hint="eastAsia"/>
              </w:rPr>
              <w:t>0.01t/a</w:t>
            </w:r>
            <w:r>
              <w:rPr>
                <w:rFonts w:hint="eastAsia"/>
              </w:rPr>
              <w:t>，对照《国家危险废物管理名录（</w:t>
            </w:r>
            <w:r>
              <w:rPr>
                <w:rFonts w:hint="eastAsia"/>
              </w:rPr>
              <w:t>2025</w:t>
            </w:r>
            <w:r>
              <w:rPr>
                <w:rFonts w:hint="eastAsia"/>
              </w:rPr>
              <w:t>年版）》，废矿物油属于危险废物，编号为</w:t>
            </w:r>
            <w:r>
              <w:rPr>
                <w:rFonts w:hint="eastAsia"/>
              </w:rPr>
              <w:t>HW08</w:t>
            </w:r>
            <w:r>
              <w:rPr>
                <w:rFonts w:hint="eastAsia"/>
              </w:rPr>
              <w:t>（</w:t>
            </w:r>
            <w:r>
              <w:rPr>
                <w:rFonts w:hint="eastAsia"/>
              </w:rPr>
              <w:t>900-249-08</w:t>
            </w:r>
            <w:r>
              <w:rPr>
                <w:rFonts w:hint="eastAsia"/>
              </w:rPr>
              <w:t>）。用桶收集后放置于危险废物贮存库，委托有资质单位处置；检修过程产生的</w:t>
            </w:r>
            <w:r>
              <w:rPr>
                <w:rFonts w:hint="eastAsia"/>
                <w:lang w:val="zh-CN"/>
              </w:rPr>
              <w:t>含油抹布、手套</w:t>
            </w:r>
            <w:r>
              <w:rPr>
                <w:rFonts w:hint="eastAsia"/>
              </w:rPr>
              <w:t>属于危险废物豁免管理清单，废物类别为</w:t>
            </w:r>
            <w:r>
              <w:rPr>
                <w:rFonts w:hint="eastAsia"/>
              </w:rPr>
              <w:t>900-041-49</w:t>
            </w:r>
            <w:r>
              <w:rPr>
                <w:rFonts w:hint="eastAsia"/>
              </w:rPr>
              <w:t>，改扩建工程新增产生量约为</w:t>
            </w:r>
            <w:r>
              <w:rPr>
                <w:rFonts w:hint="eastAsia"/>
              </w:rPr>
              <w:t>0.02t/a</w:t>
            </w:r>
            <w:r>
              <w:rPr>
                <w:rFonts w:hint="eastAsia"/>
              </w:rPr>
              <w:t>，可不按危险废物进行管理。</w:t>
            </w:r>
          </w:p>
          <w:p w:rsidR="004F6C31" w:rsidRDefault="00E76ED3">
            <w:pPr>
              <w:ind w:firstLine="480"/>
              <w:jc w:val="left"/>
            </w:pPr>
            <w:r>
              <w:rPr>
                <w:rFonts w:hint="eastAsia"/>
              </w:rPr>
              <w:t>改扩建工程营运期产生的主要固体废物排放情况见表</w:t>
            </w:r>
            <w:r>
              <w:rPr>
                <w:rFonts w:hint="eastAsia"/>
              </w:rPr>
              <w:t>4.2-14</w:t>
            </w:r>
            <w:r>
              <w:rPr>
                <w:rFonts w:hint="eastAsia"/>
              </w:rPr>
              <w:t>。</w:t>
            </w:r>
          </w:p>
          <w:p w:rsidR="004F6C31" w:rsidRDefault="00E76ED3" w:rsidP="00A20CEA">
            <w:pPr>
              <w:pStyle w:val="260"/>
              <w:spacing w:beforeLines="50"/>
              <w:ind w:firstLineChars="0" w:firstLine="0"/>
              <w:jc w:val="center"/>
              <w:rPr>
                <w:rFonts w:eastAsia="宋体"/>
                <w:color w:val="auto"/>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 xml:space="preserve">4.2-14  </w:t>
            </w:r>
            <w:r>
              <w:rPr>
                <w:rFonts w:eastAsia="宋体" w:cs="Times New Roman" w:hint="eastAsia"/>
                <w:b/>
                <w:bCs/>
                <w:color w:val="auto"/>
                <w:spacing w:val="0"/>
                <w:sz w:val="24"/>
                <w:szCs w:val="24"/>
              </w:rPr>
              <w:t>改扩建项目固体污染源源强核算结果及相关参数一览表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6"/>
              <w:gridCol w:w="632"/>
              <w:gridCol w:w="708"/>
              <w:gridCol w:w="953"/>
              <w:gridCol w:w="802"/>
              <w:gridCol w:w="733"/>
              <w:gridCol w:w="732"/>
              <w:gridCol w:w="732"/>
              <w:gridCol w:w="732"/>
              <w:gridCol w:w="733"/>
              <w:gridCol w:w="732"/>
              <w:gridCol w:w="732"/>
            </w:tblGrid>
            <w:tr w:rsidR="004F6C31">
              <w:trPr>
                <w:trHeight w:val="23"/>
                <w:jc w:val="center"/>
              </w:trPr>
              <w:tc>
                <w:tcPr>
                  <w:tcW w:w="566"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产生环节</w:t>
                  </w:r>
                </w:p>
              </w:tc>
              <w:tc>
                <w:tcPr>
                  <w:tcW w:w="6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名称</w:t>
                  </w:r>
                </w:p>
              </w:tc>
              <w:tc>
                <w:tcPr>
                  <w:tcW w:w="70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属性</w:t>
                  </w:r>
                </w:p>
              </w:tc>
              <w:tc>
                <w:tcPr>
                  <w:tcW w:w="95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主要有毒有害物质名称</w:t>
                  </w:r>
                </w:p>
              </w:tc>
              <w:tc>
                <w:tcPr>
                  <w:tcW w:w="80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物理性状</w:t>
                  </w:r>
                </w:p>
              </w:tc>
              <w:tc>
                <w:tcPr>
                  <w:tcW w:w="7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环境危险特征</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危险废物代码</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年产生量</w:t>
                  </w:r>
                  <w:r>
                    <w:rPr>
                      <w:sz w:val="21"/>
                    </w:rPr>
                    <w:t>t/a</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贮存方式</w:t>
                  </w:r>
                </w:p>
              </w:tc>
              <w:tc>
                <w:tcPr>
                  <w:tcW w:w="7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利用处置方式和去向</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利用或者处置量</w:t>
                  </w:r>
                  <w:r>
                    <w:rPr>
                      <w:sz w:val="21"/>
                    </w:rPr>
                    <w:t>t/a</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环境管理要求</w:t>
                  </w:r>
                </w:p>
              </w:tc>
            </w:tr>
            <w:tr w:rsidR="004F6C31">
              <w:trPr>
                <w:trHeight w:val="23"/>
                <w:jc w:val="center"/>
              </w:trPr>
              <w:tc>
                <w:tcPr>
                  <w:tcW w:w="566" w:type="dxa"/>
                  <w:vMerge w:val="restart"/>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维修保养</w:t>
                  </w:r>
                </w:p>
              </w:tc>
              <w:tc>
                <w:tcPr>
                  <w:tcW w:w="6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废矿物油</w:t>
                  </w:r>
                </w:p>
              </w:tc>
              <w:tc>
                <w:tcPr>
                  <w:tcW w:w="70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危险废物</w:t>
                  </w:r>
                </w:p>
              </w:tc>
              <w:tc>
                <w:tcPr>
                  <w:tcW w:w="95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废矿物油及含废矿物油物质</w:t>
                  </w:r>
                </w:p>
              </w:tc>
              <w:tc>
                <w:tcPr>
                  <w:tcW w:w="80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固体</w:t>
                  </w:r>
                </w:p>
              </w:tc>
              <w:tc>
                <w:tcPr>
                  <w:tcW w:w="7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T</w:t>
                  </w:r>
                  <w:r>
                    <w:rPr>
                      <w:rFonts w:hint="eastAsia"/>
                      <w:sz w:val="21"/>
                    </w:rPr>
                    <w:t>，</w:t>
                  </w:r>
                  <w:r>
                    <w:rPr>
                      <w:sz w:val="21"/>
                    </w:rPr>
                    <w:t>I</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900-249-08</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0.01</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sz w:val="21"/>
                    </w:rPr>
                  </w:pPr>
                  <w:r>
                    <w:rPr>
                      <w:rFonts w:hint="eastAsia"/>
                      <w:sz w:val="21"/>
                    </w:rPr>
                    <w:t>现有工程危险废物贮存库</w:t>
                  </w:r>
                </w:p>
              </w:tc>
              <w:tc>
                <w:tcPr>
                  <w:tcW w:w="7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sz w:val="21"/>
                    </w:rPr>
                  </w:pPr>
                  <w:r>
                    <w:rPr>
                      <w:sz w:val="21"/>
                    </w:rPr>
                    <w:t>有资质的单位处置</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0.01</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sz w:val="21"/>
                    </w:rPr>
                  </w:pPr>
                  <w:r>
                    <w:rPr>
                      <w:rFonts w:hint="eastAsia"/>
                      <w:sz w:val="21"/>
                    </w:rPr>
                    <w:t>电子</w:t>
                  </w:r>
                  <w:r>
                    <w:rPr>
                      <w:sz w:val="21"/>
                    </w:rPr>
                    <w:t>转移制度</w:t>
                  </w:r>
                </w:p>
              </w:tc>
            </w:tr>
            <w:tr w:rsidR="004F6C31">
              <w:trPr>
                <w:trHeight w:val="1039"/>
                <w:jc w:val="center"/>
              </w:trPr>
              <w:tc>
                <w:tcPr>
                  <w:tcW w:w="566" w:type="dxa"/>
                  <w:vMerge/>
                  <w:shd w:val="clear" w:color="auto" w:fill="auto"/>
                  <w:tcMar>
                    <w:top w:w="15" w:type="dxa"/>
                    <w:left w:w="15" w:type="dxa"/>
                    <w:right w:w="15" w:type="dxa"/>
                  </w:tcMar>
                  <w:vAlign w:val="center"/>
                </w:tcPr>
                <w:p w:rsidR="004F6C31" w:rsidRDefault="004F6C31">
                  <w:pPr>
                    <w:widowControl/>
                    <w:spacing w:line="240" w:lineRule="auto"/>
                    <w:ind w:firstLineChars="0" w:firstLine="0"/>
                    <w:jc w:val="center"/>
                    <w:rPr>
                      <w:sz w:val="21"/>
                    </w:rPr>
                  </w:pPr>
                </w:p>
              </w:tc>
              <w:tc>
                <w:tcPr>
                  <w:tcW w:w="6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含油抹布手套</w:t>
                  </w:r>
                </w:p>
              </w:tc>
              <w:tc>
                <w:tcPr>
                  <w:tcW w:w="708"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危险废物</w:t>
                  </w:r>
                </w:p>
              </w:tc>
              <w:tc>
                <w:tcPr>
                  <w:tcW w:w="95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废矿物油及含废矿物油物质</w:t>
                  </w:r>
                </w:p>
              </w:tc>
              <w:tc>
                <w:tcPr>
                  <w:tcW w:w="80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固体</w:t>
                  </w:r>
                </w:p>
              </w:tc>
              <w:tc>
                <w:tcPr>
                  <w:tcW w:w="7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900-0</w:t>
                  </w:r>
                  <w:r>
                    <w:rPr>
                      <w:rFonts w:hint="eastAsia"/>
                      <w:sz w:val="21"/>
                    </w:rPr>
                    <w:t>41</w:t>
                  </w:r>
                  <w:r>
                    <w:rPr>
                      <w:sz w:val="21"/>
                    </w:rPr>
                    <w:t>-49</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0.02</w:t>
                  </w:r>
                </w:p>
                <w:p w:rsidR="004F6C31" w:rsidRDefault="00E76ED3">
                  <w:pPr>
                    <w:widowControl/>
                    <w:spacing w:line="240" w:lineRule="auto"/>
                    <w:ind w:firstLineChars="0" w:firstLine="0"/>
                    <w:jc w:val="center"/>
                    <w:textAlignment w:val="center"/>
                    <w:rPr>
                      <w:sz w:val="21"/>
                    </w:rPr>
                  </w:pPr>
                  <w:r>
                    <w:rPr>
                      <w:sz w:val="21"/>
                    </w:rPr>
                    <w:t>t/a</w:t>
                  </w:r>
                </w:p>
              </w:tc>
              <w:tc>
                <w:tcPr>
                  <w:tcW w:w="1465" w:type="dxa"/>
                  <w:gridSpan w:val="2"/>
                  <w:shd w:val="clear" w:color="auto" w:fill="auto"/>
                  <w:tcMar>
                    <w:top w:w="15" w:type="dxa"/>
                    <w:left w:w="15" w:type="dxa"/>
                    <w:right w:w="15" w:type="dxa"/>
                  </w:tcMar>
                  <w:vAlign w:val="center"/>
                </w:tcPr>
                <w:p w:rsidR="004F6C31" w:rsidRDefault="00E76ED3">
                  <w:pPr>
                    <w:widowControl/>
                    <w:spacing w:line="240" w:lineRule="auto"/>
                    <w:ind w:firstLineChars="0" w:firstLine="0"/>
                    <w:rPr>
                      <w:sz w:val="21"/>
                    </w:rPr>
                  </w:pPr>
                  <w:r>
                    <w:rPr>
                      <w:rFonts w:hint="eastAsia"/>
                      <w:sz w:val="21"/>
                    </w:rPr>
                    <w:t>纳入生活垃圾处理系统进行处置</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0.02</w:t>
                  </w:r>
                </w:p>
                <w:p w:rsidR="004F6C31" w:rsidRDefault="00E76ED3">
                  <w:pPr>
                    <w:widowControl/>
                    <w:spacing w:line="240" w:lineRule="auto"/>
                    <w:ind w:firstLineChars="0" w:firstLine="0"/>
                    <w:jc w:val="center"/>
                    <w:textAlignment w:val="center"/>
                    <w:rPr>
                      <w:sz w:val="21"/>
                    </w:rPr>
                  </w:pPr>
                  <w:r>
                    <w:rPr>
                      <w:sz w:val="21"/>
                    </w:rPr>
                    <w:t>t/a</w:t>
                  </w:r>
                </w:p>
              </w:tc>
              <w:tc>
                <w:tcPr>
                  <w:tcW w:w="732" w:type="dxa"/>
                  <w:shd w:val="clear" w:color="auto" w:fill="auto"/>
                  <w:tcMar>
                    <w:top w:w="15" w:type="dxa"/>
                    <w:left w:w="15" w:type="dxa"/>
                    <w:right w:w="15" w:type="dxa"/>
                  </w:tcMar>
                  <w:vAlign w:val="center"/>
                </w:tcPr>
                <w:p w:rsidR="004F6C31" w:rsidRDefault="00E76ED3">
                  <w:pPr>
                    <w:widowControl/>
                    <w:spacing w:line="240" w:lineRule="auto"/>
                    <w:ind w:firstLineChars="0" w:firstLine="0"/>
                    <w:jc w:val="left"/>
                    <w:textAlignment w:val="center"/>
                    <w:rPr>
                      <w:sz w:val="21"/>
                    </w:rPr>
                  </w:pPr>
                  <w:r>
                    <w:rPr>
                      <w:rFonts w:hint="eastAsia"/>
                      <w:sz w:val="21"/>
                    </w:rPr>
                    <w:t>可不按危险废物进行管理</w:t>
                  </w:r>
                </w:p>
              </w:tc>
            </w:tr>
          </w:tbl>
          <w:p w:rsidR="004F6C31" w:rsidRDefault="00E76ED3" w:rsidP="00A20CEA">
            <w:pPr>
              <w:spacing w:beforeLines="50"/>
              <w:ind w:firstLine="480"/>
            </w:pPr>
            <w:r>
              <w:rPr>
                <w:rFonts w:hint="eastAsia"/>
              </w:rPr>
              <w:t>2</w:t>
            </w:r>
            <w:r>
              <w:rPr>
                <w:rFonts w:hint="eastAsia"/>
              </w:rPr>
              <w:t>、一般工业固体废物处理处置要求</w:t>
            </w:r>
          </w:p>
          <w:p w:rsidR="004F6C31" w:rsidRDefault="00E76ED3">
            <w:pPr>
              <w:ind w:firstLine="480"/>
              <w:jc w:val="left"/>
              <w:rPr>
                <w:lang w:val="zh-CN"/>
              </w:rPr>
            </w:pPr>
            <w:r>
              <w:rPr>
                <w:rFonts w:hint="eastAsia"/>
                <w:lang w:val="zh-CN"/>
              </w:rPr>
              <w:t>（</w:t>
            </w:r>
            <w:r>
              <w:rPr>
                <w:rFonts w:hint="eastAsia"/>
                <w:lang w:val="zh-CN"/>
              </w:rPr>
              <w:t>1</w:t>
            </w:r>
            <w:r>
              <w:rPr>
                <w:rFonts w:hint="eastAsia"/>
                <w:lang w:val="zh-CN"/>
              </w:rPr>
              <w:t>）贮存要求</w:t>
            </w:r>
          </w:p>
          <w:p w:rsidR="004F6C31" w:rsidRDefault="00E76ED3">
            <w:pPr>
              <w:ind w:firstLine="480"/>
              <w:jc w:val="left"/>
            </w:pPr>
            <w:r>
              <w:rPr>
                <w:rFonts w:hint="eastAsia"/>
                <w:lang w:val="zh-CN"/>
              </w:rPr>
              <w:t>为了防止一般固废在贮存、处置过程中对环境产生影响，</w:t>
            </w:r>
            <w:r>
              <w:rPr>
                <w:rFonts w:hint="eastAsia"/>
              </w:rPr>
              <w:t>改扩建工程依托现有的一座</w:t>
            </w:r>
            <w:r>
              <w:rPr>
                <w:rFonts w:hint="eastAsia"/>
                <w:lang w:val="zh-CN"/>
              </w:rPr>
              <w:t>一般固废暂存间（建筑面积</w:t>
            </w:r>
            <w:r>
              <w:rPr>
                <w:rFonts w:hint="eastAsia"/>
              </w:rPr>
              <w:t>1</w:t>
            </w:r>
            <w:r>
              <w:rPr>
                <w:rFonts w:hint="eastAsia"/>
              </w:rPr>
              <w:t>10</w:t>
            </w:r>
            <w:r>
              <w:rPr>
                <w:rFonts w:hint="eastAsia"/>
                <w:lang w:val="zh-CN"/>
              </w:rPr>
              <w:t>m</w:t>
            </w:r>
            <w:r>
              <w:rPr>
                <w:rFonts w:hint="eastAsia"/>
                <w:vertAlign w:val="superscript"/>
                <w:lang w:val="zh-CN"/>
              </w:rPr>
              <w:t>2</w:t>
            </w:r>
            <w:r>
              <w:rPr>
                <w:rFonts w:hint="eastAsia"/>
                <w:lang w:val="zh-CN"/>
              </w:rPr>
              <w:t>），其建设满足《一般工业固体废物贮存和填埋污染控制标准》（</w:t>
            </w:r>
            <w:r>
              <w:rPr>
                <w:rFonts w:hint="eastAsia"/>
                <w:lang w:val="zh-CN"/>
              </w:rPr>
              <w:t>GB18599-2020</w:t>
            </w:r>
            <w:r>
              <w:rPr>
                <w:rFonts w:hint="eastAsia"/>
                <w:lang w:val="zh-CN"/>
              </w:rPr>
              <w:t>）相关规定，</w:t>
            </w:r>
            <w:r>
              <w:rPr>
                <w:rFonts w:hint="eastAsia"/>
              </w:rPr>
              <w:t>依据</w:t>
            </w:r>
            <w:r>
              <w:t>《万华化学</w:t>
            </w:r>
            <w:r>
              <w:t>(</w:t>
            </w:r>
            <w:r>
              <w:t>福建</w:t>
            </w:r>
            <w:r>
              <w:rPr>
                <w:rFonts w:hint="eastAsia"/>
              </w:rPr>
              <w:t>异氰酸酯</w:t>
            </w:r>
            <w:r>
              <w:t>有限公司附属配套设施工程阶段性竣工环境保护验收监测报告》</w:t>
            </w:r>
            <w:r>
              <w:rPr>
                <w:rFonts w:hint="eastAsia"/>
              </w:rPr>
              <w:t>其建设已通过竣工环保验收</w:t>
            </w:r>
            <w:r>
              <w:rPr>
                <w:rFonts w:hint="eastAsia"/>
                <w:lang w:val="zh-CN"/>
              </w:rPr>
              <w:t>。</w:t>
            </w:r>
          </w:p>
          <w:p w:rsidR="004F6C31" w:rsidRDefault="00E76ED3">
            <w:pPr>
              <w:ind w:firstLine="480"/>
              <w:jc w:val="left"/>
              <w:outlineLvl w:val="1"/>
            </w:pPr>
            <w:r>
              <w:rPr>
                <w:rFonts w:hint="eastAsia"/>
              </w:rPr>
              <w:t>（</w:t>
            </w:r>
            <w:r>
              <w:rPr>
                <w:rFonts w:hint="eastAsia"/>
              </w:rPr>
              <w:t>2</w:t>
            </w:r>
            <w:r>
              <w:rPr>
                <w:rFonts w:hint="eastAsia"/>
              </w:rPr>
              <w:t>）管理要求</w:t>
            </w:r>
          </w:p>
          <w:p w:rsidR="004F6C31" w:rsidRDefault="00E76ED3">
            <w:pPr>
              <w:ind w:firstLine="480"/>
              <w:jc w:val="left"/>
              <w:outlineLvl w:val="1"/>
            </w:pPr>
            <w:r>
              <w:rPr>
                <w:rFonts w:hint="eastAsia"/>
              </w:rPr>
              <w:t>根据《中华人民共和国固体废物污染环境防治法》、《一般工业固体废物管理台账制定指南（试行）》，建设单位需采取措施，减少固体废物的产生量，促进固体废物的综合利用，降低固体废物的危害性。</w:t>
            </w:r>
          </w:p>
          <w:p w:rsidR="004F6C31" w:rsidRDefault="00E76ED3">
            <w:pPr>
              <w:ind w:firstLine="480"/>
              <w:jc w:val="left"/>
              <w:outlineLvl w:val="1"/>
            </w:pPr>
            <w:r>
              <w:rPr>
                <w:rFonts w:hint="eastAsia"/>
              </w:rPr>
              <w:t>①监督管理</w:t>
            </w:r>
          </w:p>
          <w:p w:rsidR="004F6C31" w:rsidRDefault="00E76ED3">
            <w:pPr>
              <w:ind w:firstLine="480"/>
              <w:jc w:val="left"/>
              <w:outlineLvl w:val="1"/>
            </w:pPr>
            <w:r>
              <w:rPr>
                <w:rFonts w:hint="eastAsia"/>
              </w:rPr>
              <w:t>加强对相关设施、设备和场所的管理和维护，保证其正常运行和使用。采取防扬散、防流失、防渗漏或者其他防止污染环境的措施，不得擅自倾倒、堆放、丢弃、遗撒固体废物。禁止向江河、湖泊、运河、渠道、水库及其最高水位线以下的滩地和岸坡以及法律法规规定的其他地点倾倒、堆放、贮存固体废物。依法及时公开固体废物污染环境防治信息，主动接受</w:t>
            </w:r>
            <w:r>
              <w:rPr>
                <w:rFonts w:hint="eastAsia"/>
              </w:rPr>
              <w:t>社会监督。</w:t>
            </w:r>
          </w:p>
          <w:p w:rsidR="004F6C31" w:rsidRDefault="00E76ED3">
            <w:pPr>
              <w:ind w:firstLine="480"/>
              <w:jc w:val="left"/>
              <w:outlineLvl w:val="1"/>
            </w:pPr>
            <w:r>
              <w:rPr>
                <w:rFonts w:hint="eastAsia"/>
              </w:rPr>
              <w:t>②工业固体废物</w:t>
            </w:r>
          </w:p>
          <w:p w:rsidR="004F6C31" w:rsidRDefault="00E76ED3">
            <w:pPr>
              <w:ind w:firstLine="480"/>
              <w:jc w:val="left"/>
              <w:outlineLvl w:val="1"/>
            </w:pPr>
            <w:r>
              <w:rPr>
                <w:rFonts w:hint="eastAsia"/>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委托他人运输、利用、处置工业固体废物的，应当对受托方的主体资格和技术能力进行核实，依法签订书面合同，在合同中约定污染防治要求。依法实施清洁生产审核，合理选择和利用原材料、能源和其他资源，采用先进</w:t>
            </w:r>
            <w:r>
              <w:rPr>
                <w:rFonts w:hint="eastAsia"/>
              </w:rPr>
              <w:t>的生产工艺和设备，减少工业固体废物的产生量，降低工业固体废物的危害性。依法取得排污许可证。根据经济、技术条件对工业固体废物加以利用；对暂时不利用或者不能利用的，需按照国务院生态环境等主管部门的规定建设贮存设施、场所，安全分类存放，或者采取无害化处置措施。</w:t>
            </w:r>
          </w:p>
          <w:p w:rsidR="004F6C31" w:rsidRDefault="00E76ED3">
            <w:pPr>
              <w:ind w:firstLine="480"/>
              <w:jc w:val="left"/>
              <w:outlineLvl w:val="1"/>
            </w:pPr>
            <w:r>
              <w:rPr>
                <w:rFonts w:hint="eastAsia"/>
              </w:rPr>
              <w:t>③生活垃圾</w:t>
            </w:r>
          </w:p>
          <w:p w:rsidR="004F6C31" w:rsidRDefault="00E76ED3">
            <w:pPr>
              <w:ind w:firstLine="480"/>
              <w:jc w:val="left"/>
              <w:outlineLvl w:val="1"/>
            </w:pPr>
            <w:r>
              <w:rPr>
                <w:rFonts w:hint="eastAsia"/>
              </w:rPr>
              <w:t>依法履行生活垃圾源头减量和分类投放义务，承担生活垃圾产生者责任。依法在指定的地点分类投放生活垃圾。禁止随意倾倒、抛撒、堆放或者焚烧生活垃圾。</w:t>
            </w:r>
          </w:p>
          <w:p w:rsidR="004F6C31" w:rsidRDefault="00E76ED3">
            <w:pPr>
              <w:ind w:firstLine="480"/>
              <w:jc w:val="left"/>
              <w:outlineLvl w:val="1"/>
            </w:pPr>
            <w:r>
              <w:rPr>
                <w:rFonts w:hint="eastAsia"/>
              </w:rPr>
              <w:t>④环境管理要求</w:t>
            </w:r>
          </w:p>
          <w:p w:rsidR="004F6C31" w:rsidRDefault="00E76ED3">
            <w:pPr>
              <w:ind w:firstLine="480"/>
            </w:pPr>
            <w:r>
              <w:rPr>
                <w:rFonts w:hint="eastAsia"/>
              </w:rPr>
              <w:t>对项目一般工业固体废物的收集、贮存、处置情况进行登记，并对其产生、收集、贮存和处置情况</w:t>
            </w:r>
            <w:r>
              <w:rPr>
                <w:rFonts w:hint="eastAsia"/>
              </w:rPr>
              <w:t>进行台账记录，台账保存期限不得少于</w:t>
            </w:r>
            <w:r>
              <w:rPr>
                <w:rFonts w:hint="eastAsia"/>
              </w:rPr>
              <w:t>5</w:t>
            </w:r>
            <w:r>
              <w:rPr>
                <w:rFonts w:hint="eastAsia"/>
              </w:rPr>
              <w:t>年。</w:t>
            </w:r>
          </w:p>
          <w:p w:rsidR="004F6C31" w:rsidRDefault="00E76ED3" w:rsidP="00A20CEA">
            <w:pPr>
              <w:ind w:firstLine="480"/>
            </w:pPr>
            <w:r>
              <w:rPr>
                <w:rFonts w:hint="eastAsia"/>
              </w:rPr>
              <w:t>3</w:t>
            </w:r>
            <w:r>
              <w:rPr>
                <w:rFonts w:hint="eastAsia"/>
              </w:rPr>
              <w:t>、危险废物处理处置要求</w:t>
            </w:r>
          </w:p>
          <w:p w:rsidR="004F6C31" w:rsidRDefault="00E76ED3" w:rsidP="00A20CEA">
            <w:pPr>
              <w:ind w:firstLine="480"/>
            </w:pPr>
            <w:r>
              <w:rPr>
                <w:rFonts w:hint="eastAsia"/>
              </w:rPr>
              <w:t>（</w:t>
            </w:r>
            <w:r>
              <w:rPr>
                <w:rFonts w:hint="eastAsia"/>
              </w:rPr>
              <w:t>1</w:t>
            </w:r>
            <w:r>
              <w:rPr>
                <w:rFonts w:hint="eastAsia"/>
              </w:rPr>
              <w:t>）收集</w:t>
            </w:r>
            <w:r>
              <w:rPr>
                <w:rFonts w:hint="eastAsia"/>
              </w:rPr>
              <w:t>、</w:t>
            </w:r>
            <w:r>
              <w:rPr>
                <w:rFonts w:hint="eastAsia"/>
              </w:rPr>
              <w:t>贮存</w:t>
            </w:r>
            <w:r>
              <w:rPr>
                <w:rFonts w:hint="eastAsia"/>
              </w:rPr>
              <w:t>要求</w:t>
            </w:r>
          </w:p>
          <w:p w:rsidR="004F6C31" w:rsidRDefault="00E76ED3">
            <w:pPr>
              <w:ind w:firstLine="480"/>
            </w:pPr>
            <w:r>
              <w:rPr>
                <w:rFonts w:hint="eastAsia"/>
              </w:rPr>
              <w:t>改扩建工程</w:t>
            </w:r>
            <w:r>
              <w:rPr>
                <w:rFonts w:hint="eastAsia"/>
              </w:rPr>
              <w:t>产生的危险废物具有可燃性和具有一定的毒性，若防护不当或任意排放，将会引起二次污染，对周围环境造成一定的影响，故对危险废物贮存过程中的防护是十分必要的。本评价要求企业在危险废物收集、贮存过程中要严格执行《危险废物贮存污染控制标准》（</w:t>
            </w:r>
            <w:r>
              <w:rPr>
                <w:rFonts w:hint="eastAsia"/>
              </w:rPr>
              <w:t>GB18597-2023</w:t>
            </w:r>
            <w:r>
              <w:rPr>
                <w:rFonts w:hint="eastAsia"/>
              </w:rPr>
              <w:t>）及《危险废物收集、贮存、运输技术规范》（</w:t>
            </w:r>
            <w:r>
              <w:rPr>
                <w:rFonts w:hint="eastAsia"/>
              </w:rPr>
              <w:t>HJ2025-2012</w:t>
            </w:r>
            <w:r>
              <w:rPr>
                <w:rFonts w:hint="eastAsia"/>
              </w:rPr>
              <w:t>）中相关要求，并制定严密的防护、防渗措施，避免发生事故，做好危险废物的全过程监督管理。在此基础</w:t>
            </w:r>
            <w:r>
              <w:rPr>
                <w:rFonts w:hint="eastAsia"/>
              </w:rPr>
              <w:t>上，</w:t>
            </w:r>
            <w:r>
              <w:rPr>
                <w:rFonts w:hint="eastAsia"/>
              </w:rPr>
              <w:t>改扩建工程产生的</w:t>
            </w:r>
            <w:r>
              <w:rPr>
                <w:rFonts w:hint="eastAsia"/>
              </w:rPr>
              <w:t>危险废物对环境影响不大。</w:t>
            </w:r>
          </w:p>
          <w:p w:rsidR="004F6C31" w:rsidRDefault="00E76ED3">
            <w:pPr>
              <w:ind w:firstLine="480"/>
              <w:jc w:val="left"/>
            </w:pPr>
            <w:r>
              <w:rPr>
                <w:rFonts w:hint="eastAsia"/>
                <w:lang w:val="zh-CN"/>
              </w:rPr>
              <w:t>为了防止</w:t>
            </w:r>
            <w:r>
              <w:rPr>
                <w:rFonts w:hint="eastAsia"/>
              </w:rPr>
              <w:t>危险废物</w:t>
            </w:r>
            <w:r>
              <w:rPr>
                <w:rFonts w:hint="eastAsia"/>
                <w:lang w:val="zh-CN"/>
              </w:rPr>
              <w:t>在贮存中对环境产生影响，</w:t>
            </w:r>
            <w:r>
              <w:rPr>
                <w:rFonts w:hint="eastAsia"/>
              </w:rPr>
              <w:t>改扩建工程依托现有的</w:t>
            </w:r>
            <w:r>
              <w:rPr>
                <w:rFonts w:hint="eastAsia"/>
              </w:rPr>
              <w:t>2</w:t>
            </w:r>
            <w:r>
              <w:rPr>
                <w:rFonts w:hint="eastAsia"/>
              </w:rPr>
              <w:t>座</w:t>
            </w:r>
            <w:r>
              <w:rPr>
                <w:rFonts w:hint="eastAsia"/>
              </w:rPr>
              <w:t>危险废物</w:t>
            </w:r>
            <w:r>
              <w:rPr>
                <w:rFonts w:hint="eastAsia"/>
              </w:rPr>
              <w:t>贮存库</w:t>
            </w:r>
            <w:r>
              <w:rPr>
                <w:rFonts w:hint="eastAsia"/>
              </w:rPr>
              <w:t>，</w:t>
            </w:r>
            <w:r>
              <w:t>面积分别为</w:t>
            </w:r>
            <w:r>
              <w:t>450</w:t>
            </w:r>
            <w:r>
              <w:rPr>
                <w:rFonts w:hint="eastAsia"/>
              </w:rPr>
              <w:t>m</w:t>
            </w:r>
            <w:r>
              <w:rPr>
                <w:rFonts w:hint="eastAsia"/>
                <w:vertAlign w:val="superscript"/>
              </w:rPr>
              <w:t>2</w:t>
            </w:r>
            <w:r>
              <w:t>与</w:t>
            </w:r>
            <w:r>
              <w:t>160</w:t>
            </w:r>
            <w:r>
              <w:rPr>
                <w:rFonts w:hint="eastAsia"/>
              </w:rPr>
              <w:t>m</w:t>
            </w:r>
            <w:r>
              <w:rPr>
                <w:rFonts w:hint="eastAsia"/>
                <w:vertAlign w:val="superscript"/>
              </w:rPr>
              <w:t>2</w:t>
            </w:r>
            <w:r>
              <w:t>，总面积</w:t>
            </w:r>
            <w:r>
              <w:t>610</w:t>
            </w:r>
            <w:r>
              <w:rPr>
                <w:rFonts w:hint="eastAsia"/>
              </w:rPr>
              <w:t>m</w:t>
            </w:r>
            <w:r>
              <w:rPr>
                <w:rFonts w:hint="eastAsia"/>
                <w:vertAlign w:val="superscript"/>
              </w:rPr>
              <w:t>2</w:t>
            </w:r>
            <w:r>
              <w:rPr>
                <w:rFonts w:hint="eastAsia"/>
                <w:lang w:val="zh-CN"/>
              </w:rPr>
              <w:t>，其建设满足</w:t>
            </w:r>
            <w:r>
              <w:t>《危险废物贮存污染控制标准》（</w:t>
            </w:r>
            <w:r>
              <w:t>GB18597-2023</w:t>
            </w:r>
            <w:r>
              <w:t>）及《危险废物收集、贮存、运输技术规范》（</w:t>
            </w:r>
            <w:r>
              <w:t>HJ2025-2012</w:t>
            </w:r>
            <w:r>
              <w:t>）</w:t>
            </w:r>
            <w:r>
              <w:rPr>
                <w:rFonts w:hint="eastAsia"/>
                <w:lang w:val="zh-CN"/>
              </w:rPr>
              <w:t>相关规定，</w:t>
            </w:r>
            <w:r>
              <w:rPr>
                <w:rFonts w:hint="eastAsia"/>
              </w:rPr>
              <w:t>依据</w:t>
            </w:r>
            <w:r>
              <w:t>《万华化学</w:t>
            </w:r>
            <w:r>
              <w:rPr>
                <w:rFonts w:hint="eastAsia"/>
              </w:rPr>
              <w:t>（</w:t>
            </w:r>
            <w:r>
              <w:t>福建</w:t>
            </w:r>
            <w:r>
              <w:rPr>
                <w:rFonts w:hint="eastAsia"/>
              </w:rPr>
              <w:t>）异氰酸酯</w:t>
            </w:r>
            <w:r>
              <w:t>有限公司附属配套设施工程阶段性竣工环境保护验收监测报告》</w:t>
            </w:r>
            <w:r>
              <w:rPr>
                <w:rFonts w:hint="eastAsia"/>
              </w:rPr>
              <w:t>其建设已通过竣工环保验收</w:t>
            </w:r>
            <w:r>
              <w:rPr>
                <w:rFonts w:hint="eastAsia"/>
                <w:lang w:val="zh-CN"/>
              </w:rPr>
              <w:t>。</w:t>
            </w:r>
          </w:p>
          <w:p w:rsidR="004F6C31" w:rsidRDefault="00E76ED3" w:rsidP="00A20CEA">
            <w:pPr>
              <w:ind w:firstLine="480"/>
            </w:pPr>
            <w:r>
              <w:rPr>
                <w:rFonts w:hint="eastAsia"/>
              </w:rPr>
              <w:t>（</w:t>
            </w:r>
            <w:r>
              <w:rPr>
                <w:rFonts w:hint="eastAsia"/>
              </w:rPr>
              <w:t>2</w:t>
            </w:r>
            <w:r>
              <w:rPr>
                <w:rFonts w:hint="eastAsia"/>
              </w:rPr>
              <w:t>）容器和包装物污染控制要求</w:t>
            </w:r>
          </w:p>
          <w:p w:rsidR="004F6C31" w:rsidRDefault="00E76ED3">
            <w:pPr>
              <w:ind w:firstLine="480"/>
            </w:pPr>
            <w:r>
              <w:rPr>
                <w:rFonts w:hint="eastAsia"/>
              </w:rPr>
              <w:t>①容器和包装物材质、内衬应与盛装的危险废物相容。</w:t>
            </w:r>
          </w:p>
          <w:p w:rsidR="004F6C31" w:rsidRDefault="00E76ED3">
            <w:pPr>
              <w:ind w:firstLine="480"/>
            </w:pPr>
            <w:r>
              <w:rPr>
                <w:rFonts w:hint="eastAsia"/>
              </w:rPr>
              <w:t>②针对不同类别、形态、物理化学性质的危险废物，其容器和包装物应满足相应的防渗、防漏、防腐和强度等要求。</w:t>
            </w:r>
          </w:p>
          <w:p w:rsidR="004F6C31" w:rsidRDefault="00E76ED3">
            <w:pPr>
              <w:ind w:firstLine="480"/>
            </w:pPr>
            <w:r>
              <w:rPr>
                <w:rFonts w:hint="eastAsia"/>
              </w:rPr>
              <w:t>③硬质容器和包装物及其支护结构堆叠码放时不应有明显变形，无破损泄漏。</w:t>
            </w:r>
          </w:p>
          <w:p w:rsidR="004F6C31" w:rsidRDefault="00E76ED3">
            <w:pPr>
              <w:ind w:firstLine="480"/>
            </w:pPr>
            <w:r>
              <w:rPr>
                <w:rFonts w:hint="eastAsia"/>
              </w:rPr>
              <w:t>④柔性容器和包装物堆叠码放时应封口严密，无破损泄漏。</w:t>
            </w:r>
          </w:p>
          <w:p w:rsidR="004F6C31" w:rsidRDefault="00E76ED3">
            <w:pPr>
              <w:ind w:firstLine="480"/>
            </w:pPr>
            <w:r>
              <w:rPr>
                <w:rFonts w:hint="eastAsia"/>
              </w:rPr>
              <w:t>⑤使用容器盛装液态、半固态危险废物时，容器内部应留有适当的空间，以适应因温度变化等可能引发的收缩和膨胀，防止其导致容器渗漏或永久变形。</w:t>
            </w:r>
          </w:p>
          <w:p w:rsidR="004F6C31" w:rsidRDefault="00E76ED3">
            <w:pPr>
              <w:ind w:firstLine="480"/>
            </w:pPr>
            <w:r>
              <w:rPr>
                <w:rFonts w:hint="eastAsia"/>
              </w:rPr>
              <w:t>⑥容器和包装物外表面应保持清洁。</w:t>
            </w:r>
          </w:p>
          <w:p w:rsidR="004F6C31" w:rsidRDefault="00E76ED3" w:rsidP="00A20CEA">
            <w:pPr>
              <w:adjustRightInd w:val="0"/>
              <w:snapToGrid w:val="0"/>
              <w:ind w:firstLine="480"/>
            </w:pPr>
            <w:r>
              <w:rPr>
                <w:rFonts w:hint="eastAsia"/>
              </w:rPr>
              <w:t>（</w:t>
            </w:r>
            <w:r>
              <w:rPr>
                <w:rFonts w:hint="eastAsia"/>
              </w:rPr>
              <w:t>3</w:t>
            </w:r>
            <w:r>
              <w:rPr>
                <w:rFonts w:hint="eastAsia"/>
              </w:rPr>
              <w:t>）危险废物运输和转移</w:t>
            </w:r>
          </w:p>
          <w:p w:rsidR="004F6C31" w:rsidRDefault="00E76ED3">
            <w:pPr>
              <w:adjustRightInd w:val="0"/>
              <w:snapToGrid w:val="0"/>
              <w:ind w:firstLine="480"/>
            </w:pPr>
            <w:r>
              <w:rPr>
                <w:rFonts w:hint="eastAsia"/>
              </w:rPr>
              <w:t>企业应严格按照</w:t>
            </w:r>
            <w:r>
              <w:t>《</w:t>
            </w:r>
            <w:r>
              <w:rPr>
                <w:rFonts w:hint="eastAsia"/>
              </w:rPr>
              <w:t>危</w:t>
            </w:r>
            <w:r>
              <w:t>险废物转移管理办法》相关要求</w:t>
            </w:r>
            <w:r>
              <w:rPr>
                <w:rFonts w:hint="eastAsia"/>
              </w:rPr>
              <w:t>加强对危险废物转移活动的管理，危险废物运输和转移过程需注意：</w:t>
            </w:r>
          </w:p>
          <w:p w:rsidR="004F6C31" w:rsidRDefault="00E76ED3">
            <w:pPr>
              <w:adjustRightInd w:val="0"/>
              <w:snapToGrid w:val="0"/>
              <w:ind w:firstLine="480"/>
            </w:pPr>
            <w:r>
              <w:rPr>
                <w:rFonts w:hint="eastAsia"/>
              </w:rPr>
              <w:t>①危险废物转移应当遵循就近原则；</w:t>
            </w:r>
          </w:p>
          <w:p w:rsidR="004F6C31" w:rsidRDefault="00E76ED3">
            <w:pPr>
              <w:adjustRightInd w:val="0"/>
              <w:snapToGrid w:val="0"/>
              <w:ind w:firstLine="480"/>
            </w:pPr>
            <w:r>
              <w:rPr>
                <w:rFonts w:hint="eastAsia"/>
              </w:rPr>
              <w:t>②转移危险废物的，应当执行危险废物转移联单制度，应当通过国家危险废物信息管理系统（以下简称信息系统）填写、运行危险废物电子转移联单，并依照国家有关规定公开危险废物转移相关污染环境防治信息；</w:t>
            </w:r>
          </w:p>
          <w:p w:rsidR="004F6C31" w:rsidRDefault="00E76ED3">
            <w:pPr>
              <w:adjustRightInd w:val="0"/>
              <w:snapToGrid w:val="0"/>
              <w:ind w:firstLine="480"/>
            </w:pPr>
            <w:r>
              <w:rPr>
                <w:rFonts w:hint="eastAsia"/>
              </w:rPr>
              <w:t>③危险废物移出人在危险废物转移过程中应当采取防扬散、防流失、防渗漏或者其他防止污染环境的措施，不得擅自倾倒、堆放、丢弃、遗撒危险废物。</w:t>
            </w:r>
          </w:p>
          <w:p w:rsidR="004F6C31" w:rsidRDefault="00E76ED3">
            <w:pPr>
              <w:adjustRightInd w:val="0"/>
              <w:snapToGrid w:val="0"/>
              <w:ind w:firstLine="480"/>
            </w:pPr>
            <w:r>
              <w:rPr>
                <w:rFonts w:hint="eastAsia"/>
              </w:rPr>
              <w:t>④移出人应当履行以下义务：</w:t>
            </w:r>
          </w:p>
          <w:p w:rsidR="004F6C31" w:rsidRDefault="00E76ED3">
            <w:pPr>
              <w:adjustRightInd w:val="0"/>
              <w:snapToGrid w:val="0"/>
              <w:ind w:firstLine="480"/>
            </w:pPr>
            <w:r>
              <w:rPr>
                <w:rFonts w:hint="eastAsia"/>
              </w:rPr>
              <w:t>a</w:t>
            </w:r>
            <w:r>
              <w:rPr>
                <w:rFonts w:hint="eastAsia"/>
              </w:rPr>
              <w:t>、对承运人或者接受人的主体资格和技术能力进行核实，依法签订书</w:t>
            </w:r>
            <w:r>
              <w:rPr>
                <w:rFonts w:hint="eastAsia"/>
              </w:rPr>
              <w:t>面合同，并在合同中约定运输、贮存、利用、处置危险废物的污染防治要求及相关责任；</w:t>
            </w:r>
          </w:p>
          <w:p w:rsidR="004F6C31" w:rsidRDefault="00E76ED3">
            <w:pPr>
              <w:adjustRightInd w:val="0"/>
              <w:snapToGrid w:val="0"/>
              <w:ind w:firstLine="480"/>
            </w:pPr>
            <w:r>
              <w:rPr>
                <w:rFonts w:hint="eastAsia"/>
              </w:rPr>
              <w:t>b</w:t>
            </w:r>
            <w:r>
              <w:rPr>
                <w:rFonts w:hint="eastAsia"/>
              </w:rPr>
              <w:t>、制定危险废物管理计划，明确拟转移危险废物的种类、重量（数量）和流向等信息；</w:t>
            </w:r>
          </w:p>
          <w:p w:rsidR="004F6C31" w:rsidRDefault="00E76ED3">
            <w:pPr>
              <w:adjustRightInd w:val="0"/>
              <w:snapToGrid w:val="0"/>
              <w:ind w:firstLine="480"/>
            </w:pPr>
            <w:r>
              <w:rPr>
                <w:rFonts w:hint="eastAsia"/>
              </w:rPr>
              <w:t>c</w:t>
            </w:r>
            <w:r>
              <w:rPr>
                <w:rFonts w:hint="eastAsia"/>
              </w:rPr>
              <w:t>、建立危险废物管理台账，对转移的危险废物进行计量称重，如实记录、妥善保管转移危险废物的种类、重量（数量）和接受人等相关信息；</w:t>
            </w:r>
          </w:p>
          <w:p w:rsidR="004F6C31" w:rsidRDefault="00E76ED3">
            <w:pPr>
              <w:adjustRightInd w:val="0"/>
              <w:snapToGrid w:val="0"/>
              <w:ind w:firstLine="480"/>
            </w:pPr>
            <w:r>
              <w:rPr>
                <w:rFonts w:hint="eastAsia"/>
              </w:rPr>
              <w:t>d</w:t>
            </w:r>
            <w:r>
              <w:rPr>
                <w:rFonts w:hint="eastAsia"/>
              </w:rPr>
              <w:t>、填写、运行危险废物转移联单，在危险废物转移联单中如实填写移出人、承运人、接受人信息，转移危险废物的种类、重量（数量）、危险特性等信息，以及突发环境事件的防范措施等；</w:t>
            </w:r>
          </w:p>
          <w:p w:rsidR="004F6C31" w:rsidRDefault="00E76ED3">
            <w:pPr>
              <w:adjustRightInd w:val="0"/>
              <w:snapToGrid w:val="0"/>
              <w:ind w:firstLine="480"/>
            </w:pPr>
            <w:r>
              <w:rPr>
                <w:rFonts w:hint="eastAsia"/>
              </w:rPr>
              <w:t>e</w:t>
            </w:r>
            <w:r>
              <w:rPr>
                <w:rFonts w:hint="eastAsia"/>
              </w:rPr>
              <w:t>、及时核实接受人贮存、利用或者处置相关危险废物情况；</w:t>
            </w:r>
          </w:p>
          <w:p w:rsidR="004F6C31" w:rsidRDefault="00E76ED3">
            <w:pPr>
              <w:adjustRightInd w:val="0"/>
              <w:snapToGrid w:val="0"/>
              <w:ind w:firstLine="480"/>
            </w:pPr>
            <w:r>
              <w:rPr>
                <w:rFonts w:hint="eastAsia"/>
              </w:rPr>
              <w:t>f</w:t>
            </w:r>
            <w:r>
              <w:rPr>
                <w:rFonts w:hint="eastAsia"/>
              </w:rPr>
              <w:t>、法律法规规定的其他义务。</w:t>
            </w:r>
          </w:p>
          <w:p w:rsidR="004F6C31" w:rsidRDefault="00E76ED3">
            <w:pPr>
              <w:adjustRightInd w:val="0"/>
              <w:snapToGrid w:val="0"/>
              <w:ind w:firstLine="480"/>
            </w:pPr>
            <w:r>
              <w:rPr>
                <w:rFonts w:hint="eastAsia"/>
              </w:rPr>
              <w:t>移出人应当按照国家有关要求开展危险废物鉴别。禁止将危险废物以副产品等名义提供或者委托给无危险废物经营许可证的单位或者其他生产经营者从事收集、贮存、利用、处置活动。</w:t>
            </w:r>
          </w:p>
          <w:p w:rsidR="004F6C31" w:rsidRDefault="00E76ED3" w:rsidP="00A20CEA">
            <w:pPr>
              <w:adjustRightInd w:val="0"/>
              <w:snapToGrid w:val="0"/>
              <w:ind w:firstLine="480"/>
            </w:pPr>
            <w:r>
              <w:rPr>
                <w:rFonts w:hint="eastAsia"/>
              </w:rPr>
              <w:t>（</w:t>
            </w:r>
            <w:r>
              <w:rPr>
                <w:rFonts w:hint="eastAsia"/>
              </w:rPr>
              <w:t>4</w:t>
            </w:r>
            <w:r>
              <w:rPr>
                <w:rFonts w:hint="eastAsia"/>
              </w:rPr>
              <w:t>）危险废物影响小结</w:t>
            </w:r>
          </w:p>
          <w:p w:rsidR="004F6C31" w:rsidRDefault="00E76ED3">
            <w:pPr>
              <w:adjustRightInd w:val="0"/>
              <w:snapToGrid w:val="0"/>
              <w:ind w:firstLine="480"/>
            </w:pPr>
            <w:r>
              <w:rPr>
                <w:rFonts w:hint="eastAsia"/>
              </w:rPr>
              <w:t>改扩建工程</w:t>
            </w:r>
            <w:r>
              <w:rPr>
                <w:rFonts w:hint="eastAsia"/>
              </w:rPr>
              <w:t>危险废物的收集、暂存、处置均按照《危险废物贮存污染控制标准》（</w:t>
            </w:r>
            <w:r>
              <w:rPr>
                <w:rFonts w:hint="eastAsia"/>
              </w:rPr>
              <w:t>GB18597-2023</w:t>
            </w:r>
            <w:r>
              <w:rPr>
                <w:rFonts w:hint="eastAsia"/>
              </w:rPr>
              <w:t>）及《危险废物收集、贮存、运输技术规范》（</w:t>
            </w:r>
            <w:r>
              <w:rPr>
                <w:rFonts w:hint="eastAsia"/>
              </w:rPr>
              <w:t>HJ2025-2012</w:t>
            </w:r>
            <w:r>
              <w:rPr>
                <w:rFonts w:hint="eastAsia"/>
              </w:rPr>
              <w:t>）、《危险废物转移联单管理办法》等有关规定执行，具备环境可行性。在采取相应的措施以后，产生的危险废物不会对环境造成二次污染。</w:t>
            </w:r>
          </w:p>
          <w:p w:rsidR="004F6C31" w:rsidRDefault="00E76ED3" w:rsidP="00A20CEA">
            <w:pPr>
              <w:pStyle w:val="aff"/>
              <w:spacing w:before="120"/>
              <w:rPr>
                <w:color w:val="auto"/>
              </w:rPr>
            </w:pPr>
            <w:r>
              <w:rPr>
                <w:rFonts w:hint="eastAsia"/>
                <w:color w:val="auto"/>
              </w:rPr>
              <w:t>五、</w:t>
            </w:r>
            <w:r>
              <w:rPr>
                <w:color w:val="auto"/>
              </w:rPr>
              <w:t>地下水、土壤环境影响</w:t>
            </w:r>
            <w:r>
              <w:rPr>
                <w:rFonts w:hint="eastAsia"/>
                <w:color w:val="auto"/>
              </w:rPr>
              <w:t>分析</w:t>
            </w:r>
          </w:p>
          <w:p w:rsidR="004F6C31" w:rsidRDefault="00E76ED3" w:rsidP="00A20CEA">
            <w:pPr>
              <w:pStyle w:val="aff"/>
              <w:spacing w:beforeLines="0"/>
              <w:rPr>
                <w:color w:val="auto"/>
              </w:rPr>
            </w:pPr>
            <w:r>
              <w:rPr>
                <w:rFonts w:hint="eastAsia"/>
                <w:color w:val="auto"/>
              </w:rPr>
              <w:t>1</w:t>
            </w:r>
            <w:r>
              <w:rPr>
                <w:rFonts w:hint="eastAsia"/>
                <w:color w:val="auto"/>
              </w:rPr>
              <w:t>、环境影响途径</w:t>
            </w:r>
            <w:r>
              <w:rPr>
                <w:rFonts w:hint="eastAsia"/>
                <w:color w:val="auto"/>
              </w:rPr>
              <w:t xml:space="preserve"> </w:t>
            </w:r>
          </w:p>
          <w:p w:rsidR="004F6C31" w:rsidRDefault="00E76ED3">
            <w:pPr>
              <w:adjustRightInd w:val="0"/>
              <w:snapToGrid w:val="0"/>
              <w:ind w:firstLine="480"/>
            </w:pPr>
            <w:r>
              <w:rPr>
                <w:rFonts w:hint="eastAsia"/>
              </w:rPr>
              <w:t>根据</w:t>
            </w:r>
            <w:r>
              <w:rPr>
                <w:rFonts w:hint="eastAsia"/>
              </w:rPr>
              <w:t>改扩建工程组成</w:t>
            </w:r>
            <w:r>
              <w:rPr>
                <w:rFonts w:hint="eastAsia"/>
              </w:rPr>
              <w:t>，</w:t>
            </w:r>
            <w:r>
              <w:rPr>
                <w:rFonts w:hint="eastAsia"/>
              </w:rPr>
              <w:t>改扩建工程</w:t>
            </w:r>
            <w:r>
              <w:rPr>
                <w:rFonts w:hint="eastAsia"/>
              </w:rPr>
              <w:t>土壤、地下水污染途径详见下表。</w:t>
            </w:r>
          </w:p>
          <w:p w:rsidR="004F6C31" w:rsidRDefault="004F6C31">
            <w:pPr>
              <w:pStyle w:val="Default"/>
              <w:rPr>
                <w:rFonts w:ascii="Times New Roman" w:eastAsia="宋体" w:cs="Times New Roman"/>
                <w:color w:val="auto"/>
              </w:rPr>
            </w:pPr>
          </w:p>
          <w:p w:rsidR="004F6C31" w:rsidRDefault="004F6C31" w:rsidP="00A20CEA">
            <w:pPr>
              <w:pStyle w:val="70"/>
              <w:ind w:left="2880"/>
              <w:rPr>
                <w:rFonts w:ascii="Times New Roman" w:hAnsi="Times New Roman"/>
              </w:rPr>
            </w:pP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4.2-15</w:t>
            </w:r>
            <w:r>
              <w:rPr>
                <w:rFonts w:eastAsia="宋体" w:cs="Times New Roman" w:hint="eastAsia"/>
                <w:b/>
                <w:bCs/>
                <w:color w:val="auto"/>
                <w:spacing w:val="0"/>
                <w:sz w:val="24"/>
                <w:szCs w:val="24"/>
              </w:rPr>
              <w:t>土壤、地下水环境影响源及影响因子识别表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73"/>
              <w:gridCol w:w="1833"/>
              <w:gridCol w:w="1692"/>
              <w:gridCol w:w="1464"/>
              <w:gridCol w:w="1925"/>
            </w:tblGrid>
            <w:tr w:rsidR="004F6C31">
              <w:trPr>
                <w:trHeight w:val="23"/>
                <w:jc w:val="center"/>
              </w:trPr>
              <w:tc>
                <w:tcPr>
                  <w:tcW w:w="187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污染源</w:t>
                  </w:r>
                </w:p>
              </w:tc>
              <w:tc>
                <w:tcPr>
                  <w:tcW w:w="18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污染节点</w:t>
                  </w:r>
                </w:p>
              </w:tc>
              <w:tc>
                <w:tcPr>
                  <w:tcW w:w="169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污染途径</w:t>
                  </w:r>
                </w:p>
              </w:tc>
              <w:tc>
                <w:tcPr>
                  <w:tcW w:w="146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特征因子</w:t>
                  </w:r>
                </w:p>
              </w:tc>
              <w:tc>
                <w:tcPr>
                  <w:tcW w:w="1925"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备注</w:t>
                  </w:r>
                </w:p>
              </w:tc>
            </w:tr>
            <w:tr w:rsidR="004F6C31">
              <w:trPr>
                <w:trHeight w:val="23"/>
                <w:jc w:val="center"/>
              </w:trPr>
              <w:tc>
                <w:tcPr>
                  <w:tcW w:w="187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m-TDA</w:t>
                  </w:r>
                  <w:r>
                    <w:rPr>
                      <w:sz w:val="21"/>
                    </w:rPr>
                    <w:t>储罐</w:t>
                  </w:r>
                </w:p>
              </w:tc>
              <w:tc>
                <w:tcPr>
                  <w:tcW w:w="1833"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储罐泄漏</w:t>
                  </w:r>
                </w:p>
              </w:tc>
              <w:tc>
                <w:tcPr>
                  <w:tcW w:w="1692"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垂直入渗</w:t>
                  </w:r>
                </w:p>
              </w:tc>
              <w:tc>
                <w:tcPr>
                  <w:tcW w:w="1464"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rFonts w:hint="eastAsia"/>
                      <w:sz w:val="21"/>
                    </w:rPr>
                    <w:t>m-TDA</w:t>
                  </w:r>
                </w:p>
              </w:tc>
              <w:tc>
                <w:tcPr>
                  <w:tcW w:w="1925" w:type="dxa"/>
                  <w:shd w:val="clear" w:color="auto" w:fill="auto"/>
                  <w:tcMar>
                    <w:top w:w="15" w:type="dxa"/>
                    <w:left w:w="15" w:type="dxa"/>
                    <w:right w:w="15" w:type="dxa"/>
                  </w:tcMar>
                  <w:vAlign w:val="center"/>
                </w:tcPr>
                <w:p w:rsidR="004F6C31" w:rsidRDefault="00E76ED3">
                  <w:pPr>
                    <w:widowControl/>
                    <w:spacing w:line="240" w:lineRule="auto"/>
                    <w:ind w:firstLineChars="0" w:firstLine="0"/>
                    <w:jc w:val="center"/>
                    <w:textAlignment w:val="center"/>
                    <w:rPr>
                      <w:sz w:val="21"/>
                    </w:rPr>
                  </w:pPr>
                  <w:r>
                    <w:rPr>
                      <w:sz w:val="21"/>
                    </w:rPr>
                    <w:t>风险事故</w:t>
                  </w:r>
                </w:p>
              </w:tc>
            </w:tr>
          </w:tbl>
          <w:p w:rsidR="004F6C31" w:rsidRDefault="00E76ED3" w:rsidP="00A20CEA">
            <w:pPr>
              <w:pStyle w:val="aff"/>
              <w:spacing w:beforeLines="0"/>
              <w:rPr>
                <w:color w:val="auto"/>
              </w:rPr>
            </w:pPr>
            <w:r>
              <w:rPr>
                <w:rFonts w:hint="eastAsia"/>
                <w:color w:val="auto"/>
              </w:rPr>
              <w:t>2</w:t>
            </w:r>
            <w:r>
              <w:rPr>
                <w:rFonts w:hint="eastAsia"/>
                <w:color w:val="auto"/>
              </w:rPr>
              <w:t>、保护措施与对策</w:t>
            </w:r>
          </w:p>
          <w:p w:rsidR="004F6C31" w:rsidRDefault="00E76ED3">
            <w:pPr>
              <w:ind w:firstLine="480"/>
              <w:rPr>
                <w:snapToGrid w:val="0"/>
                <w:kern w:val="0"/>
                <w:szCs w:val="21"/>
              </w:rPr>
            </w:pPr>
            <w:r>
              <w:t>为防止建设项目运行对地下水</w:t>
            </w:r>
            <w:r>
              <w:rPr>
                <w:rFonts w:hint="eastAsia"/>
              </w:rPr>
              <w:t>、</w:t>
            </w:r>
            <w:r>
              <w:rPr>
                <w:rFonts w:hint="eastAsia"/>
              </w:rPr>
              <w:t>土壤环境</w:t>
            </w:r>
            <w:r>
              <w:t>造成污染，按照《关于印发地下水污染防治实施方案的通知》（环土壤</w:t>
            </w:r>
            <w:r>
              <w:t>[2019]25</w:t>
            </w:r>
            <w:r>
              <w:t>号）、</w:t>
            </w:r>
            <w:r>
              <w:rPr>
                <w:kern w:val="0"/>
              </w:rPr>
              <w:t>《国务院关于印发土壤污染防治行动计划的通知》（国发〔</w:t>
            </w:r>
            <w:r>
              <w:rPr>
                <w:kern w:val="0"/>
              </w:rPr>
              <w:t>2016</w:t>
            </w:r>
            <w:r>
              <w:rPr>
                <w:kern w:val="0"/>
              </w:rPr>
              <w:t>〕</w:t>
            </w:r>
            <w:r>
              <w:rPr>
                <w:kern w:val="0"/>
              </w:rPr>
              <w:t>31</w:t>
            </w:r>
            <w:r>
              <w:rPr>
                <w:kern w:val="0"/>
              </w:rPr>
              <w:t>号）</w:t>
            </w:r>
            <w:r>
              <w:rPr>
                <w:rFonts w:hint="eastAsia"/>
                <w:kern w:val="0"/>
              </w:rPr>
              <w:t>、</w:t>
            </w:r>
            <w:r>
              <w:t>《中华人民共和国水污染防治法》、《石油化工工程防渗技术规范》（</w:t>
            </w:r>
            <w:r>
              <w:t>GBT50934-2013</w:t>
            </w:r>
            <w:r>
              <w:t>）和《环境影响评价技术导则</w:t>
            </w:r>
            <w:r>
              <w:t xml:space="preserve"> </w:t>
            </w:r>
            <w:r>
              <w:t>地下水环境》（</w:t>
            </w:r>
            <w:r>
              <w:t>HJ610-2016</w:t>
            </w:r>
            <w:r>
              <w:t>）</w:t>
            </w:r>
            <w:r>
              <w:rPr>
                <w:rFonts w:hint="eastAsia"/>
              </w:rPr>
              <w:t>、</w:t>
            </w:r>
            <w:r>
              <w:rPr>
                <w:kern w:val="0"/>
              </w:rPr>
              <w:t>《环境影响评价技术导则</w:t>
            </w:r>
            <w:r>
              <w:rPr>
                <w:kern w:val="0"/>
              </w:rPr>
              <w:t xml:space="preserve"> </w:t>
            </w:r>
            <w:r>
              <w:rPr>
                <w:kern w:val="0"/>
              </w:rPr>
              <w:t>土壤环境（试行）》（</w:t>
            </w:r>
            <w:r>
              <w:rPr>
                <w:kern w:val="0"/>
              </w:rPr>
              <w:t>HJ964-2018</w:t>
            </w:r>
            <w:r>
              <w:rPr>
                <w:kern w:val="0"/>
              </w:rPr>
              <w:t>）</w:t>
            </w:r>
            <w:r>
              <w:t>的相关规定，按照</w:t>
            </w:r>
            <w:r>
              <w:t>“</w:t>
            </w:r>
            <w:r>
              <w:t>源头控制、分区防控、污染监控、应急响应</w:t>
            </w:r>
            <w:r>
              <w:t>”</w:t>
            </w:r>
            <w:r>
              <w:t>的原则，同时针对厂区的地质环境、水文地质条件，对有害物质可能泄漏到的区域采取防渗措施，</w:t>
            </w:r>
            <w:r>
              <w:rPr>
                <w:rFonts w:hint="eastAsia"/>
              </w:rPr>
              <w:t>阻止</w:t>
            </w:r>
            <w:r>
              <w:t>其渗入地下水</w:t>
            </w:r>
            <w:r>
              <w:rPr>
                <w:rFonts w:hint="eastAsia"/>
              </w:rPr>
              <w:t>、</w:t>
            </w:r>
            <w:r>
              <w:rPr>
                <w:rFonts w:hint="eastAsia"/>
              </w:rPr>
              <w:t>土壤</w:t>
            </w:r>
            <w:r>
              <w:t>中，即从源头到末端全方位采取控制措施，防止建设项目运行对地下水</w:t>
            </w:r>
            <w:r>
              <w:rPr>
                <w:rFonts w:hint="eastAsia"/>
              </w:rPr>
              <w:t>、</w:t>
            </w:r>
            <w:r>
              <w:rPr>
                <w:rFonts w:hint="eastAsia"/>
              </w:rPr>
              <w:t>土壤</w:t>
            </w:r>
            <w:r>
              <w:t>污染。</w:t>
            </w:r>
          </w:p>
          <w:p w:rsidR="004F6C31" w:rsidRDefault="00E76ED3">
            <w:pPr>
              <w:ind w:firstLine="480"/>
              <w:rPr>
                <w:snapToGrid w:val="0"/>
                <w:kern w:val="0"/>
                <w:szCs w:val="21"/>
              </w:rPr>
            </w:pPr>
            <w:r>
              <w:rPr>
                <w:snapToGrid w:val="0"/>
                <w:kern w:val="0"/>
                <w:szCs w:val="21"/>
              </w:rPr>
              <w:t>（</w:t>
            </w:r>
            <w:r>
              <w:rPr>
                <w:snapToGrid w:val="0"/>
                <w:kern w:val="0"/>
                <w:szCs w:val="21"/>
              </w:rPr>
              <w:t>1</w:t>
            </w:r>
            <w:r>
              <w:rPr>
                <w:snapToGrid w:val="0"/>
                <w:kern w:val="0"/>
                <w:szCs w:val="21"/>
              </w:rPr>
              <w:t>）防治原则</w:t>
            </w:r>
          </w:p>
          <w:p w:rsidR="004F6C31" w:rsidRDefault="00E76ED3">
            <w:pPr>
              <w:ind w:firstLine="480"/>
              <w:rPr>
                <w:snapToGrid w:val="0"/>
                <w:kern w:val="0"/>
                <w:szCs w:val="21"/>
              </w:rPr>
            </w:pPr>
            <w:r>
              <w:rPr>
                <w:snapToGrid w:val="0"/>
                <w:kern w:val="0"/>
                <w:szCs w:val="21"/>
              </w:rPr>
              <w:t>本项目采用主动防渗漏措施与被动防渗</w:t>
            </w:r>
            <w:r>
              <w:rPr>
                <w:snapToGrid w:val="0"/>
                <w:kern w:val="0"/>
                <w:szCs w:val="21"/>
              </w:rPr>
              <w:t>漏措施相结合方法，防止地下水</w:t>
            </w:r>
            <w:r>
              <w:rPr>
                <w:rFonts w:hint="eastAsia"/>
                <w:snapToGrid w:val="0"/>
                <w:kern w:val="0"/>
                <w:szCs w:val="21"/>
              </w:rPr>
              <w:t>、</w:t>
            </w:r>
            <w:r>
              <w:rPr>
                <w:rFonts w:hint="eastAsia"/>
                <w:snapToGrid w:val="0"/>
                <w:kern w:val="0"/>
                <w:szCs w:val="21"/>
              </w:rPr>
              <w:t>土壤</w:t>
            </w:r>
            <w:r>
              <w:rPr>
                <w:snapToGrid w:val="0"/>
                <w:kern w:val="0"/>
                <w:szCs w:val="21"/>
              </w:rPr>
              <w:t>受到污染。</w:t>
            </w:r>
          </w:p>
          <w:p w:rsidR="004F6C31" w:rsidRDefault="00E76ED3">
            <w:pPr>
              <w:ind w:firstLine="480"/>
              <w:rPr>
                <w:snapToGrid w:val="0"/>
                <w:kern w:val="0"/>
                <w:szCs w:val="21"/>
              </w:rPr>
            </w:pPr>
            <w:r>
              <w:rPr>
                <w:rFonts w:cs="宋体" w:hint="eastAsia"/>
                <w:snapToGrid w:val="0"/>
                <w:kern w:val="0"/>
                <w:szCs w:val="21"/>
              </w:rPr>
              <w:t>①</w:t>
            </w:r>
            <w:r>
              <w:rPr>
                <w:snapToGrid w:val="0"/>
                <w:kern w:val="0"/>
                <w:szCs w:val="21"/>
              </w:rPr>
              <w:t>主动防渗漏：即源头控制措施，主要包括在工艺、管道、设备采取相应措施，防止和降低污染物跑、冒、滴、漏，将污染物泄漏事故降到最低程度。</w:t>
            </w:r>
          </w:p>
          <w:p w:rsidR="004F6C31" w:rsidRDefault="00E76ED3">
            <w:pPr>
              <w:ind w:firstLine="480"/>
              <w:rPr>
                <w:snapToGrid w:val="0"/>
                <w:kern w:val="0"/>
                <w:szCs w:val="21"/>
              </w:rPr>
            </w:pPr>
            <w:r>
              <w:rPr>
                <w:rFonts w:cs="宋体" w:hint="eastAsia"/>
                <w:snapToGrid w:val="0"/>
                <w:kern w:val="0"/>
                <w:szCs w:val="21"/>
              </w:rPr>
              <w:t>②</w:t>
            </w:r>
            <w:r>
              <w:rPr>
                <w:snapToGrid w:val="0"/>
                <w:kern w:val="0"/>
                <w:szCs w:val="21"/>
              </w:rPr>
              <w:t>被动防渗漏：即末端控制措施，主要包括</w:t>
            </w:r>
            <w:r>
              <w:rPr>
                <w:rFonts w:hint="eastAsia"/>
                <w:snapToGrid w:val="0"/>
                <w:kern w:val="0"/>
                <w:szCs w:val="21"/>
              </w:rPr>
              <w:t>m-TDA</w:t>
            </w:r>
            <w:r>
              <w:rPr>
                <w:snapToGrid w:val="0"/>
                <w:kern w:val="0"/>
                <w:szCs w:val="21"/>
              </w:rPr>
              <w:t>罐区地面的防渗措施和泄漏、渗漏收集措施，即在</w:t>
            </w:r>
            <w:r>
              <w:rPr>
                <w:rFonts w:hint="eastAsia"/>
                <w:snapToGrid w:val="0"/>
                <w:kern w:val="0"/>
                <w:szCs w:val="21"/>
              </w:rPr>
              <w:t>m-TDA</w:t>
            </w:r>
            <w:r>
              <w:rPr>
                <w:snapToGrid w:val="0"/>
                <w:kern w:val="0"/>
                <w:szCs w:val="21"/>
              </w:rPr>
              <w:t>罐区地面进行防渗处理，防止洒落地面的污染物渗入地下，并把滞留在地面的污染物收集起来，集中处理。</w:t>
            </w:r>
          </w:p>
          <w:p w:rsidR="004F6C31" w:rsidRDefault="00E76ED3">
            <w:pPr>
              <w:ind w:firstLine="480"/>
              <w:rPr>
                <w:snapToGrid w:val="0"/>
                <w:kern w:val="0"/>
                <w:szCs w:val="21"/>
              </w:rPr>
            </w:pPr>
            <w:r>
              <w:rPr>
                <w:rFonts w:cs="宋体" w:hint="eastAsia"/>
                <w:snapToGrid w:val="0"/>
                <w:kern w:val="0"/>
                <w:szCs w:val="21"/>
              </w:rPr>
              <w:t>③</w:t>
            </w:r>
            <w:r>
              <w:rPr>
                <w:snapToGrid w:val="0"/>
                <w:kern w:val="0"/>
                <w:szCs w:val="21"/>
              </w:rPr>
              <w:t>分区防治：以主要装置区为主，一般生产区为辅；事故易发区为主，一般区为辅。</w:t>
            </w:r>
          </w:p>
          <w:p w:rsidR="004F6C31" w:rsidRDefault="00E76ED3">
            <w:pPr>
              <w:ind w:firstLine="480"/>
              <w:rPr>
                <w:snapToGrid w:val="0"/>
                <w:kern w:val="0"/>
                <w:szCs w:val="21"/>
              </w:rPr>
            </w:pPr>
            <w:r>
              <w:rPr>
                <w:rFonts w:cs="宋体" w:hint="eastAsia"/>
                <w:snapToGrid w:val="0"/>
                <w:kern w:val="0"/>
                <w:szCs w:val="21"/>
              </w:rPr>
              <w:t>④</w:t>
            </w:r>
            <w:r>
              <w:rPr>
                <w:snapToGrid w:val="0"/>
                <w:kern w:val="0"/>
                <w:szCs w:val="21"/>
              </w:rPr>
              <w:t>建立地下水</w:t>
            </w:r>
            <w:r>
              <w:rPr>
                <w:rFonts w:hint="eastAsia"/>
                <w:snapToGrid w:val="0"/>
                <w:kern w:val="0"/>
                <w:szCs w:val="21"/>
              </w:rPr>
              <w:t>、</w:t>
            </w:r>
            <w:r>
              <w:rPr>
                <w:rFonts w:hint="eastAsia"/>
                <w:snapToGrid w:val="0"/>
                <w:kern w:val="0"/>
                <w:szCs w:val="21"/>
              </w:rPr>
              <w:t>土壤</w:t>
            </w:r>
            <w:r>
              <w:rPr>
                <w:snapToGrid w:val="0"/>
                <w:kern w:val="0"/>
                <w:szCs w:val="21"/>
              </w:rPr>
              <w:t>污染监控系统和事故污染应急预案：完善和监测制度，配备先进的检测仪器和设备，科学、合理设置地下水污染监控井和</w:t>
            </w:r>
            <w:r>
              <w:rPr>
                <w:rFonts w:hint="eastAsia"/>
                <w:snapToGrid w:val="0"/>
                <w:kern w:val="0"/>
                <w:szCs w:val="21"/>
              </w:rPr>
              <w:t>土壤常规监测</w:t>
            </w:r>
            <w:r>
              <w:rPr>
                <w:snapToGrid w:val="0"/>
                <w:kern w:val="0"/>
                <w:szCs w:val="21"/>
              </w:rPr>
              <w:t>，达到及时发现、及时控制污染的目的。</w:t>
            </w:r>
          </w:p>
          <w:p w:rsidR="004F6C31" w:rsidRDefault="00E76ED3">
            <w:pPr>
              <w:ind w:firstLine="480"/>
              <w:rPr>
                <w:snapToGrid w:val="0"/>
                <w:kern w:val="0"/>
                <w:szCs w:val="21"/>
              </w:rPr>
            </w:pPr>
            <w:r>
              <w:rPr>
                <w:rFonts w:cs="宋体" w:hint="eastAsia"/>
                <w:snapToGrid w:val="0"/>
                <w:kern w:val="0"/>
                <w:szCs w:val="21"/>
              </w:rPr>
              <w:t>⑤</w:t>
            </w:r>
            <w:r>
              <w:rPr>
                <w:snapToGrid w:val="0"/>
                <w:kern w:val="0"/>
                <w:szCs w:val="21"/>
              </w:rPr>
              <w:t>坚持</w:t>
            </w:r>
            <w:r>
              <w:rPr>
                <w:snapToGrid w:val="0"/>
                <w:kern w:val="0"/>
                <w:szCs w:val="21"/>
              </w:rPr>
              <w:t>“</w:t>
            </w:r>
            <w:r>
              <w:rPr>
                <w:snapToGrid w:val="0"/>
                <w:kern w:val="0"/>
                <w:szCs w:val="21"/>
              </w:rPr>
              <w:t>可视化</w:t>
            </w:r>
            <w:r>
              <w:rPr>
                <w:snapToGrid w:val="0"/>
                <w:kern w:val="0"/>
                <w:szCs w:val="21"/>
              </w:rPr>
              <w:t>”</w:t>
            </w:r>
            <w:r>
              <w:rPr>
                <w:snapToGrid w:val="0"/>
                <w:kern w:val="0"/>
                <w:szCs w:val="21"/>
              </w:rPr>
              <w:t>原则，输送含有污染物的管道尽可能地上敷设，减少由于埋地管道泄漏而造成的地下水污染。</w:t>
            </w:r>
          </w:p>
          <w:p w:rsidR="004F6C31" w:rsidRDefault="00E76ED3">
            <w:pPr>
              <w:ind w:firstLine="480"/>
              <w:rPr>
                <w:snapToGrid w:val="0"/>
                <w:kern w:val="0"/>
                <w:szCs w:val="21"/>
              </w:rPr>
            </w:pPr>
            <w:r>
              <w:rPr>
                <w:snapToGrid w:val="0"/>
                <w:kern w:val="0"/>
                <w:szCs w:val="21"/>
              </w:rPr>
              <w:t>（</w:t>
            </w:r>
            <w:r>
              <w:rPr>
                <w:snapToGrid w:val="0"/>
                <w:kern w:val="0"/>
                <w:szCs w:val="21"/>
              </w:rPr>
              <w:t>2</w:t>
            </w:r>
            <w:r>
              <w:rPr>
                <w:snapToGrid w:val="0"/>
                <w:kern w:val="0"/>
                <w:szCs w:val="21"/>
              </w:rPr>
              <w:t>）主要防渗措施</w:t>
            </w:r>
          </w:p>
          <w:p w:rsidR="004F6C31" w:rsidRDefault="00E76ED3">
            <w:pPr>
              <w:ind w:firstLine="480"/>
              <w:rPr>
                <w:snapToGrid w:val="0"/>
                <w:kern w:val="0"/>
                <w:szCs w:val="21"/>
              </w:rPr>
            </w:pPr>
            <w:r>
              <w:rPr>
                <w:rFonts w:cs="宋体" w:hint="eastAsia"/>
                <w:snapToGrid w:val="0"/>
                <w:kern w:val="0"/>
                <w:szCs w:val="21"/>
              </w:rPr>
              <w:t>①</w:t>
            </w:r>
            <w:r>
              <w:rPr>
                <w:snapToGrid w:val="0"/>
                <w:kern w:val="0"/>
                <w:szCs w:val="21"/>
              </w:rPr>
              <w:t>自然防渗层的保护</w:t>
            </w:r>
          </w:p>
          <w:p w:rsidR="004F6C31" w:rsidRDefault="00E76ED3">
            <w:pPr>
              <w:ind w:firstLine="480"/>
              <w:rPr>
                <w:snapToGrid w:val="0"/>
                <w:kern w:val="0"/>
                <w:szCs w:val="21"/>
              </w:rPr>
            </w:pPr>
            <w:r>
              <w:rPr>
                <w:snapToGrid w:val="0"/>
                <w:kern w:val="0"/>
                <w:szCs w:val="21"/>
              </w:rPr>
              <w:t>施工过程中如需开挖、钻探和基础施工，应及时做好防渗和封堵处理。尤其是对钻孔必须用粘土回填，并压实密封；对开挖场地需用粘土进行回填压实。</w:t>
            </w:r>
          </w:p>
          <w:p w:rsidR="004F6C31" w:rsidRDefault="00E76ED3">
            <w:pPr>
              <w:ind w:firstLine="480"/>
              <w:rPr>
                <w:snapToGrid w:val="0"/>
                <w:kern w:val="0"/>
                <w:szCs w:val="21"/>
              </w:rPr>
            </w:pPr>
            <w:r>
              <w:rPr>
                <w:rFonts w:cs="宋体" w:hint="eastAsia"/>
                <w:snapToGrid w:val="0"/>
                <w:kern w:val="0"/>
                <w:szCs w:val="21"/>
              </w:rPr>
              <w:t>②</w:t>
            </w:r>
            <w:r>
              <w:rPr>
                <w:snapToGrid w:val="0"/>
                <w:kern w:val="0"/>
                <w:szCs w:val="21"/>
              </w:rPr>
              <w:t>主动防渗措施</w:t>
            </w:r>
          </w:p>
          <w:p w:rsidR="004F6C31" w:rsidRDefault="00E76ED3">
            <w:pPr>
              <w:ind w:firstLine="480"/>
              <w:rPr>
                <w:snapToGrid w:val="0"/>
                <w:kern w:val="0"/>
                <w:szCs w:val="21"/>
              </w:rPr>
            </w:pPr>
            <w:r>
              <w:rPr>
                <w:snapToGrid w:val="0"/>
                <w:kern w:val="0"/>
                <w:szCs w:val="21"/>
              </w:rPr>
              <w:t>主动防渗漏措施，即从源头控制措施，主要包括在装置、管道、设备、污</w:t>
            </w:r>
            <w:r>
              <w:rPr>
                <w:snapToGrid w:val="0"/>
                <w:kern w:val="0"/>
                <w:szCs w:val="21"/>
              </w:rPr>
              <w:t>水储存及处理构筑物采取相应措施，防止和减少污染物的跑、冒、滴、漏，将污染物泄漏的环境风险事故降到最低程度。建议本项目采用以下措施：</w:t>
            </w:r>
          </w:p>
          <w:p w:rsidR="004F6C31" w:rsidRDefault="00E76ED3">
            <w:pPr>
              <w:ind w:firstLine="480"/>
              <w:rPr>
                <w:snapToGrid w:val="0"/>
                <w:kern w:val="0"/>
                <w:szCs w:val="21"/>
              </w:rPr>
            </w:pPr>
            <w:r>
              <w:rPr>
                <w:snapToGrid w:val="0"/>
                <w:kern w:val="0"/>
                <w:szCs w:val="21"/>
              </w:rPr>
              <w:t>Ⅰ.</w:t>
            </w:r>
            <w:r>
              <w:rPr>
                <w:snapToGrid w:val="0"/>
                <w:kern w:val="0"/>
                <w:szCs w:val="21"/>
              </w:rPr>
              <w:t>设备、设施防渗措施</w:t>
            </w:r>
          </w:p>
          <w:p w:rsidR="004F6C31" w:rsidRDefault="00E76ED3">
            <w:pPr>
              <w:ind w:firstLine="480"/>
              <w:rPr>
                <w:snapToGrid w:val="0"/>
                <w:kern w:val="0"/>
                <w:szCs w:val="21"/>
              </w:rPr>
            </w:pPr>
            <w:r>
              <w:rPr>
                <w:rFonts w:hint="eastAsia"/>
                <w:snapToGrid w:val="0"/>
                <w:kern w:val="0"/>
                <w:szCs w:val="21"/>
              </w:rPr>
              <w:t>对</w:t>
            </w:r>
            <w:r>
              <w:rPr>
                <w:rFonts w:hint="eastAsia"/>
                <w:snapToGrid w:val="0"/>
                <w:kern w:val="0"/>
                <w:szCs w:val="21"/>
              </w:rPr>
              <w:t>m-TDA</w:t>
            </w:r>
            <w:r>
              <w:rPr>
                <w:rFonts w:hint="eastAsia"/>
                <w:snapToGrid w:val="0"/>
                <w:kern w:val="0"/>
                <w:szCs w:val="21"/>
              </w:rPr>
              <w:t>储罐</w:t>
            </w:r>
            <w:r>
              <w:rPr>
                <w:snapToGrid w:val="0"/>
                <w:kern w:val="0"/>
                <w:szCs w:val="21"/>
              </w:rPr>
              <w:t>设置围堰</w:t>
            </w:r>
            <w:r>
              <w:rPr>
                <w:rFonts w:hint="eastAsia"/>
                <w:snapToGrid w:val="0"/>
                <w:kern w:val="0"/>
                <w:szCs w:val="21"/>
              </w:rPr>
              <w:t>，在</w:t>
            </w:r>
            <w:r>
              <w:rPr>
                <w:rFonts w:hint="eastAsia"/>
                <w:snapToGrid w:val="0"/>
                <w:kern w:val="0"/>
                <w:szCs w:val="21"/>
              </w:rPr>
              <w:t>MDI/TDI</w:t>
            </w:r>
            <w:r>
              <w:rPr>
                <w:rFonts w:hint="eastAsia"/>
                <w:snapToGrid w:val="0"/>
                <w:kern w:val="0"/>
                <w:szCs w:val="21"/>
              </w:rPr>
              <w:t>产品装车站设置围坎；</w:t>
            </w:r>
            <w:r>
              <w:rPr>
                <w:snapToGrid w:val="0"/>
                <w:kern w:val="0"/>
                <w:szCs w:val="21"/>
              </w:rPr>
              <w:t>对于储存和输送有毒有害介质的设备和管线排液阀门采用双阀，设备及管道排放出的各种含有毒有害介质液体设置专门的废液收集系统加以收集，不任意排放。对于机、泵基础周边设置废液收集设施，确保泄漏物料统一收集至排放系统。</w:t>
            </w:r>
          </w:p>
          <w:p w:rsidR="004F6C31" w:rsidRDefault="00E76ED3">
            <w:pPr>
              <w:ind w:firstLine="480"/>
              <w:rPr>
                <w:snapToGrid w:val="0"/>
                <w:kern w:val="0"/>
                <w:szCs w:val="21"/>
              </w:rPr>
            </w:pPr>
            <w:r>
              <w:rPr>
                <w:snapToGrid w:val="0"/>
                <w:kern w:val="0"/>
                <w:szCs w:val="21"/>
              </w:rPr>
              <w:t>Ⅱ.</w:t>
            </w:r>
            <w:r>
              <w:rPr>
                <w:snapToGrid w:val="0"/>
                <w:kern w:val="0"/>
                <w:szCs w:val="21"/>
              </w:rPr>
              <w:t>给水、排水防渗措施</w:t>
            </w:r>
          </w:p>
          <w:p w:rsidR="004F6C31" w:rsidRDefault="00E76ED3">
            <w:pPr>
              <w:ind w:firstLine="480"/>
              <w:rPr>
                <w:snapToGrid w:val="0"/>
                <w:kern w:val="0"/>
                <w:szCs w:val="21"/>
              </w:rPr>
            </w:pPr>
            <w:r>
              <w:rPr>
                <w:snapToGrid w:val="0"/>
                <w:kern w:val="0"/>
                <w:szCs w:val="21"/>
              </w:rPr>
              <w:t>完善地表污水和雨水的收集系统，填埋可能积水的坑洼地，减少污染</w:t>
            </w:r>
            <w:r>
              <w:rPr>
                <w:snapToGrid w:val="0"/>
                <w:kern w:val="0"/>
                <w:szCs w:val="21"/>
              </w:rPr>
              <w:t>物下渗的可能性。污染区地面初期雨水、地面冲洗水及使用过的消防水全部收集进入收集池，送</w:t>
            </w:r>
            <w:r>
              <w:rPr>
                <w:rFonts w:hint="eastAsia"/>
                <w:snapToGrid w:val="0"/>
                <w:kern w:val="0"/>
                <w:szCs w:val="21"/>
              </w:rPr>
              <w:t>低浓度</w:t>
            </w:r>
            <w:r>
              <w:rPr>
                <w:snapToGrid w:val="0"/>
                <w:kern w:val="0"/>
                <w:szCs w:val="21"/>
              </w:rPr>
              <w:t>污水处理系统处理。</w:t>
            </w:r>
          </w:p>
          <w:p w:rsidR="004F6C31" w:rsidRDefault="00E76ED3">
            <w:pPr>
              <w:ind w:firstLine="480"/>
              <w:rPr>
                <w:snapToGrid w:val="0"/>
                <w:kern w:val="0"/>
                <w:szCs w:val="21"/>
              </w:rPr>
            </w:pPr>
            <w:r>
              <w:rPr>
                <w:snapToGrid w:val="0"/>
                <w:kern w:val="0"/>
                <w:szCs w:val="21"/>
              </w:rPr>
              <w:t>Ⅲ.</w:t>
            </w:r>
            <w:r>
              <w:rPr>
                <w:snapToGrid w:val="0"/>
                <w:kern w:val="0"/>
                <w:szCs w:val="21"/>
              </w:rPr>
              <w:t>总图布置防渗措施</w:t>
            </w:r>
          </w:p>
          <w:p w:rsidR="004F6C31" w:rsidRDefault="00E76ED3">
            <w:pPr>
              <w:ind w:firstLine="480"/>
              <w:rPr>
                <w:snapToGrid w:val="0"/>
                <w:kern w:val="0"/>
                <w:szCs w:val="21"/>
              </w:rPr>
            </w:pPr>
            <w:r>
              <w:rPr>
                <w:snapToGrid w:val="0"/>
                <w:kern w:val="0"/>
                <w:szCs w:val="21"/>
              </w:rPr>
              <w:t>在总图布置上应尽量将简单污染防治区、一般污染防治区、重点污染防治区区分开来，以便于按不同要求进行防治，有利于管理并节省投资。</w:t>
            </w:r>
          </w:p>
          <w:p w:rsidR="004F6C31" w:rsidRDefault="00E76ED3">
            <w:pPr>
              <w:ind w:firstLine="480"/>
              <w:rPr>
                <w:snapToGrid w:val="0"/>
                <w:kern w:val="0"/>
                <w:szCs w:val="21"/>
              </w:rPr>
            </w:pPr>
            <w:r>
              <w:rPr>
                <w:snapToGrid w:val="0"/>
                <w:kern w:val="0"/>
                <w:szCs w:val="21"/>
              </w:rPr>
              <w:t>（</w:t>
            </w:r>
            <w:r>
              <w:rPr>
                <w:snapToGrid w:val="0"/>
                <w:kern w:val="0"/>
                <w:szCs w:val="21"/>
              </w:rPr>
              <w:t>3</w:t>
            </w:r>
            <w:r>
              <w:rPr>
                <w:snapToGrid w:val="0"/>
                <w:kern w:val="0"/>
                <w:szCs w:val="21"/>
              </w:rPr>
              <w:t>）分区防控措施</w:t>
            </w:r>
          </w:p>
          <w:p w:rsidR="004F6C31" w:rsidRDefault="00E76ED3">
            <w:pPr>
              <w:ind w:firstLine="480"/>
              <w:rPr>
                <w:snapToGrid w:val="0"/>
                <w:kern w:val="0"/>
                <w:szCs w:val="21"/>
              </w:rPr>
            </w:pPr>
            <w:r>
              <w:rPr>
                <w:snapToGrid w:val="0"/>
                <w:kern w:val="0"/>
                <w:szCs w:val="21"/>
              </w:rPr>
              <w:t>根据《石油化工工程防渗技术规范》（</w:t>
            </w:r>
            <w:r>
              <w:rPr>
                <w:snapToGrid w:val="0"/>
                <w:kern w:val="0"/>
                <w:szCs w:val="21"/>
              </w:rPr>
              <w:t>GB/T50934-2013</w:t>
            </w:r>
            <w:r>
              <w:rPr>
                <w:snapToGrid w:val="0"/>
                <w:kern w:val="0"/>
                <w:szCs w:val="21"/>
              </w:rPr>
              <w:t>），污染防渗分区分为非污染防渗区、一般污染防渗区和重点污染防渗区。</w:t>
            </w:r>
            <w:r>
              <w:rPr>
                <w:rFonts w:hint="eastAsia"/>
                <w:snapToGrid w:val="0"/>
                <w:kern w:val="0"/>
                <w:szCs w:val="21"/>
              </w:rPr>
              <w:t>改扩建工程</w:t>
            </w:r>
            <w:r>
              <w:rPr>
                <w:rFonts w:hint="eastAsia"/>
                <w:snapToGrid w:val="0"/>
                <w:kern w:val="0"/>
                <w:szCs w:val="21"/>
              </w:rPr>
              <w:t>新增工程内容主要涉及</w:t>
            </w:r>
            <w:r>
              <w:rPr>
                <w:rFonts w:hint="eastAsia"/>
                <w:snapToGrid w:val="0"/>
                <w:kern w:val="0"/>
                <w:szCs w:val="21"/>
              </w:rPr>
              <w:t>m-TDA</w:t>
            </w:r>
            <w:r>
              <w:rPr>
                <w:rFonts w:hint="eastAsia"/>
                <w:snapToGrid w:val="0"/>
                <w:kern w:val="0"/>
                <w:szCs w:val="21"/>
              </w:rPr>
              <w:t>储罐</w:t>
            </w:r>
            <w:r>
              <w:rPr>
                <w:rFonts w:hint="eastAsia"/>
                <w:snapToGrid w:val="0"/>
                <w:kern w:val="0"/>
                <w:szCs w:val="21"/>
              </w:rPr>
              <w:t>、装卸车站，其余设施依托现有工程</w:t>
            </w:r>
            <w:r>
              <w:rPr>
                <w:rFonts w:hint="eastAsia"/>
                <w:snapToGrid w:val="0"/>
                <w:kern w:val="0"/>
                <w:szCs w:val="21"/>
              </w:rPr>
              <w:t>。</w:t>
            </w:r>
          </w:p>
          <w:p w:rsidR="004F6C31" w:rsidRDefault="00E76ED3" w:rsidP="00A20CEA">
            <w:pPr>
              <w:ind w:firstLine="480"/>
              <w:rPr>
                <w:snapToGrid w:val="0"/>
                <w:kern w:val="0"/>
                <w:szCs w:val="21"/>
              </w:rPr>
            </w:pPr>
            <w:r>
              <w:rPr>
                <w:rFonts w:hint="eastAsia"/>
                <w:snapToGrid w:val="0"/>
                <w:kern w:val="0"/>
                <w:szCs w:val="21"/>
              </w:rPr>
              <w:t>现有工程依托设施已通过竣工环保验收，各区域防渗工程可满足原环评提出的防渗要求。本次新增</w:t>
            </w:r>
            <w:r>
              <w:rPr>
                <w:rFonts w:hint="eastAsia"/>
                <w:snapToGrid w:val="0"/>
                <w:kern w:val="0"/>
                <w:szCs w:val="21"/>
              </w:rPr>
              <w:t>m-TDA</w:t>
            </w:r>
            <w:r>
              <w:rPr>
                <w:rFonts w:hint="eastAsia"/>
                <w:snapToGrid w:val="0"/>
                <w:kern w:val="0"/>
                <w:szCs w:val="21"/>
              </w:rPr>
              <w:t>储罐布设在现有工程高粘</w:t>
            </w:r>
            <w:r>
              <w:rPr>
                <w:rFonts w:hint="eastAsia"/>
                <w:snapToGrid w:val="0"/>
                <w:kern w:val="0"/>
                <w:szCs w:val="21"/>
              </w:rPr>
              <w:t>PM</w:t>
            </w:r>
            <w:r>
              <w:rPr>
                <w:rFonts w:hint="eastAsia"/>
                <w:snapToGrid w:val="0"/>
                <w:kern w:val="0"/>
                <w:szCs w:val="21"/>
              </w:rPr>
              <w:t>成品罐区；新增装卸站不新增用地，新增鹤管、地磅等设备布置在现有装卸车站内，</w:t>
            </w:r>
            <w:r>
              <w:rPr>
                <w:rFonts w:hint="eastAsia"/>
                <w:snapToGrid w:val="0"/>
                <w:kern w:val="0"/>
                <w:szCs w:val="21"/>
              </w:rPr>
              <w:t>TDI</w:t>
            </w:r>
            <w:r>
              <w:rPr>
                <w:rFonts w:hint="eastAsia"/>
                <w:snapToGrid w:val="0"/>
                <w:kern w:val="0"/>
                <w:szCs w:val="21"/>
              </w:rPr>
              <w:t>灌装设备也布置在现有厂房内，改扩建工程依托现有装卸车站、灌装厂房地面防渗措施是可行的</w:t>
            </w:r>
            <w:r>
              <w:rPr>
                <w:rFonts w:hint="eastAsia"/>
                <w:snapToGrid w:val="0"/>
                <w:kern w:val="0"/>
                <w:szCs w:val="21"/>
              </w:rPr>
              <w:t>，</w:t>
            </w:r>
            <w:r>
              <w:rPr>
                <w:rFonts w:hint="eastAsia"/>
                <w:snapToGrid w:val="0"/>
                <w:kern w:val="0"/>
                <w:szCs w:val="21"/>
              </w:rPr>
              <w:t>改扩建</w:t>
            </w:r>
            <w:r>
              <w:rPr>
                <w:rFonts w:hint="eastAsia"/>
                <w:snapToGrid w:val="0"/>
                <w:kern w:val="0"/>
                <w:szCs w:val="21"/>
              </w:rPr>
              <w:t>工程污染分区防控措施见下表。</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hint="eastAsia"/>
                <w:b/>
                <w:bCs/>
                <w:color w:val="auto"/>
                <w:spacing w:val="0"/>
                <w:sz w:val="24"/>
                <w:szCs w:val="24"/>
              </w:rPr>
              <w:t>表</w:t>
            </w:r>
            <w:r>
              <w:rPr>
                <w:rFonts w:eastAsia="宋体" w:cs="Times New Roman" w:hint="eastAsia"/>
                <w:b/>
                <w:bCs/>
                <w:color w:val="auto"/>
                <w:spacing w:val="0"/>
                <w:sz w:val="24"/>
                <w:szCs w:val="24"/>
              </w:rPr>
              <w:t xml:space="preserve">4.2-16 </w:t>
            </w:r>
            <w:r>
              <w:rPr>
                <w:rFonts w:eastAsia="宋体" w:cs="Times New Roman" w:hint="eastAsia"/>
                <w:b/>
                <w:bCs/>
                <w:color w:val="auto"/>
                <w:spacing w:val="0"/>
                <w:sz w:val="24"/>
                <w:szCs w:val="24"/>
              </w:rPr>
              <w:t>本次改扩建工程污染分区防渗一览表</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2257"/>
              <w:gridCol w:w="1810"/>
              <w:gridCol w:w="3562"/>
            </w:tblGrid>
            <w:tr w:rsidR="004F6C31">
              <w:trPr>
                <w:trHeight w:val="283"/>
                <w:jc w:val="center"/>
              </w:trPr>
              <w:tc>
                <w:tcPr>
                  <w:tcW w:w="3415" w:type="dxa"/>
                  <w:gridSpan w:val="2"/>
                  <w:vAlign w:val="center"/>
                </w:tcPr>
                <w:p w:rsidR="004F6C31" w:rsidRDefault="00E76ED3">
                  <w:pPr>
                    <w:spacing w:line="240" w:lineRule="auto"/>
                    <w:ind w:firstLineChars="0" w:firstLine="0"/>
                    <w:jc w:val="center"/>
                    <w:rPr>
                      <w:sz w:val="21"/>
                      <w:szCs w:val="21"/>
                    </w:rPr>
                  </w:pPr>
                  <w:r>
                    <w:rPr>
                      <w:sz w:val="21"/>
                      <w:szCs w:val="21"/>
                    </w:rPr>
                    <w:t>工程类别</w:t>
                  </w:r>
                </w:p>
              </w:tc>
              <w:tc>
                <w:tcPr>
                  <w:tcW w:w="1810" w:type="dxa"/>
                  <w:tcBorders>
                    <w:left w:val="single" w:sz="2" w:space="0" w:color="auto"/>
                  </w:tcBorders>
                  <w:vAlign w:val="center"/>
                </w:tcPr>
                <w:p w:rsidR="004F6C31" w:rsidRDefault="00E76ED3">
                  <w:pPr>
                    <w:spacing w:line="240" w:lineRule="auto"/>
                    <w:ind w:firstLineChars="0" w:firstLine="0"/>
                    <w:jc w:val="center"/>
                    <w:rPr>
                      <w:sz w:val="21"/>
                      <w:szCs w:val="21"/>
                    </w:rPr>
                  </w:pPr>
                  <w:r>
                    <w:rPr>
                      <w:sz w:val="21"/>
                      <w:szCs w:val="21"/>
                    </w:rPr>
                    <w:t>污染防治分区</w:t>
                  </w:r>
                </w:p>
              </w:tc>
              <w:tc>
                <w:tcPr>
                  <w:tcW w:w="3562" w:type="dxa"/>
                  <w:tcBorders>
                    <w:left w:val="single" w:sz="2" w:space="0" w:color="auto"/>
                  </w:tcBorders>
                  <w:vAlign w:val="center"/>
                </w:tcPr>
                <w:p w:rsidR="004F6C31" w:rsidRDefault="00E76ED3">
                  <w:pPr>
                    <w:spacing w:line="240" w:lineRule="auto"/>
                    <w:ind w:firstLineChars="0" w:firstLine="0"/>
                    <w:jc w:val="center"/>
                    <w:rPr>
                      <w:sz w:val="21"/>
                      <w:szCs w:val="21"/>
                    </w:rPr>
                  </w:pPr>
                  <w:r>
                    <w:rPr>
                      <w:sz w:val="21"/>
                      <w:szCs w:val="21"/>
                    </w:rPr>
                    <w:t>备注</w:t>
                  </w:r>
                </w:p>
              </w:tc>
            </w:tr>
            <w:tr w:rsidR="004F6C31">
              <w:trPr>
                <w:trHeight w:val="283"/>
                <w:jc w:val="center"/>
              </w:trPr>
              <w:tc>
                <w:tcPr>
                  <w:tcW w:w="1158" w:type="dxa"/>
                  <w:vMerge w:val="restart"/>
                  <w:vAlign w:val="center"/>
                </w:tcPr>
                <w:p w:rsidR="004F6C31" w:rsidRDefault="00E76ED3">
                  <w:pPr>
                    <w:spacing w:line="240" w:lineRule="auto"/>
                    <w:ind w:firstLineChars="0" w:firstLine="0"/>
                    <w:jc w:val="center"/>
                    <w:rPr>
                      <w:sz w:val="21"/>
                      <w:szCs w:val="21"/>
                    </w:rPr>
                  </w:pPr>
                  <w:r>
                    <w:rPr>
                      <w:rFonts w:hint="eastAsia"/>
                      <w:sz w:val="21"/>
                      <w:szCs w:val="21"/>
                    </w:rPr>
                    <w:t>储运系统</w:t>
                  </w:r>
                </w:p>
              </w:tc>
              <w:tc>
                <w:tcPr>
                  <w:tcW w:w="2257" w:type="dxa"/>
                  <w:vAlign w:val="center"/>
                </w:tcPr>
                <w:p w:rsidR="004F6C31" w:rsidRDefault="00E76ED3">
                  <w:pPr>
                    <w:spacing w:line="240" w:lineRule="auto"/>
                    <w:ind w:firstLineChars="0" w:firstLine="0"/>
                    <w:jc w:val="center"/>
                    <w:rPr>
                      <w:sz w:val="21"/>
                      <w:szCs w:val="21"/>
                    </w:rPr>
                  </w:pPr>
                  <w:r>
                    <w:rPr>
                      <w:rFonts w:hint="eastAsia"/>
                      <w:kern w:val="0"/>
                      <w:sz w:val="21"/>
                      <w:szCs w:val="21"/>
                    </w:rPr>
                    <w:t>2</w:t>
                  </w:r>
                  <w:r>
                    <w:rPr>
                      <w:rFonts w:hint="eastAsia"/>
                      <w:kern w:val="0"/>
                      <w:sz w:val="21"/>
                      <w:szCs w:val="21"/>
                    </w:rPr>
                    <w:t>个</w:t>
                  </w:r>
                  <w:r>
                    <w:rPr>
                      <w:rFonts w:hint="eastAsia"/>
                      <w:kern w:val="0"/>
                      <w:sz w:val="21"/>
                      <w:szCs w:val="21"/>
                    </w:rPr>
                    <w:t>300m</w:t>
                  </w:r>
                  <w:r>
                    <w:rPr>
                      <w:rFonts w:hint="eastAsia"/>
                      <w:kern w:val="0"/>
                      <w:sz w:val="21"/>
                      <w:szCs w:val="21"/>
                      <w:vertAlign w:val="superscript"/>
                    </w:rPr>
                    <w:t>3</w:t>
                  </w:r>
                  <w:r>
                    <w:rPr>
                      <w:rFonts w:hint="eastAsia"/>
                      <w:kern w:val="0"/>
                      <w:sz w:val="21"/>
                      <w:szCs w:val="21"/>
                    </w:rPr>
                    <w:t>间甲苯二胺（</w:t>
                  </w:r>
                  <w:r>
                    <w:rPr>
                      <w:rFonts w:hint="eastAsia"/>
                      <w:kern w:val="0"/>
                      <w:sz w:val="21"/>
                      <w:szCs w:val="21"/>
                    </w:rPr>
                    <w:t>m-TDA</w:t>
                  </w:r>
                  <w:r>
                    <w:rPr>
                      <w:rFonts w:hint="eastAsia"/>
                      <w:kern w:val="0"/>
                      <w:sz w:val="21"/>
                      <w:szCs w:val="21"/>
                    </w:rPr>
                    <w:t>）储罐</w:t>
                  </w:r>
                </w:p>
              </w:tc>
              <w:tc>
                <w:tcPr>
                  <w:tcW w:w="1810" w:type="dxa"/>
                  <w:tcBorders>
                    <w:left w:val="single" w:sz="2" w:space="0" w:color="auto"/>
                  </w:tcBorders>
                  <w:vAlign w:val="center"/>
                </w:tcPr>
                <w:p w:rsidR="004F6C31" w:rsidRDefault="00E76ED3">
                  <w:pPr>
                    <w:spacing w:line="240" w:lineRule="auto"/>
                    <w:ind w:firstLineChars="0" w:firstLine="0"/>
                    <w:jc w:val="center"/>
                    <w:rPr>
                      <w:sz w:val="21"/>
                      <w:szCs w:val="21"/>
                    </w:rPr>
                  </w:pPr>
                  <w:r>
                    <w:rPr>
                      <w:sz w:val="21"/>
                      <w:szCs w:val="21"/>
                    </w:rPr>
                    <w:t>一般污染防渗区</w:t>
                  </w:r>
                </w:p>
              </w:tc>
              <w:tc>
                <w:tcPr>
                  <w:tcW w:w="3562" w:type="dxa"/>
                  <w:tcBorders>
                    <w:left w:val="single" w:sz="2" w:space="0" w:color="auto"/>
                  </w:tcBorders>
                  <w:vAlign w:val="center"/>
                </w:tcPr>
                <w:p w:rsidR="004F6C31" w:rsidRDefault="00E76ED3">
                  <w:pPr>
                    <w:spacing w:line="240" w:lineRule="auto"/>
                    <w:ind w:firstLineChars="0" w:firstLine="0"/>
                    <w:jc w:val="center"/>
                    <w:rPr>
                      <w:sz w:val="21"/>
                      <w:szCs w:val="21"/>
                    </w:rPr>
                  </w:pPr>
                  <w:r>
                    <w:rPr>
                      <w:rFonts w:hint="eastAsia"/>
                      <w:sz w:val="21"/>
                      <w:szCs w:val="21"/>
                    </w:rPr>
                    <w:t>储罐采用承台式基础</w:t>
                  </w:r>
                </w:p>
              </w:tc>
            </w:tr>
            <w:tr w:rsidR="004F6C31">
              <w:trPr>
                <w:trHeight w:val="283"/>
                <w:jc w:val="center"/>
              </w:trPr>
              <w:tc>
                <w:tcPr>
                  <w:tcW w:w="1158" w:type="dxa"/>
                  <w:vMerge/>
                  <w:vAlign w:val="center"/>
                </w:tcPr>
                <w:p w:rsidR="004F6C31" w:rsidRDefault="004F6C31">
                  <w:pPr>
                    <w:spacing w:line="240" w:lineRule="auto"/>
                    <w:ind w:firstLineChars="0" w:firstLine="0"/>
                    <w:jc w:val="center"/>
                    <w:rPr>
                      <w:sz w:val="21"/>
                      <w:szCs w:val="21"/>
                    </w:rPr>
                  </w:pPr>
                </w:p>
              </w:tc>
              <w:tc>
                <w:tcPr>
                  <w:tcW w:w="2257" w:type="dxa"/>
                  <w:vAlign w:val="center"/>
                </w:tcPr>
                <w:p w:rsidR="004F6C31" w:rsidRDefault="00E76ED3">
                  <w:pPr>
                    <w:spacing w:line="240" w:lineRule="auto"/>
                    <w:ind w:firstLineChars="0" w:firstLine="0"/>
                    <w:jc w:val="center"/>
                    <w:rPr>
                      <w:sz w:val="21"/>
                      <w:szCs w:val="21"/>
                    </w:rPr>
                  </w:pPr>
                  <w:r>
                    <w:rPr>
                      <w:rFonts w:hint="eastAsia"/>
                      <w:sz w:val="21"/>
                      <w:szCs w:val="21"/>
                    </w:rPr>
                    <w:t>TDI</w:t>
                  </w:r>
                  <w:r>
                    <w:rPr>
                      <w:rFonts w:hint="eastAsia"/>
                      <w:sz w:val="21"/>
                      <w:szCs w:val="21"/>
                    </w:rPr>
                    <w:t>灌装厂房及仓库</w:t>
                  </w:r>
                </w:p>
              </w:tc>
              <w:tc>
                <w:tcPr>
                  <w:tcW w:w="1810" w:type="dxa"/>
                  <w:tcBorders>
                    <w:left w:val="single" w:sz="2" w:space="0" w:color="auto"/>
                  </w:tcBorders>
                  <w:vAlign w:val="center"/>
                </w:tcPr>
                <w:p w:rsidR="004F6C31" w:rsidRDefault="00E76ED3">
                  <w:pPr>
                    <w:spacing w:line="240" w:lineRule="auto"/>
                    <w:ind w:firstLineChars="0" w:firstLine="0"/>
                    <w:jc w:val="center"/>
                    <w:rPr>
                      <w:sz w:val="21"/>
                      <w:szCs w:val="21"/>
                    </w:rPr>
                  </w:pPr>
                  <w:r>
                    <w:rPr>
                      <w:sz w:val="21"/>
                      <w:szCs w:val="21"/>
                    </w:rPr>
                    <w:t>一般污染防渗区</w:t>
                  </w:r>
                </w:p>
              </w:tc>
              <w:tc>
                <w:tcPr>
                  <w:tcW w:w="3562" w:type="dxa"/>
                  <w:tcBorders>
                    <w:left w:val="single" w:sz="2" w:space="0" w:color="auto"/>
                  </w:tcBorders>
                  <w:vAlign w:val="center"/>
                </w:tcPr>
                <w:p w:rsidR="004F6C31" w:rsidRDefault="00E76ED3">
                  <w:pPr>
                    <w:spacing w:line="240" w:lineRule="auto"/>
                    <w:ind w:firstLineChars="0" w:firstLine="0"/>
                    <w:jc w:val="center"/>
                    <w:rPr>
                      <w:sz w:val="21"/>
                      <w:szCs w:val="21"/>
                    </w:rPr>
                  </w:pPr>
                  <w:r>
                    <w:rPr>
                      <w:rFonts w:hint="eastAsia"/>
                      <w:sz w:val="21"/>
                      <w:szCs w:val="21"/>
                    </w:rPr>
                    <w:t>本次新增灌装机</w:t>
                  </w:r>
                  <w:r>
                    <w:rPr>
                      <w:rFonts w:hint="eastAsia"/>
                      <w:sz w:val="21"/>
                      <w:szCs w:val="21"/>
                    </w:rPr>
                    <w:t>2</w:t>
                  </w:r>
                  <w:r>
                    <w:rPr>
                      <w:rFonts w:hint="eastAsia"/>
                      <w:sz w:val="21"/>
                      <w:szCs w:val="21"/>
                    </w:rPr>
                    <w:t>台，</w:t>
                  </w:r>
                  <w:r>
                    <w:rPr>
                      <w:rFonts w:hint="eastAsia"/>
                      <w:sz w:val="21"/>
                      <w:szCs w:val="21"/>
                    </w:rPr>
                    <w:t>依托现有厂房防渗措施</w:t>
                  </w:r>
                </w:p>
              </w:tc>
            </w:tr>
            <w:tr w:rsidR="004F6C31">
              <w:trPr>
                <w:trHeight w:val="283"/>
                <w:jc w:val="center"/>
              </w:trPr>
              <w:tc>
                <w:tcPr>
                  <w:tcW w:w="1158" w:type="dxa"/>
                  <w:vMerge/>
                  <w:vAlign w:val="center"/>
                </w:tcPr>
                <w:p w:rsidR="004F6C31" w:rsidRDefault="004F6C31">
                  <w:pPr>
                    <w:spacing w:line="240" w:lineRule="auto"/>
                    <w:ind w:firstLineChars="0" w:firstLine="0"/>
                    <w:jc w:val="center"/>
                    <w:rPr>
                      <w:sz w:val="21"/>
                      <w:szCs w:val="21"/>
                    </w:rPr>
                  </w:pPr>
                </w:p>
              </w:tc>
              <w:tc>
                <w:tcPr>
                  <w:tcW w:w="2257" w:type="dxa"/>
                  <w:vAlign w:val="center"/>
                </w:tcPr>
                <w:p w:rsidR="004F6C31" w:rsidRDefault="00E76ED3">
                  <w:pPr>
                    <w:spacing w:line="240" w:lineRule="auto"/>
                    <w:ind w:firstLineChars="0" w:firstLine="0"/>
                    <w:jc w:val="center"/>
                    <w:rPr>
                      <w:sz w:val="21"/>
                      <w:szCs w:val="21"/>
                    </w:rPr>
                  </w:pPr>
                  <w:r>
                    <w:rPr>
                      <w:rFonts w:hint="eastAsia"/>
                      <w:sz w:val="21"/>
                      <w:szCs w:val="21"/>
                    </w:rPr>
                    <w:t>装卸车站</w:t>
                  </w:r>
                </w:p>
              </w:tc>
              <w:tc>
                <w:tcPr>
                  <w:tcW w:w="1810" w:type="dxa"/>
                  <w:tcBorders>
                    <w:left w:val="single" w:sz="2" w:space="0" w:color="auto"/>
                  </w:tcBorders>
                  <w:vAlign w:val="center"/>
                </w:tcPr>
                <w:p w:rsidR="004F6C31" w:rsidRDefault="00E76ED3">
                  <w:pPr>
                    <w:spacing w:line="240" w:lineRule="auto"/>
                    <w:ind w:firstLineChars="0" w:firstLine="0"/>
                    <w:jc w:val="center"/>
                    <w:rPr>
                      <w:sz w:val="21"/>
                      <w:szCs w:val="21"/>
                    </w:rPr>
                  </w:pPr>
                  <w:r>
                    <w:rPr>
                      <w:sz w:val="21"/>
                      <w:szCs w:val="21"/>
                    </w:rPr>
                    <w:t>一般污染防渗区</w:t>
                  </w:r>
                </w:p>
              </w:tc>
              <w:tc>
                <w:tcPr>
                  <w:tcW w:w="3562" w:type="dxa"/>
                  <w:tcBorders>
                    <w:left w:val="single" w:sz="2" w:space="0" w:color="auto"/>
                  </w:tcBorders>
                  <w:vAlign w:val="center"/>
                </w:tcPr>
                <w:p w:rsidR="004F6C31" w:rsidRDefault="00E76ED3">
                  <w:pPr>
                    <w:spacing w:line="240" w:lineRule="auto"/>
                    <w:ind w:firstLineChars="0" w:firstLine="0"/>
                    <w:jc w:val="center"/>
                    <w:rPr>
                      <w:sz w:val="21"/>
                      <w:szCs w:val="21"/>
                    </w:rPr>
                  </w:pPr>
                  <w:r>
                    <w:rPr>
                      <w:rFonts w:hint="eastAsia"/>
                      <w:kern w:val="0"/>
                      <w:sz w:val="21"/>
                      <w:szCs w:val="21"/>
                    </w:rPr>
                    <w:t>在</w:t>
                  </w:r>
                  <w:r>
                    <w:rPr>
                      <w:rFonts w:hint="eastAsia"/>
                      <w:kern w:val="0"/>
                      <w:sz w:val="21"/>
                      <w:szCs w:val="21"/>
                    </w:rPr>
                    <w:t>氯苯</w:t>
                  </w:r>
                  <w:r>
                    <w:rPr>
                      <w:rFonts w:hint="eastAsia"/>
                      <w:kern w:val="0"/>
                      <w:sz w:val="21"/>
                      <w:szCs w:val="21"/>
                    </w:rPr>
                    <w:t>/</w:t>
                  </w:r>
                  <w:r>
                    <w:rPr>
                      <w:rFonts w:hint="eastAsia"/>
                      <w:kern w:val="0"/>
                      <w:sz w:val="21"/>
                      <w:szCs w:val="21"/>
                    </w:rPr>
                    <w:t>甲苯装卸站新增间甲苯二胺（</w:t>
                  </w:r>
                  <w:r>
                    <w:rPr>
                      <w:rFonts w:hint="eastAsia"/>
                      <w:kern w:val="0"/>
                      <w:sz w:val="21"/>
                      <w:szCs w:val="21"/>
                    </w:rPr>
                    <w:t>m-TDA</w:t>
                  </w:r>
                  <w:r>
                    <w:rPr>
                      <w:rFonts w:hint="eastAsia"/>
                      <w:kern w:val="0"/>
                      <w:sz w:val="21"/>
                      <w:szCs w:val="21"/>
                    </w:rPr>
                    <w:t>）装车鹤位</w:t>
                  </w:r>
                  <w:r>
                    <w:rPr>
                      <w:rFonts w:hint="eastAsia"/>
                      <w:kern w:val="0"/>
                      <w:sz w:val="21"/>
                      <w:szCs w:val="21"/>
                    </w:rPr>
                    <w:t>1</w:t>
                  </w:r>
                  <w:r>
                    <w:rPr>
                      <w:rFonts w:hint="eastAsia"/>
                      <w:kern w:val="0"/>
                      <w:sz w:val="21"/>
                      <w:szCs w:val="21"/>
                    </w:rPr>
                    <w:t>个</w:t>
                  </w:r>
                  <w:r>
                    <w:rPr>
                      <w:rFonts w:hint="eastAsia"/>
                      <w:kern w:val="0"/>
                      <w:sz w:val="21"/>
                      <w:szCs w:val="21"/>
                    </w:rPr>
                    <w:t>；</w:t>
                  </w:r>
                  <w:r>
                    <w:rPr>
                      <w:rFonts w:hint="eastAsia"/>
                      <w:kern w:val="0"/>
                      <w:sz w:val="21"/>
                      <w:szCs w:val="21"/>
                    </w:rPr>
                    <w:t>在</w:t>
                  </w:r>
                  <w:r>
                    <w:rPr>
                      <w:rFonts w:hint="eastAsia"/>
                      <w:kern w:val="0"/>
                      <w:sz w:val="21"/>
                      <w:szCs w:val="21"/>
                    </w:rPr>
                    <w:t>MDI/TDI</w:t>
                  </w:r>
                  <w:r>
                    <w:rPr>
                      <w:rFonts w:hint="eastAsia"/>
                      <w:kern w:val="0"/>
                      <w:sz w:val="21"/>
                      <w:szCs w:val="21"/>
                    </w:rPr>
                    <w:t>产品装车站新增</w:t>
                  </w:r>
                  <w:r>
                    <w:rPr>
                      <w:rFonts w:hint="eastAsia"/>
                      <w:kern w:val="0"/>
                      <w:sz w:val="21"/>
                      <w:szCs w:val="21"/>
                    </w:rPr>
                    <w:t>2</w:t>
                  </w:r>
                  <w:r>
                    <w:rPr>
                      <w:rFonts w:hint="eastAsia"/>
                      <w:kern w:val="0"/>
                      <w:sz w:val="21"/>
                      <w:szCs w:val="21"/>
                    </w:rPr>
                    <w:t>个</w:t>
                  </w:r>
                  <w:r>
                    <w:rPr>
                      <w:rFonts w:hint="eastAsia"/>
                      <w:kern w:val="0"/>
                      <w:sz w:val="21"/>
                      <w:szCs w:val="21"/>
                    </w:rPr>
                    <w:t>鹤位</w:t>
                  </w:r>
                  <w:r>
                    <w:rPr>
                      <w:rFonts w:hint="eastAsia"/>
                      <w:kern w:val="0"/>
                      <w:sz w:val="21"/>
                      <w:szCs w:val="21"/>
                    </w:rPr>
                    <w:t>；</w:t>
                  </w:r>
                  <w:r>
                    <w:rPr>
                      <w:rFonts w:hint="eastAsia"/>
                      <w:kern w:val="0"/>
                      <w:sz w:val="21"/>
                      <w:szCs w:val="21"/>
                    </w:rPr>
                    <w:t>在</w:t>
                  </w:r>
                  <w:r>
                    <w:rPr>
                      <w:rFonts w:hint="eastAsia"/>
                      <w:kern w:val="0"/>
                      <w:sz w:val="21"/>
                      <w:szCs w:val="21"/>
                    </w:rPr>
                    <w:t>MDI/TDI</w:t>
                  </w:r>
                  <w:r>
                    <w:rPr>
                      <w:rFonts w:hint="eastAsia"/>
                      <w:kern w:val="0"/>
                      <w:sz w:val="21"/>
                      <w:szCs w:val="21"/>
                    </w:rPr>
                    <w:t>产品装车站新增</w:t>
                  </w:r>
                  <w:r>
                    <w:rPr>
                      <w:rFonts w:hint="eastAsia"/>
                      <w:kern w:val="0"/>
                      <w:sz w:val="21"/>
                      <w:szCs w:val="21"/>
                    </w:rPr>
                    <w:t>2</w:t>
                  </w:r>
                  <w:r>
                    <w:rPr>
                      <w:rFonts w:hint="eastAsia"/>
                      <w:kern w:val="0"/>
                      <w:sz w:val="21"/>
                      <w:szCs w:val="21"/>
                    </w:rPr>
                    <w:t>台</w:t>
                  </w:r>
                  <w:r>
                    <w:rPr>
                      <w:rFonts w:hint="eastAsia"/>
                      <w:kern w:val="0"/>
                      <w:sz w:val="21"/>
                      <w:szCs w:val="21"/>
                    </w:rPr>
                    <w:t>TDI</w:t>
                  </w:r>
                  <w:r>
                    <w:rPr>
                      <w:rFonts w:hint="eastAsia"/>
                      <w:kern w:val="0"/>
                      <w:sz w:val="21"/>
                      <w:szCs w:val="21"/>
                    </w:rPr>
                    <w:t>地磅</w:t>
                  </w:r>
                  <w:r>
                    <w:rPr>
                      <w:rFonts w:hint="eastAsia"/>
                      <w:kern w:val="0"/>
                      <w:sz w:val="21"/>
                      <w:szCs w:val="21"/>
                    </w:rPr>
                    <w:t>；</w:t>
                  </w:r>
                  <w:r>
                    <w:rPr>
                      <w:rFonts w:hint="eastAsia"/>
                      <w:sz w:val="21"/>
                      <w:szCs w:val="21"/>
                    </w:rPr>
                    <w:t>依托现有防渗措施</w:t>
                  </w:r>
                </w:p>
              </w:tc>
            </w:tr>
            <w:tr w:rsidR="004F6C31">
              <w:trPr>
                <w:trHeight w:val="283"/>
                <w:jc w:val="center"/>
              </w:trPr>
              <w:tc>
                <w:tcPr>
                  <w:tcW w:w="1158" w:type="dxa"/>
                  <w:vMerge/>
                  <w:vAlign w:val="center"/>
                </w:tcPr>
                <w:p w:rsidR="004F6C31" w:rsidRDefault="004F6C31">
                  <w:pPr>
                    <w:spacing w:line="240" w:lineRule="auto"/>
                    <w:ind w:firstLineChars="0" w:firstLine="0"/>
                    <w:jc w:val="center"/>
                    <w:rPr>
                      <w:sz w:val="21"/>
                      <w:szCs w:val="21"/>
                    </w:rPr>
                  </w:pPr>
                </w:p>
              </w:tc>
              <w:tc>
                <w:tcPr>
                  <w:tcW w:w="2257" w:type="dxa"/>
                  <w:vAlign w:val="center"/>
                </w:tcPr>
                <w:p w:rsidR="004F6C31" w:rsidRDefault="00E76ED3">
                  <w:pPr>
                    <w:spacing w:line="240" w:lineRule="auto"/>
                    <w:ind w:firstLineChars="0" w:firstLine="0"/>
                    <w:jc w:val="center"/>
                    <w:rPr>
                      <w:sz w:val="21"/>
                      <w:szCs w:val="21"/>
                    </w:rPr>
                  </w:pPr>
                  <w:r>
                    <w:rPr>
                      <w:rFonts w:hint="eastAsia"/>
                      <w:sz w:val="21"/>
                      <w:szCs w:val="21"/>
                    </w:rPr>
                    <w:t>装船框架</w:t>
                  </w:r>
                </w:p>
              </w:tc>
              <w:tc>
                <w:tcPr>
                  <w:tcW w:w="1810" w:type="dxa"/>
                  <w:tcBorders>
                    <w:left w:val="single" w:sz="2" w:space="0" w:color="auto"/>
                  </w:tcBorders>
                  <w:vAlign w:val="center"/>
                </w:tcPr>
                <w:p w:rsidR="004F6C31" w:rsidRDefault="00E76ED3">
                  <w:pPr>
                    <w:spacing w:line="240" w:lineRule="auto"/>
                    <w:ind w:firstLineChars="0" w:firstLine="0"/>
                    <w:jc w:val="center"/>
                    <w:rPr>
                      <w:sz w:val="21"/>
                      <w:szCs w:val="21"/>
                    </w:rPr>
                  </w:pPr>
                  <w:r>
                    <w:rPr>
                      <w:sz w:val="21"/>
                      <w:szCs w:val="21"/>
                    </w:rPr>
                    <w:t>一般污染防渗区</w:t>
                  </w:r>
                </w:p>
              </w:tc>
              <w:tc>
                <w:tcPr>
                  <w:tcW w:w="3562" w:type="dxa"/>
                  <w:tcBorders>
                    <w:left w:val="single" w:sz="2" w:space="0" w:color="auto"/>
                  </w:tcBorders>
                  <w:vAlign w:val="center"/>
                </w:tcPr>
                <w:p w:rsidR="004F6C31" w:rsidRDefault="00E76ED3">
                  <w:pPr>
                    <w:spacing w:line="240" w:lineRule="auto"/>
                    <w:ind w:firstLineChars="0" w:firstLine="0"/>
                    <w:jc w:val="center"/>
                    <w:rPr>
                      <w:kern w:val="0"/>
                      <w:sz w:val="21"/>
                      <w:szCs w:val="21"/>
                    </w:rPr>
                  </w:pPr>
                  <w:r>
                    <w:rPr>
                      <w:rFonts w:hint="eastAsia"/>
                      <w:bCs/>
                      <w:sz w:val="21"/>
                      <w:szCs w:val="21"/>
                    </w:rPr>
                    <w:t>在</w:t>
                  </w:r>
                  <w:r>
                    <w:rPr>
                      <w:rFonts w:hint="eastAsia"/>
                      <w:bCs/>
                      <w:sz w:val="21"/>
                      <w:szCs w:val="21"/>
                    </w:rPr>
                    <w:t>TDI</w:t>
                  </w:r>
                  <w:r>
                    <w:rPr>
                      <w:rFonts w:hint="eastAsia"/>
                      <w:bCs/>
                      <w:sz w:val="21"/>
                      <w:szCs w:val="21"/>
                    </w:rPr>
                    <w:t>储罐南侧新增</w:t>
                  </w:r>
                  <w:r>
                    <w:rPr>
                      <w:rFonts w:hint="eastAsia"/>
                      <w:bCs/>
                      <w:sz w:val="21"/>
                      <w:szCs w:val="21"/>
                    </w:rPr>
                    <w:t>2</w:t>
                  </w:r>
                  <w:r>
                    <w:rPr>
                      <w:rFonts w:hint="eastAsia"/>
                      <w:bCs/>
                      <w:sz w:val="21"/>
                      <w:szCs w:val="21"/>
                    </w:rPr>
                    <w:t>台</w:t>
                  </w:r>
                  <w:r>
                    <w:rPr>
                      <w:rFonts w:hint="eastAsia"/>
                      <w:bCs/>
                      <w:sz w:val="21"/>
                      <w:szCs w:val="21"/>
                    </w:rPr>
                    <w:t>TDI</w:t>
                  </w:r>
                  <w:r>
                    <w:rPr>
                      <w:rFonts w:hint="eastAsia"/>
                      <w:bCs/>
                      <w:sz w:val="21"/>
                      <w:szCs w:val="21"/>
                    </w:rPr>
                    <w:t>产品装船泵</w:t>
                  </w:r>
                </w:p>
              </w:tc>
            </w:tr>
          </w:tbl>
          <w:p w:rsidR="004F6C31" w:rsidRDefault="00E76ED3">
            <w:pPr>
              <w:ind w:firstLine="480"/>
              <w:rPr>
                <w:snapToGrid w:val="0"/>
                <w:kern w:val="0"/>
                <w:szCs w:val="21"/>
              </w:rPr>
            </w:pPr>
            <w:r>
              <w:rPr>
                <w:snapToGrid w:val="0"/>
                <w:kern w:val="0"/>
                <w:szCs w:val="21"/>
              </w:rPr>
              <w:t>（</w:t>
            </w:r>
            <w:r>
              <w:rPr>
                <w:snapToGrid w:val="0"/>
                <w:kern w:val="0"/>
                <w:szCs w:val="21"/>
              </w:rPr>
              <w:t>4</w:t>
            </w:r>
            <w:r>
              <w:rPr>
                <w:snapToGrid w:val="0"/>
                <w:kern w:val="0"/>
                <w:szCs w:val="21"/>
              </w:rPr>
              <w:t>）防渗技术要求</w:t>
            </w:r>
          </w:p>
          <w:p w:rsidR="004F6C31" w:rsidRDefault="00E76ED3">
            <w:pPr>
              <w:ind w:firstLine="480"/>
              <w:rPr>
                <w:snapToGrid w:val="0"/>
                <w:kern w:val="0"/>
                <w:szCs w:val="21"/>
              </w:rPr>
            </w:pPr>
            <w:r>
              <w:rPr>
                <w:rFonts w:hint="eastAsia"/>
                <w:snapToGrid w:val="0"/>
                <w:kern w:val="0"/>
                <w:szCs w:val="21"/>
              </w:rPr>
              <w:t>改扩建</w:t>
            </w:r>
            <w:r>
              <w:rPr>
                <w:snapToGrid w:val="0"/>
                <w:kern w:val="0"/>
                <w:szCs w:val="21"/>
              </w:rPr>
              <w:t>工程主要为一般污染防渗区。项目防渗区的一般污染防渗区应按照《石油化工工程防渗技术规范》（</w:t>
            </w:r>
            <w:r>
              <w:rPr>
                <w:snapToGrid w:val="0"/>
                <w:kern w:val="0"/>
                <w:szCs w:val="21"/>
              </w:rPr>
              <w:t>GB/T50934-2013</w:t>
            </w:r>
            <w:r>
              <w:rPr>
                <w:snapToGrid w:val="0"/>
                <w:kern w:val="0"/>
                <w:szCs w:val="21"/>
              </w:rPr>
              <w:t>）的要求设置防渗层。一般污染防治区防渗层的防渗性能不应低于</w:t>
            </w:r>
            <w:r>
              <w:rPr>
                <w:snapToGrid w:val="0"/>
                <w:kern w:val="0"/>
                <w:szCs w:val="21"/>
              </w:rPr>
              <w:t>1.5m</w:t>
            </w:r>
            <w:r>
              <w:rPr>
                <w:snapToGrid w:val="0"/>
                <w:kern w:val="0"/>
                <w:szCs w:val="21"/>
              </w:rPr>
              <w:t>厚渗透系数为</w:t>
            </w:r>
            <w:r>
              <w:rPr>
                <w:snapToGrid w:val="0"/>
                <w:kern w:val="0"/>
                <w:szCs w:val="21"/>
              </w:rPr>
              <w:t>1.0×10</w:t>
            </w:r>
            <w:r>
              <w:rPr>
                <w:snapToGrid w:val="0"/>
                <w:kern w:val="0"/>
                <w:szCs w:val="21"/>
                <w:vertAlign w:val="superscript"/>
              </w:rPr>
              <w:t>-7</w:t>
            </w:r>
            <w:r>
              <w:rPr>
                <w:snapToGrid w:val="0"/>
                <w:kern w:val="0"/>
                <w:szCs w:val="21"/>
              </w:rPr>
              <w:t>cm/s</w:t>
            </w:r>
            <w:r>
              <w:rPr>
                <w:snapToGrid w:val="0"/>
                <w:kern w:val="0"/>
                <w:szCs w:val="21"/>
              </w:rPr>
              <w:t>的黏土层的防渗性能</w:t>
            </w:r>
            <w:r>
              <w:rPr>
                <w:rFonts w:hint="eastAsia"/>
                <w:snapToGrid w:val="0"/>
                <w:kern w:val="0"/>
                <w:szCs w:val="21"/>
              </w:rPr>
              <w:t>。</w:t>
            </w:r>
          </w:p>
          <w:p w:rsidR="004F6C31" w:rsidRDefault="00E76ED3">
            <w:pPr>
              <w:ind w:firstLine="480"/>
              <w:rPr>
                <w:snapToGrid w:val="0"/>
                <w:kern w:val="0"/>
                <w:szCs w:val="21"/>
              </w:rPr>
            </w:pPr>
            <w:r>
              <w:rPr>
                <w:snapToGrid w:val="0"/>
                <w:kern w:val="0"/>
                <w:szCs w:val="21"/>
              </w:rPr>
              <w:t>为保证防渗工程正常施工、运行，达到设计防渗等级，应对工程质量进行管理控制：</w:t>
            </w:r>
          </w:p>
          <w:p w:rsidR="004F6C31" w:rsidRDefault="00E76ED3">
            <w:pPr>
              <w:ind w:firstLine="480"/>
              <w:rPr>
                <w:snapToGrid w:val="0"/>
                <w:kern w:val="0"/>
                <w:szCs w:val="21"/>
              </w:rPr>
            </w:pPr>
            <w:r>
              <w:rPr>
                <w:snapToGrid w:val="0"/>
                <w:kern w:val="0"/>
                <w:szCs w:val="21"/>
              </w:rPr>
              <w:t xml:space="preserve">A. </w:t>
            </w:r>
            <w:r>
              <w:rPr>
                <w:snapToGrid w:val="0"/>
                <w:kern w:val="0"/>
                <w:szCs w:val="21"/>
              </w:rPr>
              <w:t>选择具有相应资质的设计单位对工程进行设计，防渗工程的设计符合相应要求及设计规范；</w:t>
            </w:r>
          </w:p>
          <w:p w:rsidR="004F6C31" w:rsidRDefault="00E76ED3">
            <w:pPr>
              <w:ind w:firstLine="480"/>
              <w:rPr>
                <w:snapToGrid w:val="0"/>
                <w:kern w:val="0"/>
                <w:szCs w:val="21"/>
              </w:rPr>
            </w:pPr>
            <w:r>
              <w:rPr>
                <w:snapToGrid w:val="0"/>
                <w:kern w:val="0"/>
                <w:szCs w:val="21"/>
              </w:rPr>
              <w:t xml:space="preserve">B. </w:t>
            </w:r>
            <w:r>
              <w:rPr>
                <w:snapToGrid w:val="0"/>
                <w:kern w:val="0"/>
                <w:szCs w:val="21"/>
              </w:rPr>
              <w:t>工程材料符合设计要求，并按照有关规定和要求进行质量检验，保证使用材料全部合格；</w:t>
            </w:r>
          </w:p>
          <w:p w:rsidR="004F6C31" w:rsidRDefault="00E76ED3">
            <w:pPr>
              <w:ind w:firstLine="480"/>
              <w:rPr>
                <w:snapToGrid w:val="0"/>
                <w:kern w:val="0"/>
                <w:szCs w:val="21"/>
              </w:rPr>
            </w:pPr>
            <w:r>
              <w:rPr>
                <w:snapToGrid w:val="0"/>
                <w:kern w:val="0"/>
                <w:szCs w:val="21"/>
              </w:rPr>
              <w:t xml:space="preserve">C. </w:t>
            </w:r>
            <w:r>
              <w:rPr>
                <w:snapToGrid w:val="0"/>
                <w:kern w:val="0"/>
                <w:szCs w:val="21"/>
              </w:rPr>
              <w:t>聘请优秀专业施工</w:t>
            </w:r>
            <w:r>
              <w:rPr>
                <w:snapToGrid w:val="0"/>
                <w:kern w:val="0"/>
                <w:szCs w:val="21"/>
              </w:rPr>
              <w:t>队伍，施工方法符合规范要求；</w:t>
            </w:r>
          </w:p>
          <w:p w:rsidR="004F6C31" w:rsidRDefault="00E76ED3">
            <w:pPr>
              <w:ind w:firstLine="480"/>
              <w:rPr>
                <w:snapToGrid w:val="0"/>
                <w:kern w:val="0"/>
                <w:szCs w:val="21"/>
              </w:rPr>
            </w:pPr>
            <w:r>
              <w:rPr>
                <w:snapToGrid w:val="0"/>
                <w:kern w:val="0"/>
                <w:szCs w:val="21"/>
              </w:rPr>
              <w:t xml:space="preserve">D. </w:t>
            </w:r>
            <w:r>
              <w:rPr>
                <w:snapToGrid w:val="0"/>
                <w:kern w:val="0"/>
                <w:szCs w:val="21"/>
              </w:rPr>
              <w:t>工程完工后应进行质量检测；</w:t>
            </w:r>
          </w:p>
          <w:p w:rsidR="004F6C31" w:rsidRDefault="00E76ED3">
            <w:pPr>
              <w:ind w:firstLine="480"/>
              <w:rPr>
                <w:snapToGrid w:val="0"/>
                <w:kern w:val="0"/>
                <w:szCs w:val="21"/>
              </w:rPr>
            </w:pPr>
            <w:r>
              <w:rPr>
                <w:snapToGrid w:val="0"/>
                <w:kern w:val="0"/>
                <w:szCs w:val="21"/>
              </w:rPr>
              <w:t xml:space="preserve">E. </w:t>
            </w:r>
            <w:r>
              <w:rPr>
                <w:snapToGrid w:val="0"/>
                <w:kern w:val="0"/>
                <w:szCs w:val="21"/>
              </w:rPr>
              <w:t>在防渗设施投入使用后，要加强日常的维护管理。</w:t>
            </w:r>
          </w:p>
          <w:p w:rsidR="004F6C31" w:rsidRDefault="00E76ED3" w:rsidP="00A20CEA">
            <w:pPr>
              <w:pStyle w:val="aff"/>
              <w:spacing w:beforeLines="0"/>
              <w:rPr>
                <w:color w:val="auto"/>
              </w:rPr>
            </w:pPr>
            <w:r>
              <w:rPr>
                <w:rFonts w:hint="eastAsia"/>
                <w:color w:val="auto"/>
              </w:rPr>
              <w:t>3</w:t>
            </w:r>
            <w:r>
              <w:rPr>
                <w:rFonts w:hint="eastAsia"/>
                <w:color w:val="auto"/>
              </w:rPr>
              <w:t>、监测要求</w:t>
            </w:r>
          </w:p>
          <w:p w:rsidR="004F6C31" w:rsidRDefault="00E76ED3" w:rsidP="00A20CEA">
            <w:pPr>
              <w:ind w:firstLine="480"/>
            </w:pPr>
            <w:r>
              <w:rPr>
                <w:rFonts w:hint="eastAsia"/>
              </w:rPr>
              <w:t>根据《排污单位自行监测技术指南石油化学工业》</w:t>
            </w:r>
            <w:r>
              <w:rPr>
                <w:rFonts w:hint="eastAsia"/>
              </w:rPr>
              <w:t xml:space="preserve"> (HJ947-2018)</w:t>
            </w:r>
            <w:r>
              <w:rPr>
                <w:rFonts w:hint="eastAsia"/>
              </w:rPr>
              <w:t>、《排污单位自行监测技术指南总则》</w:t>
            </w:r>
            <w:r>
              <w:rPr>
                <w:rFonts w:hint="eastAsia"/>
              </w:rPr>
              <w:t xml:space="preserve"> (HJ819-2017) </w:t>
            </w:r>
            <w:r>
              <w:rPr>
                <w:rFonts w:hint="eastAsia"/>
              </w:rPr>
              <w:t>、《排污许可证申请与核发技术规范石化工业》</w:t>
            </w:r>
            <w:r>
              <w:rPr>
                <w:rFonts w:hint="eastAsia"/>
              </w:rPr>
              <w:t>(HJ835-2017)</w:t>
            </w:r>
            <w:r>
              <w:rPr>
                <w:rFonts w:hint="eastAsia"/>
              </w:rPr>
              <w:t>、《排污许可证申请与核发技术规范水处理</w:t>
            </w:r>
            <w:r>
              <w:rPr>
                <w:rFonts w:hint="eastAsia"/>
              </w:rPr>
              <w:t>(</w:t>
            </w:r>
            <w:r>
              <w:rPr>
                <w:rFonts w:hint="eastAsia"/>
              </w:rPr>
              <w:t>试行</w:t>
            </w:r>
            <w:r>
              <w:rPr>
                <w:rFonts w:hint="eastAsia"/>
              </w:rPr>
              <w:t>)</w:t>
            </w:r>
            <w:r>
              <w:rPr>
                <w:rFonts w:hint="eastAsia"/>
              </w:rPr>
              <w:t>》</w:t>
            </w:r>
            <w:r>
              <w:rPr>
                <w:rFonts w:hint="eastAsia"/>
              </w:rPr>
              <w:t>(HJ978-2018)</w:t>
            </w:r>
            <w:r>
              <w:rPr>
                <w:rFonts w:hint="eastAsia"/>
              </w:rPr>
              <w:t>，</w:t>
            </w:r>
            <w:r>
              <w:rPr>
                <w:rFonts w:hint="eastAsia"/>
              </w:rPr>
              <w:t>改扩建工程未新增污染因子，工程主要</w:t>
            </w:r>
            <w:r>
              <w:rPr>
                <w:rFonts w:hint="eastAsia"/>
              </w:rPr>
              <w:t>参考原环评及《</w:t>
            </w:r>
            <w:r>
              <w:rPr>
                <w:rFonts w:hint="eastAsia"/>
              </w:rPr>
              <w:t>万华化学（福建）异氰酸酯有限公司</w:t>
            </w:r>
            <w:r>
              <w:rPr>
                <w:rFonts w:hint="eastAsia"/>
              </w:rPr>
              <w:t>80</w:t>
            </w:r>
            <w:r>
              <w:rPr>
                <w:rFonts w:hint="eastAsia"/>
              </w:rPr>
              <w:t>万吨</w:t>
            </w:r>
            <w:r>
              <w:rPr>
                <w:rFonts w:hint="eastAsia"/>
              </w:rPr>
              <w:t>/</w:t>
            </w:r>
            <w:r>
              <w:rPr>
                <w:rFonts w:hint="eastAsia"/>
              </w:rPr>
              <w:t>年</w:t>
            </w:r>
            <w:r>
              <w:rPr>
                <w:rFonts w:hint="eastAsia"/>
              </w:rPr>
              <w:t>MDI</w:t>
            </w:r>
            <w:r>
              <w:rPr>
                <w:rFonts w:hint="eastAsia"/>
              </w:rPr>
              <w:t>项目</w:t>
            </w:r>
            <w:r>
              <w:rPr>
                <w:rFonts w:hint="eastAsia"/>
              </w:rPr>
              <w:t>环境影响报告书</w:t>
            </w:r>
            <w:r>
              <w:rPr>
                <w:rFonts w:hint="eastAsia"/>
              </w:rPr>
              <w:t>》相关环境监测计划设置要求，结合本次扩建项目内容</w:t>
            </w:r>
            <w:r>
              <w:rPr>
                <w:rFonts w:hint="eastAsia"/>
              </w:rPr>
              <w:t>进行设置</w:t>
            </w:r>
            <w:r>
              <w:rPr>
                <w:rFonts w:hint="eastAsia"/>
              </w:rPr>
              <w:t>，监测计划见下表。</w:t>
            </w:r>
          </w:p>
          <w:p w:rsidR="004F6C31" w:rsidRDefault="00E76ED3" w:rsidP="00A20CEA">
            <w:pPr>
              <w:pStyle w:val="260"/>
              <w:spacing w:beforeLines="50"/>
              <w:ind w:firstLineChars="0" w:firstLine="0"/>
              <w:jc w:val="center"/>
              <w:rPr>
                <w:rFonts w:eastAsia="宋体" w:cs="Times New Roman"/>
                <w:b/>
                <w:bCs/>
                <w:color w:val="auto"/>
                <w:spacing w:val="0"/>
                <w:sz w:val="24"/>
                <w:szCs w:val="24"/>
              </w:rPr>
            </w:pPr>
            <w:r>
              <w:rPr>
                <w:rFonts w:eastAsia="宋体" w:cs="Times New Roman"/>
                <w:b/>
                <w:bCs/>
                <w:color w:val="auto"/>
                <w:spacing w:val="0"/>
                <w:sz w:val="24"/>
                <w:szCs w:val="24"/>
              </w:rPr>
              <w:t>表</w:t>
            </w:r>
            <w:r>
              <w:rPr>
                <w:rFonts w:eastAsia="宋体" w:cs="Times New Roman" w:hint="eastAsia"/>
                <w:b/>
                <w:bCs/>
                <w:color w:val="auto"/>
                <w:spacing w:val="0"/>
                <w:sz w:val="24"/>
                <w:szCs w:val="24"/>
              </w:rPr>
              <w:t>4.2-1</w:t>
            </w:r>
            <w:r>
              <w:rPr>
                <w:rFonts w:eastAsia="宋体" w:cs="Times New Roman" w:hint="eastAsia"/>
                <w:b/>
                <w:bCs/>
                <w:color w:val="auto"/>
                <w:spacing w:val="0"/>
                <w:sz w:val="24"/>
                <w:szCs w:val="24"/>
              </w:rPr>
              <w:t>7</w:t>
            </w:r>
            <w:r>
              <w:rPr>
                <w:rFonts w:eastAsia="宋体" w:cs="Times New Roman"/>
                <w:b/>
                <w:bCs/>
                <w:color w:val="auto"/>
                <w:spacing w:val="0"/>
                <w:sz w:val="24"/>
                <w:szCs w:val="24"/>
              </w:rPr>
              <w:t>营运期</w:t>
            </w:r>
            <w:r>
              <w:rPr>
                <w:rFonts w:eastAsia="宋体" w:cs="Times New Roman" w:hint="eastAsia"/>
                <w:b/>
                <w:bCs/>
                <w:color w:val="auto"/>
                <w:spacing w:val="0"/>
                <w:sz w:val="24"/>
                <w:szCs w:val="24"/>
              </w:rPr>
              <w:t>地下水、土壤</w:t>
            </w:r>
            <w:r>
              <w:rPr>
                <w:rFonts w:eastAsia="宋体" w:cs="Times New Roman"/>
                <w:b/>
                <w:bCs/>
                <w:color w:val="auto"/>
                <w:spacing w:val="0"/>
                <w:sz w:val="24"/>
                <w:szCs w:val="24"/>
              </w:rPr>
              <w:t>监测计划</w:t>
            </w:r>
          </w:p>
          <w:tbl>
            <w:tblPr>
              <w:tblW w:w="8787" w:type="dxa"/>
              <w:jc w:val="center"/>
              <w:tblLayout w:type="fixed"/>
              <w:tblCellMar>
                <w:left w:w="0" w:type="dxa"/>
                <w:right w:w="0" w:type="dxa"/>
              </w:tblCellMar>
              <w:tblLook w:val="04A0"/>
            </w:tblPr>
            <w:tblGrid>
              <w:gridCol w:w="716"/>
              <w:gridCol w:w="2411"/>
              <w:gridCol w:w="4489"/>
              <w:gridCol w:w="1171"/>
            </w:tblGrid>
            <w:tr w:rsidR="004F6C31">
              <w:trPr>
                <w:trHeight w:val="23"/>
                <w:jc w:val="center"/>
              </w:trPr>
              <w:tc>
                <w:tcPr>
                  <w:tcW w:w="7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监测对象</w:t>
                  </w:r>
                </w:p>
              </w:tc>
              <w:tc>
                <w:tcPr>
                  <w:tcW w:w="241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监测点</w:t>
                  </w:r>
                </w:p>
              </w:tc>
              <w:tc>
                <w:tcPr>
                  <w:tcW w:w="4489"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监测因子</w:t>
                  </w:r>
                </w:p>
              </w:tc>
              <w:tc>
                <w:tcPr>
                  <w:tcW w:w="117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监测频率</w:t>
                  </w:r>
                </w:p>
              </w:tc>
            </w:tr>
            <w:tr w:rsidR="004F6C31">
              <w:trPr>
                <w:trHeight w:val="23"/>
                <w:jc w:val="center"/>
              </w:trPr>
              <w:tc>
                <w:tcPr>
                  <w:tcW w:w="71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地下水</w:t>
                  </w:r>
                </w:p>
              </w:tc>
              <w:tc>
                <w:tcPr>
                  <w:tcW w:w="2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厂区</w:t>
                  </w:r>
                  <w:r>
                    <w:rPr>
                      <w:rFonts w:hint="eastAsia"/>
                      <w:sz w:val="21"/>
                      <w:szCs w:val="21"/>
                    </w:rPr>
                    <w:t>地下水流向上游处至少设</w:t>
                  </w:r>
                  <w:r>
                    <w:rPr>
                      <w:sz w:val="21"/>
                      <w:szCs w:val="21"/>
                    </w:rPr>
                    <w:t>1</w:t>
                  </w:r>
                  <w:r>
                    <w:rPr>
                      <w:rFonts w:hint="eastAsia"/>
                      <w:sz w:val="21"/>
                      <w:szCs w:val="21"/>
                    </w:rPr>
                    <w:t>个地下水监测对照点，每个</w:t>
                  </w:r>
                  <w:r>
                    <w:rPr>
                      <w:sz w:val="21"/>
                      <w:szCs w:val="21"/>
                    </w:rPr>
                    <w:t>重点单元</w:t>
                  </w:r>
                  <w:r>
                    <w:rPr>
                      <w:rFonts w:hint="eastAsia"/>
                      <w:sz w:val="21"/>
                      <w:szCs w:val="21"/>
                    </w:rPr>
                    <w:t>对应的地下水监测井不应少于</w:t>
                  </w:r>
                  <w:r>
                    <w:rPr>
                      <w:sz w:val="21"/>
                      <w:szCs w:val="21"/>
                    </w:rPr>
                    <w:t>1</w:t>
                  </w:r>
                  <w:r>
                    <w:rPr>
                      <w:rFonts w:hint="eastAsia"/>
                      <w:sz w:val="21"/>
                      <w:szCs w:val="21"/>
                    </w:rPr>
                    <w:t>个</w:t>
                  </w:r>
                </w:p>
              </w:tc>
              <w:tc>
                <w:tcPr>
                  <w:tcW w:w="448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（初次监测：地下水监测井的监测指标至少应包括</w:t>
                  </w:r>
                  <w:r>
                    <w:rPr>
                      <w:sz w:val="21"/>
                      <w:szCs w:val="21"/>
                    </w:rPr>
                    <w:t>GB/T14848</w:t>
                  </w:r>
                  <w:r>
                    <w:rPr>
                      <w:sz w:val="21"/>
                      <w:szCs w:val="21"/>
                    </w:rPr>
                    <w:t>表</w:t>
                  </w:r>
                  <w:r>
                    <w:rPr>
                      <w:sz w:val="21"/>
                      <w:szCs w:val="21"/>
                    </w:rPr>
                    <w:t>1</w:t>
                  </w:r>
                  <w:r>
                    <w:rPr>
                      <w:sz w:val="21"/>
                      <w:szCs w:val="21"/>
                    </w:rPr>
                    <w:t>常规指标（微生物指标、放射性指标除外）与关注污染物（</w:t>
                  </w:r>
                  <w:r>
                    <w:rPr>
                      <w:rFonts w:hint="eastAsia"/>
                      <w:sz w:val="21"/>
                      <w:szCs w:val="21"/>
                    </w:rPr>
                    <w:t>现有工程</w:t>
                  </w:r>
                  <w:r>
                    <w:rPr>
                      <w:sz w:val="21"/>
                      <w:szCs w:val="21"/>
                    </w:rPr>
                    <w:t>包括石油类、苯、氯苯、邻二氯苯、硝基苯类、甲苯、苯胺类、甲醇、甲醛、四氯化碳、</w:t>
                  </w:r>
                  <w:r>
                    <w:rPr>
                      <w:sz w:val="21"/>
                      <w:szCs w:val="21"/>
                    </w:rPr>
                    <w:t>1,2-</w:t>
                  </w:r>
                  <w:r>
                    <w:rPr>
                      <w:sz w:val="21"/>
                      <w:szCs w:val="21"/>
                    </w:rPr>
                    <w:t>二氯乙烷、氯乙烯。后续监测的监测指标至少应包括该重点单元对应的任一土壤监测点或地下水监测井在前期监测中曾超标的污染物，受地质背景等因素影响造成超标的指标可不监测，以及该重点单元涉及的所有关注污染物）</w:t>
                  </w:r>
                </w:p>
              </w:tc>
              <w:tc>
                <w:tcPr>
                  <w:tcW w:w="117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按照重点单元（一类单元）：</w:t>
                  </w:r>
                  <w:r>
                    <w:rPr>
                      <w:sz w:val="21"/>
                      <w:szCs w:val="21"/>
                    </w:rPr>
                    <w:t>2</w:t>
                  </w:r>
                  <w:r>
                    <w:rPr>
                      <w:rFonts w:hint="eastAsia"/>
                      <w:sz w:val="21"/>
                      <w:szCs w:val="21"/>
                    </w:rPr>
                    <w:t>次</w:t>
                  </w:r>
                  <w:r>
                    <w:rPr>
                      <w:sz w:val="21"/>
                      <w:szCs w:val="21"/>
                    </w:rPr>
                    <w:t>/</w:t>
                  </w:r>
                  <w:r>
                    <w:rPr>
                      <w:rFonts w:hint="eastAsia"/>
                      <w:sz w:val="21"/>
                      <w:szCs w:val="21"/>
                    </w:rPr>
                    <w:t>年；对照点（二类单元）：</w:t>
                  </w:r>
                  <w:r>
                    <w:rPr>
                      <w:sz w:val="21"/>
                      <w:szCs w:val="21"/>
                    </w:rPr>
                    <w:t>1</w:t>
                  </w:r>
                  <w:r>
                    <w:rPr>
                      <w:rFonts w:hint="eastAsia"/>
                      <w:sz w:val="21"/>
                      <w:szCs w:val="21"/>
                    </w:rPr>
                    <w:t>次</w:t>
                  </w:r>
                  <w:r>
                    <w:rPr>
                      <w:sz w:val="21"/>
                      <w:szCs w:val="21"/>
                    </w:rPr>
                    <w:t>/</w:t>
                  </w:r>
                  <w:r>
                    <w:rPr>
                      <w:rFonts w:hint="eastAsia"/>
                      <w:sz w:val="21"/>
                      <w:szCs w:val="21"/>
                    </w:rPr>
                    <w:t>年</w:t>
                  </w:r>
                </w:p>
              </w:tc>
            </w:tr>
            <w:tr w:rsidR="004F6C31">
              <w:trPr>
                <w:trHeight w:val="23"/>
                <w:jc w:val="center"/>
              </w:trPr>
              <w:tc>
                <w:tcPr>
                  <w:tcW w:w="716"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土壤</w:t>
                  </w:r>
                </w:p>
              </w:tc>
              <w:tc>
                <w:tcPr>
                  <w:tcW w:w="2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一类单元：每个隐蔽性重点设施设备周边至少布置</w:t>
                  </w:r>
                  <w:r>
                    <w:rPr>
                      <w:sz w:val="21"/>
                      <w:szCs w:val="21"/>
                    </w:rPr>
                    <w:t>1</w:t>
                  </w:r>
                  <w:r>
                    <w:rPr>
                      <w:rFonts w:hint="eastAsia"/>
                      <w:sz w:val="21"/>
                      <w:szCs w:val="21"/>
                    </w:rPr>
                    <w:t>个深层土壤监测点，单元内部或周边布设至少</w:t>
                  </w:r>
                  <w:r>
                    <w:rPr>
                      <w:sz w:val="21"/>
                      <w:szCs w:val="21"/>
                    </w:rPr>
                    <w:t>1</w:t>
                  </w:r>
                  <w:r>
                    <w:rPr>
                      <w:rFonts w:hint="eastAsia"/>
                      <w:sz w:val="21"/>
                      <w:szCs w:val="21"/>
                    </w:rPr>
                    <w:t>个表层土壤监测点</w:t>
                  </w:r>
                </w:p>
              </w:tc>
              <w:tc>
                <w:tcPr>
                  <w:tcW w:w="4489" w:type="dxa"/>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rFonts w:hint="eastAsia"/>
                      <w:sz w:val="21"/>
                      <w:szCs w:val="21"/>
                    </w:rPr>
                    <w:t>（初次监测：原则上所有土壤监测点的监测指标至少应包括</w:t>
                  </w:r>
                  <w:r>
                    <w:rPr>
                      <w:sz w:val="21"/>
                      <w:szCs w:val="21"/>
                    </w:rPr>
                    <w:t>GB 36600</w:t>
                  </w:r>
                  <w:r>
                    <w:rPr>
                      <w:rFonts w:hint="eastAsia"/>
                      <w:sz w:val="21"/>
                      <w:szCs w:val="21"/>
                    </w:rPr>
                    <w:t>表</w:t>
                  </w:r>
                  <w:r>
                    <w:rPr>
                      <w:sz w:val="21"/>
                      <w:szCs w:val="21"/>
                    </w:rPr>
                    <w:t>1</w:t>
                  </w:r>
                  <w:r>
                    <w:rPr>
                      <w:rFonts w:hint="eastAsia"/>
                      <w:sz w:val="21"/>
                      <w:szCs w:val="21"/>
                    </w:rPr>
                    <w:t>基本项目，与关注污染物（现有工程包括石油烃、邻二氯苯、氯苯、苯、甲苯、苯胺、硝基苯、四氯化碳、二噁英、</w:t>
                  </w:r>
                  <w:r>
                    <w:rPr>
                      <w:sz w:val="21"/>
                      <w:szCs w:val="21"/>
                    </w:rPr>
                    <w:t>1,2-</w:t>
                  </w:r>
                  <w:r>
                    <w:rPr>
                      <w:rFonts w:hint="eastAsia"/>
                      <w:sz w:val="21"/>
                      <w:szCs w:val="21"/>
                    </w:rPr>
                    <w:t>二氯乙烷、氯乙烯等），后续监测的监测指标至少应包括该重点单元对应的任一土壤监测点或地下水监测井在前期监测中曾超标的污染物，受地质背景等因素影响造成超标的指标可不监测，以及该重点单元涉及的所有关注污染物。）</w:t>
                  </w:r>
                </w:p>
              </w:tc>
              <w:tc>
                <w:tcPr>
                  <w:tcW w:w="1171" w:type="dxa"/>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表层土壤：</w:t>
                  </w:r>
                  <w:r>
                    <w:rPr>
                      <w:sz w:val="21"/>
                      <w:szCs w:val="21"/>
                    </w:rPr>
                    <w:t>1</w:t>
                  </w:r>
                  <w:r>
                    <w:rPr>
                      <w:rFonts w:hint="eastAsia"/>
                      <w:sz w:val="21"/>
                      <w:szCs w:val="21"/>
                    </w:rPr>
                    <w:t>次</w:t>
                  </w:r>
                  <w:r>
                    <w:rPr>
                      <w:sz w:val="21"/>
                      <w:szCs w:val="21"/>
                    </w:rPr>
                    <w:t>/</w:t>
                  </w:r>
                  <w:r>
                    <w:rPr>
                      <w:rFonts w:hint="eastAsia"/>
                      <w:sz w:val="21"/>
                      <w:szCs w:val="21"/>
                    </w:rPr>
                    <w:t>年；深层土壤：</w:t>
                  </w:r>
                  <w:r>
                    <w:rPr>
                      <w:rFonts w:hint="eastAsia"/>
                      <w:sz w:val="21"/>
                      <w:szCs w:val="21"/>
                    </w:rPr>
                    <w:t>1</w:t>
                  </w:r>
                  <w:r>
                    <w:rPr>
                      <w:sz w:val="21"/>
                      <w:szCs w:val="21"/>
                    </w:rPr>
                    <w:t>次</w:t>
                  </w:r>
                  <w:r>
                    <w:rPr>
                      <w:sz w:val="21"/>
                      <w:szCs w:val="21"/>
                    </w:rPr>
                    <w:t>/3</w:t>
                  </w:r>
                  <w:r>
                    <w:rPr>
                      <w:rFonts w:hint="eastAsia"/>
                      <w:sz w:val="21"/>
                      <w:szCs w:val="21"/>
                    </w:rPr>
                    <w:t>年</w:t>
                  </w:r>
                </w:p>
              </w:tc>
            </w:tr>
            <w:tr w:rsidR="004F6C31">
              <w:trPr>
                <w:trHeight w:val="23"/>
                <w:jc w:val="center"/>
              </w:trPr>
              <w:tc>
                <w:tcPr>
                  <w:tcW w:w="716"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4F6C31" w:rsidRDefault="004F6C31">
                  <w:pPr>
                    <w:spacing w:line="240" w:lineRule="auto"/>
                    <w:ind w:firstLineChars="0" w:firstLine="0"/>
                    <w:jc w:val="center"/>
                    <w:rPr>
                      <w:sz w:val="21"/>
                      <w:szCs w:val="21"/>
                    </w:rPr>
                  </w:pPr>
                </w:p>
              </w:tc>
              <w:tc>
                <w:tcPr>
                  <w:tcW w:w="2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E76ED3">
                  <w:pPr>
                    <w:spacing w:line="240" w:lineRule="auto"/>
                    <w:ind w:firstLineChars="0" w:firstLine="0"/>
                    <w:jc w:val="center"/>
                    <w:rPr>
                      <w:sz w:val="21"/>
                      <w:szCs w:val="21"/>
                    </w:rPr>
                  </w:pPr>
                  <w:r>
                    <w:rPr>
                      <w:sz w:val="21"/>
                      <w:szCs w:val="21"/>
                    </w:rPr>
                    <w:t>二类单元：内部或周边布设至少</w:t>
                  </w:r>
                  <w:r>
                    <w:rPr>
                      <w:sz w:val="21"/>
                      <w:szCs w:val="21"/>
                    </w:rPr>
                    <w:t>1</w:t>
                  </w:r>
                  <w:r>
                    <w:rPr>
                      <w:rFonts w:hint="eastAsia"/>
                      <w:sz w:val="21"/>
                      <w:szCs w:val="21"/>
                    </w:rPr>
                    <w:t>个表层土壤监测点</w:t>
                  </w:r>
                </w:p>
              </w:tc>
              <w:tc>
                <w:tcPr>
                  <w:tcW w:w="4489"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4F6C31" w:rsidP="00A20CEA">
                  <w:pPr>
                    <w:ind w:firstLine="420"/>
                    <w:jc w:val="center"/>
                    <w:rPr>
                      <w:rFonts w:cs="宋体"/>
                      <w:sz w:val="21"/>
                      <w:szCs w:val="21"/>
                    </w:rPr>
                  </w:pPr>
                </w:p>
              </w:tc>
              <w:tc>
                <w:tcPr>
                  <w:tcW w:w="1171"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4F6C31" w:rsidRDefault="004F6C31" w:rsidP="00A20CEA">
                  <w:pPr>
                    <w:ind w:firstLine="420"/>
                    <w:jc w:val="center"/>
                    <w:rPr>
                      <w:sz w:val="21"/>
                      <w:szCs w:val="21"/>
                    </w:rPr>
                  </w:pPr>
                </w:p>
              </w:tc>
            </w:tr>
          </w:tbl>
          <w:p w:rsidR="004F6C31" w:rsidRDefault="00E76ED3" w:rsidP="00A20CEA">
            <w:pPr>
              <w:pStyle w:val="aff"/>
              <w:spacing w:before="120"/>
              <w:rPr>
                <w:color w:val="auto"/>
              </w:rPr>
            </w:pPr>
            <w:r>
              <w:rPr>
                <w:rFonts w:hint="eastAsia"/>
                <w:color w:val="auto"/>
              </w:rPr>
              <w:t>六、</w:t>
            </w:r>
            <w:r>
              <w:rPr>
                <w:rFonts w:hint="eastAsia"/>
                <w:color w:val="auto"/>
              </w:rPr>
              <w:t>生态影响分析</w:t>
            </w:r>
          </w:p>
          <w:p w:rsidR="004F6C31" w:rsidRDefault="00E76ED3">
            <w:pPr>
              <w:ind w:firstLine="480"/>
              <w:rPr>
                <w:snapToGrid w:val="0"/>
                <w:kern w:val="0"/>
                <w:szCs w:val="21"/>
              </w:rPr>
            </w:pPr>
            <w:r>
              <w:rPr>
                <w:snapToGrid w:val="0"/>
                <w:kern w:val="0"/>
                <w:szCs w:val="21"/>
              </w:rPr>
              <w:t>项目为改扩建项目，</w:t>
            </w:r>
            <w:r>
              <w:rPr>
                <w:rFonts w:hint="eastAsia"/>
                <w:snapToGrid w:val="0"/>
                <w:kern w:val="0"/>
                <w:szCs w:val="21"/>
              </w:rPr>
              <w:t>m-TDA</w:t>
            </w:r>
            <w:r>
              <w:rPr>
                <w:rFonts w:hint="eastAsia"/>
                <w:snapToGrid w:val="0"/>
                <w:kern w:val="0"/>
                <w:szCs w:val="21"/>
              </w:rPr>
              <w:t>储罐用地</w:t>
            </w:r>
            <w:r>
              <w:rPr>
                <w:snapToGrid w:val="0"/>
                <w:kern w:val="0"/>
                <w:szCs w:val="21"/>
              </w:rPr>
              <w:t>现状为空地，周边无生态敏感点，不会对周围生态环境产生明显影响。</w:t>
            </w:r>
          </w:p>
          <w:p w:rsidR="004F6C31" w:rsidRDefault="00E76ED3" w:rsidP="00A20CEA">
            <w:pPr>
              <w:pStyle w:val="aff"/>
              <w:numPr>
                <w:ilvl w:val="0"/>
                <w:numId w:val="14"/>
              </w:numPr>
              <w:spacing w:before="120"/>
              <w:rPr>
                <w:color w:val="auto"/>
              </w:rPr>
            </w:pPr>
            <w:r>
              <w:rPr>
                <w:rFonts w:hint="eastAsia"/>
                <w:color w:val="auto"/>
              </w:rPr>
              <w:t>环境风险分析</w:t>
            </w:r>
          </w:p>
          <w:p w:rsidR="004F6C31" w:rsidRDefault="00E76ED3" w:rsidP="00A20CEA">
            <w:pPr>
              <w:pStyle w:val="aff"/>
              <w:numPr>
                <w:ilvl w:val="0"/>
                <w:numId w:val="15"/>
              </w:numPr>
              <w:spacing w:beforeLines="0"/>
              <w:rPr>
                <w:color w:val="auto"/>
              </w:rPr>
            </w:pPr>
            <w:r>
              <w:rPr>
                <w:rFonts w:hint="eastAsia"/>
                <w:color w:val="auto"/>
              </w:rPr>
              <w:t>风险物质</w:t>
            </w:r>
            <w:r>
              <w:rPr>
                <w:rFonts w:hint="eastAsia"/>
                <w:color w:val="auto"/>
              </w:rPr>
              <w:t>Q</w:t>
            </w:r>
            <w:r>
              <w:rPr>
                <w:rFonts w:hint="eastAsia"/>
                <w:color w:val="auto"/>
              </w:rPr>
              <w:t>值判定及影响途径分析</w:t>
            </w:r>
          </w:p>
          <w:p w:rsidR="004F6C31" w:rsidRDefault="00E76ED3">
            <w:pPr>
              <w:ind w:firstLine="480"/>
              <w:rPr>
                <w:snapToGrid w:val="0"/>
                <w:kern w:val="0"/>
                <w:szCs w:val="21"/>
              </w:rPr>
            </w:pPr>
            <w:r>
              <w:rPr>
                <w:rFonts w:hint="eastAsia"/>
                <w:snapToGrid w:val="0"/>
                <w:kern w:val="0"/>
                <w:szCs w:val="21"/>
              </w:rPr>
              <w:t>根据工程分析，改扩建工程风险源为</w:t>
            </w:r>
            <w:r>
              <w:rPr>
                <w:rFonts w:hint="eastAsia"/>
                <w:snapToGrid w:val="0"/>
                <w:kern w:val="0"/>
                <w:szCs w:val="21"/>
              </w:rPr>
              <w:t>m-TDA</w:t>
            </w:r>
            <w:r>
              <w:rPr>
                <w:snapToGrid w:val="0"/>
                <w:kern w:val="0"/>
                <w:szCs w:val="21"/>
              </w:rPr>
              <w:t>储罐</w:t>
            </w:r>
            <w:r>
              <w:rPr>
                <w:rFonts w:hint="eastAsia"/>
                <w:snapToGrid w:val="0"/>
                <w:kern w:val="0"/>
                <w:szCs w:val="21"/>
              </w:rPr>
              <w:t>泄漏对周边大气环境、地表水环境、土壤环境、地下水环境造成不利影响，改扩建工程新增物质为</w:t>
            </w:r>
            <w:r>
              <w:rPr>
                <w:rFonts w:hint="eastAsia"/>
                <w:snapToGrid w:val="0"/>
                <w:kern w:val="0"/>
                <w:szCs w:val="21"/>
              </w:rPr>
              <w:t>m-TDA</w:t>
            </w:r>
            <w:r>
              <w:rPr>
                <w:rFonts w:hint="eastAsia"/>
                <w:snapToGrid w:val="0"/>
                <w:kern w:val="0"/>
                <w:szCs w:val="21"/>
              </w:rPr>
              <w:t>（</w:t>
            </w:r>
            <w:r>
              <w:rPr>
                <w:rFonts w:hint="eastAsia"/>
                <w:snapToGrid w:val="0"/>
                <w:kern w:val="0"/>
                <w:szCs w:val="21"/>
              </w:rPr>
              <w:t>2,6</w:t>
            </w:r>
            <w:r>
              <w:rPr>
                <w:rFonts w:hint="eastAsia"/>
                <w:snapToGrid w:val="0"/>
                <w:kern w:val="0"/>
                <w:szCs w:val="21"/>
              </w:rPr>
              <w:t>二氨基甲苯和</w:t>
            </w:r>
            <w:r>
              <w:rPr>
                <w:rFonts w:hint="eastAsia"/>
                <w:snapToGrid w:val="0"/>
                <w:kern w:val="0"/>
                <w:szCs w:val="21"/>
              </w:rPr>
              <w:t>2,4</w:t>
            </w:r>
            <w:r>
              <w:rPr>
                <w:rFonts w:hint="eastAsia"/>
                <w:snapToGrid w:val="0"/>
                <w:kern w:val="0"/>
                <w:szCs w:val="21"/>
              </w:rPr>
              <w:t>二氨基甲苯混合物），经查</w:t>
            </w:r>
            <w:r>
              <w:rPr>
                <w:rFonts w:hint="eastAsia"/>
                <w:snapToGrid w:val="0"/>
                <w:kern w:val="0"/>
                <w:szCs w:val="21"/>
              </w:rPr>
              <w:t>,</w:t>
            </w:r>
            <w:r>
              <w:rPr>
                <w:rFonts w:hint="eastAsia"/>
                <w:snapToGrid w:val="0"/>
                <w:kern w:val="0"/>
                <w:szCs w:val="21"/>
              </w:rPr>
              <w:t>该两种物质风险性，属于急性毒性类别</w:t>
            </w:r>
            <w:r>
              <w:rPr>
                <w:rFonts w:hint="eastAsia"/>
                <w:snapToGrid w:val="0"/>
                <w:kern w:val="0"/>
                <w:szCs w:val="21"/>
              </w:rPr>
              <w:t>4</w:t>
            </w:r>
            <w:r>
              <w:rPr>
                <w:rFonts w:hint="eastAsia"/>
                <w:snapToGrid w:val="0"/>
                <w:kern w:val="0"/>
                <w:szCs w:val="21"/>
              </w:rPr>
              <w:t>，急性水生毒性类别</w:t>
            </w:r>
            <w:r>
              <w:rPr>
                <w:rFonts w:hint="eastAsia"/>
                <w:snapToGrid w:val="0"/>
                <w:kern w:val="0"/>
                <w:szCs w:val="21"/>
              </w:rPr>
              <w:t>2</w:t>
            </w:r>
            <w:r>
              <w:rPr>
                <w:rFonts w:hint="eastAsia"/>
                <w:snapToGrid w:val="0"/>
                <w:kern w:val="0"/>
                <w:szCs w:val="21"/>
              </w:rPr>
              <w:t>，不属于《建设项目环境风险评价技术导则》（</w:t>
            </w:r>
            <w:r>
              <w:rPr>
                <w:rFonts w:hint="eastAsia"/>
                <w:snapToGrid w:val="0"/>
                <w:kern w:val="0"/>
                <w:szCs w:val="21"/>
              </w:rPr>
              <w:t>HJ169-2018</w:t>
            </w:r>
            <w:r>
              <w:rPr>
                <w:rFonts w:hint="eastAsia"/>
                <w:snapToGrid w:val="0"/>
                <w:kern w:val="0"/>
                <w:szCs w:val="21"/>
              </w:rPr>
              <w:t>）及表</w:t>
            </w:r>
            <w:r>
              <w:rPr>
                <w:rFonts w:hint="eastAsia"/>
                <w:snapToGrid w:val="0"/>
                <w:kern w:val="0"/>
                <w:szCs w:val="21"/>
              </w:rPr>
              <w:t>B.2</w:t>
            </w:r>
            <w:r>
              <w:rPr>
                <w:rFonts w:hint="eastAsia"/>
                <w:snapToGrid w:val="0"/>
                <w:kern w:val="0"/>
                <w:szCs w:val="21"/>
              </w:rPr>
              <w:t>中的风险物质</w:t>
            </w:r>
            <w:r>
              <w:rPr>
                <w:rFonts w:hint="eastAsia"/>
                <w:snapToGrid w:val="0"/>
                <w:kern w:val="0"/>
                <w:szCs w:val="21"/>
              </w:rPr>
              <w:t>;</w:t>
            </w:r>
            <w:r>
              <w:rPr>
                <w:rFonts w:hint="eastAsia"/>
                <w:snapToGrid w:val="0"/>
                <w:kern w:val="0"/>
                <w:szCs w:val="21"/>
              </w:rPr>
              <w:t>工程仅调整</w:t>
            </w:r>
            <w:r>
              <w:rPr>
                <w:rFonts w:hint="eastAsia"/>
                <w:snapToGrid w:val="0"/>
                <w:kern w:val="0"/>
                <w:szCs w:val="21"/>
              </w:rPr>
              <w:t>TDI</w:t>
            </w:r>
            <w:r>
              <w:rPr>
                <w:rFonts w:hint="eastAsia"/>
                <w:snapToGrid w:val="0"/>
                <w:kern w:val="0"/>
                <w:szCs w:val="21"/>
              </w:rPr>
              <w:t>周转量，未新</w:t>
            </w:r>
            <w:r>
              <w:rPr>
                <w:rFonts w:hint="eastAsia"/>
                <w:snapToGrid w:val="0"/>
                <w:kern w:val="0"/>
                <w:szCs w:val="21"/>
              </w:rPr>
              <w:t>增储存量；万华化学（福建）有限公司</w:t>
            </w:r>
            <w:r>
              <w:rPr>
                <w:rFonts w:hint="eastAsia"/>
                <w:snapToGrid w:val="0"/>
                <w:kern w:val="0"/>
                <w:szCs w:val="21"/>
              </w:rPr>
              <w:t>TDI</w:t>
            </w:r>
            <w:r>
              <w:rPr>
                <w:rFonts w:hint="eastAsia"/>
                <w:snapToGrid w:val="0"/>
                <w:kern w:val="0"/>
                <w:szCs w:val="21"/>
              </w:rPr>
              <w:t>项目生产的</w:t>
            </w:r>
            <w:r>
              <w:rPr>
                <w:rFonts w:hint="eastAsia"/>
                <w:snapToGrid w:val="0"/>
                <w:kern w:val="0"/>
                <w:szCs w:val="21"/>
              </w:rPr>
              <w:t>TDI</w:t>
            </w:r>
            <w:r>
              <w:rPr>
                <w:rFonts w:hint="eastAsia"/>
                <w:snapToGrid w:val="0"/>
                <w:kern w:val="0"/>
                <w:szCs w:val="21"/>
              </w:rPr>
              <w:t>部分产品经过</w:t>
            </w:r>
            <w:r>
              <w:rPr>
                <w:snapToGrid w:val="0"/>
                <w:kern w:val="0"/>
                <w:szCs w:val="21"/>
              </w:rPr>
              <w:t>万华化学</w:t>
            </w:r>
            <w:r>
              <w:rPr>
                <w:rFonts w:hint="eastAsia"/>
                <w:snapToGrid w:val="0"/>
                <w:kern w:val="0"/>
                <w:szCs w:val="21"/>
              </w:rPr>
              <w:t>（</w:t>
            </w:r>
            <w:r>
              <w:rPr>
                <w:snapToGrid w:val="0"/>
                <w:kern w:val="0"/>
                <w:szCs w:val="21"/>
              </w:rPr>
              <w:t>福建</w:t>
            </w:r>
            <w:r>
              <w:rPr>
                <w:rFonts w:hint="eastAsia"/>
                <w:snapToGrid w:val="0"/>
                <w:kern w:val="0"/>
                <w:szCs w:val="21"/>
              </w:rPr>
              <w:t>）异氰酸酯</w:t>
            </w:r>
            <w:r>
              <w:rPr>
                <w:snapToGrid w:val="0"/>
                <w:kern w:val="0"/>
                <w:szCs w:val="21"/>
              </w:rPr>
              <w:t>有限公司</w:t>
            </w:r>
            <w:r>
              <w:rPr>
                <w:rFonts w:hint="eastAsia"/>
                <w:snapToGrid w:val="0"/>
                <w:kern w:val="0"/>
                <w:szCs w:val="21"/>
              </w:rPr>
              <w:t>TDI</w:t>
            </w:r>
            <w:r>
              <w:rPr>
                <w:rFonts w:hint="eastAsia"/>
                <w:snapToGrid w:val="0"/>
                <w:kern w:val="0"/>
                <w:szCs w:val="21"/>
              </w:rPr>
              <w:t>储罐暂存后加压后通过管道输送至万华化学（福建）码头罐区储罐。该段管线已建，</w:t>
            </w:r>
            <w:r>
              <w:rPr>
                <w:rFonts w:hint="eastAsia"/>
                <w:bCs/>
              </w:rPr>
              <w:t>《万华化学（福建）有限公司厂外管廊项目环境影响报告表》</w:t>
            </w:r>
            <w:r>
              <w:rPr>
                <w:rFonts w:hint="eastAsia"/>
                <w:snapToGrid w:val="0"/>
                <w:kern w:val="0"/>
                <w:szCs w:val="21"/>
              </w:rPr>
              <w:t>已对该段管线进行过评价，改扩建新增危险废物量为</w:t>
            </w:r>
            <w:r>
              <w:rPr>
                <w:rFonts w:hint="eastAsia"/>
              </w:rPr>
              <w:t>0.01t/a</w:t>
            </w:r>
            <w:r>
              <w:rPr>
                <w:rFonts w:hint="eastAsia"/>
              </w:rPr>
              <w:t>，</w:t>
            </w:r>
            <w:r>
              <w:rPr>
                <w:rFonts w:hint="eastAsia"/>
                <w:snapToGrid w:val="0"/>
                <w:kern w:val="0"/>
                <w:szCs w:val="21"/>
              </w:rPr>
              <w:t>对项目</w:t>
            </w:r>
            <w:r>
              <w:rPr>
                <w:rFonts w:hint="eastAsia"/>
                <w:snapToGrid w:val="0"/>
                <w:kern w:val="0"/>
                <w:szCs w:val="21"/>
              </w:rPr>
              <w:t>Q</w:t>
            </w:r>
            <w:r>
              <w:rPr>
                <w:rFonts w:hint="eastAsia"/>
                <w:snapToGrid w:val="0"/>
                <w:kern w:val="0"/>
                <w:szCs w:val="21"/>
              </w:rPr>
              <w:t>值影响很小。因此改扩建工程危险物质</w:t>
            </w:r>
            <w:r>
              <w:rPr>
                <w:rFonts w:hint="eastAsia"/>
                <w:snapToGrid w:val="0"/>
                <w:kern w:val="0"/>
                <w:szCs w:val="21"/>
              </w:rPr>
              <w:t>Q</w:t>
            </w:r>
            <w:r>
              <w:rPr>
                <w:rFonts w:hint="eastAsia"/>
                <w:snapToGrid w:val="0"/>
                <w:kern w:val="0"/>
                <w:szCs w:val="21"/>
              </w:rPr>
              <w:t>值近似为</w:t>
            </w:r>
            <w:r>
              <w:rPr>
                <w:rFonts w:hint="eastAsia"/>
                <w:snapToGrid w:val="0"/>
                <w:kern w:val="0"/>
                <w:szCs w:val="21"/>
              </w:rPr>
              <w:t>0</w:t>
            </w:r>
            <w:r>
              <w:rPr>
                <w:rFonts w:hint="eastAsia"/>
                <w:snapToGrid w:val="0"/>
                <w:kern w:val="0"/>
                <w:szCs w:val="21"/>
              </w:rPr>
              <w:t>。</w:t>
            </w:r>
          </w:p>
          <w:p w:rsidR="004F6C31" w:rsidRDefault="00E76ED3" w:rsidP="00A20CEA">
            <w:pPr>
              <w:pStyle w:val="aff"/>
              <w:numPr>
                <w:ilvl w:val="0"/>
                <w:numId w:val="15"/>
              </w:numPr>
              <w:spacing w:beforeLines="0"/>
              <w:rPr>
                <w:color w:val="auto"/>
              </w:rPr>
            </w:pPr>
            <w:r>
              <w:rPr>
                <w:rFonts w:hint="eastAsia"/>
                <w:color w:val="auto"/>
              </w:rPr>
              <w:t>事故风险防范与应急措施</w:t>
            </w:r>
          </w:p>
          <w:p w:rsidR="004F6C31" w:rsidRDefault="00E76ED3">
            <w:pPr>
              <w:snapToGrid w:val="0"/>
              <w:ind w:firstLine="480"/>
            </w:pPr>
            <w:r>
              <w:t>坚持</w:t>
            </w:r>
            <w:r>
              <w:t>“</w:t>
            </w:r>
            <w:r>
              <w:t>以人为本、预防为主</w:t>
            </w:r>
            <w:r>
              <w:t>”</w:t>
            </w:r>
            <w:r>
              <w:t>的指导思想，应针对</w:t>
            </w:r>
            <w:r>
              <w:rPr>
                <w:rFonts w:hint="eastAsia"/>
              </w:rPr>
              <w:t>储罐区</w:t>
            </w:r>
            <w:r>
              <w:t>等区域潜在的风险事故区或风险源采取相应的事故风险防范措施，制订应急计划。在设计、建设和运行过程中，科学规划、合理布置，采取必要的分隔及相应的防火、防爆等安全防护措施，建立严格的安全生产制度，提高操作人员的素质和水平，以减少事故的发生。应充分考虑各种防泄漏措施，特别是防止有毒有害物质进入外部环境的控制措施。</w:t>
            </w:r>
          </w:p>
          <w:p w:rsidR="004F6C31" w:rsidRDefault="00E76ED3">
            <w:pPr>
              <w:snapToGrid w:val="0"/>
              <w:ind w:firstLine="480"/>
            </w:pPr>
            <w:r>
              <w:t>项目设计、建设和运行管理中应重点做好以下环境风险防范与应急措施：</w:t>
            </w:r>
          </w:p>
          <w:p w:rsidR="004F6C31" w:rsidRDefault="00E76ED3">
            <w:pPr>
              <w:snapToGrid w:val="0"/>
              <w:ind w:firstLine="480"/>
            </w:pPr>
            <w:r>
              <w:t>①</w:t>
            </w:r>
            <w:r>
              <w:rPr>
                <w:rFonts w:hint="eastAsia"/>
              </w:rPr>
              <w:t>高粘</w:t>
            </w:r>
            <w:r>
              <w:rPr>
                <w:rFonts w:hint="eastAsia"/>
              </w:rPr>
              <w:t>PM</w:t>
            </w:r>
            <w:r>
              <w:rPr>
                <w:rFonts w:hint="eastAsia"/>
              </w:rPr>
              <w:t>罐组设置围堰，围堰尺寸为</w:t>
            </w:r>
            <w:r>
              <w:rPr>
                <w:rFonts w:hint="eastAsia"/>
              </w:rPr>
              <w:t>长</w:t>
            </w:r>
            <w:r>
              <w:rPr>
                <w:rFonts w:hint="eastAsia"/>
              </w:rPr>
              <w:t>6</w:t>
            </w:r>
            <w:r>
              <w:t>.8</w:t>
            </w:r>
            <w:r>
              <w:rPr>
                <w:rFonts w:hint="eastAsia"/>
              </w:rPr>
              <w:t>米，宽</w:t>
            </w:r>
            <w:r>
              <w:rPr>
                <w:rFonts w:hint="eastAsia"/>
              </w:rPr>
              <w:t>4.1</w:t>
            </w:r>
            <w:r>
              <w:rPr>
                <w:rFonts w:hint="eastAsia"/>
              </w:rPr>
              <w:t>米，</w:t>
            </w:r>
            <w:r>
              <w:rPr>
                <w:rFonts w:hint="eastAsia"/>
              </w:rPr>
              <w:t>1.6</w:t>
            </w:r>
            <w:r>
              <w:rPr>
                <w:rFonts w:hint="eastAsia"/>
              </w:rPr>
              <w:t>米</w:t>
            </w:r>
            <w:r>
              <w:rPr>
                <w:rFonts w:hint="eastAsia"/>
              </w:rPr>
              <w:t>。</w:t>
            </w:r>
          </w:p>
          <w:p w:rsidR="004F6C31" w:rsidRDefault="00E76ED3">
            <w:pPr>
              <w:snapToGrid w:val="0"/>
              <w:ind w:firstLine="480"/>
            </w:pPr>
            <w:r>
              <w:t>②</w:t>
            </w:r>
            <w:r>
              <w:rPr>
                <w:rFonts w:hint="eastAsia"/>
              </w:rPr>
              <w:t>现有工程</w:t>
            </w:r>
            <w:r>
              <w:t>按规范设置可燃、有毒有害气体泄漏自动监测、报警、紧急切断及</w:t>
            </w:r>
            <w:r>
              <w:t>紧急停车系统，以及防火、防爆、防中毒等事故处理系统。</w:t>
            </w:r>
          </w:p>
          <w:p w:rsidR="004F6C31" w:rsidRDefault="00E76ED3">
            <w:pPr>
              <w:snapToGrid w:val="0"/>
              <w:ind w:firstLine="480"/>
            </w:pPr>
            <w:r>
              <w:t>③</w:t>
            </w:r>
            <w:r>
              <w:t>按规范设置装置区初期雨水围堰、储罐区防火堤，现有工程已设置初期雨水池、雨水监控池和</w:t>
            </w:r>
            <w:r>
              <w:t>1</w:t>
            </w:r>
            <w:r>
              <w:t>座</w:t>
            </w:r>
            <w:r>
              <w:t>24000m</w:t>
            </w:r>
            <w:r>
              <w:rPr>
                <w:vertAlign w:val="superscript"/>
              </w:rPr>
              <w:t>3</w:t>
            </w:r>
            <w:r>
              <w:t>事故池，以及应急事故池的三级防控系统并规范建设自流式应急事故池和相应的导流设施，储罐围堰外设置切换阀门，切换阀门操作宜设在地面，并设电动、手动双用闸阀，事故池配置双回路电源的大功率抽水泵站和柴油抽水泵等。确保未经处理废水和事故污水不出厂。</w:t>
            </w:r>
          </w:p>
          <w:p w:rsidR="004F6C31" w:rsidRDefault="00E76ED3">
            <w:pPr>
              <w:snapToGrid w:val="0"/>
              <w:ind w:firstLine="480"/>
            </w:pPr>
            <w:r>
              <w:t>④</w:t>
            </w:r>
            <w:r>
              <w:t>废水处理调节池等设施与事故三级防控设施应分别设计、建设，在非事故情况下不得混用。优化事故污水收集输送途径，严格雨污</w:t>
            </w:r>
            <w:r>
              <w:t>管道建设管理，坚决实施雨污分流，严防事故污水污染雨水收集系统。</w:t>
            </w:r>
          </w:p>
          <w:p w:rsidR="004F6C31" w:rsidRDefault="004F6C31">
            <w:pPr>
              <w:snapToGrid w:val="0"/>
              <w:ind w:firstLine="480"/>
            </w:pPr>
            <w:r>
              <w:fldChar w:fldCharType="begin"/>
            </w:r>
            <w:r w:rsidR="00E76ED3">
              <w:instrText xml:space="preserve"> = 5 \* GB3 \* MERGEFORMAT </w:instrText>
            </w:r>
            <w:r>
              <w:fldChar w:fldCharType="separate"/>
            </w:r>
            <w:r w:rsidR="00E76ED3">
              <w:t>⑤</w:t>
            </w:r>
            <w:r>
              <w:fldChar w:fldCharType="end"/>
            </w:r>
            <w:r w:rsidR="00E76ED3">
              <w:t>制定环境风险应急预案并与化工园区、地方政府应急联动，细化应急疏散内容，定期开展事故环境风险应急演练。</w:t>
            </w:r>
          </w:p>
          <w:p w:rsidR="004F6C31" w:rsidRDefault="004F6C31">
            <w:pPr>
              <w:ind w:firstLine="480"/>
              <w:rPr>
                <w:snapToGrid w:val="0"/>
                <w:kern w:val="0"/>
                <w:szCs w:val="21"/>
              </w:rPr>
            </w:pPr>
          </w:p>
          <w:p w:rsidR="004F6C31" w:rsidRDefault="004F6C31" w:rsidP="00A20CEA">
            <w:pPr>
              <w:ind w:firstLine="480"/>
            </w:pPr>
          </w:p>
        </w:tc>
      </w:tr>
    </w:tbl>
    <w:p w:rsidR="004F6C31" w:rsidRDefault="004F6C31">
      <w:pPr>
        <w:pStyle w:val="afff4"/>
        <w:rPr>
          <w:rFonts w:ascii="Times New Roman" w:eastAsia="宋体" w:hAnsi="Times New Roman"/>
          <w:color w:val="auto"/>
        </w:rPr>
        <w:sectPr w:rsidR="004F6C31">
          <w:pgSz w:w="11906" w:h="16838"/>
          <w:pgMar w:top="1814" w:right="1304" w:bottom="1814" w:left="1304" w:header="851" w:footer="851" w:gutter="0"/>
          <w:cols w:space="720"/>
          <w:docGrid w:linePitch="312"/>
        </w:sectPr>
      </w:pPr>
    </w:p>
    <w:p w:rsidR="004F6C31" w:rsidRDefault="00E76ED3">
      <w:pPr>
        <w:pStyle w:val="afff4"/>
        <w:rPr>
          <w:rFonts w:ascii="Times New Roman" w:eastAsia="宋体" w:hAnsi="Times New Roman"/>
          <w:color w:val="auto"/>
        </w:rPr>
      </w:pPr>
      <w:r>
        <w:rPr>
          <w:rFonts w:ascii="Times New Roman" w:eastAsia="宋体" w:hAnsi="Times New Roman" w:hint="eastAsia"/>
          <w:color w:val="auto"/>
        </w:rPr>
        <w:t>五、</w:t>
      </w:r>
      <w:bookmarkStart w:id="17" w:name="_Hlk54167917"/>
      <w:r>
        <w:rPr>
          <w:rFonts w:ascii="Times New Roman" w:eastAsia="宋体" w:hAnsi="Times New Roman" w:hint="eastAsia"/>
          <w:color w:val="auto"/>
        </w:rPr>
        <w:t>环境保护措施监督检查清单</w:t>
      </w:r>
      <w:bookmarkEnd w:id="17"/>
    </w:p>
    <w:tbl>
      <w:tblPr>
        <w:tblW w:w="951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28"/>
        <w:gridCol w:w="1790"/>
        <w:gridCol w:w="1559"/>
        <w:gridCol w:w="2612"/>
        <w:gridCol w:w="2825"/>
      </w:tblGrid>
      <w:tr w:rsidR="004F6C31">
        <w:trPr>
          <w:trHeight w:val="340"/>
          <w:jc w:val="center"/>
        </w:trPr>
        <w:tc>
          <w:tcPr>
            <w:tcW w:w="728" w:type="dxa"/>
            <w:tcBorders>
              <w:tl2br w:val="single" w:sz="4" w:space="0" w:color="auto"/>
            </w:tcBorders>
            <w:vAlign w:val="center"/>
          </w:tcPr>
          <w:p w:rsidR="004F6C31" w:rsidRDefault="00E76ED3">
            <w:pPr>
              <w:adjustRightInd w:val="0"/>
              <w:snapToGrid w:val="0"/>
              <w:spacing w:line="240" w:lineRule="auto"/>
              <w:ind w:firstLineChars="0" w:firstLine="0"/>
              <w:jc w:val="right"/>
              <w:rPr>
                <w:sz w:val="21"/>
                <w:szCs w:val="21"/>
              </w:rPr>
            </w:pPr>
            <w:r>
              <w:rPr>
                <w:sz w:val="21"/>
                <w:szCs w:val="21"/>
              </w:rPr>
              <w:t>内容</w:t>
            </w:r>
          </w:p>
          <w:p w:rsidR="004F6C31" w:rsidRDefault="00E76ED3">
            <w:pPr>
              <w:adjustRightInd w:val="0"/>
              <w:snapToGrid w:val="0"/>
              <w:spacing w:line="240" w:lineRule="auto"/>
              <w:ind w:firstLineChars="0" w:firstLine="0"/>
              <w:rPr>
                <w:sz w:val="21"/>
                <w:szCs w:val="21"/>
              </w:rPr>
            </w:pPr>
            <w:r>
              <w:rPr>
                <w:sz w:val="21"/>
                <w:szCs w:val="21"/>
              </w:rPr>
              <w:t>要素</w:t>
            </w:r>
          </w:p>
        </w:tc>
        <w:tc>
          <w:tcPr>
            <w:tcW w:w="179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排放口</w:t>
            </w:r>
            <w:r>
              <w:rPr>
                <w:sz w:val="21"/>
                <w:szCs w:val="21"/>
              </w:rPr>
              <w:t>(</w:t>
            </w:r>
            <w:r>
              <w:rPr>
                <w:sz w:val="21"/>
                <w:szCs w:val="21"/>
              </w:rPr>
              <w:t>编号、名称</w:t>
            </w:r>
            <w:r>
              <w:rPr>
                <w:sz w:val="21"/>
                <w:szCs w:val="21"/>
              </w:rPr>
              <w:t>)/</w:t>
            </w:r>
            <w:r>
              <w:rPr>
                <w:sz w:val="21"/>
                <w:szCs w:val="21"/>
              </w:rPr>
              <w:t>污染源</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污染物项目</w:t>
            </w:r>
          </w:p>
        </w:tc>
        <w:tc>
          <w:tcPr>
            <w:tcW w:w="261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环境保护措施</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执行标准</w:t>
            </w:r>
          </w:p>
        </w:tc>
      </w:tr>
      <w:tr w:rsidR="004F6C31">
        <w:trPr>
          <w:trHeight w:val="340"/>
          <w:jc w:val="center"/>
        </w:trPr>
        <w:tc>
          <w:tcPr>
            <w:tcW w:w="728" w:type="dxa"/>
            <w:vMerge w:val="restart"/>
            <w:vAlign w:val="center"/>
          </w:tcPr>
          <w:p w:rsidR="004F6C31" w:rsidRDefault="00E76ED3">
            <w:pPr>
              <w:adjustRightInd w:val="0"/>
              <w:snapToGrid w:val="0"/>
              <w:spacing w:line="240" w:lineRule="auto"/>
              <w:ind w:firstLineChars="0" w:firstLine="0"/>
              <w:jc w:val="center"/>
              <w:rPr>
                <w:sz w:val="21"/>
                <w:szCs w:val="21"/>
              </w:rPr>
            </w:pPr>
            <w:r>
              <w:rPr>
                <w:sz w:val="21"/>
                <w:szCs w:val="21"/>
              </w:rPr>
              <w:t>大气环境</w:t>
            </w:r>
          </w:p>
        </w:tc>
        <w:tc>
          <w:tcPr>
            <w:tcW w:w="1790" w:type="dxa"/>
            <w:vAlign w:val="center"/>
          </w:tcPr>
          <w:p w:rsidR="004F6C31" w:rsidRDefault="00E76ED3">
            <w:pPr>
              <w:pStyle w:val="afff3"/>
            </w:pPr>
            <w:r>
              <w:t>施工场地</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颗粒物</w:t>
            </w:r>
          </w:p>
        </w:tc>
        <w:tc>
          <w:tcPr>
            <w:tcW w:w="2612" w:type="dxa"/>
            <w:vAlign w:val="center"/>
          </w:tcPr>
          <w:p w:rsidR="004F6C31" w:rsidRDefault="00E76ED3">
            <w:pPr>
              <w:spacing w:line="240" w:lineRule="auto"/>
              <w:ind w:firstLineChars="0" w:firstLine="0"/>
              <w:jc w:val="center"/>
              <w:rPr>
                <w:sz w:val="21"/>
                <w:szCs w:val="21"/>
              </w:rPr>
            </w:pPr>
            <w:r>
              <w:rPr>
                <w:sz w:val="21"/>
                <w:szCs w:val="21"/>
              </w:rPr>
              <w:t>施工产生的粉尘采用定期洒水、建设围挡、加盖篷布等措施减少排放</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《大气污染物综合排放标准》（</w:t>
            </w:r>
            <w:r>
              <w:rPr>
                <w:sz w:val="21"/>
                <w:szCs w:val="21"/>
              </w:rPr>
              <w:t>GB16297-1996</w:t>
            </w:r>
            <w:r>
              <w:rPr>
                <w:sz w:val="21"/>
                <w:szCs w:val="21"/>
              </w:rPr>
              <w:t>）新建企业颗粒物无组织排放浓度限值</w:t>
            </w:r>
            <w:r>
              <w:rPr>
                <w:sz w:val="21"/>
                <w:szCs w:val="21"/>
              </w:rPr>
              <w:t>1.0mg/m</w:t>
            </w:r>
            <w:r>
              <w:rPr>
                <w:sz w:val="21"/>
                <w:szCs w:val="21"/>
                <w:vertAlign w:val="superscript"/>
              </w:rPr>
              <w:t>3</w:t>
            </w:r>
          </w:p>
        </w:tc>
      </w:tr>
      <w:tr w:rsidR="004F6C31">
        <w:trPr>
          <w:trHeight w:val="340"/>
          <w:jc w:val="center"/>
        </w:trPr>
        <w:tc>
          <w:tcPr>
            <w:tcW w:w="728" w:type="dxa"/>
            <w:vMerge/>
            <w:vAlign w:val="center"/>
          </w:tcPr>
          <w:p w:rsidR="004F6C31" w:rsidRDefault="004F6C31">
            <w:pPr>
              <w:adjustRightInd w:val="0"/>
              <w:snapToGrid w:val="0"/>
              <w:spacing w:line="240" w:lineRule="auto"/>
              <w:ind w:firstLineChars="0" w:firstLine="0"/>
              <w:jc w:val="center"/>
              <w:rPr>
                <w:sz w:val="21"/>
                <w:szCs w:val="21"/>
              </w:rPr>
            </w:pPr>
          </w:p>
        </w:tc>
        <w:tc>
          <w:tcPr>
            <w:tcW w:w="1790" w:type="dxa"/>
            <w:vAlign w:val="center"/>
          </w:tcPr>
          <w:p w:rsidR="004F6C31" w:rsidRDefault="00E76ED3">
            <w:pPr>
              <w:pStyle w:val="afff3"/>
              <w:rPr>
                <w:lang w:val="en-US"/>
              </w:rPr>
            </w:pPr>
            <w:r>
              <w:rPr>
                <w:rFonts w:hint="eastAsia"/>
                <w:lang w:val="en-US"/>
              </w:rPr>
              <w:t>储罐区水洗塔</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非甲烷总烃</w:t>
            </w:r>
          </w:p>
        </w:tc>
        <w:tc>
          <w:tcPr>
            <w:tcW w:w="2612" w:type="dxa"/>
            <w:vAlign w:val="center"/>
          </w:tcPr>
          <w:p w:rsidR="004F6C31" w:rsidRDefault="00E76ED3">
            <w:pPr>
              <w:spacing w:line="240" w:lineRule="auto"/>
              <w:ind w:firstLineChars="0" w:firstLine="0"/>
              <w:jc w:val="center"/>
              <w:rPr>
                <w:sz w:val="21"/>
                <w:szCs w:val="21"/>
              </w:rPr>
            </w:pPr>
            <w:r>
              <w:rPr>
                <w:rFonts w:hint="eastAsia"/>
                <w:sz w:val="21"/>
                <w:szCs w:val="21"/>
              </w:rPr>
              <w:t>储罐废气、装卸废气、罐装废气收集后，经水洗塔处理后外排</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lang w:val="zh-CN"/>
              </w:rPr>
              <w:t>《工业企业挥发性有机物排放标准》（</w:t>
            </w:r>
            <w:r>
              <w:rPr>
                <w:sz w:val="21"/>
                <w:szCs w:val="21"/>
                <w:lang w:val="zh-CN"/>
              </w:rPr>
              <w:t>DB35/1782-2018</w:t>
            </w:r>
            <w:r>
              <w:rPr>
                <w:sz w:val="21"/>
                <w:szCs w:val="21"/>
                <w:lang w:val="zh-CN"/>
              </w:rPr>
              <w:t>）</w:t>
            </w:r>
            <w:r>
              <w:rPr>
                <w:sz w:val="21"/>
                <w:szCs w:val="21"/>
                <w:lang w:val="zh-CN"/>
              </w:rPr>
              <w:t>非甲烷总烃</w:t>
            </w:r>
            <w:r>
              <w:rPr>
                <w:sz w:val="21"/>
                <w:szCs w:val="21"/>
              </w:rPr>
              <w:t>排放浓度限值</w:t>
            </w:r>
            <w:r>
              <w:rPr>
                <w:sz w:val="21"/>
                <w:szCs w:val="21"/>
              </w:rPr>
              <w:t>100mg/m</w:t>
            </w:r>
            <w:r>
              <w:rPr>
                <w:sz w:val="21"/>
                <w:szCs w:val="21"/>
                <w:vertAlign w:val="superscript"/>
              </w:rPr>
              <w:t>3</w:t>
            </w:r>
            <w:r>
              <w:rPr>
                <w:rFonts w:hint="eastAsia"/>
              </w:rPr>
              <w:t>；</w:t>
            </w:r>
            <w:r>
              <w:rPr>
                <w:rFonts w:hint="eastAsia"/>
                <w:sz w:val="21"/>
              </w:rPr>
              <w:t>最高允许排放速率</w:t>
            </w:r>
            <w:r>
              <w:rPr>
                <w:rFonts w:hint="eastAsia"/>
                <w:sz w:val="21"/>
              </w:rPr>
              <w:t>3.6 kg/h</w:t>
            </w:r>
            <w:r>
              <w:rPr>
                <w:rFonts w:hint="eastAsia"/>
                <w:sz w:val="21"/>
              </w:rPr>
              <w:t>；厂界无组织</w:t>
            </w:r>
            <w:r>
              <w:rPr>
                <w:rFonts w:hint="eastAsia"/>
                <w:sz w:val="21"/>
              </w:rPr>
              <w:t>排放限值为</w:t>
            </w:r>
            <w:r>
              <w:rPr>
                <w:rFonts w:hint="eastAsia"/>
                <w:sz w:val="21"/>
              </w:rPr>
              <w:t>2</w:t>
            </w:r>
            <w:r>
              <w:rPr>
                <w:sz w:val="21"/>
                <w:szCs w:val="21"/>
              </w:rPr>
              <w:t>mg/m</w:t>
            </w:r>
            <w:r>
              <w:rPr>
                <w:sz w:val="21"/>
                <w:szCs w:val="21"/>
                <w:vertAlign w:val="superscript"/>
              </w:rPr>
              <w:t>3</w:t>
            </w:r>
            <w:r>
              <w:rPr>
                <w:rFonts w:hint="eastAsia"/>
                <w:sz w:val="21"/>
                <w:szCs w:val="21"/>
              </w:rPr>
              <w:t>；</w:t>
            </w:r>
            <w:r>
              <w:rPr>
                <w:sz w:val="21"/>
              </w:rPr>
              <w:t>监控点处</w:t>
            </w:r>
            <w:r>
              <w:rPr>
                <w:sz w:val="21"/>
              </w:rPr>
              <w:t>1h</w:t>
            </w:r>
            <w:r>
              <w:rPr>
                <w:sz w:val="21"/>
              </w:rPr>
              <w:t>平均浓度值</w:t>
            </w:r>
            <w:r>
              <w:rPr>
                <w:rFonts w:hint="eastAsia"/>
                <w:sz w:val="21"/>
              </w:rPr>
              <w:t>为</w:t>
            </w:r>
            <w:r>
              <w:rPr>
                <w:sz w:val="21"/>
              </w:rPr>
              <w:t>6</w:t>
            </w:r>
            <w:r>
              <w:rPr>
                <w:sz w:val="21"/>
                <w:szCs w:val="21"/>
              </w:rPr>
              <w:t>mg/m</w:t>
            </w:r>
            <w:r>
              <w:rPr>
                <w:sz w:val="21"/>
                <w:szCs w:val="21"/>
                <w:vertAlign w:val="superscript"/>
              </w:rPr>
              <w:t>3</w:t>
            </w:r>
            <w:r>
              <w:rPr>
                <w:rFonts w:hint="eastAsia"/>
                <w:sz w:val="21"/>
                <w:szCs w:val="21"/>
              </w:rPr>
              <w:t>；</w:t>
            </w:r>
            <w:r>
              <w:rPr>
                <w:sz w:val="21"/>
              </w:rPr>
              <w:t>监控点处任意一次浓度值</w:t>
            </w:r>
            <w:r>
              <w:rPr>
                <w:rFonts w:hint="eastAsia"/>
                <w:sz w:val="21"/>
              </w:rPr>
              <w:t>为</w:t>
            </w:r>
            <w:r>
              <w:rPr>
                <w:rFonts w:hint="eastAsia"/>
                <w:sz w:val="21"/>
              </w:rPr>
              <w:t>20</w:t>
            </w:r>
            <w:r>
              <w:rPr>
                <w:sz w:val="21"/>
                <w:szCs w:val="21"/>
              </w:rPr>
              <w:t>mg/m</w:t>
            </w:r>
            <w:r>
              <w:rPr>
                <w:sz w:val="21"/>
                <w:szCs w:val="21"/>
                <w:vertAlign w:val="superscript"/>
              </w:rPr>
              <w:t>3</w:t>
            </w:r>
          </w:p>
        </w:tc>
      </w:tr>
      <w:tr w:rsidR="004F6C31">
        <w:trPr>
          <w:trHeight w:val="340"/>
          <w:jc w:val="center"/>
        </w:trPr>
        <w:tc>
          <w:tcPr>
            <w:tcW w:w="728" w:type="dxa"/>
            <w:vMerge w:val="restart"/>
            <w:vAlign w:val="center"/>
          </w:tcPr>
          <w:p w:rsidR="004F6C31" w:rsidRDefault="00E76ED3">
            <w:pPr>
              <w:adjustRightInd w:val="0"/>
              <w:snapToGrid w:val="0"/>
              <w:spacing w:line="240" w:lineRule="auto"/>
              <w:ind w:firstLineChars="0" w:firstLine="0"/>
              <w:jc w:val="center"/>
              <w:rPr>
                <w:sz w:val="21"/>
                <w:szCs w:val="21"/>
              </w:rPr>
            </w:pPr>
            <w:r>
              <w:rPr>
                <w:sz w:val="21"/>
                <w:szCs w:val="21"/>
              </w:rPr>
              <w:t>水环境</w:t>
            </w:r>
          </w:p>
        </w:tc>
        <w:tc>
          <w:tcPr>
            <w:tcW w:w="179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施工期生产废水</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SS</w:t>
            </w:r>
            <w:r>
              <w:rPr>
                <w:sz w:val="21"/>
                <w:szCs w:val="21"/>
              </w:rPr>
              <w:t>、石油类</w:t>
            </w:r>
          </w:p>
        </w:tc>
        <w:tc>
          <w:tcPr>
            <w:tcW w:w="261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经隔油沉淀池处理后回用于降尘用水，不外排</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rPr>
              <w:t>验收检查落实情况</w:t>
            </w:r>
          </w:p>
        </w:tc>
      </w:tr>
      <w:tr w:rsidR="004F6C31">
        <w:trPr>
          <w:trHeight w:val="340"/>
          <w:jc w:val="center"/>
        </w:trPr>
        <w:tc>
          <w:tcPr>
            <w:tcW w:w="728" w:type="dxa"/>
            <w:vMerge/>
            <w:vAlign w:val="center"/>
          </w:tcPr>
          <w:p w:rsidR="004F6C31" w:rsidRDefault="004F6C31">
            <w:pPr>
              <w:adjustRightInd w:val="0"/>
              <w:snapToGrid w:val="0"/>
              <w:spacing w:line="240" w:lineRule="auto"/>
              <w:ind w:firstLineChars="0" w:firstLine="0"/>
              <w:jc w:val="center"/>
              <w:rPr>
                <w:sz w:val="21"/>
                <w:szCs w:val="21"/>
              </w:rPr>
            </w:pPr>
          </w:p>
        </w:tc>
        <w:tc>
          <w:tcPr>
            <w:tcW w:w="179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施工期生活</w:t>
            </w:r>
          </w:p>
          <w:p w:rsidR="004F6C31" w:rsidRDefault="00E76ED3">
            <w:pPr>
              <w:adjustRightInd w:val="0"/>
              <w:snapToGrid w:val="0"/>
              <w:spacing w:line="240" w:lineRule="auto"/>
              <w:ind w:firstLineChars="0" w:firstLine="0"/>
              <w:jc w:val="center"/>
              <w:rPr>
                <w:sz w:val="21"/>
                <w:szCs w:val="21"/>
              </w:rPr>
            </w:pPr>
            <w:r>
              <w:rPr>
                <w:sz w:val="21"/>
                <w:szCs w:val="21"/>
              </w:rPr>
              <w:t>废水</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COD</w:t>
            </w:r>
            <w:r>
              <w:rPr>
                <w:sz w:val="21"/>
                <w:szCs w:val="21"/>
              </w:rPr>
              <w:t>、</w:t>
            </w:r>
            <w:r>
              <w:rPr>
                <w:sz w:val="21"/>
                <w:szCs w:val="21"/>
              </w:rPr>
              <w:t>BOD</w:t>
            </w:r>
            <w:r>
              <w:rPr>
                <w:sz w:val="21"/>
                <w:szCs w:val="21"/>
                <w:vertAlign w:val="subscript"/>
              </w:rPr>
              <w:t>5</w:t>
            </w:r>
            <w:r>
              <w:rPr>
                <w:sz w:val="21"/>
                <w:szCs w:val="21"/>
              </w:rPr>
              <w:t>、</w:t>
            </w:r>
            <w:r>
              <w:rPr>
                <w:sz w:val="21"/>
                <w:szCs w:val="21"/>
              </w:rPr>
              <w:t>SS</w:t>
            </w:r>
            <w:r>
              <w:rPr>
                <w:sz w:val="21"/>
                <w:szCs w:val="21"/>
              </w:rPr>
              <w:t>、氨氮</w:t>
            </w:r>
          </w:p>
        </w:tc>
        <w:tc>
          <w:tcPr>
            <w:tcW w:w="261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施工场地内不设置施工人员生活区，生活污水处理依托现有的污水设施处理后排放至江阴工业集中区污水处理厂</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rPr>
              <w:t>验收检查落实情况</w:t>
            </w:r>
          </w:p>
        </w:tc>
      </w:tr>
      <w:tr w:rsidR="004F6C31">
        <w:trPr>
          <w:trHeight w:val="340"/>
          <w:jc w:val="center"/>
        </w:trPr>
        <w:tc>
          <w:tcPr>
            <w:tcW w:w="728" w:type="dxa"/>
            <w:vMerge/>
            <w:vAlign w:val="center"/>
          </w:tcPr>
          <w:p w:rsidR="004F6C31" w:rsidRDefault="004F6C31">
            <w:pPr>
              <w:adjustRightInd w:val="0"/>
              <w:snapToGrid w:val="0"/>
              <w:spacing w:line="240" w:lineRule="auto"/>
              <w:ind w:firstLineChars="0" w:firstLine="0"/>
              <w:jc w:val="center"/>
              <w:rPr>
                <w:sz w:val="21"/>
                <w:szCs w:val="21"/>
              </w:rPr>
            </w:pPr>
          </w:p>
        </w:tc>
        <w:tc>
          <w:tcPr>
            <w:tcW w:w="179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运营期初期雨水</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pH</w:t>
            </w:r>
            <w:r>
              <w:rPr>
                <w:sz w:val="21"/>
                <w:szCs w:val="21"/>
              </w:rPr>
              <w:t>、</w:t>
            </w:r>
            <w:r>
              <w:rPr>
                <w:sz w:val="21"/>
                <w:szCs w:val="21"/>
              </w:rPr>
              <w:t>COD</w:t>
            </w:r>
            <w:r>
              <w:rPr>
                <w:sz w:val="21"/>
                <w:szCs w:val="21"/>
              </w:rPr>
              <w:t>、</w:t>
            </w:r>
            <w:r>
              <w:rPr>
                <w:sz w:val="21"/>
                <w:szCs w:val="21"/>
              </w:rPr>
              <w:t>BOD</w:t>
            </w:r>
            <w:r>
              <w:rPr>
                <w:sz w:val="21"/>
                <w:szCs w:val="21"/>
                <w:vertAlign w:val="subscript"/>
              </w:rPr>
              <w:t>5</w:t>
            </w:r>
            <w:r>
              <w:rPr>
                <w:sz w:val="21"/>
                <w:szCs w:val="21"/>
              </w:rPr>
              <w:t>、</w:t>
            </w:r>
            <w:r>
              <w:rPr>
                <w:sz w:val="21"/>
                <w:szCs w:val="21"/>
              </w:rPr>
              <w:t>SS</w:t>
            </w:r>
          </w:p>
        </w:tc>
        <w:tc>
          <w:tcPr>
            <w:tcW w:w="261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经雨水沟收集进入</w:t>
            </w:r>
            <w:r>
              <w:rPr>
                <w:rFonts w:hint="eastAsia"/>
                <w:sz w:val="21"/>
                <w:szCs w:val="21"/>
              </w:rPr>
              <w:t>储运工程</w:t>
            </w:r>
            <w:r>
              <w:rPr>
                <w:sz w:val="21"/>
                <w:szCs w:val="21"/>
              </w:rPr>
              <w:t>初期雨水池中，</w:t>
            </w:r>
            <w:r>
              <w:rPr>
                <w:rFonts w:hint="eastAsia"/>
                <w:sz w:val="21"/>
                <w:szCs w:val="21"/>
              </w:rPr>
              <w:t>后依托低浓度</w:t>
            </w:r>
            <w:r>
              <w:rPr>
                <w:sz w:val="21"/>
                <w:szCs w:val="21"/>
              </w:rPr>
              <w:t>污水处理站处理达标后排入江阴工业集中区污水处理厂进一步处理</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《石油化学工业污染物排放标准》及其修改单（</w:t>
            </w:r>
            <w:r>
              <w:rPr>
                <w:rFonts w:hint="eastAsia"/>
                <w:sz w:val="21"/>
                <w:szCs w:val="21"/>
              </w:rPr>
              <w:t>GB31571-2015</w:t>
            </w:r>
            <w:r>
              <w:rPr>
                <w:rFonts w:hint="eastAsia"/>
                <w:sz w:val="21"/>
                <w:szCs w:val="21"/>
              </w:rPr>
              <w:t>）中表</w:t>
            </w:r>
            <w:r>
              <w:rPr>
                <w:rFonts w:hint="eastAsia"/>
                <w:sz w:val="21"/>
                <w:szCs w:val="21"/>
              </w:rPr>
              <w:t>1</w:t>
            </w:r>
            <w:r>
              <w:rPr>
                <w:rFonts w:hint="eastAsia"/>
                <w:sz w:val="21"/>
                <w:szCs w:val="21"/>
              </w:rPr>
              <w:t>间接排放限值、江阴污水处理厂纳管标准中的最严格浓度限值</w:t>
            </w:r>
          </w:p>
        </w:tc>
      </w:tr>
      <w:tr w:rsidR="004F6C31">
        <w:trPr>
          <w:trHeight w:val="340"/>
          <w:jc w:val="center"/>
        </w:trPr>
        <w:tc>
          <w:tcPr>
            <w:tcW w:w="728" w:type="dxa"/>
            <w:vMerge w:val="restart"/>
            <w:vAlign w:val="center"/>
          </w:tcPr>
          <w:p w:rsidR="004F6C31" w:rsidRDefault="00E76ED3">
            <w:pPr>
              <w:adjustRightInd w:val="0"/>
              <w:snapToGrid w:val="0"/>
              <w:spacing w:line="240" w:lineRule="auto"/>
              <w:ind w:firstLineChars="0" w:firstLine="0"/>
              <w:jc w:val="center"/>
              <w:rPr>
                <w:sz w:val="21"/>
                <w:szCs w:val="21"/>
              </w:rPr>
            </w:pPr>
            <w:r>
              <w:rPr>
                <w:sz w:val="21"/>
                <w:szCs w:val="21"/>
              </w:rPr>
              <w:t>声环境</w:t>
            </w:r>
          </w:p>
        </w:tc>
        <w:tc>
          <w:tcPr>
            <w:tcW w:w="179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施工期</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噪声</w:t>
            </w:r>
          </w:p>
        </w:tc>
        <w:tc>
          <w:tcPr>
            <w:tcW w:w="261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使用低噪声施工设备、合理安排施工时间、设施临时围挡等</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《建筑施工场界环境噪声排放标准》</w:t>
            </w:r>
            <w:r>
              <w:rPr>
                <w:sz w:val="21"/>
                <w:szCs w:val="21"/>
              </w:rPr>
              <w:t>(GB12523-2011)</w:t>
            </w:r>
            <w:r>
              <w:rPr>
                <w:sz w:val="21"/>
                <w:szCs w:val="21"/>
              </w:rPr>
              <w:t>中的标准，即：昼间</w:t>
            </w:r>
            <w:r>
              <w:rPr>
                <w:sz w:val="21"/>
                <w:szCs w:val="21"/>
              </w:rPr>
              <w:t>≤70dB(A)</w:t>
            </w:r>
            <w:r>
              <w:rPr>
                <w:sz w:val="21"/>
                <w:szCs w:val="21"/>
              </w:rPr>
              <w:t>、夜间</w:t>
            </w:r>
            <w:r>
              <w:rPr>
                <w:sz w:val="21"/>
                <w:szCs w:val="21"/>
              </w:rPr>
              <w:t>≤55dB(A)</w:t>
            </w:r>
          </w:p>
        </w:tc>
      </w:tr>
      <w:tr w:rsidR="004F6C31">
        <w:trPr>
          <w:trHeight w:val="340"/>
          <w:jc w:val="center"/>
        </w:trPr>
        <w:tc>
          <w:tcPr>
            <w:tcW w:w="728" w:type="dxa"/>
            <w:vMerge/>
            <w:vAlign w:val="center"/>
          </w:tcPr>
          <w:p w:rsidR="004F6C31" w:rsidRDefault="004F6C31">
            <w:pPr>
              <w:adjustRightInd w:val="0"/>
              <w:snapToGrid w:val="0"/>
              <w:spacing w:line="240" w:lineRule="auto"/>
              <w:ind w:firstLineChars="0" w:firstLine="0"/>
              <w:jc w:val="center"/>
              <w:rPr>
                <w:sz w:val="21"/>
                <w:szCs w:val="21"/>
              </w:rPr>
            </w:pPr>
          </w:p>
        </w:tc>
        <w:tc>
          <w:tcPr>
            <w:tcW w:w="1790" w:type="dxa"/>
            <w:vAlign w:val="center"/>
          </w:tcPr>
          <w:p w:rsidR="004F6C31" w:rsidRDefault="00E76ED3">
            <w:pPr>
              <w:adjustRightInd w:val="0"/>
              <w:snapToGrid w:val="0"/>
              <w:spacing w:line="240" w:lineRule="auto"/>
              <w:ind w:firstLineChars="0" w:firstLine="0"/>
              <w:jc w:val="center"/>
              <w:rPr>
                <w:sz w:val="21"/>
                <w:szCs w:val="21"/>
              </w:rPr>
            </w:pPr>
            <w:r>
              <w:rPr>
                <w:sz w:val="21"/>
                <w:szCs w:val="21"/>
              </w:rPr>
              <w:t>运营期</w:t>
            </w:r>
          </w:p>
        </w:tc>
        <w:tc>
          <w:tcPr>
            <w:tcW w:w="1559"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噪声</w:t>
            </w:r>
          </w:p>
        </w:tc>
        <w:tc>
          <w:tcPr>
            <w:tcW w:w="2612"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减振、场内禁止鸣笛、限制车速等</w:t>
            </w:r>
          </w:p>
        </w:tc>
        <w:tc>
          <w:tcPr>
            <w:tcW w:w="2825"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《工业企业厂界环境噪声排放标准》（</w:t>
            </w:r>
            <w:r>
              <w:rPr>
                <w:sz w:val="21"/>
                <w:szCs w:val="21"/>
              </w:rPr>
              <w:t>GB12348-2008</w:t>
            </w:r>
            <w:r>
              <w:rPr>
                <w:sz w:val="21"/>
                <w:szCs w:val="21"/>
              </w:rPr>
              <w:t>）中</w:t>
            </w:r>
            <w:r>
              <w:rPr>
                <w:sz w:val="21"/>
                <w:szCs w:val="21"/>
              </w:rPr>
              <w:t>3</w:t>
            </w:r>
            <w:r>
              <w:rPr>
                <w:sz w:val="21"/>
                <w:szCs w:val="21"/>
              </w:rPr>
              <w:t>类标准，昼间</w:t>
            </w:r>
            <w:r>
              <w:rPr>
                <w:sz w:val="21"/>
                <w:szCs w:val="21"/>
              </w:rPr>
              <w:t>≤65dB(A)</w:t>
            </w:r>
            <w:r>
              <w:rPr>
                <w:sz w:val="21"/>
                <w:szCs w:val="21"/>
              </w:rPr>
              <w:t>、夜间</w:t>
            </w:r>
            <w:r>
              <w:rPr>
                <w:sz w:val="21"/>
                <w:szCs w:val="21"/>
              </w:rPr>
              <w:t>≤55dB(A)</w:t>
            </w:r>
          </w:p>
        </w:tc>
      </w:tr>
      <w:tr w:rsidR="004F6C31">
        <w:trPr>
          <w:trHeight w:val="340"/>
          <w:jc w:val="center"/>
        </w:trPr>
        <w:tc>
          <w:tcPr>
            <w:tcW w:w="728"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固体废物</w:t>
            </w:r>
          </w:p>
        </w:tc>
        <w:tc>
          <w:tcPr>
            <w:tcW w:w="8786" w:type="dxa"/>
            <w:gridSpan w:val="4"/>
            <w:vAlign w:val="center"/>
          </w:tcPr>
          <w:p w:rsidR="004F6C31" w:rsidRDefault="00E76ED3">
            <w:pPr>
              <w:adjustRightInd w:val="0"/>
              <w:snapToGrid w:val="0"/>
              <w:spacing w:line="240" w:lineRule="auto"/>
              <w:ind w:firstLineChars="0" w:firstLine="0"/>
              <w:jc w:val="left"/>
              <w:rPr>
                <w:sz w:val="21"/>
                <w:szCs w:val="21"/>
              </w:rPr>
            </w:pPr>
            <w:r>
              <w:rPr>
                <w:rFonts w:hint="eastAsia"/>
                <w:sz w:val="21"/>
                <w:szCs w:val="21"/>
              </w:rPr>
              <w:t>施工期：</w:t>
            </w:r>
          </w:p>
          <w:p w:rsidR="004F6C31" w:rsidRDefault="00E76ED3">
            <w:pPr>
              <w:adjustRightInd w:val="0"/>
              <w:snapToGrid w:val="0"/>
              <w:spacing w:line="240" w:lineRule="auto"/>
              <w:ind w:firstLineChars="0" w:firstLine="0"/>
              <w:jc w:val="left"/>
              <w:rPr>
                <w:sz w:val="21"/>
                <w:szCs w:val="21"/>
              </w:rPr>
            </w:pPr>
            <w:r>
              <w:rPr>
                <w:rFonts w:hint="eastAsia"/>
                <w:sz w:val="21"/>
                <w:szCs w:val="21"/>
              </w:rPr>
              <w:t>①产生的建筑垃圾部分可出售回收利用，剩余部分垃圾运往城建部门指定地点堆放；</w:t>
            </w:r>
          </w:p>
          <w:p w:rsidR="004F6C31" w:rsidRDefault="00E76ED3">
            <w:pPr>
              <w:adjustRightInd w:val="0"/>
              <w:snapToGrid w:val="0"/>
              <w:spacing w:line="240" w:lineRule="auto"/>
              <w:ind w:firstLineChars="0" w:firstLine="0"/>
              <w:jc w:val="left"/>
              <w:rPr>
                <w:sz w:val="21"/>
                <w:szCs w:val="21"/>
              </w:rPr>
            </w:pPr>
            <w:r>
              <w:rPr>
                <w:rFonts w:hint="eastAsia"/>
                <w:sz w:val="21"/>
                <w:szCs w:val="21"/>
              </w:rPr>
              <w:t>②产生的生活垃圾收集后由环保部门清运；</w:t>
            </w:r>
          </w:p>
          <w:p w:rsidR="004F6C31" w:rsidRDefault="00E76ED3">
            <w:pPr>
              <w:adjustRightInd w:val="0"/>
              <w:snapToGrid w:val="0"/>
              <w:spacing w:line="240" w:lineRule="auto"/>
              <w:ind w:firstLineChars="0" w:firstLine="0"/>
              <w:jc w:val="left"/>
              <w:rPr>
                <w:sz w:val="21"/>
                <w:szCs w:val="21"/>
              </w:rPr>
            </w:pPr>
            <w:r>
              <w:rPr>
                <w:rFonts w:hint="eastAsia"/>
                <w:sz w:val="21"/>
                <w:szCs w:val="21"/>
              </w:rPr>
              <w:t>运营期：</w:t>
            </w:r>
          </w:p>
          <w:p w:rsidR="004F6C31" w:rsidRDefault="00E76ED3">
            <w:pPr>
              <w:adjustRightInd w:val="0"/>
              <w:snapToGrid w:val="0"/>
              <w:spacing w:line="240" w:lineRule="auto"/>
              <w:ind w:firstLineChars="0" w:firstLine="0"/>
              <w:jc w:val="left"/>
              <w:rPr>
                <w:sz w:val="21"/>
                <w:szCs w:val="21"/>
                <w:lang w:val="zh-CN"/>
              </w:rPr>
            </w:pPr>
            <w:r>
              <w:rPr>
                <w:rFonts w:hint="eastAsia"/>
                <w:sz w:val="21"/>
                <w:szCs w:val="21"/>
              </w:rPr>
              <w:t>①</w:t>
            </w:r>
            <w:r>
              <w:rPr>
                <w:sz w:val="21"/>
                <w:szCs w:val="21"/>
              </w:rPr>
              <w:t>一般工业固体废物：</w:t>
            </w:r>
            <w:r>
              <w:rPr>
                <w:rFonts w:hint="eastAsia"/>
                <w:sz w:val="21"/>
                <w:szCs w:val="21"/>
              </w:rPr>
              <w:t>依托现有的一座</w:t>
            </w:r>
            <w:r>
              <w:rPr>
                <w:rFonts w:hint="eastAsia"/>
                <w:sz w:val="21"/>
                <w:szCs w:val="21"/>
                <w:lang w:val="zh-CN"/>
              </w:rPr>
              <w:t>一般固废暂存间（建筑面积</w:t>
            </w:r>
            <w:r>
              <w:rPr>
                <w:rFonts w:hint="eastAsia"/>
                <w:sz w:val="21"/>
                <w:szCs w:val="21"/>
              </w:rPr>
              <w:t>1</w:t>
            </w:r>
            <w:r>
              <w:rPr>
                <w:rFonts w:hint="eastAsia"/>
                <w:sz w:val="21"/>
                <w:szCs w:val="21"/>
              </w:rPr>
              <w:t>10</w:t>
            </w:r>
            <w:r>
              <w:rPr>
                <w:rFonts w:hint="eastAsia"/>
                <w:sz w:val="21"/>
                <w:szCs w:val="21"/>
                <w:lang w:val="zh-CN"/>
              </w:rPr>
              <w:t>m</w:t>
            </w:r>
            <w:r>
              <w:rPr>
                <w:rFonts w:hint="eastAsia"/>
                <w:sz w:val="21"/>
                <w:szCs w:val="21"/>
                <w:vertAlign w:val="superscript"/>
                <w:lang w:val="zh-CN"/>
              </w:rPr>
              <w:t>2</w:t>
            </w:r>
            <w:r>
              <w:rPr>
                <w:rFonts w:hint="eastAsia"/>
                <w:sz w:val="21"/>
                <w:szCs w:val="21"/>
                <w:lang w:val="zh-CN"/>
              </w:rPr>
              <w:t>）；</w:t>
            </w:r>
          </w:p>
          <w:p w:rsidR="004F6C31" w:rsidRDefault="00E76ED3">
            <w:pPr>
              <w:adjustRightInd w:val="0"/>
              <w:snapToGrid w:val="0"/>
              <w:spacing w:line="240" w:lineRule="auto"/>
              <w:ind w:firstLineChars="0" w:firstLine="0"/>
              <w:jc w:val="left"/>
              <w:rPr>
                <w:sz w:val="21"/>
                <w:szCs w:val="21"/>
              </w:rPr>
            </w:pPr>
            <w:r>
              <w:rPr>
                <w:rFonts w:hint="eastAsia"/>
                <w:sz w:val="21"/>
                <w:szCs w:val="21"/>
              </w:rPr>
              <w:t>②危险废物：</w:t>
            </w:r>
            <w:r>
              <w:rPr>
                <w:rFonts w:hint="eastAsia"/>
                <w:sz w:val="21"/>
                <w:szCs w:val="21"/>
              </w:rPr>
              <w:t>依托现有的</w:t>
            </w:r>
            <w:r>
              <w:rPr>
                <w:rFonts w:hint="eastAsia"/>
                <w:sz w:val="21"/>
                <w:szCs w:val="21"/>
              </w:rPr>
              <w:t>2</w:t>
            </w:r>
            <w:r>
              <w:rPr>
                <w:rFonts w:hint="eastAsia"/>
                <w:sz w:val="21"/>
                <w:szCs w:val="21"/>
              </w:rPr>
              <w:t>座</w:t>
            </w:r>
            <w:r>
              <w:rPr>
                <w:rFonts w:hint="eastAsia"/>
                <w:sz w:val="21"/>
                <w:szCs w:val="21"/>
              </w:rPr>
              <w:t>危险废物贮存库，</w:t>
            </w:r>
            <w:r>
              <w:rPr>
                <w:sz w:val="21"/>
                <w:szCs w:val="21"/>
              </w:rPr>
              <w:t>面积分别为</w:t>
            </w:r>
            <w:r>
              <w:rPr>
                <w:sz w:val="21"/>
                <w:szCs w:val="21"/>
              </w:rPr>
              <w:t>450</w:t>
            </w:r>
            <w:r>
              <w:rPr>
                <w:rFonts w:hint="eastAsia"/>
                <w:sz w:val="21"/>
                <w:szCs w:val="21"/>
              </w:rPr>
              <w:t>m</w:t>
            </w:r>
            <w:r>
              <w:rPr>
                <w:rFonts w:hint="eastAsia"/>
                <w:sz w:val="21"/>
                <w:szCs w:val="21"/>
                <w:vertAlign w:val="superscript"/>
              </w:rPr>
              <w:t>2</w:t>
            </w:r>
            <w:r>
              <w:rPr>
                <w:sz w:val="21"/>
                <w:szCs w:val="21"/>
              </w:rPr>
              <w:t>与</w:t>
            </w:r>
            <w:r>
              <w:rPr>
                <w:sz w:val="21"/>
                <w:szCs w:val="21"/>
              </w:rPr>
              <w:t>160</w:t>
            </w:r>
            <w:r>
              <w:rPr>
                <w:rFonts w:hint="eastAsia"/>
                <w:sz w:val="21"/>
                <w:szCs w:val="21"/>
              </w:rPr>
              <w:t>m</w:t>
            </w:r>
            <w:r>
              <w:rPr>
                <w:rFonts w:hint="eastAsia"/>
                <w:sz w:val="21"/>
                <w:szCs w:val="21"/>
                <w:vertAlign w:val="superscript"/>
              </w:rPr>
              <w:t>2</w:t>
            </w:r>
            <w:r>
              <w:rPr>
                <w:sz w:val="21"/>
                <w:szCs w:val="21"/>
              </w:rPr>
              <w:t>，总面积</w:t>
            </w:r>
            <w:r>
              <w:rPr>
                <w:sz w:val="21"/>
                <w:szCs w:val="21"/>
              </w:rPr>
              <w:t>610</w:t>
            </w:r>
            <w:r>
              <w:rPr>
                <w:rFonts w:hint="eastAsia"/>
                <w:sz w:val="21"/>
                <w:szCs w:val="21"/>
              </w:rPr>
              <w:t>m</w:t>
            </w:r>
            <w:r>
              <w:rPr>
                <w:rFonts w:hint="eastAsia"/>
                <w:sz w:val="21"/>
                <w:szCs w:val="21"/>
                <w:vertAlign w:val="superscript"/>
              </w:rPr>
              <w:t>2</w:t>
            </w:r>
            <w:r>
              <w:rPr>
                <w:rFonts w:hint="eastAsia"/>
                <w:sz w:val="21"/>
                <w:szCs w:val="21"/>
              </w:rPr>
              <w:t>，委托有资质单位处置；</w:t>
            </w:r>
          </w:p>
        </w:tc>
      </w:tr>
      <w:tr w:rsidR="004F6C31">
        <w:trPr>
          <w:trHeight w:val="340"/>
          <w:jc w:val="center"/>
        </w:trPr>
        <w:tc>
          <w:tcPr>
            <w:tcW w:w="728" w:type="dxa"/>
            <w:vAlign w:val="center"/>
          </w:tcPr>
          <w:p w:rsidR="004F6C31" w:rsidRDefault="00E76ED3">
            <w:pPr>
              <w:adjustRightInd w:val="0"/>
              <w:snapToGrid w:val="0"/>
              <w:spacing w:line="240" w:lineRule="auto"/>
              <w:ind w:firstLineChars="0" w:firstLine="0"/>
              <w:jc w:val="center"/>
              <w:rPr>
                <w:sz w:val="21"/>
                <w:szCs w:val="21"/>
              </w:rPr>
            </w:pPr>
            <w:r>
              <w:rPr>
                <w:sz w:val="21"/>
                <w:szCs w:val="21"/>
              </w:rPr>
              <w:t>土壤及地下水污染防治措施</w:t>
            </w:r>
          </w:p>
        </w:tc>
        <w:tc>
          <w:tcPr>
            <w:tcW w:w="8786" w:type="dxa"/>
            <w:gridSpan w:val="4"/>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分区</w:t>
            </w:r>
            <w:r>
              <w:rPr>
                <w:sz w:val="21"/>
                <w:szCs w:val="21"/>
              </w:rPr>
              <w:t>防渗措施</w:t>
            </w:r>
          </w:p>
        </w:tc>
      </w:tr>
      <w:tr w:rsidR="004F6C31">
        <w:trPr>
          <w:trHeight w:val="340"/>
          <w:jc w:val="center"/>
        </w:trPr>
        <w:tc>
          <w:tcPr>
            <w:tcW w:w="728" w:type="dxa"/>
            <w:vAlign w:val="center"/>
          </w:tcPr>
          <w:p w:rsidR="004F6C31" w:rsidRDefault="00E76ED3">
            <w:pPr>
              <w:adjustRightInd w:val="0"/>
              <w:snapToGrid w:val="0"/>
              <w:spacing w:line="240" w:lineRule="auto"/>
              <w:ind w:firstLineChars="0" w:firstLine="0"/>
              <w:jc w:val="center"/>
              <w:rPr>
                <w:spacing w:val="-8"/>
                <w:sz w:val="21"/>
                <w:szCs w:val="21"/>
              </w:rPr>
            </w:pPr>
            <w:r>
              <w:rPr>
                <w:spacing w:val="-8"/>
                <w:sz w:val="21"/>
                <w:szCs w:val="21"/>
              </w:rPr>
              <w:t>环境风险</w:t>
            </w:r>
          </w:p>
          <w:p w:rsidR="004F6C31" w:rsidRDefault="00E76ED3">
            <w:pPr>
              <w:adjustRightInd w:val="0"/>
              <w:snapToGrid w:val="0"/>
              <w:spacing w:line="240" w:lineRule="auto"/>
              <w:ind w:firstLineChars="0" w:firstLine="0"/>
              <w:jc w:val="center"/>
              <w:rPr>
                <w:spacing w:val="-8"/>
                <w:sz w:val="21"/>
                <w:szCs w:val="21"/>
              </w:rPr>
            </w:pPr>
            <w:r>
              <w:rPr>
                <w:spacing w:val="-8"/>
                <w:sz w:val="21"/>
                <w:szCs w:val="21"/>
              </w:rPr>
              <w:t>防范措施</w:t>
            </w:r>
          </w:p>
        </w:tc>
        <w:tc>
          <w:tcPr>
            <w:tcW w:w="8786" w:type="dxa"/>
            <w:gridSpan w:val="4"/>
            <w:vAlign w:val="center"/>
          </w:tcPr>
          <w:p w:rsidR="004F6C31" w:rsidRDefault="00E76ED3">
            <w:pPr>
              <w:adjustRightInd w:val="0"/>
              <w:snapToGrid w:val="0"/>
              <w:spacing w:line="240" w:lineRule="auto"/>
              <w:ind w:firstLineChars="0" w:firstLine="0"/>
              <w:jc w:val="center"/>
              <w:rPr>
                <w:sz w:val="21"/>
                <w:szCs w:val="21"/>
              </w:rPr>
            </w:pPr>
            <w:r>
              <w:rPr>
                <w:rFonts w:hint="eastAsia"/>
                <w:sz w:val="21"/>
                <w:szCs w:val="21"/>
              </w:rPr>
              <w:t>依托现有</w:t>
            </w:r>
            <w:r>
              <w:rPr>
                <w:sz w:val="21"/>
                <w:szCs w:val="21"/>
              </w:rPr>
              <w:t>1</w:t>
            </w:r>
            <w:r>
              <w:rPr>
                <w:sz w:val="21"/>
                <w:szCs w:val="21"/>
              </w:rPr>
              <w:t>座</w:t>
            </w:r>
            <w:r>
              <w:rPr>
                <w:sz w:val="21"/>
                <w:szCs w:val="21"/>
              </w:rPr>
              <w:t>24000</w:t>
            </w:r>
            <w:r>
              <w:rPr>
                <w:rFonts w:hint="eastAsia"/>
                <w:sz w:val="21"/>
                <w:szCs w:val="21"/>
              </w:rPr>
              <w:t>m</w:t>
            </w:r>
            <w:r>
              <w:rPr>
                <w:rFonts w:hint="eastAsia"/>
                <w:sz w:val="21"/>
                <w:szCs w:val="21"/>
                <w:vertAlign w:val="superscript"/>
              </w:rPr>
              <w:t>3</w:t>
            </w:r>
            <w:r>
              <w:rPr>
                <w:sz w:val="21"/>
                <w:szCs w:val="21"/>
              </w:rPr>
              <w:t>事故池用于收集事故废水</w:t>
            </w:r>
            <w:r>
              <w:rPr>
                <w:rFonts w:hint="eastAsia"/>
                <w:sz w:val="21"/>
                <w:szCs w:val="21"/>
              </w:rPr>
              <w:t>；</w:t>
            </w:r>
            <w:r>
              <w:rPr>
                <w:rFonts w:hint="eastAsia"/>
                <w:sz w:val="21"/>
                <w:szCs w:val="21"/>
              </w:rPr>
              <w:t>依托现有</w:t>
            </w:r>
            <w:r>
              <w:rPr>
                <w:sz w:val="21"/>
                <w:szCs w:val="21"/>
              </w:rPr>
              <w:t>1</w:t>
            </w:r>
            <w:r>
              <w:rPr>
                <w:sz w:val="21"/>
                <w:szCs w:val="21"/>
              </w:rPr>
              <w:t>座雨水监控池（</w:t>
            </w:r>
            <w:r>
              <w:rPr>
                <w:sz w:val="21"/>
                <w:szCs w:val="21"/>
              </w:rPr>
              <w:t>1</w:t>
            </w:r>
            <w:r>
              <w:rPr>
                <w:sz w:val="21"/>
                <w:szCs w:val="21"/>
              </w:rPr>
              <w:t>座，容积为</w:t>
            </w:r>
            <w:r>
              <w:rPr>
                <w:sz w:val="21"/>
                <w:szCs w:val="21"/>
              </w:rPr>
              <w:t>6000</w:t>
            </w:r>
            <w:r>
              <w:rPr>
                <w:rFonts w:hint="eastAsia"/>
                <w:sz w:val="21"/>
                <w:szCs w:val="21"/>
              </w:rPr>
              <w:t>m</w:t>
            </w:r>
            <w:r>
              <w:rPr>
                <w:rFonts w:hint="eastAsia"/>
                <w:sz w:val="21"/>
                <w:szCs w:val="21"/>
                <w:vertAlign w:val="superscript"/>
              </w:rPr>
              <w:t>3</w:t>
            </w:r>
            <w:r>
              <w:rPr>
                <w:sz w:val="21"/>
                <w:szCs w:val="21"/>
              </w:rPr>
              <w:t>）收集清净雨水，监测达标后用泵外排。</w:t>
            </w:r>
            <w:r>
              <w:rPr>
                <w:rFonts w:hint="eastAsia"/>
                <w:sz w:val="21"/>
                <w:szCs w:val="21"/>
              </w:rPr>
              <w:t>事故废水经检测后，对污水处理站能够处理的污水，经污水处理站处理至满足</w:t>
            </w:r>
            <w:r>
              <w:rPr>
                <w:rFonts w:hint="eastAsia"/>
                <w:sz w:val="21"/>
                <w:szCs w:val="21"/>
              </w:rPr>
              <w:t>《石油化学工业污染物排放标准》</w:t>
            </w:r>
            <w:r>
              <w:rPr>
                <w:rFonts w:hint="eastAsia"/>
                <w:sz w:val="21"/>
                <w:szCs w:val="21"/>
              </w:rPr>
              <w:t>及其修改单</w:t>
            </w:r>
            <w:r>
              <w:rPr>
                <w:rFonts w:hint="eastAsia"/>
                <w:sz w:val="21"/>
                <w:szCs w:val="21"/>
              </w:rPr>
              <w:t>（</w:t>
            </w:r>
            <w:r>
              <w:rPr>
                <w:rFonts w:hint="eastAsia"/>
                <w:sz w:val="21"/>
                <w:szCs w:val="21"/>
              </w:rPr>
              <w:t>GB31571-2015</w:t>
            </w:r>
            <w:r>
              <w:rPr>
                <w:rFonts w:hint="eastAsia"/>
                <w:sz w:val="21"/>
                <w:szCs w:val="21"/>
              </w:rPr>
              <w:t>）中表</w:t>
            </w:r>
            <w:r>
              <w:rPr>
                <w:rFonts w:hint="eastAsia"/>
                <w:sz w:val="21"/>
                <w:szCs w:val="21"/>
              </w:rPr>
              <w:t>1</w:t>
            </w:r>
            <w:r>
              <w:rPr>
                <w:rFonts w:hint="eastAsia"/>
                <w:sz w:val="21"/>
                <w:szCs w:val="21"/>
              </w:rPr>
              <w:t>间接排放限值、江阴污水处理厂纳管标准中的最严格浓度限值</w:t>
            </w:r>
            <w:r>
              <w:rPr>
                <w:rFonts w:hint="eastAsia"/>
                <w:sz w:val="21"/>
                <w:szCs w:val="21"/>
              </w:rPr>
              <w:t>要求后，排入市政污水管网。对污水处理站不能处理的污水，由槽车送至具有相应资质的协助单位处理。</w:t>
            </w:r>
          </w:p>
        </w:tc>
      </w:tr>
      <w:tr w:rsidR="004F6C31">
        <w:trPr>
          <w:trHeight w:val="340"/>
          <w:jc w:val="center"/>
        </w:trPr>
        <w:tc>
          <w:tcPr>
            <w:tcW w:w="728" w:type="dxa"/>
            <w:vAlign w:val="center"/>
          </w:tcPr>
          <w:p w:rsidR="004F6C31" w:rsidRDefault="00E76ED3">
            <w:pPr>
              <w:adjustRightInd w:val="0"/>
              <w:snapToGrid w:val="0"/>
              <w:spacing w:line="240" w:lineRule="auto"/>
              <w:ind w:firstLineChars="0" w:firstLine="0"/>
              <w:jc w:val="center"/>
              <w:rPr>
                <w:spacing w:val="-8"/>
                <w:sz w:val="21"/>
                <w:szCs w:val="21"/>
              </w:rPr>
            </w:pPr>
            <w:r>
              <w:rPr>
                <w:spacing w:val="-8"/>
                <w:sz w:val="21"/>
                <w:szCs w:val="21"/>
              </w:rPr>
              <w:t>其他环境</w:t>
            </w:r>
          </w:p>
          <w:p w:rsidR="004F6C31" w:rsidRDefault="00E76ED3">
            <w:pPr>
              <w:adjustRightInd w:val="0"/>
              <w:snapToGrid w:val="0"/>
              <w:spacing w:line="240" w:lineRule="auto"/>
              <w:ind w:firstLineChars="0" w:firstLine="0"/>
              <w:jc w:val="center"/>
              <w:rPr>
                <w:spacing w:val="-8"/>
                <w:sz w:val="21"/>
                <w:szCs w:val="21"/>
              </w:rPr>
            </w:pPr>
            <w:r>
              <w:rPr>
                <w:spacing w:val="-8"/>
                <w:sz w:val="21"/>
                <w:szCs w:val="21"/>
              </w:rPr>
              <w:t>管理要求</w:t>
            </w:r>
          </w:p>
        </w:tc>
        <w:tc>
          <w:tcPr>
            <w:tcW w:w="8786" w:type="dxa"/>
            <w:gridSpan w:val="4"/>
            <w:vAlign w:val="center"/>
          </w:tcPr>
          <w:p w:rsidR="004F6C31" w:rsidRDefault="00E76ED3">
            <w:pPr>
              <w:adjustRightInd w:val="0"/>
              <w:snapToGrid w:val="0"/>
              <w:spacing w:line="240" w:lineRule="auto"/>
              <w:ind w:firstLineChars="0" w:firstLine="0"/>
              <w:jc w:val="left"/>
              <w:rPr>
                <w:sz w:val="21"/>
                <w:szCs w:val="21"/>
              </w:rPr>
            </w:pPr>
            <w:r>
              <w:rPr>
                <w:rFonts w:hint="eastAsia"/>
                <w:sz w:val="21"/>
                <w:szCs w:val="21"/>
              </w:rPr>
              <w:t>①</w:t>
            </w:r>
            <w:r>
              <w:rPr>
                <w:sz w:val="21"/>
                <w:szCs w:val="21"/>
              </w:rPr>
              <w:t>要求建设单位按照《关于开展排放口规范化整治工作的通知》（环发〔</w:t>
            </w:r>
            <w:r>
              <w:rPr>
                <w:sz w:val="21"/>
                <w:szCs w:val="21"/>
              </w:rPr>
              <w:t>1999</w:t>
            </w:r>
            <w:r>
              <w:rPr>
                <w:sz w:val="21"/>
                <w:szCs w:val="21"/>
              </w:rPr>
              <w:t>〕</w:t>
            </w:r>
            <w:r>
              <w:rPr>
                <w:sz w:val="21"/>
                <w:szCs w:val="21"/>
              </w:rPr>
              <w:t>24</w:t>
            </w:r>
            <w:r>
              <w:rPr>
                <w:sz w:val="21"/>
                <w:szCs w:val="21"/>
              </w:rPr>
              <w:t>号）和《排污口规范化整治技术要求（试行）》（环监〔</w:t>
            </w:r>
            <w:r>
              <w:rPr>
                <w:sz w:val="21"/>
                <w:szCs w:val="21"/>
              </w:rPr>
              <w:t>1996</w:t>
            </w:r>
            <w:r>
              <w:rPr>
                <w:sz w:val="21"/>
                <w:szCs w:val="21"/>
              </w:rPr>
              <w:t>〕</w:t>
            </w:r>
            <w:r>
              <w:rPr>
                <w:sz w:val="21"/>
                <w:szCs w:val="21"/>
              </w:rPr>
              <w:t>470</w:t>
            </w:r>
            <w:r>
              <w:rPr>
                <w:sz w:val="21"/>
                <w:szCs w:val="21"/>
              </w:rPr>
              <w:t>号）等文件要求，进行排污口规范化设置工作</w:t>
            </w:r>
            <w:r>
              <w:rPr>
                <w:rFonts w:hint="eastAsia"/>
                <w:sz w:val="21"/>
                <w:szCs w:val="21"/>
              </w:rPr>
              <w:t>；</w:t>
            </w:r>
          </w:p>
          <w:p w:rsidR="004F6C31" w:rsidRDefault="00E76ED3">
            <w:pPr>
              <w:adjustRightInd w:val="0"/>
              <w:snapToGrid w:val="0"/>
              <w:spacing w:line="240" w:lineRule="auto"/>
              <w:ind w:firstLineChars="0" w:firstLine="0"/>
              <w:jc w:val="left"/>
              <w:rPr>
                <w:sz w:val="21"/>
                <w:szCs w:val="21"/>
              </w:rPr>
            </w:pPr>
            <w:r>
              <w:rPr>
                <w:rFonts w:hint="eastAsia"/>
                <w:sz w:val="21"/>
                <w:szCs w:val="21"/>
              </w:rPr>
              <w:t>②</w:t>
            </w:r>
            <w:r>
              <w:rPr>
                <w:sz w:val="21"/>
                <w:szCs w:val="21"/>
              </w:rPr>
              <w:t>及时进行排污许可登记管理</w:t>
            </w:r>
            <w:r>
              <w:rPr>
                <w:rFonts w:hint="eastAsia"/>
                <w:sz w:val="21"/>
                <w:szCs w:val="21"/>
              </w:rPr>
              <w:t>；</w:t>
            </w:r>
          </w:p>
          <w:p w:rsidR="004F6C31" w:rsidRDefault="00E76ED3">
            <w:pPr>
              <w:adjustRightInd w:val="0"/>
              <w:snapToGrid w:val="0"/>
              <w:spacing w:line="240" w:lineRule="auto"/>
              <w:ind w:firstLineChars="0" w:firstLine="0"/>
              <w:jc w:val="left"/>
              <w:rPr>
                <w:sz w:val="21"/>
                <w:szCs w:val="21"/>
              </w:rPr>
            </w:pPr>
            <w:r>
              <w:rPr>
                <w:rFonts w:hint="eastAsia"/>
                <w:sz w:val="21"/>
                <w:szCs w:val="21"/>
              </w:rPr>
              <w:t>③</w:t>
            </w:r>
            <w:r>
              <w:rPr>
                <w:sz w:val="21"/>
                <w:szCs w:val="21"/>
              </w:rP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w:t>
            </w:r>
            <w:r>
              <w:rPr>
                <w:sz w:val="21"/>
                <w:szCs w:val="21"/>
              </w:rPr>
              <w:t>“</w:t>
            </w:r>
            <w:r>
              <w:rPr>
                <w:sz w:val="21"/>
                <w:szCs w:val="21"/>
              </w:rPr>
              <w:t>三同时</w:t>
            </w:r>
            <w:r>
              <w:rPr>
                <w:sz w:val="21"/>
                <w:szCs w:val="21"/>
              </w:rPr>
              <w:t>”</w:t>
            </w:r>
            <w:r>
              <w:rPr>
                <w:sz w:val="21"/>
                <w:szCs w:val="21"/>
              </w:rPr>
              <w:t>落实情况，编制竣工环境保护验收报告</w:t>
            </w:r>
            <w:r>
              <w:rPr>
                <w:rFonts w:hint="eastAsia"/>
                <w:sz w:val="21"/>
                <w:szCs w:val="21"/>
              </w:rPr>
              <w:t>，</w:t>
            </w:r>
            <w:r>
              <w:rPr>
                <w:sz w:val="21"/>
                <w:szCs w:val="21"/>
              </w:rPr>
              <w:t>并按要求进行跟踪监测</w:t>
            </w:r>
            <w:r>
              <w:rPr>
                <w:rFonts w:hint="eastAsia"/>
                <w:sz w:val="21"/>
                <w:szCs w:val="21"/>
              </w:rPr>
              <w:t>。</w:t>
            </w:r>
          </w:p>
        </w:tc>
      </w:tr>
    </w:tbl>
    <w:p w:rsidR="004F6C31" w:rsidRDefault="00E76ED3" w:rsidP="00A20CEA">
      <w:pPr>
        <w:ind w:firstLine="480"/>
      </w:pPr>
      <w:r>
        <w:br w:type="page"/>
      </w:r>
    </w:p>
    <w:p w:rsidR="004F6C31" w:rsidRDefault="00E76ED3" w:rsidP="00A20CEA">
      <w:pPr>
        <w:pStyle w:val="afe"/>
        <w:ind w:firstLine="480"/>
        <w:jc w:val="center"/>
        <w:outlineLvl w:val="0"/>
        <w:rPr>
          <w:rFonts w:ascii="Times New Roman" w:hAnsi="Times New Roman"/>
          <w:snapToGrid w:val="0"/>
          <w:sz w:val="30"/>
          <w:szCs w:val="30"/>
        </w:rPr>
      </w:pPr>
      <w:r>
        <w:rPr>
          <w:rFonts w:ascii="Times New Roman" w:hAnsi="Times New Roman" w:hint="eastAsia"/>
          <w:noProof/>
        </w:rPr>
        <w:drawing>
          <wp:anchor distT="0" distB="0" distL="114300" distR="114300" simplePos="0" relativeHeight="251661312" behindDoc="0" locked="0" layoutInCell="1" allowOverlap="1">
            <wp:simplePos x="0" y="0"/>
            <wp:positionH relativeFrom="column">
              <wp:posOffset>-1443990</wp:posOffset>
            </wp:positionH>
            <wp:positionV relativeFrom="paragraph">
              <wp:posOffset>1272540</wp:posOffset>
            </wp:positionV>
            <wp:extent cx="8686800" cy="6087745"/>
            <wp:effectExtent l="0" t="0" r="8255" b="0"/>
            <wp:wrapNone/>
            <wp:docPr id="55" name="图片 55" descr="0d85ad8cde991e85c0a77f958dc1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d85ad8cde991e85c0a77f958dc1a7c"/>
                    <pic:cNvPicPr>
                      <a:picLocks noChangeAspect="1"/>
                    </pic:cNvPicPr>
                  </pic:nvPicPr>
                  <pic:blipFill>
                    <a:blip r:embed="rId57"/>
                    <a:srcRect l="7837" t="10276" r="8590" b="6665"/>
                    <a:stretch>
                      <a:fillRect/>
                    </a:stretch>
                  </pic:blipFill>
                  <pic:spPr>
                    <a:xfrm rot="5400000">
                      <a:off x="0" y="0"/>
                      <a:ext cx="8686800" cy="6087745"/>
                    </a:xfrm>
                    <a:prstGeom prst="rect">
                      <a:avLst/>
                    </a:prstGeom>
                  </pic:spPr>
                </pic:pic>
              </a:graphicData>
            </a:graphic>
          </wp:anchor>
        </w:drawing>
      </w:r>
      <w:r>
        <w:rPr>
          <w:rFonts w:ascii="Times New Roman" w:hAnsi="Times New Roman" w:hint="eastAsia"/>
          <w:snapToGrid w:val="0"/>
          <w:sz w:val="30"/>
          <w:szCs w:val="30"/>
        </w:rPr>
        <w:t>六、结论</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4F6C31">
        <w:trPr>
          <w:trHeight w:val="11991"/>
          <w:jc w:val="center"/>
        </w:trPr>
        <w:tc>
          <w:tcPr>
            <w:tcW w:w="8865" w:type="dxa"/>
            <w:vAlign w:val="center"/>
          </w:tcPr>
          <w:p w:rsidR="004F6C31" w:rsidRDefault="00E76ED3">
            <w:pPr>
              <w:ind w:firstLine="480"/>
              <w:jc w:val="left"/>
              <w:textAlignment w:val="top"/>
            </w:pPr>
            <w:r>
              <w:rPr>
                <w:rFonts w:hint="eastAsia"/>
              </w:rPr>
              <w:t>万华化学（福建）异氰酸酯有限公司储罐扩建项目</w:t>
            </w:r>
            <w:r>
              <w:rPr>
                <w:rFonts w:hint="eastAsia"/>
              </w:rPr>
              <w:t>位于</w:t>
            </w:r>
            <w:r>
              <w:rPr>
                <w:rFonts w:hint="eastAsia"/>
              </w:rPr>
              <w:t>福州</w:t>
            </w:r>
            <w:r>
              <w:rPr>
                <w:rFonts w:hint="eastAsia"/>
              </w:rPr>
              <w:t>江阴镇江阴港城经济区西部工业片区</w:t>
            </w:r>
            <w:r>
              <w:rPr>
                <w:rFonts w:hint="eastAsia"/>
              </w:rPr>
              <w:t>（</w:t>
            </w:r>
            <w:r>
              <w:rPr>
                <w:rFonts w:hint="eastAsia"/>
              </w:rPr>
              <w:t>福建省福清市江阴镇</w:t>
            </w:r>
            <w:r>
              <w:rPr>
                <w:rFonts w:hint="eastAsia"/>
              </w:rPr>
              <w:t>）</w:t>
            </w:r>
            <w:r>
              <w:rPr>
                <w:rFonts w:hint="eastAsia"/>
              </w:rPr>
              <w:t>异氰酸酯有限公司</w:t>
            </w:r>
            <w:r>
              <w:rPr>
                <w:rFonts w:hint="eastAsia"/>
              </w:rPr>
              <w:t>现有厂区内</w:t>
            </w:r>
            <w:r>
              <w:rPr>
                <w:rFonts w:hint="eastAsia"/>
              </w:rPr>
              <w:t>。项目符合国家产业政策及国家相关法律法规要求，其选址合理，总平面布置基本合理。项目所在区域环境质量现状均满足</w:t>
            </w:r>
            <w:r>
              <w:rPr>
                <w:rFonts w:hint="eastAsia"/>
              </w:rPr>
              <w:t>所属功能类别对应标准的</w:t>
            </w:r>
            <w:r>
              <w:rPr>
                <w:rFonts w:hint="eastAsia"/>
              </w:rPr>
              <w:t>相关</w:t>
            </w:r>
            <w:r>
              <w:rPr>
                <w:rFonts w:hint="eastAsia"/>
              </w:rPr>
              <w:t>指标，</w:t>
            </w:r>
            <w:r>
              <w:rPr>
                <w:rFonts w:hint="eastAsia"/>
              </w:rPr>
              <w:t>符合</w:t>
            </w:r>
            <w:r>
              <w:rPr>
                <w:rFonts w:hint="eastAsia"/>
              </w:rPr>
              <w:t>区域</w:t>
            </w:r>
            <w:r>
              <w:rPr>
                <w:rFonts w:hint="eastAsia"/>
              </w:rPr>
              <w:t>环境功能区划及“</w:t>
            </w:r>
            <w:r>
              <w:rPr>
                <w:rFonts w:hint="eastAsia"/>
              </w:rPr>
              <w:t>生态环境分区</w:t>
            </w:r>
            <w:r>
              <w:rPr>
                <w:rFonts w:hint="eastAsia"/>
              </w:rPr>
              <w:t>管控”管控要求。在认真落实各项环境污染治理和环境管理措施的前提下，各项污染物经处理后可实现稳定达标排放且满足区域总量控制要求，污染物防治措施可行，</w:t>
            </w:r>
            <w:r>
              <w:rPr>
                <w:rFonts w:hint="eastAsia"/>
              </w:rPr>
              <w:t>改扩建工程</w:t>
            </w:r>
            <w:r>
              <w:rPr>
                <w:rFonts w:hint="eastAsia"/>
              </w:rPr>
              <w:t>对周围环境的影响在可接受范围内。从环境</w:t>
            </w:r>
            <w:r>
              <w:rPr>
                <w:rFonts w:hint="eastAsia"/>
              </w:rPr>
              <w:t>影响</w:t>
            </w:r>
            <w:r>
              <w:rPr>
                <w:rFonts w:hint="eastAsia"/>
              </w:rPr>
              <w:t>角度分析，项目的选址及建设是可行的。</w:t>
            </w:r>
          </w:p>
          <w:p w:rsidR="004F6C31" w:rsidRDefault="004F6C31">
            <w:pPr>
              <w:pStyle w:val="Default"/>
              <w:rPr>
                <w:rFonts w:ascii="Times New Roman" w:eastAsia="宋体"/>
                <w:color w:val="auto"/>
              </w:rPr>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pPr>
              <w:pStyle w:val="Default"/>
              <w:rPr>
                <w:rFonts w:ascii="Times New Roman" w:eastAsia="宋体"/>
                <w:color w:val="auto"/>
              </w:rPr>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pPr>
              <w:pStyle w:val="Default"/>
              <w:rPr>
                <w:rFonts w:ascii="Times New Roman" w:eastAsia="宋体"/>
                <w:color w:val="auto"/>
              </w:rPr>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rsidP="00A20CEA">
            <w:pPr>
              <w:ind w:firstLine="480"/>
            </w:pPr>
          </w:p>
          <w:p w:rsidR="004F6C31" w:rsidRDefault="004F6C31">
            <w:pPr>
              <w:pStyle w:val="Default"/>
              <w:rPr>
                <w:rFonts w:ascii="Times New Roman" w:eastAsia="宋体"/>
                <w:color w:val="auto"/>
              </w:rPr>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pPr>
              <w:pStyle w:val="Default"/>
              <w:rPr>
                <w:rFonts w:ascii="Times New Roman" w:eastAsia="宋体"/>
                <w:color w:val="auto"/>
              </w:rPr>
            </w:pPr>
          </w:p>
          <w:p w:rsidR="004F6C31" w:rsidRDefault="004F6C31" w:rsidP="00A20CEA">
            <w:pPr>
              <w:pStyle w:val="70"/>
              <w:ind w:left="2880"/>
              <w:rPr>
                <w:rFonts w:ascii="Times New Roman" w:hAnsi="Times New Roman"/>
              </w:rPr>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rsidP="00A20CEA">
            <w:pPr>
              <w:ind w:firstLine="480"/>
            </w:pPr>
          </w:p>
          <w:p w:rsidR="004F6C31" w:rsidRDefault="004F6C31">
            <w:pPr>
              <w:pStyle w:val="Default"/>
              <w:rPr>
                <w:rFonts w:ascii="Times New Roman" w:eastAsia="宋体"/>
                <w:color w:val="auto"/>
              </w:rPr>
            </w:pPr>
          </w:p>
          <w:p w:rsidR="004F6C31" w:rsidRDefault="004F6C31" w:rsidP="00A20CEA">
            <w:pPr>
              <w:pStyle w:val="70"/>
              <w:ind w:left="2880"/>
              <w:rPr>
                <w:rFonts w:ascii="Times New Roman" w:hAnsi="Times New Roman"/>
              </w:rPr>
            </w:pPr>
          </w:p>
          <w:p w:rsidR="004F6C31" w:rsidRDefault="004F6C31" w:rsidP="00A20CEA">
            <w:pPr>
              <w:ind w:firstLine="480"/>
            </w:pPr>
          </w:p>
          <w:p w:rsidR="004F6C31" w:rsidRDefault="004F6C31">
            <w:pPr>
              <w:pStyle w:val="Default"/>
              <w:rPr>
                <w:rFonts w:ascii="Times New Roman" w:eastAsia="宋体"/>
                <w:color w:val="auto"/>
              </w:rPr>
            </w:pPr>
          </w:p>
          <w:p w:rsidR="004F6C31" w:rsidRDefault="004F6C31">
            <w:pPr>
              <w:pStyle w:val="Default"/>
              <w:rPr>
                <w:rFonts w:ascii="Times New Roman" w:eastAsia="宋体"/>
                <w:color w:val="auto"/>
              </w:rPr>
            </w:pPr>
          </w:p>
        </w:tc>
      </w:tr>
    </w:tbl>
    <w:p w:rsidR="004F6C31" w:rsidRDefault="004F6C31">
      <w:pPr>
        <w:pStyle w:val="afff4"/>
        <w:rPr>
          <w:rFonts w:ascii="Times New Roman" w:eastAsia="宋体" w:hAnsi="Times New Roman"/>
          <w:color w:val="auto"/>
        </w:rPr>
        <w:sectPr w:rsidR="004F6C31">
          <w:pgSz w:w="11906" w:h="16838"/>
          <w:pgMar w:top="1814" w:right="1304" w:bottom="1814" w:left="1304" w:header="851" w:footer="851" w:gutter="0"/>
          <w:cols w:space="720"/>
          <w:docGrid w:linePitch="312"/>
        </w:sect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snapToGrid w:val="0"/>
          <w:sz w:val="32"/>
          <w:szCs w:val="32"/>
        </w:rPr>
      </w:pPr>
    </w:p>
    <w:p w:rsidR="004F6C31" w:rsidRDefault="00E76ED3">
      <w:pPr>
        <w:pStyle w:val="afe"/>
        <w:adjustRightInd w:val="0"/>
        <w:snapToGrid w:val="0"/>
        <w:spacing w:before="0" w:beforeAutospacing="0" w:after="0" w:afterAutospacing="0"/>
        <w:ind w:firstLineChars="0" w:firstLine="0"/>
        <w:outlineLvl w:val="0"/>
        <w:rPr>
          <w:rFonts w:ascii="Times New Roman" w:hAnsi="Times New Roman"/>
          <w:snapToGrid w:val="0"/>
          <w:sz w:val="32"/>
          <w:szCs w:val="32"/>
        </w:rPr>
      </w:pPr>
      <w:r>
        <w:rPr>
          <w:rFonts w:ascii="Times New Roman" w:hAnsi="Times New Roman" w:hint="eastAsia"/>
          <w:noProof/>
        </w:rPr>
        <w:drawing>
          <wp:anchor distT="0" distB="0" distL="114300" distR="114300" simplePos="0" relativeHeight="251662336" behindDoc="0" locked="0" layoutInCell="1" allowOverlap="1">
            <wp:simplePos x="0" y="0"/>
            <wp:positionH relativeFrom="column">
              <wp:posOffset>-393700</wp:posOffset>
            </wp:positionH>
            <wp:positionV relativeFrom="paragraph">
              <wp:posOffset>-6985</wp:posOffset>
            </wp:positionV>
            <wp:extent cx="9566275" cy="6148705"/>
            <wp:effectExtent l="0" t="0" r="0" b="0"/>
            <wp:wrapNone/>
            <wp:docPr id="56" name="图片 56" descr="66b2fa3c1e403e4f9639e5fda49a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6b2fa3c1e403e4f9639e5fda49a8e2"/>
                    <pic:cNvPicPr>
                      <a:picLocks noChangeAspect="1"/>
                    </pic:cNvPicPr>
                  </pic:nvPicPr>
                  <pic:blipFill>
                    <a:blip r:embed="rId58"/>
                    <a:srcRect l="2077" t="7808" r="1340" b="-4418"/>
                    <a:stretch>
                      <a:fillRect/>
                    </a:stretch>
                  </pic:blipFill>
                  <pic:spPr>
                    <a:xfrm>
                      <a:off x="0" y="0"/>
                      <a:ext cx="9566275" cy="6148705"/>
                    </a:xfrm>
                    <a:prstGeom prst="rect">
                      <a:avLst/>
                    </a:prstGeom>
                  </pic:spPr>
                </pic:pic>
              </a:graphicData>
            </a:graphic>
          </wp:anchor>
        </w:drawing>
      </w:r>
      <w:r>
        <w:rPr>
          <w:rFonts w:ascii="Times New Roman" w:hAnsi="Times New Roman" w:hint="eastAsia"/>
          <w:snapToGrid w:val="0"/>
          <w:sz w:val="32"/>
          <w:szCs w:val="32"/>
        </w:rPr>
        <w:t>附表</w:t>
      </w:r>
    </w:p>
    <w:p w:rsidR="004F6C31" w:rsidRDefault="00E76ED3">
      <w:pPr>
        <w:pStyle w:val="afff4"/>
        <w:spacing w:before="0" w:beforeAutospacing="0" w:after="0" w:afterAutospacing="0"/>
        <w:outlineLvl w:val="1"/>
        <w:rPr>
          <w:rFonts w:ascii="Times New Roman" w:eastAsia="宋体" w:hAnsi="Times New Roman"/>
          <w:color w:val="auto"/>
        </w:rPr>
      </w:pPr>
      <w:r>
        <w:rPr>
          <w:rFonts w:ascii="Times New Roman" w:eastAsia="宋体" w:hAnsi="Times New Roman" w:hint="eastAsia"/>
          <w:color w:val="auto"/>
        </w:rPr>
        <w:t>建设项目污染物排放量汇总表</w:t>
      </w:r>
      <w:r>
        <w:rPr>
          <w:rFonts w:ascii="Times New Roman" w:eastAsia="宋体" w:hAnsi="Times New Roman"/>
          <w:color w:val="auto"/>
          <w:spacing w:val="-6"/>
          <w:kern w:val="21"/>
          <w:szCs w:val="21"/>
        </w:rPr>
        <w:t>单位：</w:t>
      </w:r>
      <w:r>
        <w:rPr>
          <w:rFonts w:ascii="Times New Roman" w:eastAsia="宋体" w:hAnsi="Times New Roman"/>
          <w:color w:val="auto"/>
          <w:spacing w:val="-6"/>
          <w:kern w:val="21"/>
          <w:szCs w:val="21"/>
        </w:rPr>
        <w:t>t/a</w:t>
      </w:r>
      <w:r>
        <w:rPr>
          <w:rFonts w:ascii="Times New Roman" w:eastAsia="宋体" w:hAnsi="Times New Roman" w:hint="eastAsia"/>
          <w:color w:val="auto"/>
          <w:spacing w:val="-6"/>
          <w:kern w:val="21"/>
          <w:szCs w:val="21"/>
        </w:rPr>
        <w:t>；</w:t>
      </w:r>
    </w:p>
    <w:tbl>
      <w:tblPr>
        <w:tblW w:w="139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951"/>
        <w:gridCol w:w="2146"/>
        <w:gridCol w:w="1847"/>
        <w:gridCol w:w="1189"/>
        <w:gridCol w:w="1521"/>
        <w:gridCol w:w="1447"/>
        <w:gridCol w:w="1296"/>
        <w:gridCol w:w="1625"/>
        <w:gridCol w:w="924"/>
      </w:tblGrid>
      <w:tr w:rsidR="004F6C31">
        <w:trPr>
          <w:trHeight w:val="454"/>
          <w:jc w:val="center"/>
        </w:trPr>
        <w:tc>
          <w:tcPr>
            <w:tcW w:w="1951" w:type="dxa"/>
            <w:tcBorders>
              <w:tl2br w:val="single" w:sz="4" w:space="0" w:color="auto"/>
            </w:tcBorders>
            <w:tcMar>
              <w:left w:w="28" w:type="dxa"/>
              <w:right w:w="28" w:type="dxa"/>
            </w:tcMar>
            <w:vAlign w:val="center"/>
          </w:tcPr>
          <w:p w:rsidR="004F6C31" w:rsidRDefault="00E76ED3">
            <w:pPr>
              <w:pStyle w:val="afff3"/>
              <w:jc w:val="right"/>
              <w:rPr>
                <w:snapToGrid w:val="0"/>
              </w:rPr>
            </w:pPr>
            <w:r>
              <w:rPr>
                <w:snapToGrid w:val="0"/>
              </w:rPr>
              <w:t>项目</w:t>
            </w:r>
          </w:p>
          <w:p w:rsidR="004F6C31" w:rsidRDefault="00E76ED3">
            <w:pPr>
              <w:pStyle w:val="afff3"/>
              <w:jc w:val="left"/>
              <w:rPr>
                <w:snapToGrid w:val="0"/>
              </w:rPr>
            </w:pPr>
            <w:r>
              <w:rPr>
                <w:snapToGrid w:val="0"/>
              </w:rPr>
              <w:t>分类</w:t>
            </w:r>
          </w:p>
        </w:tc>
        <w:tc>
          <w:tcPr>
            <w:tcW w:w="2146" w:type="dxa"/>
            <w:tcMar>
              <w:left w:w="28" w:type="dxa"/>
              <w:right w:w="28" w:type="dxa"/>
            </w:tcMar>
            <w:vAlign w:val="center"/>
          </w:tcPr>
          <w:p w:rsidR="004F6C31" w:rsidRDefault="00E76ED3">
            <w:pPr>
              <w:pStyle w:val="afff3"/>
              <w:rPr>
                <w:snapToGrid w:val="0"/>
              </w:rPr>
            </w:pPr>
            <w:r>
              <w:rPr>
                <w:snapToGrid w:val="0"/>
              </w:rPr>
              <w:t>污染物名称</w:t>
            </w:r>
          </w:p>
        </w:tc>
        <w:tc>
          <w:tcPr>
            <w:tcW w:w="1847" w:type="dxa"/>
            <w:tcMar>
              <w:left w:w="28" w:type="dxa"/>
              <w:right w:w="28" w:type="dxa"/>
            </w:tcMar>
            <w:vAlign w:val="center"/>
          </w:tcPr>
          <w:p w:rsidR="004F6C31" w:rsidRDefault="00E76ED3">
            <w:pPr>
              <w:pStyle w:val="afff3"/>
              <w:rPr>
                <w:snapToGrid w:val="0"/>
              </w:rPr>
            </w:pPr>
            <w:r>
              <w:rPr>
                <w:snapToGrid w:val="0"/>
              </w:rPr>
              <w:t>现有工程排放量（固体废物产生量）</w:t>
            </w:r>
            <w:r w:rsidR="004F6C31">
              <w:rPr>
                <w:snapToGrid w:val="0"/>
              </w:rPr>
              <w:fldChar w:fldCharType="begin"/>
            </w:r>
            <w:r>
              <w:rPr>
                <w:snapToGrid w:val="0"/>
              </w:rPr>
              <w:instrText xml:space="preserve"> = 1 \* GB3 \* MERGEFORMAT </w:instrText>
            </w:r>
            <w:r w:rsidR="004F6C31">
              <w:rPr>
                <w:snapToGrid w:val="0"/>
              </w:rPr>
              <w:fldChar w:fldCharType="separate"/>
            </w:r>
            <w:r>
              <w:rPr>
                <w:rFonts w:cs="宋体" w:hint="eastAsia"/>
                <w:kern w:val="2"/>
              </w:rPr>
              <w:t>①</w:t>
            </w:r>
            <w:r w:rsidR="004F6C31">
              <w:rPr>
                <w:snapToGrid w:val="0"/>
              </w:rPr>
              <w:fldChar w:fldCharType="end"/>
            </w:r>
          </w:p>
        </w:tc>
        <w:tc>
          <w:tcPr>
            <w:tcW w:w="1189" w:type="dxa"/>
            <w:tcMar>
              <w:left w:w="28" w:type="dxa"/>
              <w:right w:w="28" w:type="dxa"/>
            </w:tcMar>
            <w:vAlign w:val="center"/>
          </w:tcPr>
          <w:p w:rsidR="004F6C31" w:rsidRDefault="00E76ED3">
            <w:pPr>
              <w:pStyle w:val="afff3"/>
              <w:rPr>
                <w:snapToGrid w:val="0"/>
              </w:rPr>
            </w:pPr>
            <w:r>
              <w:rPr>
                <w:snapToGrid w:val="0"/>
              </w:rPr>
              <w:t>现有工程许可排放量</w:t>
            </w:r>
            <w:r w:rsidR="004F6C31">
              <w:rPr>
                <w:snapToGrid w:val="0"/>
              </w:rPr>
              <w:fldChar w:fldCharType="begin"/>
            </w:r>
            <w:r>
              <w:rPr>
                <w:snapToGrid w:val="0"/>
              </w:rPr>
              <w:instrText xml:space="preserve"> = 2 \* GB3 \* MERGEFORMAT </w:instrText>
            </w:r>
            <w:r w:rsidR="004F6C31">
              <w:rPr>
                <w:snapToGrid w:val="0"/>
              </w:rPr>
              <w:fldChar w:fldCharType="separate"/>
            </w:r>
            <w:r>
              <w:rPr>
                <w:rFonts w:cs="宋体" w:hint="eastAsia"/>
                <w:snapToGrid w:val="0"/>
              </w:rPr>
              <w:t>②</w:t>
            </w:r>
            <w:r w:rsidR="004F6C31">
              <w:rPr>
                <w:snapToGrid w:val="0"/>
              </w:rPr>
              <w:fldChar w:fldCharType="end"/>
            </w:r>
          </w:p>
        </w:tc>
        <w:tc>
          <w:tcPr>
            <w:tcW w:w="1521" w:type="dxa"/>
            <w:tcMar>
              <w:left w:w="28" w:type="dxa"/>
              <w:right w:w="28" w:type="dxa"/>
            </w:tcMar>
            <w:vAlign w:val="center"/>
          </w:tcPr>
          <w:p w:rsidR="004F6C31" w:rsidRDefault="00E76ED3">
            <w:pPr>
              <w:pStyle w:val="afff3"/>
              <w:rPr>
                <w:snapToGrid w:val="0"/>
              </w:rPr>
            </w:pPr>
            <w:r>
              <w:rPr>
                <w:snapToGrid w:val="0"/>
              </w:rPr>
              <w:t>在建工程排放量（固体废物产生量）</w:t>
            </w:r>
            <w:r w:rsidR="004F6C31">
              <w:rPr>
                <w:snapToGrid w:val="0"/>
              </w:rPr>
              <w:fldChar w:fldCharType="begin"/>
            </w:r>
            <w:r>
              <w:rPr>
                <w:snapToGrid w:val="0"/>
              </w:rPr>
              <w:instrText xml:space="preserve"> = 3 \* GB3 \* MERGEFORMAT </w:instrText>
            </w:r>
            <w:r w:rsidR="004F6C31">
              <w:rPr>
                <w:snapToGrid w:val="0"/>
              </w:rPr>
              <w:fldChar w:fldCharType="separate"/>
            </w:r>
            <w:r>
              <w:rPr>
                <w:rFonts w:cs="宋体" w:hint="eastAsia"/>
                <w:kern w:val="2"/>
              </w:rPr>
              <w:t>③</w:t>
            </w:r>
            <w:r w:rsidR="004F6C31">
              <w:rPr>
                <w:snapToGrid w:val="0"/>
              </w:rPr>
              <w:fldChar w:fldCharType="end"/>
            </w:r>
          </w:p>
        </w:tc>
        <w:tc>
          <w:tcPr>
            <w:tcW w:w="1447" w:type="dxa"/>
            <w:tcMar>
              <w:left w:w="28" w:type="dxa"/>
              <w:right w:w="28" w:type="dxa"/>
            </w:tcMar>
            <w:vAlign w:val="center"/>
          </w:tcPr>
          <w:p w:rsidR="004F6C31" w:rsidRDefault="00E76ED3">
            <w:pPr>
              <w:pStyle w:val="afff3"/>
              <w:rPr>
                <w:snapToGrid w:val="0"/>
              </w:rPr>
            </w:pPr>
            <w:r>
              <w:rPr>
                <w:rFonts w:hint="eastAsia"/>
                <w:snapToGrid w:val="0"/>
                <w:lang w:val="en-US"/>
              </w:rPr>
              <w:t>改扩建工程</w:t>
            </w:r>
            <w:r>
              <w:rPr>
                <w:snapToGrid w:val="0"/>
              </w:rPr>
              <w:t>排放量（固体废物产生量）</w:t>
            </w:r>
            <w:r w:rsidR="004F6C31">
              <w:rPr>
                <w:snapToGrid w:val="0"/>
              </w:rPr>
              <w:fldChar w:fldCharType="begin"/>
            </w:r>
            <w:r>
              <w:rPr>
                <w:snapToGrid w:val="0"/>
              </w:rPr>
              <w:instrText xml:space="preserve"> = 4 \* GB3 \* MERGEFORMAT </w:instrText>
            </w:r>
            <w:r w:rsidR="004F6C31">
              <w:rPr>
                <w:snapToGrid w:val="0"/>
              </w:rPr>
              <w:fldChar w:fldCharType="separate"/>
            </w:r>
            <w:r>
              <w:rPr>
                <w:rFonts w:cs="宋体" w:hint="eastAsia"/>
                <w:kern w:val="2"/>
              </w:rPr>
              <w:t>④</w:t>
            </w:r>
            <w:r w:rsidR="004F6C31">
              <w:rPr>
                <w:snapToGrid w:val="0"/>
              </w:rPr>
              <w:fldChar w:fldCharType="end"/>
            </w:r>
          </w:p>
        </w:tc>
        <w:tc>
          <w:tcPr>
            <w:tcW w:w="1296" w:type="dxa"/>
            <w:tcMar>
              <w:left w:w="28" w:type="dxa"/>
              <w:right w:w="28" w:type="dxa"/>
            </w:tcMar>
            <w:vAlign w:val="center"/>
          </w:tcPr>
          <w:p w:rsidR="004F6C31" w:rsidRDefault="00E76ED3">
            <w:pPr>
              <w:pStyle w:val="afff3"/>
              <w:rPr>
                <w:snapToGrid w:val="0"/>
                <w:spacing w:val="-16"/>
              </w:rPr>
            </w:pPr>
            <w:r>
              <w:rPr>
                <w:snapToGrid w:val="0"/>
                <w:spacing w:val="-16"/>
              </w:rPr>
              <w:t>以新带老削减量（新建项目不填）</w:t>
            </w:r>
            <w:r w:rsidR="004F6C31">
              <w:rPr>
                <w:snapToGrid w:val="0"/>
                <w:spacing w:val="-16"/>
              </w:rPr>
              <w:fldChar w:fldCharType="begin"/>
            </w:r>
            <w:r>
              <w:rPr>
                <w:snapToGrid w:val="0"/>
                <w:spacing w:val="-16"/>
              </w:rPr>
              <w:instrText xml:space="preserve"> = 5 \* GB3 \* MERGEFORMAT </w:instrText>
            </w:r>
            <w:r w:rsidR="004F6C31">
              <w:rPr>
                <w:snapToGrid w:val="0"/>
                <w:spacing w:val="-16"/>
              </w:rPr>
              <w:fldChar w:fldCharType="separate"/>
            </w:r>
            <w:r>
              <w:rPr>
                <w:rFonts w:cs="宋体" w:hint="eastAsia"/>
                <w:kern w:val="2"/>
              </w:rPr>
              <w:t>⑤</w:t>
            </w:r>
            <w:r w:rsidR="004F6C31">
              <w:rPr>
                <w:snapToGrid w:val="0"/>
                <w:spacing w:val="-16"/>
              </w:rPr>
              <w:fldChar w:fldCharType="end"/>
            </w:r>
          </w:p>
        </w:tc>
        <w:tc>
          <w:tcPr>
            <w:tcW w:w="1625" w:type="dxa"/>
            <w:tcMar>
              <w:left w:w="28" w:type="dxa"/>
              <w:right w:w="28" w:type="dxa"/>
            </w:tcMar>
            <w:vAlign w:val="center"/>
          </w:tcPr>
          <w:p w:rsidR="004F6C31" w:rsidRDefault="00E76ED3">
            <w:pPr>
              <w:pStyle w:val="afff3"/>
              <w:rPr>
                <w:snapToGrid w:val="0"/>
                <w:spacing w:val="-16"/>
              </w:rPr>
            </w:pPr>
            <w:r>
              <w:rPr>
                <w:rFonts w:hint="eastAsia"/>
                <w:snapToGrid w:val="0"/>
                <w:lang w:val="en-US"/>
              </w:rPr>
              <w:t>改扩建工程</w:t>
            </w:r>
            <w:r>
              <w:rPr>
                <w:snapToGrid w:val="0"/>
                <w:spacing w:val="-16"/>
              </w:rPr>
              <w:t>建成后全厂排放量（固体废物产生量）</w:t>
            </w:r>
            <w:r w:rsidR="004F6C31">
              <w:rPr>
                <w:snapToGrid w:val="0"/>
                <w:spacing w:val="-16"/>
              </w:rPr>
              <w:fldChar w:fldCharType="begin"/>
            </w:r>
            <w:r>
              <w:rPr>
                <w:snapToGrid w:val="0"/>
                <w:spacing w:val="-16"/>
              </w:rPr>
              <w:instrText xml:space="preserve"> = 6 \* GB3 \* MERGEFORMAT </w:instrText>
            </w:r>
            <w:r w:rsidR="004F6C31">
              <w:rPr>
                <w:snapToGrid w:val="0"/>
                <w:spacing w:val="-16"/>
              </w:rPr>
              <w:fldChar w:fldCharType="separate"/>
            </w:r>
            <w:r>
              <w:rPr>
                <w:rFonts w:cs="宋体" w:hint="eastAsia"/>
                <w:kern w:val="2"/>
              </w:rPr>
              <w:t>⑥</w:t>
            </w:r>
            <w:r w:rsidR="004F6C31">
              <w:rPr>
                <w:snapToGrid w:val="0"/>
                <w:spacing w:val="-16"/>
              </w:rPr>
              <w:fldChar w:fldCharType="end"/>
            </w:r>
          </w:p>
        </w:tc>
        <w:tc>
          <w:tcPr>
            <w:tcW w:w="924" w:type="dxa"/>
            <w:tcMar>
              <w:left w:w="28" w:type="dxa"/>
              <w:right w:w="28" w:type="dxa"/>
            </w:tcMar>
            <w:vAlign w:val="center"/>
          </w:tcPr>
          <w:p w:rsidR="004F6C31" w:rsidRDefault="00E76ED3">
            <w:pPr>
              <w:pStyle w:val="afff3"/>
              <w:rPr>
                <w:snapToGrid w:val="0"/>
              </w:rPr>
            </w:pPr>
            <w:r>
              <w:rPr>
                <w:snapToGrid w:val="0"/>
              </w:rPr>
              <w:t>变化量</w:t>
            </w:r>
            <w:r w:rsidR="004F6C31">
              <w:rPr>
                <w:snapToGrid w:val="0"/>
              </w:rPr>
              <w:fldChar w:fldCharType="begin"/>
            </w:r>
            <w:r>
              <w:rPr>
                <w:snapToGrid w:val="0"/>
              </w:rPr>
              <w:instrText xml:space="preserve"> = 7 \* GB3 \* MERGEFORMAT </w:instrText>
            </w:r>
            <w:r w:rsidR="004F6C31">
              <w:rPr>
                <w:snapToGrid w:val="0"/>
              </w:rPr>
              <w:fldChar w:fldCharType="separate"/>
            </w:r>
            <w:r>
              <w:rPr>
                <w:rFonts w:cs="宋体" w:hint="eastAsia"/>
                <w:kern w:val="2"/>
              </w:rPr>
              <w:t>⑦</w:t>
            </w:r>
            <w:r w:rsidR="004F6C31">
              <w:rPr>
                <w:snapToGrid w:val="0"/>
              </w:rPr>
              <w:fldChar w:fldCharType="end"/>
            </w:r>
          </w:p>
        </w:tc>
      </w:tr>
      <w:tr w:rsidR="004F6C31">
        <w:trPr>
          <w:trHeight w:val="401"/>
          <w:jc w:val="center"/>
        </w:trPr>
        <w:tc>
          <w:tcPr>
            <w:tcW w:w="1951" w:type="dxa"/>
            <w:vMerge w:val="restart"/>
            <w:vAlign w:val="center"/>
          </w:tcPr>
          <w:p w:rsidR="004F6C31" w:rsidRDefault="00E76ED3">
            <w:pPr>
              <w:widowControl/>
              <w:spacing w:line="240" w:lineRule="auto"/>
              <w:ind w:firstLineChars="0" w:firstLine="0"/>
              <w:jc w:val="center"/>
              <w:textAlignment w:val="center"/>
              <w:rPr>
                <w:snapToGrid w:val="0"/>
                <w:sz w:val="21"/>
              </w:rPr>
            </w:pPr>
            <w:r>
              <w:rPr>
                <w:rFonts w:cs="宋体" w:hint="eastAsia"/>
                <w:kern w:val="0"/>
                <w:sz w:val="21"/>
                <w:szCs w:val="22"/>
                <w:lang/>
              </w:rPr>
              <w:t>废气污染物</w:t>
            </w:r>
          </w:p>
        </w:tc>
        <w:tc>
          <w:tcPr>
            <w:tcW w:w="2146" w:type="dxa"/>
            <w:vAlign w:val="center"/>
          </w:tcPr>
          <w:p w:rsidR="004F6C31" w:rsidRDefault="00E76ED3">
            <w:pPr>
              <w:widowControl/>
              <w:spacing w:line="240" w:lineRule="auto"/>
              <w:ind w:firstLineChars="0" w:firstLine="0"/>
              <w:jc w:val="center"/>
              <w:textAlignment w:val="center"/>
              <w:rPr>
                <w:sz w:val="21"/>
                <w:szCs w:val="21"/>
              </w:rPr>
            </w:pPr>
            <w:r>
              <w:rPr>
                <w:rFonts w:cs="宋体" w:hint="eastAsia"/>
                <w:kern w:val="0"/>
                <w:sz w:val="21"/>
                <w:szCs w:val="22"/>
                <w:lang/>
              </w:rPr>
              <w:t>废气量（万</w:t>
            </w:r>
            <w:r>
              <w:rPr>
                <w:rFonts w:cs="宋体" w:hint="eastAsia"/>
                <w:kern w:val="0"/>
                <w:sz w:val="21"/>
                <w:szCs w:val="22"/>
                <w:lang/>
              </w:rPr>
              <w:t>m</w:t>
            </w:r>
            <w:r>
              <w:rPr>
                <w:rFonts w:cs="宋体" w:hint="eastAsia"/>
                <w:kern w:val="0"/>
                <w:sz w:val="21"/>
                <w:szCs w:val="22"/>
                <w:vertAlign w:val="superscript"/>
                <w:lang/>
              </w:rPr>
              <w:t>3</w:t>
            </w:r>
            <w:r>
              <w:rPr>
                <w:rFonts w:cs="宋体" w:hint="eastAsia"/>
                <w:kern w:val="0"/>
                <w:sz w:val="21"/>
                <w:szCs w:val="22"/>
                <w:lang/>
              </w:rPr>
              <w:t>/a</w:t>
            </w:r>
            <w:r>
              <w:rPr>
                <w:rFonts w:cs="宋体" w:hint="eastAsia"/>
                <w:kern w:val="0"/>
                <w:sz w:val="21"/>
                <w:szCs w:val="22"/>
                <w:lang/>
              </w:rPr>
              <w:t>）</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78906</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z w:val="21"/>
              </w:rPr>
            </w:pPr>
            <w:r>
              <w:rPr>
                <w:rFonts w:hint="eastAsia"/>
                <w:sz w:val="21"/>
              </w:rPr>
              <w:t>0</w:t>
            </w:r>
          </w:p>
        </w:tc>
        <w:tc>
          <w:tcPr>
            <w:tcW w:w="1296" w:type="dxa"/>
            <w:vAlign w:val="center"/>
          </w:tcPr>
          <w:p w:rsidR="004F6C31" w:rsidRDefault="004F6C31">
            <w:pPr>
              <w:widowControl/>
              <w:spacing w:line="240" w:lineRule="auto"/>
              <w:ind w:firstLineChars="0" w:firstLine="0"/>
              <w:jc w:val="center"/>
              <w:textAlignment w:val="center"/>
              <w:rPr>
                <w:snapToGrid w:val="0"/>
                <w:sz w:val="21"/>
              </w:rPr>
            </w:pPr>
          </w:p>
        </w:tc>
        <w:tc>
          <w:tcPr>
            <w:tcW w:w="1625" w:type="dxa"/>
            <w:vAlign w:val="center"/>
          </w:tcPr>
          <w:p w:rsidR="004F6C31" w:rsidRDefault="004F6C31">
            <w:pPr>
              <w:widowControl/>
              <w:spacing w:line="240" w:lineRule="auto"/>
              <w:ind w:firstLineChars="0" w:firstLine="0"/>
              <w:jc w:val="center"/>
              <w:textAlignment w:val="center"/>
              <w:rPr>
                <w:sz w:val="21"/>
              </w:rPr>
            </w:pPr>
          </w:p>
        </w:tc>
        <w:tc>
          <w:tcPr>
            <w:tcW w:w="924" w:type="dxa"/>
            <w:vAlign w:val="center"/>
          </w:tcPr>
          <w:p w:rsidR="004F6C31" w:rsidRDefault="00E76ED3">
            <w:pPr>
              <w:widowControl/>
              <w:spacing w:line="240" w:lineRule="auto"/>
              <w:ind w:firstLineChars="0" w:firstLine="0"/>
              <w:jc w:val="center"/>
              <w:textAlignment w:val="center"/>
              <w:rPr>
                <w:sz w:val="21"/>
              </w:rPr>
            </w:pPr>
            <w:r>
              <w:rPr>
                <w:rFonts w:hint="eastAsia"/>
                <w:snapToGrid w:val="0"/>
                <w:sz w:val="21"/>
              </w:rPr>
              <w:t>0</w:t>
            </w:r>
          </w:p>
        </w:tc>
      </w:tr>
      <w:tr w:rsidR="004F6C31">
        <w:trPr>
          <w:trHeight w:val="380"/>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kern w:val="0"/>
                <w:sz w:val="21"/>
                <w:szCs w:val="21"/>
              </w:rPr>
            </w:pPr>
            <w:r>
              <w:rPr>
                <w:rFonts w:cs="宋体" w:hint="eastAsia"/>
                <w:kern w:val="0"/>
                <w:sz w:val="21"/>
                <w:szCs w:val="22"/>
                <w:lang/>
              </w:rPr>
              <w:t>颗粒物（烟尘）</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13.44</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c>
          <w:tcPr>
            <w:tcW w:w="1296" w:type="dxa"/>
            <w:vAlign w:val="center"/>
          </w:tcPr>
          <w:p w:rsidR="004F6C31" w:rsidRDefault="004F6C31">
            <w:pPr>
              <w:widowControl/>
              <w:spacing w:line="240" w:lineRule="auto"/>
              <w:ind w:firstLineChars="0" w:firstLine="0"/>
              <w:jc w:val="center"/>
              <w:textAlignment w:val="center"/>
              <w:rPr>
                <w:snapToGrid w:val="0"/>
                <w:sz w:val="21"/>
              </w:rPr>
            </w:pPr>
          </w:p>
        </w:tc>
        <w:tc>
          <w:tcPr>
            <w:tcW w:w="1625" w:type="dxa"/>
            <w:vAlign w:val="center"/>
          </w:tcPr>
          <w:p w:rsidR="004F6C31" w:rsidRDefault="004F6C31">
            <w:pPr>
              <w:widowControl/>
              <w:spacing w:line="240" w:lineRule="auto"/>
              <w:ind w:firstLineChars="0" w:firstLine="0"/>
              <w:jc w:val="center"/>
              <w:textAlignment w:val="center"/>
              <w:rPr>
                <w:snapToGrid w:val="0"/>
                <w:sz w:val="21"/>
              </w:rPr>
            </w:pPr>
          </w:p>
        </w:tc>
        <w:tc>
          <w:tcPr>
            <w:tcW w:w="924"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r>
      <w:tr w:rsidR="004F6C31">
        <w:trPr>
          <w:trHeight w:val="411"/>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kern w:val="0"/>
                <w:sz w:val="21"/>
                <w:szCs w:val="21"/>
              </w:rPr>
            </w:pPr>
            <w:r>
              <w:rPr>
                <w:rFonts w:cs="宋体" w:hint="eastAsia"/>
                <w:kern w:val="0"/>
                <w:sz w:val="21"/>
                <w:szCs w:val="22"/>
                <w:lang/>
              </w:rPr>
              <w:t>挥发性有机物</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75.8408</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0.445</w:t>
            </w:r>
          </w:p>
        </w:tc>
        <w:tc>
          <w:tcPr>
            <w:tcW w:w="1296" w:type="dxa"/>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1625"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76.2858</w:t>
            </w: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+0.445</w:t>
            </w:r>
          </w:p>
        </w:tc>
      </w:tr>
      <w:tr w:rsidR="004F6C31">
        <w:trPr>
          <w:trHeight w:val="390"/>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sz w:val="21"/>
                <w:szCs w:val="21"/>
              </w:rPr>
            </w:pPr>
            <w:r>
              <w:rPr>
                <w:rFonts w:cs="宋体" w:hint="eastAsia"/>
                <w:kern w:val="0"/>
                <w:sz w:val="21"/>
                <w:szCs w:val="22"/>
                <w:lang/>
              </w:rPr>
              <w:t>甲醛</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0.24</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c>
          <w:tcPr>
            <w:tcW w:w="1296" w:type="dxa"/>
            <w:vAlign w:val="center"/>
          </w:tcPr>
          <w:p w:rsidR="004F6C31" w:rsidRDefault="004F6C31">
            <w:pPr>
              <w:widowControl/>
              <w:spacing w:line="240" w:lineRule="auto"/>
              <w:ind w:firstLineChars="0" w:firstLine="0"/>
              <w:jc w:val="center"/>
              <w:textAlignment w:val="center"/>
              <w:rPr>
                <w:snapToGrid w:val="0"/>
                <w:sz w:val="21"/>
              </w:rPr>
            </w:pPr>
          </w:p>
        </w:tc>
        <w:tc>
          <w:tcPr>
            <w:tcW w:w="1625" w:type="dxa"/>
            <w:vAlign w:val="center"/>
          </w:tcPr>
          <w:p w:rsidR="004F6C31" w:rsidRDefault="004F6C31">
            <w:pPr>
              <w:widowControl/>
              <w:spacing w:line="240" w:lineRule="auto"/>
              <w:ind w:firstLineChars="0" w:firstLine="0"/>
              <w:jc w:val="center"/>
              <w:textAlignment w:val="center"/>
              <w:rPr>
                <w:snapToGrid w:val="0"/>
                <w:sz w:val="21"/>
              </w:rPr>
            </w:pPr>
          </w:p>
        </w:tc>
        <w:tc>
          <w:tcPr>
            <w:tcW w:w="924"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r>
      <w:tr w:rsidR="004F6C31">
        <w:trPr>
          <w:trHeight w:val="391"/>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sz w:val="21"/>
                <w:szCs w:val="21"/>
              </w:rPr>
            </w:pPr>
            <w:r>
              <w:rPr>
                <w:rFonts w:cs="宋体" w:hint="eastAsia"/>
                <w:kern w:val="0"/>
                <w:sz w:val="21"/>
                <w:szCs w:val="22"/>
                <w:lang/>
              </w:rPr>
              <w:t>氯气</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1.024</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c>
          <w:tcPr>
            <w:tcW w:w="1296" w:type="dxa"/>
            <w:vAlign w:val="center"/>
          </w:tcPr>
          <w:p w:rsidR="004F6C31" w:rsidRDefault="004F6C31">
            <w:pPr>
              <w:widowControl/>
              <w:spacing w:line="240" w:lineRule="auto"/>
              <w:ind w:firstLineChars="0" w:firstLine="0"/>
              <w:jc w:val="center"/>
              <w:textAlignment w:val="center"/>
              <w:rPr>
                <w:snapToGrid w:val="0"/>
                <w:sz w:val="21"/>
              </w:rPr>
            </w:pPr>
          </w:p>
        </w:tc>
        <w:tc>
          <w:tcPr>
            <w:tcW w:w="1625" w:type="dxa"/>
            <w:vAlign w:val="center"/>
          </w:tcPr>
          <w:p w:rsidR="004F6C31" w:rsidRDefault="004F6C31">
            <w:pPr>
              <w:widowControl/>
              <w:spacing w:line="240" w:lineRule="auto"/>
              <w:ind w:firstLineChars="0" w:firstLine="0"/>
              <w:jc w:val="center"/>
              <w:textAlignment w:val="center"/>
              <w:rPr>
                <w:snapToGrid w:val="0"/>
                <w:sz w:val="21"/>
              </w:rPr>
            </w:pPr>
          </w:p>
        </w:tc>
        <w:tc>
          <w:tcPr>
            <w:tcW w:w="924"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r>
      <w:tr w:rsidR="004F6C31">
        <w:trPr>
          <w:trHeight w:val="348"/>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sz w:val="21"/>
              </w:rPr>
            </w:pPr>
            <w:r>
              <w:rPr>
                <w:rFonts w:cs="宋体" w:hint="eastAsia"/>
                <w:kern w:val="0"/>
                <w:sz w:val="21"/>
                <w:szCs w:val="22"/>
                <w:lang/>
              </w:rPr>
              <w:t>氯化氢</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1.38</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c>
          <w:tcPr>
            <w:tcW w:w="1296" w:type="dxa"/>
            <w:vAlign w:val="center"/>
          </w:tcPr>
          <w:p w:rsidR="004F6C31" w:rsidRDefault="004F6C31">
            <w:pPr>
              <w:widowControl/>
              <w:spacing w:line="240" w:lineRule="auto"/>
              <w:ind w:firstLineChars="0" w:firstLine="0"/>
              <w:jc w:val="center"/>
              <w:textAlignment w:val="center"/>
              <w:rPr>
                <w:snapToGrid w:val="0"/>
                <w:sz w:val="21"/>
              </w:rPr>
            </w:pPr>
          </w:p>
        </w:tc>
        <w:tc>
          <w:tcPr>
            <w:tcW w:w="1625" w:type="dxa"/>
            <w:vAlign w:val="center"/>
          </w:tcPr>
          <w:p w:rsidR="004F6C31" w:rsidRDefault="004F6C31">
            <w:pPr>
              <w:widowControl/>
              <w:spacing w:line="240" w:lineRule="auto"/>
              <w:ind w:firstLineChars="0" w:firstLine="0"/>
              <w:jc w:val="center"/>
              <w:textAlignment w:val="center"/>
              <w:rPr>
                <w:snapToGrid w:val="0"/>
                <w:sz w:val="21"/>
              </w:rPr>
            </w:pPr>
          </w:p>
        </w:tc>
        <w:tc>
          <w:tcPr>
            <w:tcW w:w="924"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r>
      <w:tr w:rsidR="004F6C31">
        <w:trPr>
          <w:trHeight w:val="358"/>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sz w:val="21"/>
              </w:rPr>
            </w:pPr>
            <w:r>
              <w:rPr>
                <w:rFonts w:cs="宋体" w:hint="eastAsia"/>
                <w:kern w:val="0"/>
                <w:sz w:val="21"/>
                <w:szCs w:val="22"/>
                <w:lang/>
              </w:rPr>
              <w:t>苯胺</w:t>
            </w:r>
          </w:p>
        </w:tc>
        <w:tc>
          <w:tcPr>
            <w:tcW w:w="1847" w:type="dxa"/>
            <w:vAlign w:val="center"/>
          </w:tcPr>
          <w:p w:rsidR="004F6C31" w:rsidRDefault="00E76ED3">
            <w:pPr>
              <w:widowControl/>
              <w:spacing w:line="240" w:lineRule="auto"/>
              <w:ind w:firstLineChars="0" w:firstLine="0"/>
              <w:jc w:val="center"/>
              <w:textAlignment w:val="center"/>
              <w:rPr>
                <w:snapToGrid w:val="0"/>
                <w:sz w:val="21"/>
              </w:rPr>
            </w:pPr>
            <w:r>
              <w:rPr>
                <w:rFonts w:hint="eastAsia"/>
                <w:kern w:val="0"/>
                <w:sz w:val="21"/>
                <w:szCs w:val="21"/>
                <w:lang/>
              </w:rPr>
              <w:t>2.669</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c>
          <w:tcPr>
            <w:tcW w:w="1296" w:type="dxa"/>
            <w:vAlign w:val="center"/>
          </w:tcPr>
          <w:p w:rsidR="004F6C31" w:rsidRDefault="004F6C31">
            <w:pPr>
              <w:widowControl/>
              <w:spacing w:line="240" w:lineRule="auto"/>
              <w:ind w:firstLineChars="0" w:firstLine="0"/>
              <w:jc w:val="center"/>
              <w:textAlignment w:val="center"/>
              <w:rPr>
                <w:snapToGrid w:val="0"/>
                <w:sz w:val="21"/>
              </w:rPr>
            </w:pPr>
          </w:p>
        </w:tc>
        <w:tc>
          <w:tcPr>
            <w:tcW w:w="1625" w:type="dxa"/>
            <w:vAlign w:val="center"/>
          </w:tcPr>
          <w:p w:rsidR="004F6C31" w:rsidRDefault="004F6C31">
            <w:pPr>
              <w:widowControl/>
              <w:spacing w:line="240" w:lineRule="auto"/>
              <w:ind w:firstLineChars="0" w:firstLine="0"/>
              <w:jc w:val="center"/>
              <w:textAlignment w:val="center"/>
              <w:rPr>
                <w:snapToGrid w:val="0"/>
                <w:sz w:val="21"/>
              </w:rPr>
            </w:pPr>
          </w:p>
        </w:tc>
        <w:tc>
          <w:tcPr>
            <w:tcW w:w="924" w:type="dxa"/>
            <w:vAlign w:val="center"/>
          </w:tcPr>
          <w:p w:rsidR="004F6C31" w:rsidRDefault="00E76ED3">
            <w:pPr>
              <w:widowControl/>
              <w:spacing w:line="240" w:lineRule="auto"/>
              <w:ind w:firstLineChars="0" w:firstLine="0"/>
              <w:jc w:val="center"/>
              <w:textAlignment w:val="center"/>
              <w:rPr>
                <w:snapToGrid w:val="0"/>
                <w:sz w:val="21"/>
              </w:rPr>
            </w:pPr>
            <w:r>
              <w:rPr>
                <w:rFonts w:hint="eastAsia"/>
                <w:snapToGrid w:val="0"/>
                <w:sz w:val="21"/>
              </w:rPr>
              <w:t>0</w:t>
            </w:r>
          </w:p>
        </w:tc>
      </w:tr>
      <w:tr w:rsidR="004F6C31">
        <w:trPr>
          <w:trHeight w:val="337"/>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kern w:val="0"/>
                <w:sz w:val="21"/>
                <w:szCs w:val="21"/>
                <w:lang w:val="en-GB"/>
              </w:rPr>
            </w:pPr>
            <w:r>
              <w:rPr>
                <w:rFonts w:cs="宋体" w:hint="eastAsia"/>
                <w:kern w:val="0"/>
                <w:sz w:val="21"/>
                <w:szCs w:val="22"/>
                <w:lang/>
              </w:rPr>
              <w:t>氯苯</w:t>
            </w:r>
          </w:p>
        </w:tc>
        <w:tc>
          <w:tcPr>
            <w:tcW w:w="1847" w:type="dxa"/>
            <w:vAlign w:val="center"/>
          </w:tcPr>
          <w:p w:rsidR="004F6C31" w:rsidRDefault="00E76ED3">
            <w:pPr>
              <w:widowControl/>
              <w:spacing w:line="240" w:lineRule="auto"/>
              <w:ind w:firstLineChars="0" w:firstLine="0"/>
              <w:jc w:val="center"/>
              <w:textAlignment w:val="center"/>
              <w:rPr>
                <w:sz w:val="21"/>
              </w:rPr>
            </w:pPr>
            <w:r>
              <w:rPr>
                <w:rFonts w:hint="eastAsia"/>
                <w:kern w:val="0"/>
                <w:sz w:val="21"/>
                <w:szCs w:val="21"/>
                <w:lang/>
              </w:rPr>
              <w:t>1.86</w:t>
            </w:r>
          </w:p>
        </w:tc>
        <w:tc>
          <w:tcPr>
            <w:tcW w:w="1189" w:type="dxa"/>
            <w:vAlign w:val="center"/>
          </w:tcPr>
          <w:p w:rsidR="004F6C31" w:rsidRDefault="004F6C31">
            <w:pPr>
              <w:widowControl/>
              <w:spacing w:line="240" w:lineRule="auto"/>
              <w:ind w:firstLineChars="0" w:firstLine="0"/>
              <w:jc w:val="center"/>
              <w:textAlignment w:val="center"/>
              <w:rPr>
                <w:snapToGrid w:val="0"/>
                <w:sz w:val="21"/>
              </w:rPr>
            </w:pPr>
          </w:p>
        </w:tc>
        <w:tc>
          <w:tcPr>
            <w:tcW w:w="1521" w:type="dxa"/>
            <w:vAlign w:val="center"/>
          </w:tcPr>
          <w:p w:rsidR="004F6C31" w:rsidRDefault="004F6C31">
            <w:pPr>
              <w:widowControl/>
              <w:spacing w:line="240" w:lineRule="auto"/>
              <w:ind w:firstLineChars="0" w:firstLine="0"/>
              <w:jc w:val="center"/>
              <w:textAlignment w:val="center"/>
              <w:rPr>
                <w:snapToGrid w:val="0"/>
                <w:sz w:val="21"/>
              </w:rPr>
            </w:pPr>
          </w:p>
        </w:tc>
        <w:tc>
          <w:tcPr>
            <w:tcW w:w="1447" w:type="dxa"/>
            <w:vAlign w:val="center"/>
          </w:tcPr>
          <w:p w:rsidR="004F6C31" w:rsidRDefault="00E76ED3">
            <w:pPr>
              <w:widowControl/>
              <w:spacing w:line="240" w:lineRule="auto"/>
              <w:ind w:firstLineChars="0" w:firstLine="0"/>
              <w:jc w:val="center"/>
              <w:textAlignment w:val="center"/>
              <w:rPr>
                <w:sz w:val="21"/>
              </w:rPr>
            </w:pPr>
            <w:r>
              <w:rPr>
                <w:rFonts w:hint="eastAsia"/>
                <w:sz w:val="21"/>
              </w:rPr>
              <w:t>0</w:t>
            </w:r>
          </w:p>
        </w:tc>
        <w:tc>
          <w:tcPr>
            <w:tcW w:w="1296" w:type="dxa"/>
            <w:vAlign w:val="center"/>
          </w:tcPr>
          <w:p w:rsidR="004F6C31" w:rsidRDefault="004F6C31">
            <w:pPr>
              <w:widowControl/>
              <w:spacing w:line="240" w:lineRule="auto"/>
              <w:ind w:firstLineChars="0" w:firstLine="0"/>
              <w:jc w:val="center"/>
              <w:textAlignment w:val="center"/>
              <w:rPr>
                <w:sz w:val="21"/>
              </w:rPr>
            </w:pPr>
          </w:p>
        </w:tc>
        <w:tc>
          <w:tcPr>
            <w:tcW w:w="1625" w:type="dxa"/>
            <w:vAlign w:val="center"/>
          </w:tcPr>
          <w:p w:rsidR="004F6C31" w:rsidRDefault="004F6C31">
            <w:pPr>
              <w:widowControl/>
              <w:spacing w:line="240" w:lineRule="auto"/>
              <w:ind w:firstLineChars="0" w:firstLine="0"/>
              <w:jc w:val="center"/>
              <w:textAlignment w:val="center"/>
              <w:rPr>
                <w:sz w:val="21"/>
              </w:rPr>
            </w:pPr>
          </w:p>
        </w:tc>
        <w:tc>
          <w:tcPr>
            <w:tcW w:w="924" w:type="dxa"/>
            <w:vAlign w:val="center"/>
          </w:tcPr>
          <w:p w:rsidR="004F6C31" w:rsidRDefault="00E76ED3">
            <w:pPr>
              <w:widowControl/>
              <w:spacing w:line="240" w:lineRule="auto"/>
              <w:ind w:firstLineChars="0" w:firstLine="0"/>
              <w:jc w:val="center"/>
              <w:textAlignment w:val="center"/>
              <w:rPr>
                <w:sz w:val="21"/>
              </w:rPr>
            </w:pPr>
            <w:r>
              <w:rPr>
                <w:rFonts w:hint="eastAsia"/>
                <w:sz w:val="21"/>
              </w:rPr>
              <w:t>0</w:t>
            </w:r>
          </w:p>
        </w:tc>
      </w:tr>
      <w:tr w:rsidR="004F6C31">
        <w:trPr>
          <w:trHeight w:val="358"/>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甲苯</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0.000126</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r>
      <w:tr w:rsidR="004F6C31">
        <w:trPr>
          <w:trHeight w:val="390"/>
          <w:jc w:val="center"/>
        </w:trPr>
        <w:tc>
          <w:tcPr>
            <w:tcW w:w="1951" w:type="dxa"/>
            <w:vMerge w:val="restart"/>
            <w:vAlign w:val="center"/>
          </w:tcPr>
          <w:p w:rsidR="004F6C31" w:rsidRDefault="00E76ED3">
            <w:pPr>
              <w:widowControl/>
              <w:spacing w:line="240" w:lineRule="auto"/>
              <w:ind w:firstLineChars="0" w:firstLine="0"/>
              <w:jc w:val="center"/>
              <w:textAlignment w:val="center"/>
              <w:rPr>
                <w:snapToGrid w:val="0"/>
                <w:sz w:val="21"/>
              </w:rPr>
            </w:pPr>
            <w:r>
              <w:rPr>
                <w:rFonts w:cs="宋体" w:hint="eastAsia"/>
                <w:kern w:val="0"/>
                <w:sz w:val="21"/>
                <w:szCs w:val="22"/>
                <w:lang/>
              </w:rPr>
              <w:t>水污染物</w:t>
            </w: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废（污）水量</w:t>
            </w:r>
            <w:r>
              <w:rPr>
                <w:rFonts w:cs="宋体" w:hint="eastAsia"/>
                <w:kern w:val="0"/>
                <w:sz w:val="21"/>
                <w:szCs w:val="22"/>
                <w:lang/>
              </w:rPr>
              <w:t>(10</w:t>
            </w:r>
            <w:r>
              <w:rPr>
                <w:rFonts w:cs="宋体" w:hint="eastAsia"/>
                <w:kern w:val="0"/>
                <w:sz w:val="21"/>
                <w:szCs w:val="22"/>
                <w:vertAlign w:val="superscript"/>
                <w:lang/>
              </w:rPr>
              <w:t>4</w:t>
            </w:r>
            <w:r>
              <w:rPr>
                <w:rFonts w:cs="宋体" w:hint="eastAsia"/>
                <w:kern w:val="0"/>
                <w:sz w:val="21"/>
                <w:szCs w:val="22"/>
                <w:lang/>
              </w:rPr>
              <w:t>t/a)</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433.57</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0.27</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433.84</w:t>
            </w: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+0.27</w:t>
            </w:r>
          </w:p>
        </w:tc>
      </w:tr>
      <w:tr w:rsidR="004F6C31">
        <w:trPr>
          <w:trHeight w:val="315"/>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COD</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216.79</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0.135</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216.925</w:t>
            </w: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+0.135</w:t>
            </w:r>
          </w:p>
        </w:tc>
      </w:tr>
      <w:tr w:rsidR="004F6C31">
        <w:trPr>
          <w:trHeight w:val="348"/>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氨氮</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21.68</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0.0135</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21.6935</w:t>
            </w: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+0.0135</w:t>
            </w:r>
          </w:p>
        </w:tc>
      </w:tr>
      <w:tr w:rsidR="004F6C31">
        <w:trPr>
          <w:trHeight w:val="348"/>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SS</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43.36</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snapToGrid w:val="0"/>
                <w:sz w:val="21"/>
              </w:rPr>
              <w:t>0</w:t>
            </w:r>
          </w:p>
        </w:tc>
      </w:tr>
      <w:tr w:rsidR="004F6C31">
        <w:trPr>
          <w:trHeight w:val="369"/>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石油类</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4.336</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sz w:val="21"/>
              </w:rPr>
              <w:t>0</w:t>
            </w:r>
          </w:p>
        </w:tc>
      </w:tr>
      <w:tr w:rsidR="004F6C31">
        <w:trPr>
          <w:trHeight w:val="326"/>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kern w:val="0"/>
                <w:sz w:val="21"/>
                <w:szCs w:val="21"/>
                <w:lang/>
              </w:rPr>
              <w:t>TDS</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317.34</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r>
      <w:tr w:rsidR="004F6C31">
        <w:trPr>
          <w:trHeight w:val="369"/>
          <w:jc w:val="center"/>
        </w:trPr>
        <w:tc>
          <w:tcPr>
            <w:tcW w:w="1951" w:type="dxa"/>
            <w:vMerge/>
            <w:vAlign w:val="center"/>
          </w:tcPr>
          <w:p w:rsidR="004F6C31" w:rsidRDefault="004F6C31">
            <w:pPr>
              <w:widowControl/>
              <w:spacing w:line="240" w:lineRule="auto"/>
              <w:ind w:firstLineChars="0" w:firstLine="0"/>
              <w:jc w:val="center"/>
              <w:rPr>
                <w:snapToGrid w:val="0"/>
                <w:sz w:val="21"/>
              </w:rPr>
            </w:pP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kern w:val="0"/>
                <w:sz w:val="21"/>
                <w:szCs w:val="21"/>
                <w:lang/>
              </w:rPr>
              <w:t>氯离子</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kern w:val="0"/>
                <w:sz w:val="21"/>
                <w:szCs w:val="21"/>
                <w:lang/>
              </w:rPr>
              <w:t>192.8</w:t>
            </w:r>
          </w:p>
        </w:tc>
        <w:tc>
          <w:tcPr>
            <w:tcW w:w="1189"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521"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cs="宋体" w:hint="eastAsia"/>
                <w:kern w:val="0"/>
                <w:sz w:val="21"/>
                <w:szCs w:val="21"/>
                <w:lang/>
              </w:rPr>
              <w:t>0</w:t>
            </w:r>
          </w:p>
        </w:tc>
        <w:tc>
          <w:tcPr>
            <w:tcW w:w="1296" w:type="dxa"/>
            <w:vAlign w:val="center"/>
          </w:tcPr>
          <w:p w:rsidR="004F6C31" w:rsidRDefault="004F6C31">
            <w:pPr>
              <w:widowControl/>
              <w:spacing w:line="240" w:lineRule="auto"/>
              <w:ind w:firstLineChars="0" w:firstLine="0"/>
              <w:jc w:val="center"/>
              <w:textAlignment w:val="center"/>
              <w:rPr>
                <w:kern w:val="0"/>
                <w:sz w:val="21"/>
                <w:szCs w:val="21"/>
                <w:lang/>
              </w:rPr>
            </w:pPr>
          </w:p>
        </w:tc>
        <w:tc>
          <w:tcPr>
            <w:tcW w:w="1625" w:type="dxa"/>
            <w:vAlign w:val="center"/>
          </w:tcPr>
          <w:p w:rsidR="004F6C31" w:rsidRDefault="004F6C31">
            <w:pPr>
              <w:widowControl/>
              <w:spacing w:line="240" w:lineRule="auto"/>
              <w:ind w:firstLineChars="0" w:firstLine="0"/>
              <w:jc w:val="center"/>
              <w:textAlignment w:val="center"/>
              <w:rPr>
                <w:rFonts w:cs="宋体"/>
                <w:kern w:val="0"/>
                <w:sz w:val="21"/>
                <w:szCs w:val="21"/>
                <w:lang/>
              </w:rPr>
            </w:pP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1"/>
                <w:lang/>
              </w:rPr>
            </w:pPr>
            <w:r>
              <w:rPr>
                <w:rFonts w:hint="eastAsia"/>
                <w:snapToGrid w:val="0"/>
                <w:sz w:val="21"/>
              </w:rPr>
              <w:t>0</w:t>
            </w:r>
          </w:p>
        </w:tc>
      </w:tr>
      <w:tr w:rsidR="004F6C31">
        <w:trPr>
          <w:trHeight w:val="390"/>
          <w:jc w:val="center"/>
        </w:trPr>
        <w:tc>
          <w:tcPr>
            <w:tcW w:w="1951"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一般工业固体废物</w:t>
            </w: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一般工业固体废物</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365</w:t>
            </w:r>
          </w:p>
        </w:tc>
        <w:tc>
          <w:tcPr>
            <w:tcW w:w="1189"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1521"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1"/>
                <w:lang/>
              </w:rPr>
              <w:t>0</w:t>
            </w:r>
          </w:p>
        </w:tc>
        <w:tc>
          <w:tcPr>
            <w:tcW w:w="1296"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1625"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hint="eastAsia"/>
                <w:snapToGrid w:val="0"/>
                <w:sz w:val="21"/>
              </w:rPr>
              <w:t>0</w:t>
            </w:r>
          </w:p>
        </w:tc>
      </w:tr>
      <w:tr w:rsidR="004F6C31">
        <w:trPr>
          <w:trHeight w:val="397"/>
          <w:jc w:val="center"/>
        </w:trPr>
        <w:tc>
          <w:tcPr>
            <w:tcW w:w="1951"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危险废物</w:t>
            </w: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危险废物</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24359.45</w:t>
            </w:r>
          </w:p>
        </w:tc>
        <w:tc>
          <w:tcPr>
            <w:tcW w:w="1189"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1521"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1"/>
                <w:lang/>
              </w:rPr>
              <w:t>0.03</w:t>
            </w:r>
          </w:p>
        </w:tc>
        <w:tc>
          <w:tcPr>
            <w:tcW w:w="1296" w:type="dxa"/>
            <w:vAlign w:val="center"/>
          </w:tcPr>
          <w:p w:rsidR="004F6C31" w:rsidRDefault="004F6C31">
            <w:pPr>
              <w:widowControl/>
              <w:spacing w:line="240" w:lineRule="auto"/>
              <w:ind w:firstLineChars="0" w:firstLine="0"/>
              <w:jc w:val="center"/>
              <w:textAlignment w:val="center"/>
              <w:rPr>
                <w:rFonts w:cs="宋体"/>
                <w:kern w:val="0"/>
                <w:sz w:val="21"/>
                <w:szCs w:val="22"/>
                <w:lang/>
              </w:rPr>
            </w:pPr>
          </w:p>
        </w:tc>
        <w:tc>
          <w:tcPr>
            <w:tcW w:w="1625"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24359.48</w:t>
            </w: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+0.03</w:t>
            </w:r>
          </w:p>
        </w:tc>
      </w:tr>
      <w:tr w:rsidR="004F6C31">
        <w:trPr>
          <w:trHeight w:val="379"/>
          <w:jc w:val="center"/>
        </w:trPr>
        <w:tc>
          <w:tcPr>
            <w:tcW w:w="1951"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待鉴别固体废物</w:t>
            </w:r>
          </w:p>
        </w:tc>
        <w:tc>
          <w:tcPr>
            <w:tcW w:w="214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待鉴别固体废物</w:t>
            </w:r>
          </w:p>
        </w:tc>
        <w:tc>
          <w:tcPr>
            <w:tcW w:w="1847"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19168</w:t>
            </w:r>
          </w:p>
        </w:tc>
        <w:tc>
          <w:tcPr>
            <w:tcW w:w="1189"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0</w:t>
            </w:r>
          </w:p>
        </w:tc>
        <w:tc>
          <w:tcPr>
            <w:tcW w:w="1521"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0</w:t>
            </w:r>
          </w:p>
        </w:tc>
        <w:tc>
          <w:tcPr>
            <w:tcW w:w="1447"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0</w:t>
            </w:r>
          </w:p>
        </w:tc>
        <w:tc>
          <w:tcPr>
            <w:tcW w:w="1296"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0</w:t>
            </w:r>
          </w:p>
        </w:tc>
        <w:tc>
          <w:tcPr>
            <w:tcW w:w="1625"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19168</w:t>
            </w:r>
          </w:p>
        </w:tc>
        <w:tc>
          <w:tcPr>
            <w:tcW w:w="924" w:type="dxa"/>
            <w:vAlign w:val="center"/>
          </w:tcPr>
          <w:p w:rsidR="004F6C31" w:rsidRDefault="00E76ED3">
            <w:pPr>
              <w:widowControl/>
              <w:spacing w:line="240" w:lineRule="auto"/>
              <w:ind w:firstLineChars="0" w:firstLine="0"/>
              <w:jc w:val="center"/>
              <w:textAlignment w:val="center"/>
              <w:rPr>
                <w:rFonts w:cs="宋体"/>
                <w:kern w:val="0"/>
                <w:sz w:val="21"/>
                <w:szCs w:val="22"/>
                <w:lang/>
              </w:rPr>
            </w:pPr>
            <w:r>
              <w:rPr>
                <w:rFonts w:cs="宋体" w:hint="eastAsia"/>
                <w:kern w:val="0"/>
                <w:sz w:val="21"/>
                <w:szCs w:val="22"/>
                <w:lang/>
              </w:rPr>
              <w:t>0</w:t>
            </w:r>
          </w:p>
        </w:tc>
      </w:tr>
    </w:tbl>
    <w:p w:rsidR="004F6C31" w:rsidRDefault="00E76ED3" w:rsidP="00A20CEA">
      <w:pPr>
        <w:pStyle w:val="affc"/>
        <w:spacing w:beforeLines="80" w:after="24"/>
        <w:ind w:firstLine="480"/>
        <w:jc w:val="left"/>
        <w:rPr>
          <w:rFonts w:ascii="Times New Roman"/>
          <w:snapToGrid w:val="0"/>
          <w:spacing w:val="-6"/>
          <w:kern w:val="21"/>
          <w:szCs w:val="21"/>
        </w:rPr>
        <w:sectPr w:rsidR="004F6C31">
          <w:footerReference w:type="default" r:id="rId59"/>
          <w:pgSz w:w="16838" w:h="11906" w:orient="landscape"/>
          <w:pgMar w:top="1418" w:right="1474" w:bottom="1418" w:left="1474" w:header="851" w:footer="851" w:gutter="0"/>
          <w:cols w:space="720"/>
          <w:docGrid w:linePitch="312"/>
        </w:sectPr>
      </w:pPr>
      <w:r>
        <w:rPr>
          <w:rFonts w:ascii="Times New Roman"/>
          <w:snapToGrid w:val="0"/>
          <w:kern w:val="21"/>
          <w:szCs w:val="21"/>
        </w:rPr>
        <w:t>注：</w:t>
      </w:r>
      <w:r w:rsidR="004F6C31">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sidR="004F6C31">
        <w:rPr>
          <w:rFonts w:ascii="Times New Roman"/>
          <w:snapToGrid w:val="0"/>
          <w:spacing w:val="-16"/>
          <w:kern w:val="21"/>
          <w:szCs w:val="21"/>
        </w:rPr>
        <w:fldChar w:fldCharType="separate"/>
      </w:r>
      <w:r>
        <w:rPr>
          <w:rFonts w:ascii="Times New Roman" w:cs="宋体" w:hint="eastAsia"/>
          <w:szCs w:val="21"/>
        </w:rPr>
        <w:t>⑥</w:t>
      </w:r>
      <w:r w:rsidR="004F6C31">
        <w:rPr>
          <w:rFonts w:ascii="Times New Roman"/>
          <w:snapToGrid w:val="0"/>
          <w:spacing w:val="-16"/>
          <w:kern w:val="21"/>
          <w:szCs w:val="21"/>
        </w:rPr>
        <w:fldChar w:fldCharType="end"/>
      </w:r>
      <w:r>
        <w:rPr>
          <w:rFonts w:ascii="Times New Roman"/>
          <w:snapToGrid w:val="0"/>
          <w:spacing w:val="-16"/>
          <w:kern w:val="21"/>
          <w:szCs w:val="21"/>
        </w:rPr>
        <w:t>=</w:t>
      </w:r>
      <w:r w:rsidR="004F6C31">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sidR="004F6C31">
        <w:rPr>
          <w:rFonts w:ascii="Times New Roman"/>
          <w:snapToGrid w:val="0"/>
          <w:spacing w:val="-6"/>
          <w:kern w:val="21"/>
          <w:szCs w:val="21"/>
        </w:rPr>
        <w:fldChar w:fldCharType="separate"/>
      </w:r>
      <w:r>
        <w:rPr>
          <w:rFonts w:ascii="Times New Roman" w:cs="宋体" w:hint="eastAsia"/>
          <w:szCs w:val="21"/>
        </w:rPr>
        <w:t>①</w:t>
      </w:r>
      <w:r w:rsidR="004F6C31">
        <w:rPr>
          <w:rFonts w:ascii="Times New Roman"/>
          <w:snapToGrid w:val="0"/>
          <w:spacing w:val="-6"/>
          <w:kern w:val="21"/>
          <w:szCs w:val="21"/>
        </w:rPr>
        <w:fldChar w:fldCharType="end"/>
      </w:r>
      <w:r>
        <w:rPr>
          <w:rFonts w:ascii="Times New Roman"/>
          <w:snapToGrid w:val="0"/>
          <w:spacing w:val="-6"/>
          <w:kern w:val="21"/>
          <w:szCs w:val="21"/>
        </w:rPr>
        <w:t>+</w:t>
      </w:r>
      <w:r w:rsidR="004F6C31">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sidR="004F6C31">
        <w:rPr>
          <w:rFonts w:ascii="Times New Roman"/>
          <w:snapToGrid w:val="0"/>
          <w:spacing w:val="-6"/>
          <w:kern w:val="21"/>
          <w:szCs w:val="21"/>
        </w:rPr>
        <w:fldChar w:fldCharType="separate"/>
      </w:r>
      <w:r>
        <w:rPr>
          <w:rFonts w:ascii="Times New Roman" w:cs="宋体" w:hint="eastAsia"/>
          <w:szCs w:val="21"/>
        </w:rPr>
        <w:t>③</w:t>
      </w:r>
      <w:r w:rsidR="004F6C31">
        <w:rPr>
          <w:rFonts w:ascii="Times New Roman"/>
          <w:snapToGrid w:val="0"/>
          <w:spacing w:val="-6"/>
          <w:kern w:val="21"/>
          <w:szCs w:val="21"/>
        </w:rPr>
        <w:fldChar w:fldCharType="end"/>
      </w:r>
      <w:r>
        <w:rPr>
          <w:rFonts w:ascii="Times New Roman"/>
          <w:snapToGrid w:val="0"/>
          <w:spacing w:val="-6"/>
          <w:kern w:val="21"/>
          <w:szCs w:val="21"/>
        </w:rPr>
        <w:t>+</w:t>
      </w:r>
      <w:r w:rsidR="004F6C31">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sidR="004F6C31">
        <w:rPr>
          <w:rFonts w:ascii="Times New Roman"/>
          <w:snapToGrid w:val="0"/>
          <w:spacing w:val="-6"/>
          <w:kern w:val="21"/>
          <w:szCs w:val="21"/>
        </w:rPr>
        <w:fldChar w:fldCharType="separate"/>
      </w:r>
      <w:r>
        <w:rPr>
          <w:rFonts w:ascii="Times New Roman" w:cs="宋体" w:hint="eastAsia"/>
          <w:szCs w:val="21"/>
        </w:rPr>
        <w:t>④</w:t>
      </w:r>
      <w:r w:rsidR="004F6C31">
        <w:rPr>
          <w:rFonts w:ascii="Times New Roman"/>
          <w:snapToGrid w:val="0"/>
          <w:spacing w:val="-6"/>
          <w:kern w:val="21"/>
          <w:szCs w:val="21"/>
        </w:rPr>
        <w:fldChar w:fldCharType="end"/>
      </w:r>
      <w:r>
        <w:rPr>
          <w:rFonts w:ascii="Times New Roman"/>
          <w:snapToGrid w:val="0"/>
          <w:spacing w:val="-6"/>
          <w:kern w:val="21"/>
          <w:szCs w:val="21"/>
        </w:rPr>
        <w:t>-</w:t>
      </w:r>
      <w:r w:rsidR="004F6C31">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sidR="004F6C31">
        <w:rPr>
          <w:rFonts w:ascii="Times New Roman"/>
          <w:snapToGrid w:val="0"/>
          <w:spacing w:val="-16"/>
          <w:kern w:val="21"/>
          <w:szCs w:val="21"/>
        </w:rPr>
        <w:fldChar w:fldCharType="separate"/>
      </w:r>
      <w:r>
        <w:rPr>
          <w:rFonts w:ascii="Times New Roman" w:cs="宋体" w:hint="eastAsia"/>
          <w:szCs w:val="21"/>
        </w:rPr>
        <w:t>⑤</w:t>
      </w:r>
      <w:r w:rsidR="004F6C31">
        <w:rPr>
          <w:rFonts w:ascii="Times New Roman"/>
          <w:snapToGrid w:val="0"/>
          <w:spacing w:val="-16"/>
          <w:kern w:val="21"/>
          <w:szCs w:val="21"/>
        </w:rPr>
        <w:fldChar w:fldCharType="end"/>
      </w:r>
      <w:r>
        <w:rPr>
          <w:rFonts w:ascii="Times New Roman"/>
          <w:snapToGrid w:val="0"/>
          <w:spacing w:val="-16"/>
          <w:kern w:val="21"/>
          <w:szCs w:val="21"/>
        </w:rPr>
        <w:t>；</w:t>
      </w:r>
      <w:r w:rsidR="004F6C31">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sidR="004F6C31">
        <w:rPr>
          <w:rFonts w:ascii="Times New Roman"/>
          <w:snapToGrid w:val="0"/>
          <w:spacing w:val="-6"/>
          <w:kern w:val="21"/>
          <w:szCs w:val="21"/>
        </w:rPr>
        <w:fldChar w:fldCharType="separate"/>
      </w:r>
      <w:r>
        <w:rPr>
          <w:rFonts w:ascii="Times New Roman" w:cs="宋体" w:hint="eastAsia"/>
          <w:szCs w:val="21"/>
        </w:rPr>
        <w:t>⑦</w:t>
      </w:r>
      <w:r w:rsidR="004F6C31">
        <w:rPr>
          <w:rFonts w:ascii="Times New Roman"/>
          <w:snapToGrid w:val="0"/>
          <w:spacing w:val="-6"/>
          <w:kern w:val="21"/>
          <w:szCs w:val="21"/>
        </w:rPr>
        <w:fldChar w:fldCharType="end"/>
      </w:r>
      <w:r>
        <w:rPr>
          <w:rFonts w:ascii="Times New Roman"/>
          <w:snapToGrid w:val="0"/>
          <w:spacing w:val="-6"/>
          <w:kern w:val="21"/>
          <w:szCs w:val="21"/>
        </w:rPr>
        <w:t>=</w:t>
      </w:r>
      <w:r w:rsidR="004F6C31">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sidR="004F6C31">
        <w:rPr>
          <w:rFonts w:ascii="Times New Roman"/>
          <w:snapToGrid w:val="0"/>
          <w:spacing w:val="-16"/>
          <w:kern w:val="21"/>
          <w:szCs w:val="21"/>
        </w:rPr>
        <w:fldChar w:fldCharType="separate"/>
      </w:r>
      <w:r>
        <w:rPr>
          <w:rFonts w:ascii="Times New Roman" w:cs="宋体" w:hint="eastAsia"/>
          <w:szCs w:val="21"/>
        </w:rPr>
        <w:t>⑥</w:t>
      </w:r>
      <w:r w:rsidR="004F6C31">
        <w:rPr>
          <w:rFonts w:ascii="Times New Roman"/>
          <w:snapToGrid w:val="0"/>
          <w:spacing w:val="-16"/>
          <w:kern w:val="21"/>
          <w:szCs w:val="21"/>
        </w:rPr>
        <w:fldChar w:fldCharType="end"/>
      </w:r>
      <w:r>
        <w:rPr>
          <w:rFonts w:ascii="Times New Roman"/>
          <w:snapToGrid w:val="0"/>
          <w:spacing w:val="-16"/>
          <w:kern w:val="21"/>
          <w:szCs w:val="21"/>
        </w:rPr>
        <w:t>-</w:t>
      </w:r>
      <w:r w:rsidR="004F6C31">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sidR="004F6C31">
        <w:rPr>
          <w:rFonts w:ascii="Times New Roman"/>
          <w:snapToGrid w:val="0"/>
          <w:spacing w:val="-6"/>
          <w:kern w:val="21"/>
          <w:szCs w:val="21"/>
        </w:rPr>
        <w:fldChar w:fldCharType="separate"/>
      </w:r>
      <w:r>
        <w:rPr>
          <w:rFonts w:ascii="Times New Roman" w:cs="宋体" w:hint="eastAsia"/>
          <w:szCs w:val="21"/>
        </w:rPr>
        <w:t>①</w:t>
      </w:r>
      <w:r w:rsidR="004F6C31">
        <w:rPr>
          <w:rFonts w:ascii="Times New Roman"/>
          <w:snapToGrid w:val="0"/>
          <w:spacing w:val="-6"/>
          <w:kern w:val="21"/>
          <w:szCs w:val="21"/>
        </w:rPr>
        <w:fldChar w:fldCharType="end"/>
      </w:r>
      <w:r>
        <w:rPr>
          <w:rFonts w:ascii="Times New Roman"/>
          <w:snapToGrid w:val="0"/>
          <w:spacing w:val="-6"/>
          <w:kern w:val="21"/>
          <w:szCs w:val="21"/>
        </w:rPr>
        <w:t>；废水排放量按污水处理站处理后排入污水管网量计算</w:t>
      </w:r>
      <w:r>
        <w:rPr>
          <w:rFonts w:ascii="Times New Roman" w:hint="eastAsia"/>
          <w:snapToGrid w:val="0"/>
          <w:spacing w:val="-6"/>
          <w:kern w:val="21"/>
          <w:szCs w:val="21"/>
        </w:rPr>
        <w:t>。</w:t>
      </w:r>
      <w:r w:rsidR="004F6C31">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sidR="004F6C31">
        <w:rPr>
          <w:rFonts w:ascii="Times New Roman"/>
          <w:snapToGrid w:val="0"/>
          <w:spacing w:val="-6"/>
          <w:kern w:val="21"/>
          <w:szCs w:val="21"/>
        </w:rPr>
        <w:fldChar w:fldCharType="separate"/>
      </w:r>
      <w:r>
        <w:rPr>
          <w:rFonts w:ascii="Times New Roman" w:cs="宋体" w:hint="eastAsia"/>
          <w:szCs w:val="21"/>
        </w:rPr>
        <w:t>③</w:t>
      </w:r>
      <w:r w:rsidR="004F6C31">
        <w:rPr>
          <w:rFonts w:ascii="Times New Roman"/>
          <w:snapToGrid w:val="0"/>
          <w:spacing w:val="-6"/>
          <w:kern w:val="21"/>
          <w:szCs w:val="21"/>
        </w:rPr>
        <w:fldChar w:fldCharType="end"/>
      </w:r>
      <w:r>
        <w:rPr>
          <w:rFonts w:ascii="Times New Roman" w:hint="eastAsia"/>
          <w:snapToGrid w:val="0"/>
          <w:spacing w:val="-6"/>
          <w:kern w:val="21"/>
          <w:szCs w:val="21"/>
        </w:rPr>
        <w:t>在建工</w:t>
      </w:r>
      <w:r>
        <w:rPr>
          <w:rFonts w:ascii="Times New Roman" w:hint="eastAsia"/>
          <w:snapToGrid w:val="0"/>
          <w:spacing w:val="-6"/>
          <w:kern w:val="21"/>
          <w:szCs w:val="21"/>
        </w:rPr>
        <w:t>程为万华化学（福建）异氰酸酯有限公司</w:t>
      </w:r>
      <w:r>
        <w:rPr>
          <w:rFonts w:ascii="Times New Roman" w:hint="eastAsia"/>
          <w:snapToGrid w:val="0"/>
          <w:spacing w:val="-6"/>
          <w:kern w:val="21"/>
          <w:szCs w:val="21"/>
        </w:rPr>
        <w:t>80</w:t>
      </w:r>
      <w:r>
        <w:rPr>
          <w:rFonts w:ascii="Times New Roman" w:hint="eastAsia"/>
          <w:snapToGrid w:val="0"/>
          <w:spacing w:val="-6"/>
          <w:kern w:val="21"/>
          <w:szCs w:val="21"/>
        </w:rPr>
        <w:t>万吨</w:t>
      </w:r>
      <w:r>
        <w:rPr>
          <w:rFonts w:ascii="Times New Roman" w:hint="eastAsia"/>
          <w:snapToGrid w:val="0"/>
          <w:spacing w:val="-6"/>
          <w:kern w:val="21"/>
          <w:szCs w:val="21"/>
        </w:rPr>
        <w:t>/</w:t>
      </w:r>
      <w:r>
        <w:rPr>
          <w:rFonts w:ascii="Times New Roman" w:hint="eastAsia"/>
          <w:snapToGrid w:val="0"/>
          <w:spacing w:val="-6"/>
          <w:kern w:val="21"/>
          <w:szCs w:val="21"/>
        </w:rPr>
        <w:t>年</w:t>
      </w:r>
      <w:r>
        <w:rPr>
          <w:rFonts w:ascii="Times New Roman" w:hint="eastAsia"/>
          <w:snapToGrid w:val="0"/>
          <w:spacing w:val="-6"/>
          <w:kern w:val="21"/>
          <w:szCs w:val="21"/>
        </w:rPr>
        <w:t>MDI</w:t>
      </w:r>
      <w:r>
        <w:rPr>
          <w:rFonts w:ascii="Times New Roman" w:hint="eastAsia"/>
          <w:snapToGrid w:val="0"/>
          <w:spacing w:val="-6"/>
          <w:kern w:val="21"/>
          <w:szCs w:val="21"/>
        </w:rPr>
        <w:t>技改扩能项目。</w:t>
      </w:r>
    </w:p>
    <w:p w:rsidR="004F6C31" w:rsidRDefault="00E76ED3" w:rsidP="00A20CEA">
      <w:pPr>
        <w:tabs>
          <w:tab w:val="left" w:pos="5400"/>
        </w:tabs>
        <w:spacing w:beforeLines="50" w:afterLines="50" w:line="240" w:lineRule="auto"/>
        <w:ind w:firstLineChars="0" w:firstLine="0"/>
        <w:outlineLvl w:val="1"/>
        <w:rPr>
          <w:b/>
          <w:bCs/>
          <w:kern w:val="0"/>
        </w:rPr>
      </w:pPr>
      <w:r>
        <w:rPr>
          <w:b/>
          <w:bCs/>
          <w:kern w:val="0"/>
        </w:rPr>
        <w:t>附图</w:t>
      </w:r>
      <w:r>
        <w:rPr>
          <w:b/>
          <w:bCs/>
          <w:kern w:val="0"/>
        </w:rPr>
        <w:t xml:space="preserve">1 </w:t>
      </w:r>
      <w:r>
        <w:rPr>
          <w:b/>
          <w:bCs/>
          <w:kern w:val="0"/>
        </w:rPr>
        <w:t>建设项目地理位置图</w:t>
      </w:r>
    </w:p>
    <w:p w:rsidR="004F6C31" w:rsidRDefault="00E76ED3" w:rsidP="00A20CEA">
      <w:pPr>
        <w:pStyle w:val="afff5"/>
        <w:spacing w:before="120"/>
      </w:pPr>
      <w:r>
        <w:rPr>
          <w:noProof/>
        </w:rPr>
        <w:drawing>
          <wp:inline distT="0" distB="0" distL="114300" distR="114300">
            <wp:extent cx="5274945" cy="6316980"/>
            <wp:effectExtent l="0" t="0" r="1905" b="7620"/>
            <wp:docPr id="34" name="图片 2" descr="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项目地理位置图"/>
                    <pic:cNvPicPr>
                      <a:picLocks noChangeAspect="1"/>
                    </pic:cNvPicPr>
                  </pic:nvPicPr>
                  <pic:blipFill>
                    <a:blip r:embed="rId60"/>
                    <a:stretch>
                      <a:fillRect/>
                    </a:stretch>
                  </pic:blipFill>
                  <pic:spPr>
                    <a:xfrm>
                      <a:off x="0" y="0"/>
                      <a:ext cx="5274945" cy="6316980"/>
                    </a:xfrm>
                    <a:prstGeom prst="rect">
                      <a:avLst/>
                    </a:prstGeom>
                    <a:noFill/>
                    <a:ln>
                      <a:noFill/>
                    </a:ln>
                  </pic:spPr>
                </pic:pic>
              </a:graphicData>
            </a:graphic>
          </wp:inline>
        </w:drawing>
      </w:r>
    </w:p>
    <w:p w:rsidR="004F6C31" w:rsidRDefault="004F6C31" w:rsidP="00A20CEA">
      <w:pPr>
        <w:tabs>
          <w:tab w:val="left" w:pos="5400"/>
        </w:tabs>
        <w:spacing w:beforeLines="50" w:afterLines="50" w:line="240" w:lineRule="auto"/>
        <w:ind w:firstLineChars="0" w:firstLine="0"/>
        <w:outlineLvl w:val="1"/>
        <w:rPr>
          <w:b/>
          <w:bCs/>
          <w:kern w:val="0"/>
        </w:rPr>
        <w:sectPr w:rsidR="004F6C31">
          <w:footerReference w:type="default" r:id="rId61"/>
          <w:pgSz w:w="11906" w:h="16838"/>
          <w:pgMar w:top="1474" w:right="1418" w:bottom="1474" w:left="1418" w:header="851" w:footer="851" w:gutter="0"/>
          <w:cols w:space="720"/>
          <w:docGrid w:linePitch="326"/>
        </w:sectPr>
      </w:pPr>
    </w:p>
    <w:p w:rsidR="004F6C31" w:rsidRDefault="00E76ED3" w:rsidP="00A20CEA">
      <w:pPr>
        <w:tabs>
          <w:tab w:val="left" w:pos="5400"/>
        </w:tabs>
        <w:spacing w:beforeLines="50" w:afterLines="50" w:line="240" w:lineRule="auto"/>
        <w:ind w:firstLineChars="0" w:firstLine="0"/>
        <w:outlineLvl w:val="1"/>
        <w:rPr>
          <w:b/>
          <w:bCs/>
          <w:kern w:val="0"/>
        </w:rPr>
      </w:pPr>
      <w:r>
        <w:rPr>
          <w:b/>
          <w:bCs/>
          <w:kern w:val="0"/>
        </w:rPr>
        <w:t>附图</w:t>
      </w:r>
      <w:r>
        <w:rPr>
          <w:b/>
          <w:bCs/>
          <w:kern w:val="0"/>
        </w:rPr>
        <w:t xml:space="preserve">2 </w:t>
      </w:r>
      <w:r>
        <w:rPr>
          <w:b/>
          <w:bCs/>
          <w:kern w:val="0"/>
        </w:rPr>
        <w:t>总平面布置图</w:t>
      </w:r>
    </w:p>
    <w:p w:rsidR="004F6C31" w:rsidRDefault="00E76ED3">
      <w:pPr>
        <w:pStyle w:val="Default"/>
        <w:rPr>
          <w:rFonts w:ascii="Times New Roman" w:eastAsia="宋体"/>
          <w:b/>
          <w:bCs/>
          <w:color w:val="auto"/>
          <w:kern w:val="0"/>
        </w:rPr>
      </w:pPr>
      <w:r>
        <w:rPr>
          <w:rFonts w:ascii="Times New Roman" w:eastAsia="宋体" w:hint="eastAsia"/>
          <w:b/>
          <w:bCs/>
          <w:noProof/>
          <w:color w:val="auto"/>
          <w:kern w:val="0"/>
        </w:rPr>
        <w:drawing>
          <wp:inline distT="0" distB="0" distL="114300" distR="114300">
            <wp:extent cx="8870950" cy="12542520"/>
            <wp:effectExtent l="0" t="0" r="6350" b="11430"/>
            <wp:docPr id="4" name="图片 4" descr="平面布置图111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平面布置图11111_00"/>
                    <pic:cNvPicPr>
                      <a:picLocks noChangeAspect="1"/>
                    </pic:cNvPicPr>
                  </pic:nvPicPr>
                  <pic:blipFill>
                    <a:blip r:embed="rId62"/>
                    <a:srcRect t="9089" b="8937"/>
                    <a:stretch>
                      <a:fillRect/>
                    </a:stretch>
                  </pic:blipFill>
                  <pic:spPr>
                    <a:xfrm>
                      <a:off x="0" y="0"/>
                      <a:ext cx="8870950" cy="12542520"/>
                    </a:xfrm>
                    <a:prstGeom prst="rect">
                      <a:avLst/>
                    </a:prstGeom>
                  </pic:spPr>
                </pic:pic>
              </a:graphicData>
            </a:graphic>
          </wp:inline>
        </w:drawing>
      </w:r>
    </w:p>
    <w:p w:rsidR="004F6C31" w:rsidRDefault="004F6C31" w:rsidP="00A20CEA">
      <w:pPr>
        <w:pStyle w:val="70"/>
        <w:ind w:left="2880"/>
        <w:rPr>
          <w:rFonts w:ascii="Times New Roman" w:hAnsi="Times New Roman"/>
        </w:rPr>
      </w:pPr>
    </w:p>
    <w:p w:rsidR="004F6C31" w:rsidRDefault="004F6C31" w:rsidP="00A20CEA">
      <w:pPr>
        <w:pStyle w:val="afff5"/>
        <w:spacing w:before="120"/>
        <w:sectPr w:rsidR="004F6C31">
          <w:pgSz w:w="16838" w:h="23811"/>
          <w:pgMar w:top="1474" w:right="1417" w:bottom="1474" w:left="1417" w:header="851" w:footer="850" w:gutter="0"/>
          <w:cols w:space="0"/>
          <w:docGrid w:linePitch="326"/>
        </w:sectPr>
      </w:pPr>
    </w:p>
    <w:p w:rsidR="004F6C31" w:rsidRDefault="00E76ED3" w:rsidP="00A20CEA">
      <w:pPr>
        <w:tabs>
          <w:tab w:val="left" w:pos="5400"/>
        </w:tabs>
        <w:spacing w:beforeLines="50" w:afterLines="50" w:line="240" w:lineRule="auto"/>
        <w:ind w:firstLineChars="0" w:firstLine="0"/>
        <w:outlineLvl w:val="1"/>
        <w:rPr>
          <w:b/>
          <w:bCs/>
          <w:kern w:val="0"/>
        </w:rPr>
      </w:pPr>
      <w:r>
        <w:rPr>
          <w:b/>
          <w:bCs/>
          <w:kern w:val="0"/>
        </w:rPr>
        <w:t>附图</w:t>
      </w:r>
      <w:r>
        <w:rPr>
          <w:rFonts w:hint="eastAsia"/>
          <w:b/>
          <w:bCs/>
          <w:kern w:val="0"/>
        </w:rPr>
        <w:t>3</w:t>
      </w:r>
      <w:r>
        <w:rPr>
          <w:rFonts w:hint="eastAsia"/>
          <w:b/>
          <w:bCs/>
          <w:kern w:val="0"/>
        </w:rPr>
        <w:t>项目</w:t>
      </w:r>
      <w:r>
        <w:rPr>
          <w:rFonts w:hint="eastAsia"/>
          <w:b/>
          <w:bCs/>
          <w:kern w:val="0"/>
        </w:rPr>
        <w:t>环境敏感保护目标</w:t>
      </w:r>
    </w:p>
    <w:p w:rsidR="004F6C31" w:rsidRDefault="00E76ED3" w:rsidP="00A20CEA">
      <w:pPr>
        <w:pStyle w:val="afff5"/>
        <w:spacing w:before="120"/>
      </w:pPr>
      <w:r>
        <w:rPr>
          <w:rFonts w:hint="eastAsia"/>
          <w:noProof/>
          <w:bdr w:val="single" w:sz="4" w:space="0" w:color="auto"/>
        </w:rPr>
        <w:drawing>
          <wp:inline distT="0" distB="0" distL="114300" distR="114300">
            <wp:extent cx="5749925" cy="4253865"/>
            <wp:effectExtent l="0" t="0" r="3175" b="13335"/>
            <wp:docPr id="3" name="图片 3" descr="17230278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3027841300"/>
                    <pic:cNvPicPr>
                      <a:picLocks noChangeAspect="1"/>
                    </pic:cNvPicPr>
                  </pic:nvPicPr>
                  <pic:blipFill>
                    <a:blip r:embed="rId63"/>
                    <a:stretch>
                      <a:fillRect/>
                    </a:stretch>
                  </pic:blipFill>
                  <pic:spPr>
                    <a:xfrm>
                      <a:off x="0" y="0"/>
                      <a:ext cx="5749925" cy="4253865"/>
                    </a:xfrm>
                    <a:prstGeom prst="rect">
                      <a:avLst/>
                    </a:prstGeom>
                  </pic:spPr>
                </pic:pic>
              </a:graphicData>
            </a:graphic>
          </wp:inline>
        </w:drawing>
      </w:r>
    </w:p>
    <w:p w:rsidR="004F6C31" w:rsidRDefault="004F6C31" w:rsidP="00A20CEA">
      <w:pPr>
        <w:pStyle w:val="afff5"/>
        <w:spacing w:before="120"/>
        <w:ind w:firstLine="422"/>
      </w:pPr>
    </w:p>
    <w:p w:rsidR="004F6C31" w:rsidRDefault="004F6C31" w:rsidP="00A20CEA">
      <w:pPr>
        <w:pStyle w:val="afff5"/>
        <w:spacing w:before="120"/>
        <w:ind w:firstLine="422"/>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4F6C31">
      <w:pPr>
        <w:pStyle w:val="afe"/>
        <w:adjustRightInd w:val="0"/>
        <w:snapToGrid w:val="0"/>
        <w:spacing w:before="0" w:beforeAutospacing="0" w:after="0" w:afterAutospacing="0"/>
        <w:ind w:firstLineChars="0" w:firstLine="0"/>
        <w:outlineLvl w:val="0"/>
        <w:rPr>
          <w:rFonts w:ascii="Times New Roman" w:hAnsi="Times New Roman"/>
          <w:b/>
          <w:bCs/>
          <w:snapToGrid w:val="0"/>
          <w:szCs w:val="24"/>
        </w:rPr>
      </w:pPr>
    </w:p>
    <w:p w:rsidR="004F6C31" w:rsidRDefault="00E76ED3">
      <w:pPr>
        <w:pStyle w:val="afffffffffff7"/>
        <w:jc w:val="both"/>
      </w:pPr>
      <w:r>
        <w:rPr>
          <w:noProof/>
        </w:rPr>
        <w:drawing>
          <wp:inline distT="0" distB="0" distL="114300" distR="114300">
            <wp:extent cx="8157845" cy="5832475"/>
            <wp:effectExtent l="0" t="0" r="4445" b="10795"/>
            <wp:docPr id="59" name="图片 59" descr="2bb4edfcaf1e3dfd2ca89d211a55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bb4edfcaf1e3dfd2ca89d211a55c4b"/>
                    <pic:cNvPicPr>
                      <a:picLocks noChangeAspect="1"/>
                    </pic:cNvPicPr>
                  </pic:nvPicPr>
                  <pic:blipFill>
                    <a:blip r:embed="rId64"/>
                    <a:stretch>
                      <a:fillRect/>
                    </a:stretch>
                  </pic:blipFill>
                  <pic:spPr>
                    <a:xfrm rot="5400000">
                      <a:off x="0" y="0"/>
                      <a:ext cx="8157845" cy="5832475"/>
                    </a:xfrm>
                    <a:prstGeom prst="rect">
                      <a:avLst/>
                    </a:prstGeom>
                  </pic:spPr>
                </pic:pic>
              </a:graphicData>
            </a:graphic>
          </wp:inline>
        </w:drawing>
      </w:r>
      <w:r>
        <w:rPr>
          <w:noProof/>
        </w:rPr>
        <w:drawing>
          <wp:inline distT="0" distB="0" distL="114300" distR="114300">
            <wp:extent cx="8420735" cy="5838825"/>
            <wp:effectExtent l="0" t="0" r="13335" b="6985"/>
            <wp:docPr id="61" name="图片 61" descr="9f255658fa6f77e7f818fd15f6b2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f255658fa6f77e7f818fd15f6b2c34"/>
                    <pic:cNvPicPr>
                      <a:picLocks noChangeAspect="1"/>
                    </pic:cNvPicPr>
                  </pic:nvPicPr>
                  <pic:blipFill>
                    <a:blip r:embed="rId65"/>
                    <a:stretch>
                      <a:fillRect/>
                    </a:stretch>
                  </pic:blipFill>
                  <pic:spPr>
                    <a:xfrm rot="5400000">
                      <a:off x="0" y="0"/>
                      <a:ext cx="8420735" cy="5838825"/>
                    </a:xfrm>
                    <a:prstGeom prst="rect">
                      <a:avLst/>
                    </a:prstGeom>
                  </pic:spPr>
                </pic:pic>
              </a:graphicData>
            </a:graphic>
          </wp:inline>
        </w:drawing>
      </w:r>
    </w:p>
    <w:sectPr w:rsidR="004F6C31" w:rsidSect="004F6C31">
      <w:pgSz w:w="11906" w:h="16838"/>
      <w:pgMar w:top="1474" w:right="1418" w:bottom="1474" w:left="1418"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ED3" w:rsidRDefault="00E76ED3">
      <w:pPr>
        <w:spacing w:line="240" w:lineRule="auto"/>
        <w:ind w:firstLine="480"/>
      </w:pPr>
      <w:r>
        <w:separator/>
      </w:r>
    </w:p>
  </w:endnote>
  <w:endnote w:type="continuationSeparator" w:id="1">
    <w:p w:rsidR="00E76ED3" w:rsidRDefault="00E76ED3">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sig w:usb0="00000000" w:usb1="00000000" w:usb2="00000000" w:usb3="00000000" w:csb0="00000000" w:csb1="00000000"/>
  </w:font>
  <w:font w:name="宋体糥鰀.椄.">
    <w:altName w:val="宋体"/>
    <w:charset w:val="86"/>
    <w:family w:val="roman"/>
    <w:pitch w:val="default"/>
    <w:sig w:usb0="00000000" w:usb1="00000000" w:usb2="00000010" w:usb3="00000000" w:csb0="00040000" w:csb1="00000000"/>
  </w:font>
  <w:font w:name="Microsoft YaHei UI">
    <w:altName w:val="宋体"/>
    <w:panose1 w:val="020B0503020204020204"/>
    <w:charset w:val="86"/>
    <w:family w:val="swiss"/>
    <w:pitch w:val="variable"/>
    <w:sig w:usb0="80000287" w:usb1="2ACF3C50"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Helv">
    <w:panose1 w:val="020B0604020202030204"/>
    <w:charset w:val="00"/>
    <w:family w:val="swiss"/>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TimesNewRomanPS-ItalicMT">
    <w:altName w:val="Times New Roman"/>
    <w:charset w:val="00"/>
    <w:family w:val="roman"/>
    <w:pitch w:val="default"/>
    <w:sig w:usb0="00000000" w:usb1="00000000" w:usb2="00000000" w:usb3="00000000" w:csb0="00000000" w:csb1="00000000"/>
  </w:font>
  <w:font w:name="TimesNewRomanPSMT">
    <w:altName w:val="微软雅黑"/>
    <w:charset w:val="00"/>
    <w:family w:val="roman"/>
    <w:pitch w:val="default"/>
    <w:sig w:usb0="00000000" w:usb1="00000000" w:usb2="00000000" w:usb3="00000000" w:csb0="00040001" w:csb1="00000000"/>
  </w:font>
  <w:font w:name="Verdana, Arial, 宋体">
    <w:altName w:val="宋体"/>
    <w:charset w:val="86"/>
    <w:family w:val="roma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方正黑体简体">
    <w:altName w:val="黑体"/>
    <w:charset w:val="86"/>
    <w:family w:val="script"/>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Plotter">
    <w:altName w:val="Segoe Print"/>
    <w:charset w:val="00"/>
    <w:family w:val="roman"/>
    <w:pitch w:val="default"/>
    <w:sig w:usb0="00000000" w:usb1="00000000" w:usb2="0000006E" w:usb3="00000000" w:csb0="81620314" w:csb1="BFF7D17E"/>
  </w:font>
  <w:font w:name="Verdana">
    <w:panose1 w:val="020B0604030504040204"/>
    <w:charset w:val="00"/>
    <w:family w:val="swiss"/>
    <w:pitch w:val="variable"/>
    <w:sig w:usb0="A00006FF" w:usb1="4000205B" w:usb2="00000010" w:usb3="00000000" w:csb0="0000019F" w:csb1="00000000"/>
  </w:font>
  <w:font w:name="Financial  (MF)">
    <w:altName w:val="Times New Roman"/>
    <w:charset w:val="00"/>
    <w:family w:val="roman"/>
    <w:pitch w:val="default"/>
    <w:sig w:usb0="00000000" w:usb1="00000000" w:usb2="00000000" w:usb3="00000000" w:csb0="00000001" w:csb1="00000000"/>
  </w:font>
  <w:font w:name="昆仑细圆">
    <w:altName w:val="黑体"/>
    <w:charset w:val="86"/>
    <w:family w:val="modern"/>
    <w:pitch w:val="default"/>
    <w:sig w:usb0="00000000" w:usb1="00000000" w:usb2="00000010" w:usb3="00000000" w:csb0="00040000" w:csb1="00000000"/>
  </w:font>
  <w:font w:name="Sim Sun">
    <w:altName w:val="宋体"/>
    <w:charset w:val="86"/>
    <w:family w:val="swiss"/>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roman"/>
    <w:pitch w:val="default"/>
    <w:sig w:usb0="00000000" w:usb1="0000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6"/>
      <w:framePr w:wrap="around" w:vAnchor="text" w:hAnchor="margin" w:xAlign="center" w:y="1"/>
      <w:ind w:firstLine="360"/>
      <w:rPr>
        <w:rStyle w:val="aff6"/>
      </w:rPr>
    </w:pPr>
    <w:r>
      <w:fldChar w:fldCharType="begin"/>
    </w:r>
    <w:r w:rsidR="00E76ED3">
      <w:rPr>
        <w:rStyle w:val="aff6"/>
      </w:rPr>
      <w:instrText xml:space="preserve">PAGE  </w:instrText>
    </w:r>
    <w:r>
      <w:fldChar w:fldCharType="end"/>
    </w:r>
  </w:p>
  <w:p w:rsidR="004F6C31" w:rsidRDefault="004F6C31">
    <w:pPr>
      <w:pStyle w:val="af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6"/>
      <w:ind w:right="360" w:firstLine="360"/>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0288;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filled="f" stroked="f" strokeweight=".5pt">
          <v:textbox style="mso-fit-shape-to-text:t" inset="0,0,0,0">
            <w:txbxContent>
              <w:p w:rsidR="004F6C31" w:rsidRDefault="004F6C31" w:rsidP="00A20CEA">
                <w:pPr>
                  <w:pStyle w:val="af6"/>
                  <w:ind w:firstLine="360"/>
                </w:pPr>
                <w:r>
                  <w:rPr>
                    <w:rFonts w:hint="eastAsia"/>
                  </w:rPr>
                  <w:fldChar w:fldCharType="begin"/>
                </w:r>
                <w:r w:rsidR="00E76ED3">
                  <w:rPr>
                    <w:rFonts w:hint="eastAsia"/>
                  </w:rPr>
                  <w:instrText xml:space="preserve"> PAGE  \* MERGEFORMAT </w:instrText>
                </w:r>
                <w:r>
                  <w:rPr>
                    <w:rFonts w:hint="eastAsia"/>
                  </w:rPr>
                  <w:fldChar w:fldCharType="separate"/>
                </w:r>
                <w:r w:rsidR="00A20CEA">
                  <w:rPr>
                    <w:noProof/>
                  </w:rPr>
                  <w:t>3</w:t>
                </w:r>
                <w:r>
                  <w:rPr>
                    <w:rFonts w:hint="eastAsia"/>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6"/>
      <w:ind w:right="360" w:firstLine="360"/>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filled="f" stroked="f" strokeweight=".5pt">
          <v:textbox style="mso-fit-shape-to-text:t" inset="0,0,0,0">
            <w:txbxContent>
              <w:p w:rsidR="004F6C31" w:rsidRDefault="00E76ED3">
                <w:pPr>
                  <w:pStyle w:val="af6"/>
                  <w:ind w:firstLine="560"/>
                  <w:rPr>
                    <w:rStyle w:val="aff6"/>
                    <w:rFonts w:ascii="宋体" w:hAnsi="宋体"/>
                    <w:sz w:val="28"/>
                    <w:szCs w:val="28"/>
                  </w:rPr>
                </w:pPr>
                <w:r>
                  <w:rPr>
                    <w:rStyle w:val="aff6"/>
                    <w:rFonts w:ascii="宋体" w:hAnsi="宋体" w:hint="eastAsia"/>
                    <w:sz w:val="28"/>
                    <w:szCs w:val="28"/>
                  </w:rPr>
                  <w:t>—</w:t>
                </w:r>
                <w:r w:rsidR="004F6C31">
                  <w:rPr>
                    <w:sz w:val="26"/>
                    <w:szCs w:val="26"/>
                  </w:rPr>
                  <w:fldChar w:fldCharType="begin"/>
                </w:r>
                <w:r>
                  <w:rPr>
                    <w:rStyle w:val="aff6"/>
                    <w:sz w:val="26"/>
                    <w:szCs w:val="26"/>
                  </w:rPr>
                  <w:instrText xml:space="preserve">PAGE  </w:instrText>
                </w:r>
                <w:r w:rsidR="004F6C31">
                  <w:rPr>
                    <w:sz w:val="26"/>
                    <w:szCs w:val="26"/>
                  </w:rPr>
                  <w:fldChar w:fldCharType="separate"/>
                </w:r>
                <w:r w:rsidR="00A20CEA">
                  <w:rPr>
                    <w:rStyle w:val="aff6"/>
                    <w:noProof/>
                    <w:sz w:val="26"/>
                    <w:szCs w:val="26"/>
                  </w:rPr>
                  <w:t>1</w:t>
                </w:r>
                <w:r w:rsidR="004F6C31">
                  <w:rPr>
                    <w:sz w:val="26"/>
                    <w:szCs w:val="26"/>
                  </w:rPr>
                  <w:fldChar w:fldCharType="end"/>
                </w:r>
                <w:r>
                  <w:rPr>
                    <w:rStyle w:val="aff6"/>
                    <w:rFonts w:ascii="宋体" w:hAnsi="宋体" w:hint="eastAsia"/>
                    <w:sz w:val="28"/>
                    <w:szCs w:val="28"/>
                  </w:rPr>
                  <w:t>—</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6"/>
      <w:ind w:right="360" w:firstLine="360"/>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filled="f" stroked="f" strokeweight=".5pt">
          <v:textbox style="mso-fit-shape-to-text:t" inset="0,0,0,0">
            <w:txbxContent>
              <w:p w:rsidR="004F6C31" w:rsidRDefault="00E76ED3">
                <w:pPr>
                  <w:pStyle w:val="af6"/>
                  <w:ind w:firstLine="560"/>
                  <w:rPr>
                    <w:rStyle w:val="aff6"/>
                    <w:rFonts w:ascii="宋体" w:hAnsi="宋体"/>
                    <w:sz w:val="28"/>
                    <w:szCs w:val="28"/>
                  </w:rPr>
                </w:pPr>
                <w:r>
                  <w:rPr>
                    <w:rStyle w:val="aff6"/>
                    <w:rFonts w:ascii="宋体" w:hAnsi="宋体" w:hint="eastAsia"/>
                    <w:sz w:val="28"/>
                    <w:szCs w:val="28"/>
                  </w:rPr>
                  <w:t>—</w:t>
                </w:r>
                <w:r w:rsidR="004F6C31">
                  <w:rPr>
                    <w:sz w:val="26"/>
                    <w:szCs w:val="26"/>
                  </w:rPr>
                  <w:fldChar w:fldCharType="begin"/>
                </w:r>
                <w:r>
                  <w:rPr>
                    <w:rStyle w:val="aff6"/>
                    <w:sz w:val="26"/>
                    <w:szCs w:val="26"/>
                  </w:rPr>
                  <w:instrText xml:space="preserve">PAGE  </w:instrText>
                </w:r>
                <w:r w:rsidR="004F6C31">
                  <w:rPr>
                    <w:sz w:val="26"/>
                    <w:szCs w:val="26"/>
                  </w:rPr>
                  <w:fldChar w:fldCharType="separate"/>
                </w:r>
                <w:r>
                  <w:rPr>
                    <w:rStyle w:val="aff6"/>
                    <w:sz w:val="26"/>
                    <w:szCs w:val="26"/>
                  </w:rPr>
                  <w:t>51</w:t>
                </w:r>
                <w:r w:rsidR="004F6C31">
                  <w:rPr>
                    <w:sz w:val="26"/>
                    <w:szCs w:val="26"/>
                  </w:rPr>
                  <w:fldChar w:fldCharType="end"/>
                </w:r>
                <w:r>
                  <w:rPr>
                    <w:rStyle w:val="aff6"/>
                    <w:rFonts w:ascii="宋体" w:hAnsi="宋体" w:hint="eastAsia"/>
                    <w:sz w:val="28"/>
                    <w:szCs w:val="28"/>
                  </w:rPr>
                  <w:t>—</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6"/>
      <w:ind w:right="360" w:firstLine="360"/>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filled="f" stroked="f" strokeweight=".5pt">
          <v:textbox style="mso-fit-shape-to-text:t" inset="0,0,0,0">
            <w:txbxContent>
              <w:p w:rsidR="004F6C31" w:rsidRDefault="00E76ED3">
                <w:pPr>
                  <w:pStyle w:val="af6"/>
                  <w:ind w:firstLine="560"/>
                  <w:rPr>
                    <w:rStyle w:val="aff6"/>
                    <w:rFonts w:ascii="宋体" w:hAnsi="宋体"/>
                    <w:sz w:val="28"/>
                    <w:szCs w:val="28"/>
                  </w:rPr>
                </w:pPr>
                <w:r>
                  <w:rPr>
                    <w:rStyle w:val="aff6"/>
                    <w:rFonts w:ascii="宋体" w:hAnsi="宋体" w:hint="eastAsia"/>
                    <w:sz w:val="28"/>
                    <w:szCs w:val="28"/>
                  </w:rPr>
                  <w:t>—</w:t>
                </w:r>
                <w:r w:rsidR="004F6C31">
                  <w:rPr>
                    <w:sz w:val="26"/>
                    <w:szCs w:val="26"/>
                  </w:rPr>
                  <w:fldChar w:fldCharType="begin"/>
                </w:r>
                <w:r>
                  <w:rPr>
                    <w:rStyle w:val="aff6"/>
                    <w:sz w:val="26"/>
                    <w:szCs w:val="26"/>
                  </w:rPr>
                  <w:instrText xml:space="preserve">PAGE  </w:instrText>
                </w:r>
                <w:r w:rsidR="004F6C31">
                  <w:rPr>
                    <w:sz w:val="26"/>
                    <w:szCs w:val="26"/>
                  </w:rPr>
                  <w:fldChar w:fldCharType="separate"/>
                </w:r>
                <w:r>
                  <w:rPr>
                    <w:rStyle w:val="aff6"/>
                    <w:sz w:val="26"/>
                    <w:szCs w:val="26"/>
                  </w:rPr>
                  <w:t>51</w:t>
                </w:r>
                <w:r w:rsidR="004F6C31">
                  <w:rPr>
                    <w:sz w:val="26"/>
                    <w:szCs w:val="26"/>
                  </w:rPr>
                  <w:fldChar w:fldCharType="end"/>
                </w:r>
                <w:r>
                  <w:rPr>
                    <w:rStyle w:val="aff6"/>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ED3" w:rsidRDefault="00E76ED3">
      <w:pPr>
        <w:ind w:firstLine="480"/>
      </w:pPr>
      <w:r>
        <w:separator/>
      </w:r>
    </w:p>
  </w:footnote>
  <w:footnote w:type="continuationSeparator" w:id="1">
    <w:p w:rsidR="00E76ED3" w:rsidRDefault="00E76ED3">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7"/>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tabs>
        <w:tab w:val="left" w:pos="1410"/>
      </w:tabs>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pStyle w:val="af7"/>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ind w:firstLine="48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1" w:rsidRDefault="004F6C31">
    <w:pPr>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A0D2B7"/>
    <w:multiLevelType w:val="singleLevel"/>
    <w:tmpl w:val="80A0D2B7"/>
    <w:lvl w:ilvl="0">
      <w:start w:val="2"/>
      <w:numFmt w:val="decimal"/>
      <w:suff w:val="nothing"/>
      <w:lvlText w:val="%1）"/>
      <w:lvlJc w:val="left"/>
    </w:lvl>
  </w:abstractNum>
  <w:abstractNum w:abstractNumId="1">
    <w:nsid w:val="973C8722"/>
    <w:multiLevelType w:val="singleLevel"/>
    <w:tmpl w:val="973C8722"/>
    <w:lvl w:ilvl="0">
      <w:start w:val="1"/>
      <w:numFmt w:val="decimal"/>
      <w:suff w:val="nothing"/>
      <w:lvlText w:val="%1、"/>
      <w:lvlJc w:val="left"/>
    </w:lvl>
  </w:abstractNum>
  <w:abstractNum w:abstractNumId="2">
    <w:nsid w:val="C68C37F5"/>
    <w:multiLevelType w:val="singleLevel"/>
    <w:tmpl w:val="C68C37F5"/>
    <w:lvl w:ilvl="0">
      <w:start w:val="1"/>
      <w:numFmt w:val="decimal"/>
      <w:suff w:val="nothing"/>
      <w:lvlText w:val="（%1）"/>
      <w:lvlJc w:val="left"/>
      <w:rPr>
        <w:rFonts w:hint="default"/>
        <w:b/>
        <w:bCs/>
      </w:rPr>
    </w:lvl>
  </w:abstractNum>
  <w:abstractNum w:abstractNumId="3">
    <w:nsid w:val="CBF6EFF5"/>
    <w:multiLevelType w:val="singleLevel"/>
    <w:tmpl w:val="CBF6EFF5"/>
    <w:lvl w:ilvl="0">
      <w:start w:val="1"/>
      <w:numFmt w:val="decimal"/>
      <w:suff w:val="nothing"/>
      <w:lvlText w:val="%1、"/>
      <w:lvlJc w:val="left"/>
    </w:lvl>
  </w:abstractNum>
  <w:abstractNum w:abstractNumId="4">
    <w:nsid w:val="D0BC81CE"/>
    <w:multiLevelType w:val="singleLevel"/>
    <w:tmpl w:val="D0BC81CE"/>
    <w:lvl w:ilvl="0">
      <w:start w:val="1"/>
      <w:numFmt w:val="chineseCounting"/>
      <w:suff w:val="nothing"/>
      <w:lvlText w:val="%1、"/>
      <w:lvlJc w:val="left"/>
      <w:rPr>
        <w:rFonts w:hint="eastAsia"/>
      </w:rPr>
    </w:lvl>
  </w:abstractNum>
  <w:abstractNum w:abstractNumId="5">
    <w:nsid w:val="27E757DC"/>
    <w:multiLevelType w:val="singleLevel"/>
    <w:tmpl w:val="27E757DC"/>
    <w:lvl w:ilvl="0">
      <w:start w:val="2"/>
      <w:numFmt w:val="decimal"/>
      <w:lvlText w:val="%1."/>
      <w:lvlJc w:val="left"/>
      <w:pPr>
        <w:tabs>
          <w:tab w:val="left" w:pos="312"/>
        </w:tabs>
      </w:pPr>
    </w:lvl>
  </w:abstractNum>
  <w:abstractNum w:abstractNumId="6">
    <w:nsid w:val="3006A803"/>
    <w:multiLevelType w:val="multilevel"/>
    <w:tmpl w:val="3006A803"/>
    <w:lvl w:ilvl="0">
      <w:start w:val="1"/>
      <w:numFmt w:val="chineseCounting"/>
      <w:suff w:val="space"/>
      <w:lvlText w:val="%1、"/>
      <w:lvlJc w:val="left"/>
      <w:pPr>
        <w:tabs>
          <w:tab w:val="left" w:pos="0"/>
        </w:tabs>
        <w:ind w:left="432" w:hanging="432"/>
      </w:pPr>
      <w:rPr>
        <w:rFonts w:ascii="宋体" w:eastAsia="宋体" w:hAnsi="宋体" w:cs="宋体" w:hint="eastAsia"/>
        <w:b/>
        <w:bCs/>
        <w:sz w:val="32"/>
        <w:szCs w:val="32"/>
      </w:rPr>
    </w:lvl>
    <w:lvl w:ilvl="1">
      <w:start w:val="1"/>
      <w:numFmt w:val="decimal"/>
      <w:isLgl/>
      <w:suff w:val="space"/>
      <w:lvlText w:val="%1.%2"/>
      <w:lvlJc w:val="left"/>
      <w:pPr>
        <w:tabs>
          <w:tab w:val="left" w:pos="0"/>
        </w:tabs>
        <w:ind w:left="0" w:firstLine="0"/>
      </w:pPr>
      <w:rPr>
        <w:rFonts w:ascii="Times New Roman" w:eastAsia="宋体" w:hAnsi="Times New Roman" w:cs="宋体" w:hint="eastAsia"/>
        <w:b/>
        <w:bCs/>
        <w:sz w:val="30"/>
        <w:szCs w:val="30"/>
      </w:rPr>
    </w:lvl>
    <w:lvl w:ilvl="2">
      <w:start w:val="1"/>
      <w:numFmt w:val="decimal"/>
      <w:isLgl/>
      <w:suff w:val="space"/>
      <w:lvlText w:val="%1.%2.%3"/>
      <w:lvlJc w:val="left"/>
      <w:pPr>
        <w:tabs>
          <w:tab w:val="left" w:pos="0"/>
        </w:tabs>
        <w:ind w:left="720" w:hanging="720"/>
      </w:pPr>
      <w:rPr>
        <w:rFonts w:ascii="Times New Roman" w:eastAsia="宋体" w:hAnsi="Times New Roman" w:cs="宋体" w:hint="eastAsia"/>
        <w:b/>
        <w:bCs/>
        <w:sz w:val="24"/>
        <w:szCs w:val="28"/>
      </w:rPr>
    </w:lvl>
    <w:lvl w:ilvl="3">
      <w:start w:val="1"/>
      <w:numFmt w:val="decimal"/>
      <w:isLgl/>
      <w:suff w:val="space"/>
      <w:lvlText w:val="%1.%2.%3.%4"/>
      <w:lvlJc w:val="left"/>
      <w:pPr>
        <w:tabs>
          <w:tab w:val="left" w:pos="142"/>
        </w:tabs>
        <w:ind w:left="1006" w:hanging="864"/>
      </w:pPr>
      <w:rPr>
        <w:rFonts w:ascii="Times New Roman" w:eastAsia="宋体" w:hAnsi="Times New Roman" w:cs="宋体" w:hint="eastAsia"/>
        <w:sz w:val="24"/>
        <w:szCs w:val="24"/>
      </w:rPr>
    </w:lvl>
    <w:lvl w:ilvl="4">
      <w:start w:val="1"/>
      <w:numFmt w:val="decimal"/>
      <w:isLgl/>
      <w:suff w:val="nothing"/>
      <w:lvlText w:val="   （%5）"/>
      <w:lvlJc w:val="left"/>
      <w:pPr>
        <w:tabs>
          <w:tab w:val="left" w:pos="0"/>
        </w:tabs>
        <w:ind w:left="0" w:firstLine="0"/>
      </w:pPr>
      <w:rPr>
        <w:rFonts w:ascii="Times New Roman" w:eastAsia="宋体" w:hAnsi="Times New Roman" w:cs="宋体" w:hint="eastAsia"/>
        <w:sz w:val="24"/>
        <w:szCs w:val="24"/>
      </w:rPr>
    </w:lvl>
    <w:lvl w:ilvl="5">
      <w:start w:val="1"/>
      <w:numFmt w:val="decimalEnclosedCircleChinese"/>
      <w:suff w:val="nothing"/>
      <w:lvlText w:val="%6"/>
      <w:lvlJc w:val="left"/>
      <w:pPr>
        <w:tabs>
          <w:tab w:val="left" w:pos="420"/>
        </w:tabs>
        <w:ind w:left="1151" w:hanging="1151"/>
      </w:pPr>
      <w:rPr>
        <w:rFonts w:ascii="Times New Roman" w:eastAsia="宋体" w:hAnsi="Times New Roman" w:cs="宋体" w:hint="eastAsia"/>
      </w:rPr>
    </w:lvl>
    <w:lvl w:ilvl="6">
      <w:start w:val="1"/>
      <w:numFmt w:val="upperLetter"/>
      <w:lvlText w:val="%7."/>
      <w:lvlJc w:val="left"/>
      <w:pPr>
        <w:tabs>
          <w:tab w:val="left" w:pos="420"/>
        </w:tabs>
        <w:ind w:left="1296" w:hanging="1296"/>
      </w:pPr>
      <w:rPr>
        <w:rFonts w:ascii="Times New Roman" w:eastAsia="宋体" w:hAnsi="Times New Roman" w:cs="宋体" w:hint="eastAsia"/>
      </w:rPr>
    </w:lvl>
    <w:lvl w:ilvl="7">
      <w:start w:val="1"/>
      <w:numFmt w:val="decimal"/>
      <w:lvlRestart w:val="2"/>
      <w:pStyle w:val="a"/>
      <w:isLgl/>
      <w:suff w:val="space"/>
      <w:lvlText w:val="表%1.%2-%8"/>
      <w:lvlJc w:val="left"/>
      <w:pPr>
        <w:tabs>
          <w:tab w:val="left" w:pos="1701"/>
        </w:tabs>
        <w:ind w:left="3141" w:hanging="1440"/>
      </w:pPr>
      <w:rPr>
        <w:rFonts w:ascii="Times New Roman" w:eastAsia="宋体" w:hAnsi="Times New Roman" w:cs="宋体" w:hint="eastAsia"/>
        <w:lang w:val="en-GB" w:eastAsia="zh-CN"/>
      </w:rPr>
    </w:lvl>
    <w:lvl w:ilvl="8">
      <w:start w:val="1"/>
      <w:numFmt w:val="decimal"/>
      <w:lvlRestart w:val="2"/>
      <w:isLgl/>
      <w:suff w:val="space"/>
      <w:lvlText w:val="图%1.%2-%9"/>
      <w:lvlJc w:val="left"/>
      <w:pPr>
        <w:tabs>
          <w:tab w:val="left" w:pos="1980"/>
        </w:tabs>
        <w:ind w:left="3143" w:hanging="1583"/>
      </w:pPr>
      <w:rPr>
        <w:rFonts w:ascii="Times New Roman" w:eastAsia="宋体" w:hAnsi="Times New Roman" w:cs="宋体" w:hint="eastAsia"/>
        <w:color w:val="auto"/>
      </w:rPr>
    </w:lvl>
  </w:abstractNum>
  <w:abstractNum w:abstractNumId="7">
    <w:nsid w:val="319D22CF"/>
    <w:multiLevelType w:val="singleLevel"/>
    <w:tmpl w:val="319D22CF"/>
    <w:lvl w:ilvl="0">
      <w:start w:val="7"/>
      <w:numFmt w:val="chineseCounting"/>
      <w:suff w:val="nothing"/>
      <w:lvlText w:val="%1、"/>
      <w:lvlJc w:val="left"/>
      <w:rPr>
        <w:rFonts w:hint="eastAsia"/>
      </w:rPr>
    </w:lvl>
  </w:abstractNum>
  <w:abstractNum w:abstractNumId="8">
    <w:nsid w:val="3A6C35D5"/>
    <w:multiLevelType w:val="singleLevel"/>
    <w:tmpl w:val="3A6C35D5"/>
    <w:lvl w:ilvl="0">
      <w:start w:val="4"/>
      <w:numFmt w:val="chineseCounting"/>
      <w:suff w:val="nothing"/>
      <w:lvlText w:val="%1、"/>
      <w:lvlJc w:val="left"/>
      <w:rPr>
        <w:rFonts w:hint="eastAsia"/>
      </w:rPr>
    </w:lvl>
  </w:abstractNum>
  <w:abstractNum w:abstractNumId="9">
    <w:nsid w:val="471149CA"/>
    <w:multiLevelType w:val="singleLevel"/>
    <w:tmpl w:val="471149CA"/>
    <w:lvl w:ilvl="0">
      <w:start w:val="2"/>
      <w:numFmt w:val="decimal"/>
      <w:suff w:val="nothing"/>
      <w:lvlText w:val="（%1）"/>
      <w:lvlJc w:val="left"/>
    </w:lvl>
  </w:abstractNum>
  <w:abstractNum w:abstractNumId="10">
    <w:nsid w:val="55C6B53A"/>
    <w:multiLevelType w:val="singleLevel"/>
    <w:tmpl w:val="55C6B53A"/>
    <w:lvl w:ilvl="0">
      <w:start w:val="1"/>
      <w:numFmt w:val="chineseCounting"/>
      <w:suff w:val="nothing"/>
      <w:lvlText w:val="%1、"/>
      <w:lvlJc w:val="left"/>
      <w:rPr>
        <w:rFonts w:hint="eastAsia"/>
      </w:rPr>
    </w:lvl>
  </w:abstractNum>
  <w:abstractNum w:abstractNumId="11">
    <w:nsid w:val="5737C43A"/>
    <w:multiLevelType w:val="singleLevel"/>
    <w:tmpl w:val="5737C43A"/>
    <w:lvl w:ilvl="0">
      <w:start w:val="1"/>
      <w:numFmt w:val="decimal"/>
      <w:suff w:val="nothing"/>
      <w:lvlText w:val="%1、"/>
      <w:lvlJc w:val="left"/>
    </w:lvl>
  </w:abstractNum>
  <w:abstractNum w:abstractNumId="12">
    <w:nsid w:val="6F5E2FCB"/>
    <w:multiLevelType w:val="singleLevel"/>
    <w:tmpl w:val="6F5E2FCB"/>
    <w:lvl w:ilvl="0">
      <w:start w:val="4"/>
      <w:numFmt w:val="decimal"/>
      <w:suff w:val="nothing"/>
      <w:lvlText w:val="%1、"/>
      <w:lvlJc w:val="left"/>
    </w:lvl>
  </w:abstractNum>
  <w:abstractNum w:abstractNumId="13">
    <w:nsid w:val="71C7F296"/>
    <w:multiLevelType w:val="singleLevel"/>
    <w:tmpl w:val="71C7F296"/>
    <w:lvl w:ilvl="0">
      <w:start w:val="1"/>
      <w:numFmt w:val="decimal"/>
      <w:suff w:val="nothing"/>
      <w:lvlText w:val="%1、"/>
      <w:lvlJc w:val="left"/>
    </w:lvl>
  </w:abstractNum>
  <w:abstractNum w:abstractNumId="14">
    <w:nsid w:val="71CEC03D"/>
    <w:multiLevelType w:val="singleLevel"/>
    <w:tmpl w:val="71CEC03D"/>
    <w:lvl w:ilvl="0">
      <w:start w:val="7"/>
      <w:numFmt w:val="decimal"/>
      <w:suff w:val="nothing"/>
      <w:lvlText w:val="%1、"/>
      <w:lvlJc w:val="left"/>
    </w:lvl>
  </w:abstractNum>
  <w:num w:numId="1">
    <w:abstractNumId w:val="6"/>
  </w:num>
  <w:num w:numId="2">
    <w:abstractNumId w:val="5"/>
  </w:num>
  <w:num w:numId="3">
    <w:abstractNumId w:val="1"/>
  </w:num>
  <w:num w:numId="4">
    <w:abstractNumId w:val="12"/>
  </w:num>
  <w:num w:numId="5">
    <w:abstractNumId w:val="14"/>
  </w:num>
  <w:num w:numId="6">
    <w:abstractNumId w:val="13"/>
  </w:num>
  <w:num w:numId="7">
    <w:abstractNumId w:val="10"/>
  </w:num>
  <w:num w:numId="8">
    <w:abstractNumId w:val="9"/>
  </w:num>
  <w:num w:numId="9">
    <w:abstractNumId w:val="0"/>
  </w:num>
  <w:num w:numId="10">
    <w:abstractNumId w:val="4"/>
  </w:num>
  <w:num w:numId="11">
    <w:abstractNumId w:val="3"/>
  </w:num>
  <w:num w:numId="12">
    <w:abstractNumId w:val="2"/>
  </w:num>
  <w:num w:numId="13">
    <w:abstractNumId w:val="8"/>
  </w:num>
  <w:num w:numId="14">
    <w:abstractNumId w:val="7"/>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hideSpellingErrors/>
  <w:stylePaneFormatFilter w:val="3F01"/>
  <w:documentProtection w:edit="trackedChanges" w:enforcement="0"/>
  <w:defaultTabStop w:val="420"/>
  <w:noPunctuationKerning/>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
  <w:docVars>
    <w:docVar w:name="commondata" w:val="eyJoZGlkIjoiNDU3NWM5ZDlkMGM3MDlhNTczZmNhZGM0MGY4MTM4ODkifQ=="/>
  </w:docVars>
  <w:rsids>
    <w:rsidRoot w:val="00A14947"/>
    <w:rsid w:val="CFFF78AC"/>
    <w:rsid w:val="000004D0"/>
    <w:rsid w:val="0000127C"/>
    <w:rsid w:val="00005A8B"/>
    <w:rsid w:val="000060B3"/>
    <w:rsid w:val="00007315"/>
    <w:rsid w:val="00007512"/>
    <w:rsid w:val="000077AD"/>
    <w:rsid w:val="0001118C"/>
    <w:rsid w:val="000114CA"/>
    <w:rsid w:val="00011BD5"/>
    <w:rsid w:val="00015381"/>
    <w:rsid w:val="00016AE7"/>
    <w:rsid w:val="00016BAB"/>
    <w:rsid w:val="000200B3"/>
    <w:rsid w:val="00021703"/>
    <w:rsid w:val="00023AE0"/>
    <w:rsid w:val="00025C26"/>
    <w:rsid w:val="0002664B"/>
    <w:rsid w:val="00027E10"/>
    <w:rsid w:val="00030575"/>
    <w:rsid w:val="00030F93"/>
    <w:rsid w:val="00031EAC"/>
    <w:rsid w:val="00033B05"/>
    <w:rsid w:val="000374C4"/>
    <w:rsid w:val="0003795D"/>
    <w:rsid w:val="0004364B"/>
    <w:rsid w:val="00045145"/>
    <w:rsid w:val="00045513"/>
    <w:rsid w:val="00045A7A"/>
    <w:rsid w:val="0004635E"/>
    <w:rsid w:val="000501EB"/>
    <w:rsid w:val="000559D7"/>
    <w:rsid w:val="00057F73"/>
    <w:rsid w:val="00057FE7"/>
    <w:rsid w:val="00061B1F"/>
    <w:rsid w:val="00061DFD"/>
    <w:rsid w:val="00061F8F"/>
    <w:rsid w:val="000630EC"/>
    <w:rsid w:val="00064A03"/>
    <w:rsid w:val="00072350"/>
    <w:rsid w:val="000733C4"/>
    <w:rsid w:val="0007404D"/>
    <w:rsid w:val="00074783"/>
    <w:rsid w:val="00076349"/>
    <w:rsid w:val="0008070B"/>
    <w:rsid w:val="000810AC"/>
    <w:rsid w:val="00081A02"/>
    <w:rsid w:val="00082231"/>
    <w:rsid w:val="000830B7"/>
    <w:rsid w:val="00083383"/>
    <w:rsid w:val="00083F71"/>
    <w:rsid w:val="00084761"/>
    <w:rsid w:val="0008528F"/>
    <w:rsid w:val="00085525"/>
    <w:rsid w:val="00086BFB"/>
    <w:rsid w:val="0008768B"/>
    <w:rsid w:val="00092D38"/>
    <w:rsid w:val="000935EC"/>
    <w:rsid w:val="0009377B"/>
    <w:rsid w:val="0009425D"/>
    <w:rsid w:val="00097154"/>
    <w:rsid w:val="000A0B58"/>
    <w:rsid w:val="000A1C25"/>
    <w:rsid w:val="000A20C9"/>
    <w:rsid w:val="000A2509"/>
    <w:rsid w:val="000A36DF"/>
    <w:rsid w:val="000A4702"/>
    <w:rsid w:val="000A485A"/>
    <w:rsid w:val="000B058F"/>
    <w:rsid w:val="000B1856"/>
    <w:rsid w:val="000B1F4E"/>
    <w:rsid w:val="000B4467"/>
    <w:rsid w:val="000B4DB9"/>
    <w:rsid w:val="000B5AC9"/>
    <w:rsid w:val="000C09AC"/>
    <w:rsid w:val="000C13C2"/>
    <w:rsid w:val="000C3A51"/>
    <w:rsid w:val="000C5251"/>
    <w:rsid w:val="000C767F"/>
    <w:rsid w:val="000D2002"/>
    <w:rsid w:val="000D2CAD"/>
    <w:rsid w:val="000D2D65"/>
    <w:rsid w:val="000D375A"/>
    <w:rsid w:val="000D412B"/>
    <w:rsid w:val="000D45FD"/>
    <w:rsid w:val="000D4CF3"/>
    <w:rsid w:val="000D5A44"/>
    <w:rsid w:val="000D5CE8"/>
    <w:rsid w:val="000D649A"/>
    <w:rsid w:val="000E12B2"/>
    <w:rsid w:val="000E1777"/>
    <w:rsid w:val="000E2993"/>
    <w:rsid w:val="000E33CA"/>
    <w:rsid w:val="000E3ED2"/>
    <w:rsid w:val="000E41A4"/>
    <w:rsid w:val="000E5DAC"/>
    <w:rsid w:val="000E66D5"/>
    <w:rsid w:val="000E66FF"/>
    <w:rsid w:val="000E782A"/>
    <w:rsid w:val="000E7DB5"/>
    <w:rsid w:val="000F07D8"/>
    <w:rsid w:val="000F0E5D"/>
    <w:rsid w:val="000F42FA"/>
    <w:rsid w:val="000F5A79"/>
    <w:rsid w:val="000F6E1C"/>
    <w:rsid w:val="0010052D"/>
    <w:rsid w:val="001036C3"/>
    <w:rsid w:val="001065B5"/>
    <w:rsid w:val="00106CD3"/>
    <w:rsid w:val="00107019"/>
    <w:rsid w:val="001070F6"/>
    <w:rsid w:val="00107B81"/>
    <w:rsid w:val="00110385"/>
    <w:rsid w:val="00112493"/>
    <w:rsid w:val="00113278"/>
    <w:rsid w:val="001136B6"/>
    <w:rsid w:val="00114159"/>
    <w:rsid w:val="00124147"/>
    <w:rsid w:val="00125141"/>
    <w:rsid w:val="001266D6"/>
    <w:rsid w:val="00126CD0"/>
    <w:rsid w:val="00126FD0"/>
    <w:rsid w:val="0012758D"/>
    <w:rsid w:val="00127C30"/>
    <w:rsid w:val="00127F01"/>
    <w:rsid w:val="00130EDF"/>
    <w:rsid w:val="00131F42"/>
    <w:rsid w:val="001357F1"/>
    <w:rsid w:val="00135A5B"/>
    <w:rsid w:val="00135CED"/>
    <w:rsid w:val="00140FA8"/>
    <w:rsid w:val="00142FEB"/>
    <w:rsid w:val="00143A2D"/>
    <w:rsid w:val="00144AA2"/>
    <w:rsid w:val="00145166"/>
    <w:rsid w:val="00145A41"/>
    <w:rsid w:val="00145D16"/>
    <w:rsid w:val="00145EC2"/>
    <w:rsid w:val="0014738A"/>
    <w:rsid w:val="00151675"/>
    <w:rsid w:val="001518B5"/>
    <w:rsid w:val="00152CBF"/>
    <w:rsid w:val="0015364A"/>
    <w:rsid w:val="00153F91"/>
    <w:rsid w:val="00153FCD"/>
    <w:rsid w:val="00155262"/>
    <w:rsid w:val="00155CD9"/>
    <w:rsid w:val="00157435"/>
    <w:rsid w:val="001574E1"/>
    <w:rsid w:val="0016311B"/>
    <w:rsid w:val="0016342A"/>
    <w:rsid w:val="00163755"/>
    <w:rsid w:val="00164324"/>
    <w:rsid w:val="00165D24"/>
    <w:rsid w:val="00165F17"/>
    <w:rsid w:val="0016631F"/>
    <w:rsid w:val="00166524"/>
    <w:rsid w:val="00166F73"/>
    <w:rsid w:val="00170460"/>
    <w:rsid w:val="00170619"/>
    <w:rsid w:val="00171B3D"/>
    <w:rsid w:val="00171BEB"/>
    <w:rsid w:val="00171C5A"/>
    <w:rsid w:val="00173AF7"/>
    <w:rsid w:val="00173D1D"/>
    <w:rsid w:val="00174611"/>
    <w:rsid w:val="0017504D"/>
    <w:rsid w:val="0017560D"/>
    <w:rsid w:val="001758C2"/>
    <w:rsid w:val="0017671A"/>
    <w:rsid w:val="00177422"/>
    <w:rsid w:val="00180539"/>
    <w:rsid w:val="00182631"/>
    <w:rsid w:val="00183598"/>
    <w:rsid w:val="00184590"/>
    <w:rsid w:val="00185052"/>
    <w:rsid w:val="00185BF5"/>
    <w:rsid w:val="001863D6"/>
    <w:rsid w:val="00186ADC"/>
    <w:rsid w:val="001870D1"/>
    <w:rsid w:val="0018734E"/>
    <w:rsid w:val="0018781E"/>
    <w:rsid w:val="0019210A"/>
    <w:rsid w:val="00192191"/>
    <w:rsid w:val="0019262D"/>
    <w:rsid w:val="0019288C"/>
    <w:rsid w:val="00192A9E"/>
    <w:rsid w:val="00192C44"/>
    <w:rsid w:val="001955DD"/>
    <w:rsid w:val="00195813"/>
    <w:rsid w:val="00195EB5"/>
    <w:rsid w:val="0019663A"/>
    <w:rsid w:val="00196C8C"/>
    <w:rsid w:val="001A0F7F"/>
    <w:rsid w:val="001A1B35"/>
    <w:rsid w:val="001A48A2"/>
    <w:rsid w:val="001A6F61"/>
    <w:rsid w:val="001B0478"/>
    <w:rsid w:val="001B1709"/>
    <w:rsid w:val="001B2627"/>
    <w:rsid w:val="001B594E"/>
    <w:rsid w:val="001B72B8"/>
    <w:rsid w:val="001C12D6"/>
    <w:rsid w:val="001C233D"/>
    <w:rsid w:val="001C2783"/>
    <w:rsid w:val="001C43FD"/>
    <w:rsid w:val="001C4EBF"/>
    <w:rsid w:val="001C588B"/>
    <w:rsid w:val="001C69B3"/>
    <w:rsid w:val="001D44CC"/>
    <w:rsid w:val="001D5595"/>
    <w:rsid w:val="001D7874"/>
    <w:rsid w:val="001D7F22"/>
    <w:rsid w:val="001E05E2"/>
    <w:rsid w:val="001E2A44"/>
    <w:rsid w:val="001E331F"/>
    <w:rsid w:val="001E3AB0"/>
    <w:rsid w:val="001E40BF"/>
    <w:rsid w:val="001E6C60"/>
    <w:rsid w:val="001F086B"/>
    <w:rsid w:val="001F0F17"/>
    <w:rsid w:val="001F2609"/>
    <w:rsid w:val="001F2743"/>
    <w:rsid w:val="001F3347"/>
    <w:rsid w:val="001F578D"/>
    <w:rsid w:val="001F64E6"/>
    <w:rsid w:val="001F69E4"/>
    <w:rsid w:val="00202B1A"/>
    <w:rsid w:val="00204BFD"/>
    <w:rsid w:val="002050CF"/>
    <w:rsid w:val="00206497"/>
    <w:rsid w:val="00211480"/>
    <w:rsid w:val="002125B4"/>
    <w:rsid w:val="00212F32"/>
    <w:rsid w:val="0021443E"/>
    <w:rsid w:val="002155B8"/>
    <w:rsid w:val="00215FD1"/>
    <w:rsid w:val="00216A97"/>
    <w:rsid w:val="002175CA"/>
    <w:rsid w:val="00217964"/>
    <w:rsid w:val="00222156"/>
    <w:rsid w:val="002221C0"/>
    <w:rsid w:val="002235E7"/>
    <w:rsid w:val="00224578"/>
    <w:rsid w:val="00224839"/>
    <w:rsid w:val="002249B2"/>
    <w:rsid w:val="00226574"/>
    <w:rsid w:val="002278EC"/>
    <w:rsid w:val="0023097D"/>
    <w:rsid w:val="00231384"/>
    <w:rsid w:val="00231A9C"/>
    <w:rsid w:val="0023203D"/>
    <w:rsid w:val="0023280E"/>
    <w:rsid w:val="0023288A"/>
    <w:rsid w:val="002338EA"/>
    <w:rsid w:val="00234D38"/>
    <w:rsid w:val="00234DA4"/>
    <w:rsid w:val="0023551C"/>
    <w:rsid w:val="00235916"/>
    <w:rsid w:val="002364AD"/>
    <w:rsid w:val="002377D1"/>
    <w:rsid w:val="00237CD2"/>
    <w:rsid w:val="0024046F"/>
    <w:rsid w:val="00240D5A"/>
    <w:rsid w:val="0024317A"/>
    <w:rsid w:val="00243637"/>
    <w:rsid w:val="00244FE1"/>
    <w:rsid w:val="00245303"/>
    <w:rsid w:val="00245312"/>
    <w:rsid w:val="00245F78"/>
    <w:rsid w:val="0024760C"/>
    <w:rsid w:val="002477CF"/>
    <w:rsid w:val="002506BC"/>
    <w:rsid w:val="0025131F"/>
    <w:rsid w:val="00252341"/>
    <w:rsid w:val="0025290E"/>
    <w:rsid w:val="00254345"/>
    <w:rsid w:val="00255056"/>
    <w:rsid w:val="0025525D"/>
    <w:rsid w:val="002553B9"/>
    <w:rsid w:val="00257FFA"/>
    <w:rsid w:val="002615D8"/>
    <w:rsid w:val="00264557"/>
    <w:rsid w:val="00270729"/>
    <w:rsid w:val="00271AB6"/>
    <w:rsid w:val="002723DB"/>
    <w:rsid w:val="00274C7A"/>
    <w:rsid w:val="00274E7F"/>
    <w:rsid w:val="002805AB"/>
    <w:rsid w:val="002813DE"/>
    <w:rsid w:val="0028187B"/>
    <w:rsid w:val="00284204"/>
    <w:rsid w:val="002848A4"/>
    <w:rsid w:val="002854DA"/>
    <w:rsid w:val="00286371"/>
    <w:rsid w:val="0028639E"/>
    <w:rsid w:val="002865DA"/>
    <w:rsid w:val="00287257"/>
    <w:rsid w:val="00287BB2"/>
    <w:rsid w:val="00291773"/>
    <w:rsid w:val="00292FE4"/>
    <w:rsid w:val="00295097"/>
    <w:rsid w:val="00297E4B"/>
    <w:rsid w:val="002A168C"/>
    <w:rsid w:val="002A1BDF"/>
    <w:rsid w:val="002A2AE4"/>
    <w:rsid w:val="002A3366"/>
    <w:rsid w:val="002A3A12"/>
    <w:rsid w:val="002A3A8C"/>
    <w:rsid w:val="002A3DC7"/>
    <w:rsid w:val="002A5B44"/>
    <w:rsid w:val="002A604D"/>
    <w:rsid w:val="002A7ED4"/>
    <w:rsid w:val="002B1419"/>
    <w:rsid w:val="002B20B8"/>
    <w:rsid w:val="002B2AB6"/>
    <w:rsid w:val="002B3110"/>
    <w:rsid w:val="002B49E2"/>
    <w:rsid w:val="002B4D39"/>
    <w:rsid w:val="002B7B00"/>
    <w:rsid w:val="002B7C44"/>
    <w:rsid w:val="002C06EC"/>
    <w:rsid w:val="002C26C5"/>
    <w:rsid w:val="002C2B17"/>
    <w:rsid w:val="002D14B1"/>
    <w:rsid w:val="002D2B49"/>
    <w:rsid w:val="002D3B7F"/>
    <w:rsid w:val="002D3DD0"/>
    <w:rsid w:val="002D4618"/>
    <w:rsid w:val="002D4E90"/>
    <w:rsid w:val="002D5CE8"/>
    <w:rsid w:val="002E052F"/>
    <w:rsid w:val="002E0C6F"/>
    <w:rsid w:val="002E1F3A"/>
    <w:rsid w:val="002E23F0"/>
    <w:rsid w:val="002E298A"/>
    <w:rsid w:val="002E4FD5"/>
    <w:rsid w:val="002E51F9"/>
    <w:rsid w:val="002E647E"/>
    <w:rsid w:val="002E7FAF"/>
    <w:rsid w:val="002F07E2"/>
    <w:rsid w:val="002F10A8"/>
    <w:rsid w:val="002F16E5"/>
    <w:rsid w:val="002F35F3"/>
    <w:rsid w:val="002F3EBB"/>
    <w:rsid w:val="002F5926"/>
    <w:rsid w:val="002F7AB9"/>
    <w:rsid w:val="00301978"/>
    <w:rsid w:val="00302D3E"/>
    <w:rsid w:val="0030332C"/>
    <w:rsid w:val="00304723"/>
    <w:rsid w:val="003051C2"/>
    <w:rsid w:val="003073BB"/>
    <w:rsid w:val="00312296"/>
    <w:rsid w:val="00313245"/>
    <w:rsid w:val="00313537"/>
    <w:rsid w:val="00314F0E"/>
    <w:rsid w:val="003172D1"/>
    <w:rsid w:val="00321B52"/>
    <w:rsid w:val="00321D8E"/>
    <w:rsid w:val="00324DE5"/>
    <w:rsid w:val="0032552E"/>
    <w:rsid w:val="00325928"/>
    <w:rsid w:val="003273D3"/>
    <w:rsid w:val="00327D1F"/>
    <w:rsid w:val="00330B6B"/>
    <w:rsid w:val="00330ED7"/>
    <w:rsid w:val="0033204D"/>
    <w:rsid w:val="00332863"/>
    <w:rsid w:val="00333488"/>
    <w:rsid w:val="003361B3"/>
    <w:rsid w:val="0033684D"/>
    <w:rsid w:val="00336FC2"/>
    <w:rsid w:val="00337688"/>
    <w:rsid w:val="00337B42"/>
    <w:rsid w:val="00341B42"/>
    <w:rsid w:val="0034348F"/>
    <w:rsid w:val="003440A1"/>
    <w:rsid w:val="003444DC"/>
    <w:rsid w:val="003462A2"/>
    <w:rsid w:val="00351567"/>
    <w:rsid w:val="0035456E"/>
    <w:rsid w:val="00354BE4"/>
    <w:rsid w:val="00356653"/>
    <w:rsid w:val="0035743F"/>
    <w:rsid w:val="00357BE2"/>
    <w:rsid w:val="00357C65"/>
    <w:rsid w:val="00360C7B"/>
    <w:rsid w:val="0036170C"/>
    <w:rsid w:val="003630A3"/>
    <w:rsid w:val="0036625E"/>
    <w:rsid w:val="00366E0F"/>
    <w:rsid w:val="003675FC"/>
    <w:rsid w:val="0037092E"/>
    <w:rsid w:val="003719C1"/>
    <w:rsid w:val="0037283A"/>
    <w:rsid w:val="0037334D"/>
    <w:rsid w:val="00373526"/>
    <w:rsid w:val="00373675"/>
    <w:rsid w:val="00374A78"/>
    <w:rsid w:val="00374D6D"/>
    <w:rsid w:val="00375E2C"/>
    <w:rsid w:val="00381A72"/>
    <w:rsid w:val="00381B20"/>
    <w:rsid w:val="00382B08"/>
    <w:rsid w:val="0038377D"/>
    <w:rsid w:val="00383A35"/>
    <w:rsid w:val="00384676"/>
    <w:rsid w:val="003852F2"/>
    <w:rsid w:val="00385839"/>
    <w:rsid w:val="00390440"/>
    <w:rsid w:val="00390857"/>
    <w:rsid w:val="00390FD2"/>
    <w:rsid w:val="003911EF"/>
    <w:rsid w:val="003946DE"/>
    <w:rsid w:val="00396920"/>
    <w:rsid w:val="00397D3B"/>
    <w:rsid w:val="003A147D"/>
    <w:rsid w:val="003A1536"/>
    <w:rsid w:val="003A4BF3"/>
    <w:rsid w:val="003A65A6"/>
    <w:rsid w:val="003A6605"/>
    <w:rsid w:val="003B11F5"/>
    <w:rsid w:val="003B284D"/>
    <w:rsid w:val="003B420D"/>
    <w:rsid w:val="003B7F11"/>
    <w:rsid w:val="003C5710"/>
    <w:rsid w:val="003C6AFA"/>
    <w:rsid w:val="003C6C16"/>
    <w:rsid w:val="003C700C"/>
    <w:rsid w:val="003C7D33"/>
    <w:rsid w:val="003D02EF"/>
    <w:rsid w:val="003D0948"/>
    <w:rsid w:val="003D3018"/>
    <w:rsid w:val="003D43D2"/>
    <w:rsid w:val="003D4C44"/>
    <w:rsid w:val="003D4FB1"/>
    <w:rsid w:val="003D60BC"/>
    <w:rsid w:val="003D794D"/>
    <w:rsid w:val="003E036E"/>
    <w:rsid w:val="003E1AD7"/>
    <w:rsid w:val="003E2D48"/>
    <w:rsid w:val="003E3058"/>
    <w:rsid w:val="003E459F"/>
    <w:rsid w:val="003E48F7"/>
    <w:rsid w:val="003E58F6"/>
    <w:rsid w:val="003E75C8"/>
    <w:rsid w:val="003E76A9"/>
    <w:rsid w:val="003E7A59"/>
    <w:rsid w:val="003F0809"/>
    <w:rsid w:val="003F1A91"/>
    <w:rsid w:val="003F48D4"/>
    <w:rsid w:val="003F5068"/>
    <w:rsid w:val="003F58A8"/>
    <w:rsid w:val="003F660A"/>
    <w:rsid w:val="003F6A8C"/>
    <w:rsid w:val="003F6BE6"/>
    <w:rsid w:val="003F755C"/>
    <w:rsid w:val="00402311"/>
    <w:rsid w:val="00403F3A"/>
    <w:rsid w:val="00406F01"/>
    <w:rsid w:val="004147CC"/>
    <w:rsid w:val="00415859"/>
    <w:rsid w:val="00416D50"/>
    <w:rsid w:val="00416FD5"/>
    <w:rsid w:val="00417096"/>
    <w:rsid w:val="00417772"/>
    <w:rsid w:val="004207B2"/>
    <w:rsid w:val="00420E6A"/>
    <w:rsid w:val="0042239F"/>
    <w:rsid w:val="00423146"/>
    <w:rsid w:val="00425A9E"/>
    <w:rsid w:val="00426D6B"/>
    <w:rsid w:val="004305B1"/>
    <w:rsid w:val="00430840"/>
    <w:rsid w:val="00431358"/>
    <w:rsid w:val="00431E6C"/>
    <w:rsid w:val="00433CE7"/>
    <w:rsid w:val="00435097"/>
    <w:rsid w:val="00435E4C"/>
    <w:rsid w:val="00437A9D"/>
    <w:rsid w:val="00440418"/>
    <w:rsid w:val="0044054F"/>
    <w:rsid w:val="0044062D"/>
    <w:rsid w:val="00445949"/>
    <w:rsid w:val="00446273"/>
    <w:rsid w:val="00447FA3"/>
    <w:rsid w:val="00447FA9"/>
    <w:rsid w:val="00450932"/>
    <w:rsid w:val="0045202F"/>
    <w:rsid w:val="00452282"/>
    <w:rsid w:val="00452738"/>
    <w:rsid w:val="00453DF7"/>
    <w:rsid w:val="00456091"/>
    <w:rsid w:val="004569AA"/>
    <w:rsid w:val="004627C7"/>
    <w:rsid w:val="00466321"/>
    <w:rsid w:val="0046650E"/>
    <w:rsid w:val="0047035F"/>
    <w:rsid w:val="004729DD"/>
    <w:rsid w:val="0047591C"/>
    <w:rsid w:val="00476C0F"/>
    <w:rsid w:val="0048091A"/>
    <w:rsid w:val="00484592"/>
    <w:rsid w:val="00484B9B"/>
    <w:rsid w:val="004855F6"/>
    <w:rsid w:val="00486247"/>
    <w:rsid w:val="0048661E"/>
    <w:rsid w:val="004879F8"/>
    <w:rsid w:val="004903EE"/>
    <w:rsid w:val="00490A3B"/>
    <w:rsid w:val="00494670"/>
    <w:rsid w:val="0049573B"/>
    <w:rsid w:val="00495BAE"/>
    <w:rsid w:val="00495BFC"/>
    <w:rsid w:val="004A0876"/>
    <w:rsid w:val="004A12EF"/>
    <w:rsid w:val="004A3823"/>
    <w:rsid w:val="004A6BE7"/>
    <w:rsid w:val="004B06A3"/>
    <w:rsid w:val="004B1142"/>
    <w:rsid w:val="004B11B8"/>
    <w:rsid w:val="004B1EB1"/>
    <w:rsid w:val="004B312A"/>
    <w:rsid w:val="004C05DF"/>
    <w:rsid w:val="004C2222"/>
    <w:rsid w:val="004C394B"/>
    <w:rsid w:val="004C432B"/>
    <w:rsid w:val="004C442D"/>
    <w:rsid w:val="004C467A"/>
    <w:rsid w:val="004C4D1C"/>
    <w:rsid w:val="004C70D7"/>
    <w:rsid w:val="004D19FB"/>
    <w:rsid w:val="004D1A27"/>
    <w:rsid w:val="004D1ACB"/>
    <w:rsid w:val="004D4805"/>
    <w:rsid w:val="004D6070"/>
    <w:rsid w:val="004D6858"/>
    <w:rsid w:val="004D71A5"/>
    <w:rsid w:val="004E0790"/>
    <w:rsid w:val="004E0DC8"/>
    <w:rsid w:val="004E3B3A"/>
    <w:rsid w:val="004E41C9"/>
    <w:rsid w:val="004E5024"/>
    <w:rsid w:val="004E6946"/>
    <w:rsid w:val="004E7799"/>
    <w:rsid w:val="004E7825"/>
    <w:rsid w:val="004F0482"/>
    <w:rsid w:val="004F1AD8"/>
    <w:rsid w:val="004F62A7"/>
    <w:rsid w:val="004F6C31"/>
    <w:rsid w:val="004F77AA"/>
    <w:rsid w:val="005002E0"/>
    <w:rsid w:val="005007D5"/>
    <w:rsid w:val="00501579"/>
    <w:rsid w:val="00502C48"/>
    <w:rsid w:val="00502E2C"/>
    <w:rsid w:val="00502EEE"/>
    <w:rsid w:val="005031D9"/>
    <w:rsid w:val="0050363F"/>
    <w:rsid w:val="005039CB"/>
    <w:rsid w:val="00503E19"/>
    <w:rsid w:val="0050558F"/>
    <w:rsid w:val="005055D4"/>
    <w:rsid w:val="00506286"/>
    <w:rsid w:val="005078F7"/>
    <w:rsid w:val="00510813"/>
    <w:rsid w:val="00511990"/>
    <w:rsid w:val="00511DE0"/>
    <w:rsid w:val="00512085"/>
    <w:rsid w:val="0051282C"/>
    <w:rsid w:val="005130C3"/>
    <w:rsid w:val="00513554"/>
    <w:rsid w:val="00514870"/>
    <w:rsid w:val="00514B9B"/>
    <w:rsid w:val="00516ED5"/>
    <w:rsid w:val="0051721E"/>
    <w:rsid w:val="0051756E"/>
    <w:rsid w:val="00517F02"/>
    <w:rsid w:val="00520B8F"/>
    <w:rsid w:val="00520BF0"/>
    <w:rsid w:val="00520CA9"/>
    <w:rsid w:val="00524284"/>
    <w:rsid w:val="00524303"/>
    <w:rsid w:val="00524E75"/>
    <w:rsid w:val="00524F35"/>
    <w:rsid w:val="005258A2"/>
    <w:rsid w:val="00531AEC"/>
    <w:rsid w:val="005327BF"/>
    <w:rsid w:val="00533F29"/>
    <w:rsid w:val="005401AE"/>
    <w:rsid w:val="005405C3"/>
    <w:rsid w:val="00540D67"/>
    <w:rsid w:val="00540FA4"/>
    <w:rsid w:val="005423C4"/>
    <w:rsid w:val="00542E07"/>
    <w:rsid w:val="00542F90"/>
    <w:rsid w:val="0054308D"/>
    <w:rsid w:val="00545424"/>
    <w:rsid w:val="00545A70"/>
    <w:rsid w:val="005470D2"/>
    <w:rsid w:val="00554A7B"/>
    <w:rsid w:val="0055572C"/>
    <w:rsid w:val="00556648"/>
    <w:rsid w:val="005603E7"/>
    <w:rsid w:val="0056064F"/>
    <w:rsid w:val="0056106A"/>
    <w:rsid w:val="005635B8"/>
    <w:rsid w:val="00564E1B"/>
    <w:rsid w:val="0056522B"/>
    <w:rsid w:val="005675E6"/>
    <w:rsid w:val="0057177E"/>
    <w:rsid w:val="0057196B"/>
    <w:rsid w:val="00571D72"/>
    <w:rsid w:val="005720AE"/>
    <w:rsid w:val="005726C6"/>
    <w:rsid w:val="00575E6E"/>
    <w:rsid w:val="00580B26"/>
    <w:rsid w:val="005811B1"/>
    <w:rsid w:val="005829D9"/>
    <w:rsid w:val="005833E9"/>
    <w:rsid w:val="00584B58"/>
    <w:rsid w:val="00590389"/>
    <w:rsid w:val="00591394"/>
    <w:rsid w:val="00591635"/>
    <w:rsid w:val="00591963"/>
    <w:rsid w:val="00591FFC"/>
    <w:rsid w:val="005934AC"/>
    <w:rsid w:val="00594400"/>
    <w:rsid w:val="00594D77"/>
    <w:rsid w:val="0059567F"/>
    <w:rsid w:val="005958BA"/>
    <w:rsid w:val="00596372"/>
    <w:rsid w:val="005969E4"/>
    <w:rsid w:val="005979AC"/>
    <w:rsid w:val="005A06B7"/>
    <w:rsid w:val="005A1759"/>
    <w:rsid w:val="005A22BF"/>
    <w:rsid w:val="005A2DE3"/>
    <w:rsid w:val="005A3F87"/>
    <w:rsid w:val="005A40B8"/>
    <w:rsid w:val="005A53F1"/>
    <w:rsid w:val="005A68A7"/>
    <w:rsid w:val="005B049B"/>
    <w:rsid w:val="005B6DF0"/>
    <w:rsid w:val="005B7180"/>
    <w:rsid w:val="005B7536"/>
    <w:rsid w:val="005B7DBC"/>
    <w:rsid w:val="005C00A5"/>
    <w:rsid w:val="005C23D4"/>
    <w:rsid w:val="005C6D40"/>
    <w:rsid w:val="005D36AB"/>
    <w:rsid w:val="005D43EF"/>
    <w:rsid w:val="005D4F71"/>
    <w:rsid w:val="005D5AD1"/>
    <w:rsid w:val="005D6894"/>
    <w:rsid w:val="005D714D"/>
    <w:rsid w:val="005E20E6"/>
    <w:rsid w:val="005E3C35"/>
    <w:rsid w:val="005E6060"/>
    <w:rsid w:val="005F1B27"/>
    <w:rsid w:val="005F2216"/>
    <w:rsid w:val="005F2EC0"/>
    <w:rsid w:val="005F4354"/>
    <w:rsid w:val="005F4525"/>
    <w:rsid w:val="00601047"/>
    <w:rsid w:val="00602578"/>
    <w:rsid w:val="00604F33"/>
    <w:rsid w:val="00606483"/>
    <w:rsid w:val="0061176C"/>
    <w:rsid w:val="00613847"/>
    <w:rsid w:val="00617209"/>
    <w:rsid w:val="0061737E"/>
    <w:rsid w:val="00617CC3"/>
    <w:rsid w:val="00620E28"/>
    <w:rsid w:val="00621B38"/>
    <w:rsid w:val="00621E8C"/>
    <w:rsid w:val="006233A5"/>
    <w:rsid w:val="00623A7F"/>
    <w:rsid w:val="006257BA"/>
    <w:rsid w:val="00630B97"/>
    <w:rsid w:val="0063145B"/>
    <w:rsid w:val="006377A6"/>
    <w:rsid w:val="00637A3D"/>
    <w:rsid w:val="00637C07"/>
    <w:rsid w:val="006402F1"/>
    <w:rsid w:val="00640620"/>
    <w:rsid w:val="006410CA"/>
    <w:rsid w:val="006411EF"/>
    <w:rsid w:val="006440D5"/>
    <w:rsid w:val="006475F6"/>
    <w:rsid w:val="00652635"/>
    <w:rsid w:val="0065495D"/>
    <w:rsid w:val="00654B26"/>
    <w:rsid w:val="006635CC"/>
    <w:rsid w:val="006640D7"/>
    <w:rsid w:val="00664A56"/>
    <w:rsid w:val="00665CA9"/>
    <w:rsid w:val="00665F9E"/>
    <w:rsid w:val="006748B8"/>
    <w:rsid w:val="006766CB"/>
    <w:rsid w:val="006768F1"/>
    <w:rsid w:val="006775C3"/>
    <w:rsid w:val="006779CA"/>
    <w:rsid w:val="0068018C"/>
    <w:rsid w:val="00680EEE"/>
    <w:rsid w:val="00685B78"/>
    <w:rsid w:val="0068624D"/>
    <w:rsid w:val="00686898"/>
    <w:rsid w:val="0068701E"/>
    <w:rsid w:val="006903A3"/>
    <w:rsid w:val="0069230D"/>
    <w:rsid w:val="0069290A"/>
    <w:rsid w:val="00693ACE"/>
    <w:rsid w:val="0069775A"/>
    <w:rsid w:val="00697813"/>
    <w:rsid w:val="00697EDD"/>
    <w:rsid w:val="006A08AC"/>
    <w:rsid w:val="006A17D1"/>
    <w:rsid w:val="006A2FDF"/>
    <w:rsid w:val="006A3386"/>
    <w:rsid w:val="006A39CD"/>
    <w:rsid w:val="006A3A29"/>
    <w:rsid w:val="006A3C24"/>
    <w:rsid w:val="006A3EE8"/>
    <w:rsid w:val="006A72BF"/>
    <w:rsid w:val="006B03F2"/>
    <w:rsid w:val="006B37DC"/>
    <w:rsid w:val="006B4154"/>
    <w:rsid w:val="006B488F"/>
    <w:rsid w:val="006B4EEC"/>
    <w:rsid w:val="006B4F68"/>
    <w:rsid w:val="006B64B1"/>
    <w:rsid w:val="006B6C5B"/>
    <w:rsid w:val="006B7785"/>
    <w:rsid w:val="006C0592"/>
    <w:rsid w:val="006C23DD"/>
    <w:rsid w:val="006C272E"/>
    <w:rsid w:val="006C2DA6"/>
    <w:rsid w:val="006C5479"/>
    <w:rsid w:val="006C54E8"/>
    <w:rsid w:val="006C6D30"/>
    <w:rsid w:val="006C766D"/>
    <w:rsid w:val="006C7A86"/>
    <w:rsid w:val="006D13B5"/>
    <w:rsid w:val="006E01E7"/>
    <w:rsid w:val="006E0E30"/>
    <w:rsid w:val="006E12FF"/>
    <w:rsid w:val="006E1927"/>
    <w:rsid w:val="006E5D02"/>
    <w:rsid w:val="006E5ED6"/>
    <w:rsid w:val="006E607E"/>
    <w:rsid w:val="006E6A84"/>
    <w:rsid w:val="006E7388"/>
    <w:rsid w:val="006F06EC"/>
    <w:rsid w:val="006F08A5"/>
    <w:rsid w:val="006F1906"/>
    <w:rsid w:val="006F1BE6"/>
    <w:rsid w:val="006F1C1C"/>
    <w:rsid w:val="006F2605"/>
    <w:rsid w:val="006F3B72"/>
    <w:rsid w:val="006F4F23"/>
    <w:rsid w:val="006F5DC7"/>
    <w:rsid w:val="00701D17"/>
    <w:rsid w:val="007026C0"/>
    <w:rsid w:val="007043B9"/>
    <w:rsid w:val="007045D9"/>
    <w:rsid w:val="00706C5D"/>
    <w:rsid w:val="00706CCB"/>
    <w:rsid w:val="00707524"/>
    <w:rsid w:val="007113D3"/>
    <w:rsid w:val="007127E9"/>
    <w:rsid w:val="00712D43"/>
    <w:rsid w:val="00714052"/>
    <w:rsid w:val="0071642F"/>
    <w:rsid w:val="00720587"/>
    <w:rsid w:val="00720E80"/>
    <w:rsid w:val="00721965"/>
    <w:rsid w:val="00722F9D"/>
    <w:rsid w:val="00724FD8"/>
    <w:rsid w:val="00725781"/>
    <w:rsid w:val="00727094"/>
    <w:rsid w:val="00727328"/>
    <w:rsid w:val="0072747B"/>
    <w:rsid w:val="007315AF"/>
    <w:rsid w:val="007321C3"/>
    <w:rsid w:val="00732922"/>
    <w:rsid w:val="00733607"/>
    <w:rsid w:val="00735450"/>
    <w:rsid w:val="0074016A"/>
    <w:rsid w:val="00743711"/>
    <w:rsid w:val="00744AEB"/>
    <w:rsid w:val="00746D45"/>
    <w:rsid w:val="00747373"/>
    <w:rsid w:val="0075162E"/>
    <w:rsid w:val="00754034"/>
    <w:rsid w:val="00756556"/>
    <w:rsid w:val="00756FB5"/>
    <w:rsid w:val="00757F43"/>
    <w:rsid w:val="007618C4"/>
    <w:rsid w:val="007643B9"/>
    <w:rsid w:val="00764B7B"/>
    <w:rsid w:val="00767980"/>
    <w:rsid w:val="00770182"/>
    <w:rsid w:val="00770497"/>
    <w:rsid w:val="00770B19"/>
    <w:rsid w:val="00772ACF"/>
    <w:rsid w:val="007735B7"/>
    <w:rsid w:val="00773FBD"/>
    <w:rsid w:val="0077463F"/>
    <w:rsid w:val="00775326"/>
    <w:rsid w:val="00775A3A"/>
    <w:rsid w:val="0077683E"/>
    <w:rsid w:val="00777417"/>
    <w:rsid w:val="00777F21"/>
    <w:rsid w:val="007805BA"/>
    <w:rsid w:val="00781CF2"/>
    <w:rsid w:val="00782079"/>
    <w:rsid w:val="00782B01"/>
    <w:rsid w:val="007836EA"/>
    <w:rsid w:val="00783AC7"/>
    <w:rsid w:val="00784CDA"/>
    <w:rsid w:val="00784D43"/>
    <w:rsid w:val="00785BF6"/>
    <w:rsid w:val="0078650B"/>
    <w:rsid w:val="007878CD"/>
    <w:rsid w:val="00787A3E"/>
    <w:rsid w:val="007906C4"/>
    <w:rsid w:val="00791433"/>
    <w:rsid w:val="007916F7"/>
    <w:rsid w:val="00791D32"/>
    <w:rsid w:val="00791EB3"/>
    <w:rsid w:val="007924C1"/>
    <w:rsid w:val="007940EA"/>
    <w:rsid w:val="00794CA0"/>
    <w:rsid w:val="00795CE1"/>
    <w:rsid w:val="007967E8"/>
    <w:rsid w:val="00796C70"/>
    <w:rsid w:val="00797234"/>
    <w:rsid w:val="00797ABC"/>
    <w:rsid w:val="007A0676"/>
    <w:rsid w:val="007A1104"/>
    <w:rsid w:val="007A20EA"/>
    <w:rsid w:val="007A2170"/>
    <w:rsid w:val="007A22BF"/>
    <w:rsid w:val="007A2D71"/>
    <w:rsid w:val="007A3323"/>
    <w:rsid w:val="007A3D92"/>
    <w:rsid w:val="007A5B92"/>
    <w:rsid w:val="007A5F09"/>
    <w:rsid w:val="007A6A3B"/>
    <w:rsid w:val="007A6C51"/>
    <w:rsid w:val="007A7987"/>
    <w:rsid w:val="007B2709"/>
    <w:rsid w:val="007B3A7D"/>
    <w:rsid w:val="007B5994"/>
    <w:rsid w:val="007B5EE7"/>
    <w:rsid w:val="007B686B"/>
    <w:rsid w:val="007B72B8"/>
    <w:rsid w:val="007B77A5"/>
    <w:rsid w:val="007B7A58"/>
    <w:rsid w:val="007C21B5"/>
    <w:rsid w:val="007C302D"/>
    <w:rsid w:val="007C5DF0"/>
    <w:rsid w:val="007C60AC"/>
    <w:rsid w:val="007C7B2C"/>
    <w:rsid w:val="007D2988"/>
    <w:rsid w:val="007D3C55"/>
    <w:rsid w:val="007D4694"/>
    <w:rsid w:val="007D50B2"/>
    <w:rsid w:val="007D7625"/>
    <w:rsid w:val="007D7D80"/>
    <w:rsid w:val="007E15F4"/>
    <w:rsid w:val="007E1E95"/>
    <w:rsid w:val="007E23D3"/>
    <w:rsid w:val="007E4BD2"/>
    <w:rsid w:val="007E5A63"/>
    <w:rsid w:val="007E64A5"/>
    <w:rsid w:val="007F08F1"/>
    <w:rsid w:val="007F13B0"/>
    <w:rsid w:val="007F147E"/>
    <w:rsid w:val="007F3C06"/>
    <w:rsid w:val="007F47D2"/>
    <w:rsid w:val="007F7A09"/>
    <w:rsid w:val="00801393"/>
    <w:rsid w:val="008017C8"/>
    <w:rsid w:val="00802F88"/>
    <w:rsid w:val="00803BB7"/>
    <w:rsid w:val="00805D21"/>
    <w:rsid w:val="00810CBE"/>
    <w:rsid w:val="0081293E"/>
    <w:rsid w:val="00812D7D"/>
    <w:rsid w:val="00812D95"/>
    <w:rsid w:val="008130F6"/>
    <w:rsid w:val="00813FB5"/>
    <w:rsid w:val="0081482B"/>
    <w:rsid w:val="00815465"/>
    <w:rsid w:val="00815D0B"/>
    <w:rsid w:val="00816601"/>
    <w:rsid w:val="00817E9A"/>
    <w:rsid w:val="0082078B"/>
    <w:rsid w:val="00820E2E"/>
    <w:rsid w:val="008212A4"/>
    <w:rsid w:val="008212E7"/>
    <w:rsid w:val="008225DB"/>
    <w:rsid w:val="00823DB9"/>
    <w:rsid w:val="0082716B"/>
    <w:rsid w:val="008306BD"/>
    <w:rsid w:val="00830A28"/>
    <w:rsid w:val="0083171D"/>
    <w:rsid w:val="00831A80"/>
    <w:rsid w:val="00831AFE"/>
    <w:rsid w:val="00833743"/>
    <w:rsid w:val="008340A4"/>
    <w:rsid w:val="00834915"/>
    <w:rsid w:val="008372FF"/>
    <w:rsid w:val="00840D84"/>
    <w:rsid w:val="00843D27"/>
    <w:rsid w:val="0084457A"/>
    <w:rsid w:val="00845F1A"/>
    <w:rsid w:val="0084633F"/>
    <w:rsid w:val="008559EF"/>
    <w:rsid w:val="00863D01"/>
    <w:rsid w:val="00865469"/>
    <w:rsid w:val="008712E9"/>
    <w:rsid w:val="0087135F"/>
    <w:rsid w:val="00872D94"/>
    <w:rsid w:val="008739A4"/>
    <w:rsid w:val="0087544F"/>
    <w:rsid w:val="00875F63"/>
    <w:rsid w:val="00877EAB"/>
    <w:rsid w:val="00880364"/>
    <w:rsid w:val="008808B9"/>
    <w:rsid w:val="00880B7A"/>
    <w:rsid w:val="008826CF"/>
    <w:rsid w:val="00883EC0"/>
    <w:rsid w:val="00884F67"/>
    <w:rsid w:val="00887DEE"/>
    <w:rsid w:val="00890C86"/>
    <w:rsid w:val="00891592"/>
    <w:rsid w:val="00891E9E"/>
    <w:rsid w:val="00891F71"/>
    <w:rsid w:val="00892AFB"/>
    <w:rsid w:val="0089347F"/>
    <w:rsid w:val="00896661"/>
    <w:rsid w:val="00897D89"/>
    <w:rsid w:val="008A00AC"/>
    <w:rsid w:val="008A0191"/>
    <w:rsid w:val="008A0260"/>
    <w:rsid w:val="008A1B3B"/>
    <w:rsid w:val="008A2F68"/>
    <w:rsid w:val="008A3D8C"/>
    <w:rsid w:val="008A41DD"/>
    <w:rsid w:val="008A455D"/>
    <w:rsid w:val="008A5C91"/>
    <w:rsid w:val="008B0664"/>
    <w:rsid w:val="008B0D21"/>
    <w:rsid w:val="008B27A5"/>
    <w:rsid w:val="008B3772"/>
    <w:rsid w:val="008B3B87"/>
    <w:rsid w:val="008B4FA6"/>
    <w:rsid w:val="008B5282"/>
    <w:rsid w:val="008B6A53"/>
    <w:rsid w:val="008B6E3B"/>
    <w:rsid w:val="008B730C"/>
    <w:rsid w:val="008B7AB4"/>
    <w:rsid w:val="008B7C17"/>
    <w:rsid w:val="008C0C30"/>
    <w:rsid w:val="008C12F4"/>
    <w:rsid w:val="008C2D01"/>
    <w:rsid w:val="008C3FF4"/>
    <w:rsid w:val="008C40E6"/>
    <w:rsid w:val="008D0B86"/>
    <w:rsid w:val="008D0C4F"/>
    <w:rsid w:val="008D0F7A"/>
    <w:rsid w:val="008D1763"/>
    <w:rsid w:val="008D44BD"/>
    <w:rsid w:val="008D68E4"/>
    <w:rsid w:val="008D7C4E"/>
    <w:rsid w:val="008E0506"/>
    <w:rsid w:val="008E0CFF"/>
    <w:rsid w:val="008E0E22"/>
    <w:rsid w:val="008E0E2C"/>
    <w:rsid w:val="008E0F03"/>
    <w:rsid w:val="008E3178"/>
    <w:rsid w:val="008E5BFF"/>
    <w:rsid w:val="008E5D6B"/>
    <w:rsid w:val="008E75E8"/>
    <w:rsid w:val="008E76F0"/>
    <w:rsid w:val="008F0B70"/>
    <w:rsid w:val="008F15BE"/>
    <w:rsid w:val="008F15FE"/>
    <w:rsid w:val="008F2D29"/>
    <w:rsid w:val="008F4032"/>
    <w:rsid w:val="008F5187"/>
    <w:rsid w:val="008F60D8"/>
    <w:rsid w:val="008F66EA"/>
    <w:rsid w:val="009003F4"/>
    <w:rsid w:val="00902727"/>
    <w:rsid w:val="0090275D"/>
    <w:rsid w:val="00902E52"/>
    <w:rsid w:val="0090312B"/>
    <w:rsid w:val="00904C55"/>
    <w:rsid w:val="009069F2"/>
    <w:rsid w:val="00907120"/>
    <w:rsid w:val="00907947"/>
    <w:rsid w:val="00907E70"/>
    <w:rsid w:val="00910871"/>
    <w:rsid w:val="0091119E"/>
    <w:rsid w:val="009125C1"/>
    <w:rsid w:val="00912CA9"/>
    <w:rsid w:val="00914190"/>
    <w:rsid w:val="009149F4"/>
    <w:rsid w:val="00915475"/>
    <w:rsid w:val="0091696C"/>
    <w:rsid w:val="0091736D"/>
    <w:rsid w:val="009202AF"/>
    <w:rsid w:val="00920AC2"/>
    <w:rsid w:val="00920C91"/>
    <w:rsid w:val="00925D5D"/>
    <w:rsid w:val="00925ED7"/>
    <w:rsid w:val="00926B81"/>
    <w:rsid w:val="00926BEE"/>
    <w:rsid w:val="00927ADA"/>
    <w:rsid w:val="0093037A"/>
    <w:rsid w:val="009322EB"/>
    <w:rsid w:val="0093646E"/>
    <w:rsid w:val="00937D34"/>
    <w:rsid w:val="0094154D"/>
    <w:rsid w:val="009429F6"/>
    <w:rsid w:val="0094325B"/>
    <w:rsid w:val="00945430"/>
    <w:rsid w:val="00947E49"/>
    <w:rsid w:val="0095155F"/>
    <w:rsid w:val="00951F57"/>
    <w:rsid w:val="009538E0"/>
    <w:rsid w:val="00954429"/>
    <w:rsid w:val="009546BE"/>
    <w:rsid w:val="009563CE"/>
    <w:rsid w:val="00957BC5"/>
    <w:rsid w:val="00960FA5"/>
    <w:rsid w:val="00962C8D"/>
    <w:rsid w:val="00962CE5"/>
    <w:rsid w:val="00962CE6"/>
    <w:rsid w:val="00963548"/>
    <w:rsid w:val="00964A12"/>
    <w:rsid w:val="00964D19"/>
    <w:rsid w:val="00965789"/>
    <w:rsid w:val="009660BB"/>
    <w:rsid w:val="00966F83"/>
    <w:rsid w:val="00967BBF"/>
    <w:rsid w:val="00975492"/>
    <w:rsid w:val="00976328"/>
    <w:rsid w:val="0097680D"/>
    <w:rsid w:val="0097788E"/>
    <w:rsid w:val="00981AE1"/>
    <w:rsid w:val="00982438"/>
    <w:rsid w:val="0098404C"/>
    <w:rsid w:val="00985283"/>
    <w:rsid w:val="00986A19"/>
    <w:rsid w:val="00991E07"/>
    <w:rsid w:val="0099203B"/>
    <w:rsid w:val="00995992"/>
    <w:rsid w:val="0099665B"/>
    <w:rsid w:val="009973AE"/>
    <w:rsid w:val="00997F70"/>
    <w:rsid w:val="009A007F"/>
    <w:rsid w:val="009A0367"/>
    <w:rsid w:val="009A03E5"/>
    <w:rsid w:val="009A0F3B"/>
    <w:rsid w:val="009A147B"/>
    <w:rsid w:val="009A1BB4"/>
    <w:rsid w:val="009A2628"/>
    <w:rsid w:val="009A3200"/>
    <w:rsid w:val="009A347F"/>
    <w:rsid w:val="009A7A4A"/>
    <w:rsid w:val="009B04C9"/>
    <w:rsid w:val="009B0897"/>
    <w:rsid w:val="009B4743"/>
    <w:rsid w:val="009B4A9B"/>
    <w:rsid w:val="009B55B0"/>
    <w:rsid w:val="009B74B9"/>
    <w:rsid w:val="009B7BA3"/>
    <w:rsid w:val="009B7BD9"/>
    <w:rsid w:val="009B7E37"/>
    <w:rsid w:val="009C0F79"/>
    <w:rsid w:val="009C25AE"/>
    <w:rsid w:val="009C3946"/>
    <w:rsid w:val="009C5C50"/>
    <w:rsid w:val="009C5E6E"/>
    <w:rsid w:val="009C6A2D"/>
    <w:rsid w:val="009C7DD5"/>
    <w:rsid w:val="009D2155"/>
    <w:rsid w:val="009D475B"/>
    <w:rsid w:val="009D6873"/>
    <w:rsid w:val="009D72D8"/>
    <w:rsid w:val="009D7DE3"/>
    <w:rsid w:val="009E03B6"/>
    <w:rsid w:val="009E0C49"/>
    <w:rsid w:val="009E1233"/>
    <w:rsid w:val="009E178C"/>
    <w:rsid w:val="009E227D"/>
    <w:rsid w:val="009E4904"/>
    <w:rsid w:val="009E5019"/>
    <w:rsid w:val="009F398C"/>
    <w:rsid w:val="009F47DE"/>
    <w:rsid w:val="009F4CE4"/>
    <w:rsid w:val="009F6F00"/>
    <w:rsid w:val="00A010C7"/>
    <w:rsid w:val="00A027BD"/>
    <w:rsid w:val="00A03935"/>
    <w:rsid w:val="00A048BC"/>
    <w:rsid w:val="00A04F1B"/>
    <w:rsid w:val="00A0501B"/>
    <w:rsid w:val="00A059CD"/>
    <w:rsid w:val="00A06198"/>
    <w:rsid w:val="00A12E6A"/>
    <w:rsid w:val="00A12F45"/>
    <w:rsid w:val="00A14947"/>
    <w:rsid w:val="00A15155"/>
    <w:rsid w:val="00A156A1"/>
    <w:rsid w:val="00A156B2"/>
    <w:rsid w:val="00A20CEA"/>
    <w:rsid w:val="00A23FA7"/>
    <w:rsid w:val="00A2498B"/>
    <w:rsid w:val="00A266C4"/>
    <w:rsid w:val="00A26A5E"/>
    <w:rsid w:val="00A26EB0"/>
    <w:rsid w:val="00A3055C"/>
    <w:rsid w:val="00A30F3C"/>
    <w:rsid w:val="00A32A83"/>
    <w:rsid w:val="00A32B1D"/>
    <w:rsid w:val="00A33387"/>
    <w:rsid w:val="00A34380"/>
    <w:rsid w:val="00A3448C"/>
    <w:rsid w:val="00A34659"/>
    <w:rsid w:val="00A368DB"/>
    <w:rsid w:val="00A36C81"/>
    <w:rsid w:val="00A423AA"/>
    <w:rsid w:val="00A42B7C"/>
    <w:rsid w:val="00A4360F"/>
    <w:rsid w:val="00A44D1C"/>
    <w:rsid w:val="00A4596A"/>
    <w:rsid w:val="00A45C8D"/>
    <w:rsid w:val="00A46B69"/>
    <w:rsid w:val="00A46D30"/>
    <w:rsid w:val="00A52403"/>
    <w:rsid w:val="00A52883"/>
    <w:rsid w:val="00A53516"/>
    <w:rsid w:val="00A53EC6"/>
    <w:rsid w:val="00A558D8"/>
    <w:rsid w:val="00A55C0F"/>
    <w:rsid w:val="00A55CB5"/>
    <w:rsid w:val="00A56618"/>
    <w:rsid w:val="00A566EF"/>
    <w:rsid w:val="00A56AE7"/>
    <w:rsid w:val="00A651DC"/>
    <w:rsid w:val="00A6730A"/>
    <w:rsid w:val="00A6793B"/>
    <w:rsid w:val="00A70A1A"/>
    <w:rsid w:val="00A712B7"/>
    <w:rsid w:val="00A7225B"/>
    <w:rsid w:val="00A72FC0"/>
    <w:rsid w:val="00A74784"/>
    <w:rsid w:val="00A75117"/>
    <w:rsid w:val="00A75BE6"/>
    <w:rsid w:val="00A804B7"/>
    <w:rsid w:val="00A80CC1"/>
    <w:rsid w:val="00A82120"/>
    <w:rsid w:val="00A83C96"/>
    <w:rsid w:val="00A8713F"/>
    <w:rsid w:val="00A87550"/>
    <w:rsid w:val="00A90460"/>
    <w:rsid w:val="00A90BA1"/>
    <w:rsid w:val="00A9289D"/>
    <w:rsid w:val="00A93BCD"/>
    <w:rsid w:val="00A97808"/>
    <w:rsid w:val="00A97A9A"/>
    <w:rsid w:val="00A97F76"/>
    <w:rsid w:val="00AA0375"/>
    <w:rsid w:val="00AA0671"/>
    <w:rsid w:val="00AA0800"/>
    <w:rsid w:val="00AA2531"/>
    <w:rsid w:val="00AA2C42"/>
    <w:rsid w:val="00AA3B17"/>
    <w:rsid w:val="00AA5DDA"/>
    <w:rsid w:val="00AA7506"/>
    <w:rsid w:val="00AB180C"/>
    <w:rsid w:val="00AB1D51"/>
    <w:rsid w:val="00AB1E09"/>
    <w:rsid w:val="00AB461B"/>
    <w:rsid w:val="00AB5330"/>
    <w:rsid w:val="00AB6CA1"/>
    <w:rsid w:val="00AB6F86"/>
    <w:rsid w:val="00AB71B1"/>
    <w:rsid w:val="00AB7747"/>
    <w:rsid w:val="00AB7774"/>
    <w:rsid w:val="00AC0163"/>
    <w:rsid w:val="00AC0EB9"/>
    <w:rsid w:val="00AC14CE"/>
    <w:rsid w:val="00AC2A56"/>
    <w:rsid w:val="00AC2D6F"/>
    <w:rsid w:val="00AC4873"/>
    <w:rsid w:val="00AC5085"/>
    <w:rsid w:val="00AC6AA9"/>
    <w:rsid w:val="00AD055E"/>
    <w:rsid w:val="00AD45E2"/>
    <w:rsid w:val="00AD47A7"/>
    <w:rsid w:val="00AD4857"/>
    <w:rsid w:val="00AE30CA"/>
    <w:rsid w:val="00AE30D5"/>
    <w:rsid w:val="00AE53AA"/>
    <w:rsid w:val="00AE5FA5"/>
    <w:rsid w:val="00AE64C2"/>
    <w:rsid w:val="00AF0CBF"/>
    <w:rsid w:val="00AF2552"/>
    <w:rsid w:val="00AF257F"/>
    <w:rsid w:val="00AF33CF"/>
    <w:rsid w:val="00AF4149"/>
    <w:rsid w:val="00AF4D50"/>
    <w:rsid w:val="00AF538E"/>
    <w:rsid w:val="00AF5E8B"/>
    <w:rsid w:val="00AF6179"/>
    <w:rsid w:val="00B00AA6"/>
    <w:rsid w:val="00B02343"/>
    <w:rsid w:val="00B02382"/>
    <w:rsid w:val="00B04443"/>
    <w:rsid w:val="00B04D2E"/>
    <w:rsid w:val="00B072E6"/>
    <w:rsid w:val="00B07EA5"/>
    <w:rsid w:val="00B128D8"/>
    <w:rsid w:val="00B1295A"/>
    <w:rsid w:val="00B140BF"/>
    <w:rsid w:val="00B162D1"/>
    <w:rsid w:val="00B20A45"/>
    <w:rsid w:val="00B20AA8"/>
    <w:rsid w:val="00B20C8A"/>
    <w:rsid w:val="00B22A26"/>
    <w:rsid w:val="00B22C5C"/>
    <w:rsid w:val="00B238F4"/>
    <w:rsid w:val="00B23E01"/>
    <w:rsid w:val="00B24AFA"/>
    <w:rsid w:val="00B24B1E"/>
    <w:rsid w:val="00B24F30"/>
    <w:rsid w:val="00B26B47"/>
    <w:rsid w:val="00B31ABF"/>
    <w:rsid w:val="00B32426"/>
    <w:rsid w:val="00B3273F"/>
    <w:rsid w:val="00B331F6"/>
    <w:rsid w:val="00B339F5"/>
    <w:rsid w:val="00B33BE3"/>
    <w:rsid w:val="00B347E5"/>
    <w:rsid w:val="00B355D2"/>
    <w:rsid w:val="00B36156"/>
    <w:rsid w:val="00B367F6"/>
    <w:rsid w:val="00B40237"/>
    <w:rsid w:val="00B409E2"/>
    <w:rsid w:val="00B40AA4"/>
    <w:rsid w:val="00B419FE"/>
    <w:rsid w:val="00B42537"/>
    <w:rsid w:val="00B43173"/>
    <w:rsid w:val="00B43E02"/>
    <w:rsid w:val="00B44FAF"/>
    <w:rsid w:val="00B45515"/>
    <w:rsid w:val="00B4568F"/>
    <w:rsid w:val="00B46CD1"/>
    <w:rsid w:val="00B46D00"/>
    <w:rsid w:val="00B50691"/>
    <w:rsid w:val="00B514AF"/>
    <w:rsid w:val="00B51F3E"/>
    <w:rsid w:val="00B52082"/>
    <w:rsid w:val="00B53857"/>
    <w:rsid w:val="00B53B5D"/>
    <w:rsid w:val="00B55D9F"/>
    <w:rsid w:val="00B57128"/>
    <w:rsid w:val="00B57518"/>
    <w:rsid w:val="00B6055E"/>
    <w:rsid w:val="00B60A3C"/>
    <w:rsid w:val="00B61AFD"/>
    <w:rsid w:val="00B62B75"/>
    <w:rsid w:val="00B6317D"/>
    <w:rsid w:val="00B64976"/>
    <w:rsid w:val="00B66014"/>
    <w:rsid w:val="00B66331"/>
    <w:rsid w:val="00B705B3"/>
    <w:rsid w:val="00B7097D"/>
    <w:rsid w:val="00B719B2"/>
    <w:rsid w:val="00B720DA"/>
    <w:rsid w:val="00B74C66"/>
    <w:rsid w:val="00B75461"/>
    <w:rsid w:val="00B7723F"/>
    <w:rsid w:val="00B80534"/>
    <w:rsid w:val="00B83565"/>
    <w:rsid w:val="00B8433C"/>
    <w:rsid w:val="00B853CD"/>
    <w:rsid w:val="00B85F7B"/>
    <w:rsid w:val="00B87491"/>
    <w:rsid w:val="00B91531"/>
    <w:rsid w:val="00B93175"/>
    <w:rsid w:val="00B93B5D"/>
    <w:rsid w:val="00B9581A"/>
    <w:rsid w:val="00B961CB"/>
    <w:rsid w:val="00BA1950"/>
    <w:rsid w:val="00BA29E9"/>
    <w:rsid w:val="00BA3246"/>
    <w:rsid w:val="00BA3AC0"/>
    <w:rsid w:val="00BA4AD8"/>
    <w:rsid w:val="00BA7142"/>
    <w:rsid w:val="00BB1AB6"/>
    <w:rsid w:val="00BB237C"/>
    <w:rsid w:val="00BB41A3"/>
    <w:rsid w:val="00BB6555"/>
    <w:rsid w:val="00BB676F"/>
    <w:rsid w:val="00BB6A12"/>
    <w:rsid w:val="00BB79A5"/>
    <w:rsid w:val="00BC2498"/>
    <w:rsid w:val="00BC2644"/>
    <w:rsid w:val="00BC32DC"/>
    <w:rsid w:val="00BC35B6"/>
    <w:rsid w:val="00BC3FED"/>
    <w:rsid w:val="00BC533F"/>
    <w:rsid w:val="00BC640D"/>
    <w:rsid w:val="00BD1B51"/>
    <w:rsid w:val="00BD1BAA"/>
    <w:rsid w:val="00BD4596"/>
    <w:rsid w:val="00BD4C6D"/>
    <w:rsid w:val="00BD6D01"/>
    <w:rsid w:val="00BD70BA"/>
    <w:rsid w:val="00BD7474"/>
    <w:rsid w:val="00BE0598"/>
    <w:rsid w:val="00BE1405"/>
    <w:rsid w:val="00BE26B9"/>
    <w:rsid w:val="00BE2F98"/>
    <w:rsid w:val="00BE312D"/>
    <w:rsid w:val="00BE448B"/>
    <w:rsid w:val="00BF0E74"/>
    <w:rsid w:val="00BF1C20"/>
    <w:rsid w:val="00BF6217"/>
    <w:rsid w:val="00BF667E"/>
    <w:rsid w:val="00C02406"/>
    <w:rsid w:val="00C0339B"/>
    <w:rsid w:val="00C033BE"/>
    <w:rsid w:val="00C0469D"/>
    <w:rsid w:val="00C05753"/>
    <w:rsid w:val="00C10578"/>
    <w:rsid w:val="00C116C0"/>
    <w:rsid w:val="00C116F5"/>
    <w:rsid w:val="00C11D45"/>
    <w:rsid w:val="00C11EBE"/>
    <w:rsid w:val="00C1218F"/>
    <w:rsid w:val="00C1289A"/>
    <w:rsid w:val="00C135BC"/>
    <w:rsid w:val="00C13987"/>
    <w:rsid w:val="00C13A11"/>
    <w:rsid w:val="00C14907"/>
    <w:rsid w:val="00C15C95"/>
    <w:rsid w:val="00C162EA"/>
    <w:rsid w:val="00C17BE3"/>
    <w:rsid w:val="00C204BA"/>
    <w:rsid w:val="00C209E2"/>
    <w:rsid w:val="00C216E1"/>
    <w:rsid w:val="00C22FE9"/>
    <w:rsid w:val="00C23670"/>
    <w:rsid w:val="00C244F3"/>
    <w:rsid w:val="00C24655"/>
    <w:rsid w:val="00C2596A"/>
    <w:rsid w:val="00C27537"/>
    <w:rsid w:val="00C31554"/>
    <w:rsid w:val="00C31768"/>
    <w:rsid w:val="00C328FE"/>
    <w:rsid w:val="00C33507"/>
    <w:rsid w:val="00C338CC"/>
    <w:rsid w:val="00C34A81"/>
    <w:rsid w:val="00C400A1"/>
    <w:rsid w:val="00C411E9"/>
    <w:rsid w:val="00C417CC"/>
    <w:rsid w:val="00C41A54"/>
    <w:rsid w:val="00C422F2"/>
    <w:rsid w:val="00C4409D"/>
    <w:rsid w:val="00C445F6"/>
    <w:rsid w:val="00C44E72"/>
    <w:rsid w:val="00C453DE"/>
    <w:rsid w:val="00C45A06"/>
    <w:rsid w:val="00C45B65"/>
    <w:rsid w:val="00C46C71"/>
    <w:rsid w:val="00C477DB"/>
    <w:rsid w:val="00C47D0E"/>
    <w:rsid w:val="00C47E5B"/>
    <w:rsid w:val="00C50B7A"/>
    <w:rsid w:val="00C50FE3"/>
    <w:rsid w:val="00C53C78"/>
    <w:rsid w:val="00C57201"/>
    <w:rsid w:val="00C61B57"/>
    <w:rsid w:val="00C61E4B"/>
    <w:rsid w:val="00C62730"/>
    <w:rsid w:val="00C6334B"/>
    <w:rsid w:val="00C63ACC"/>
    <w:rsid w:val="00C63B2E"/>
    <w:rsid w:val="00C64BFF"/>
    <w:rsid w:val="00C65833"/>
    <w:rsid w:val="00C67EF3"/>
    <w:rsid w:val="00C7000C"/>
    <w:rsid w:val="00C704E9"/>
    <w:rsid w:val="00C7163B"/>
    <w:rsid w:val="00C71D1A"/>
    <w:rsid w:val="00C73064"/>
    <w:rsid w:val="00C735EF"/>
    <w:rsid w:val="00C7488E"/>
    <w:rsid w:val="00C7495F"/>
    <w:rsid w:val="00C763C9"/>
    <w:rsid w:val="00C76DE3"/>
    <w:rsid w:val="00C771B4"/>
    <w:rsid w:val="00C778CE"/>
    <w:rsid w:val="00C80057"/>
    <w:rsid w:val="00C81837"/>
    <w:rsid w:val="00C82232"/>
    <w:rsid w:val="00C82913"/>
    <w:rsid w:val="00C83057"/>
    <w:rsid w:val="00C84062"/>
    <w:rsid w:val="00C85B27"/>
    <w:rsid w:val="00C91C19"/>
    <w:rsid w:val="00C9216C"/>
    <w:rsid w:val="00C9228A"/>
    <w:rsid w:val="00C922CD"/>
    <w:rsid w:val="00C92E49"/>
    <w:rsid w:val="00C93EEB"/>
    <w:rsid w:val="00C94A4F"/>
    <w:rsid w:val="00C963F6"/>
    <w:rsid w:val="00C972B1"/>
    <w:rsid w:val="00CA1037"/>
    <w:rsid w:val="00CA1FC5"/>
    <w:rsid w:val="00CA22CE"/>
    <w:rsid w:val="00CA2CCE"/>
    <w:rsid w:val="00CA43FD"/>
    <w:rsid w:val="00CA718D"/>
    <w:rsid w:val="00CA7EF8"/>
    <w:rsid w:val="00CB0722"/>
    <w:rsid w:val="00CB0851"/>
    <w:rsid w:val="00CC0C4C"/>
    <w:rsid w:val="00CC2749"/>
    <w:rsid w:val="00CC30BB"/>
    <w:rsid w:val="00CC3A75"/>
    <w:rsid w:val="00CC4781"/>
    <w:rsid w:val="00CC489B"/>
    <w:rsid w:val="00CC615E"/>
    <w:rsid w:val="00CC633C"/>
    <w:rsid w:val="00CC6B21"/>
    <w:rsid w:val="00CD2BCD"/>
    <w:rsid w:val="00CD3A4C"/>
    <w:rsid w:val="00CD5A4C"/>
    <w:rsid w:val="00CD6276"/>
    <w:rsid w:val="00CD6776"/>
    <w:rsid w:val="00CD7028"/>
    <w:rsid w:val="00CE10E9"/>
    <w:rsid w:val="00CE169D"/>
    <w:rsid w:val="00CE2910"/>
    <w:rsid w:val="00CE5393"/>
    <w:rsid w:val="00CF10A6"/>
    <w:rsid w:val="00CF2077"/>
    <w:rsid w:val="00CF23C1"/>
    <w:rsid w:val="00CF2761"/>
    <w:rsid w:val="00CF36BE"/>
    <w:rsid w:val="00CF6000"/>
    <w:rsid w:val="00CF683D"/>
    <w:rsid w:val="00CF7751"/>
    <w:rsid w:val="00CF7A51"/>
    <w:rsid w:val="00D00004"/>
    <w:rsid w:val="00D003F3"/>
    <w:rsid w:val="00D026B4"/>
    <w:rsid w:val="00D0364F"/>
    <w:rsid w:val="00D0546B"/>
    <w:rsid w:val="00D06834"/>
    <w:rsid w:val="00D06D8F"/>
    <w:rsid w:val="00D07AB4"/>
    <w:rsid w:val="00D07D50"/>
    <w:rsid w:val="00D11086"/>
    <w:rsid w:val="00D11E76"/>
    <w:rsid w:val="00D120F0"/>
    <w:rsid w:val="00D12A18"/>
    <w:rsid w:val="00D13C0B"/>
    <w:rsid w:val="00D16249"/>
    <w:rsid w:val="00D21F48"/>
    <w:rsid w:val="00D22CFE"/>
    <w:rsid w:val="00D23CBB"/>
    <w:rsid w:val="00D26A3C"/>
    <w:rsid w:val="00D27401"/>
    <w:rsid w:val="00D308ED"/>
    <w:rsid w:val="00D328B9"/>
    <w:rsid w:val="00D32C0C"/>
    <w:rsid w:val="00D33456"/>
    <w:rsid w:val="00D338F6"/>
    <w:rsid w:val="00D35218"/>
    <w:rsid w:val="00D36D86"/>
    <w:rsid w:val="00D36F16"/>
    <w:rsid w:val="00D37947"/>
    <w:rsid w:val="00D40AF8"/>
    <w:rsid w:val="00D40B36"/>
    <w:rsid w:val="00D41089"/>
    <w:rsid w:val="00D41833"/>
    <w:rsid w:val="00D41B82"/>
    <w:rsid w:val="00D428AA"/>
    <w:rsid w:val="00D44891"/>
    <w:rsid w:val="00D45CB9"/>
    <w:rsid w:val="00D46CE8"/>
    <w:rsid w:val="00D50A34"/>
    <w:rsid w:val="00D53EFA"/>
    <w:rsid w:val="00D540D5"/>
    <w:rsid w:val="00D54B79"/>
    <w:rsid w:val="00D57D7F"/>
    <w:rsid w:val="00D60726"/>
    <w:rsid w:val="00D63D9E"/>
    <w:rsid w:val="00D6616E"/>
    <w:rsid w:val="00D66A0E"/>
    <w:rsid w:val="00D6702D"/>
    <w:rsid w:val="00D72DDC"/>
    <w:rsid w:val="00D74A3F"/>
    <w:rsid w:val="00D75D34"/>
    <w:rsid w:val="00D7669A"/>
    <w:rsid w:val="00D77283"/>
    <w:rsid w:val="00D8085E"/>
    <w:rsid w:val="00D84660"/>
    <w:rsid w:val="00D8776A"/>
    <w:rsid w:val="00D91503"/>
    <w:rsid w:val="00D935D2"/>
    <w:rsid w:val="00D94585"/>
    <w:rsid w:val="00D94A7C"/>
    <w:rsid w:val="00D95896"/>
    <w:rsid w:val="00D96AEB"/>
    <w:rsid w:val="00DA09F8"/>
    <w:rsid w:val="00DA0D7E"/>
    <w:rsid w:val="00DA1E0F"/>
    <w:rsid w:val="00DA1F6D"/>
    <w:rsid w:val="00DA28FF"/>
    <w:rsid w:val="00DA34EC"/>
    <w:rsid w:val="00DA5C95"/>
    <w:rsid w:val="00DA6E31"/>
    <w:rsid w:val="00DA7083"/>
    <w:rsid w:val="00DB0105"/>
    <w:rsid w:val="00DB0E30"/>
    <w:rsid w:val="00DB0F51"/>
    <w:rsid w:val="00DB1A90"/>
    <w:rsid w:val="00DB2983"/>
    <w:rsid w:val="00DB7D0F"/>
    <w:rsid w:val="00DB7DEE"/>
    <w:rsid w:val="00DC01D7"/>
    <w:rsid w:val="00DC1257"/>
    <w:rsid w:val="00DC3DC0"/>
    <w:rsid w:val="00DC5B2B"/>
    <w:rsid w:val="00DD0F7D"/>
    <w:rsid w:val="00DD17D0"/>
    <w:rsid w:val="00DD318D"/>
    <w:rsid w:val="00DD3C83"/>
    <w:rsid w:val="00DD615E"/>
    <w:rsid w:val="00DE0F24"/>
    <w:rsid w:val="00DE10BB"/>
    <w:rsid w:val="00DE20A2"/>
    <w:rsid w:val="00DE2871"/>
    <w:rsid w:val="00DE4FD6"/>
    <w:rsid w:val="00DE5F81"/>
    <w:rsid w:val="00DE643A"/>
    <w:rsid w:val="00DF164A"/>
    <w:rsid w:val="00DF21D6"/>
    <w:rsid w:val="00DF2E12"/>
    <w:rsid w:val="00DF514A"/>
    <w:rsid w:val="00DF55F1"/>
    <w:rsid w:val="00DF5896"/>
    <w:rsid w:val="00DF5CE3"/>
    <w:rsid w:val="00DF6690"/>
    <w:rsid w:val="00DF6804"/>
    <w:rsid w:val="00E0358D"/>
    <w:rsid w:val="00E04323"/>
    <w:rsid w:val="00E06401"/>
    <w:rsid w:val="00E070A2"/>
    <w:rsid w:val="00E12682"/>
    <w:rsid w:val="00E126C0"/>
    <w:rsid w:val="00E14572"/>
    <w:rsid w:val="00E17F1E"/>
    <w:rsid w:val="00E21156"/>
    <w:rsid w:val="00E21878"/>
    <w:rsid w:val="00E218F1"/>
    <w:rsid w:val="00E21A7C"/>
    <w:rsid w:val="00E21D3E"/>
    <w:rsid w:val="00E21E0A"/>
    <w:rsid w:val="00E26320"/>
    <w:rsid w:val="00E26510"/>
    <w:rsid w:val="00E2656A"/>
    <w:rsid w:val="00E27201"/>
    <w:rsid w:val="00E304AE"/>
    <w:rsid w:val="00E32384"/>
    <w:rsid w:val="00E368AC"/>
    <w:rsid w:val="00E36FEF"/>
    <w:rsid w:val="00E4077E"/>
    <w:rsid w:val="00E412D0"/>
    <w:rsid w:val="00E41C00"/>
    <w:rsid w:val="00E42DA4"/>
    <w:rsid w:val="00E42E7D"/>
    <w:rsid w:val="00E44B8A"/>
    <w:rsid w:val="00E44DE7"/>
    <w:rsid w:val="00E45CDD"/>
    <w:rsid w:val="00E46C9D"/>
    <w:rsid w:val="00E51A35"/>
    <w:rsid w:val="00E53C6D"/>
    <w:rsid w:val="00E54753"/>
    <w:rsid w:val="00E54F88"/>
    <w:rsid w:val="00E55B4F"/>
    <w:rsid w:val="00E56322"/>
    <w:rsid w:val="00E60982"/>
    <w:rsid w:val="00E62C62"/>
    <w:rsid w:val="00E64B9B"/>
    <w:rsid w:val="00E654C1"/>
    <w:rsid w:val="00E65D97"/>
    <w:rsid w:val="00E65EF1"/>
    <w:rsid w:val="00E668E6"/>
    <w:rsid w:val="00E66BC8"/>
    <w:rsid w:val="00E674CD"/>
    <w:rsid w:val="00E6754F"/>
    <w:rsid w:val="00E72A5A"/>
    <w:rsid w:val="00E73354"/>
    <w:rsid w:val="00E73E41"/>
    <w:rsid w:val="00E76246"/>
    <w:rsid w:val="00E76ED3"/>
    <w:rsid w:val="00E8343F"/>
    <w:rsid w:val="00E83978"/>
    <w:rsid w:val="00E843C5"/>
    <w:rsid w:val="00E8489F"/>
    <w:rsid w:val="00E855C5"/>
    <w:rsid w:val="00E9242D"/>
    <w:rsid w:val="00E9263C"/>
    <w:rsid w:val="00EA00A3"/>
    <w:rsid w:val="00EA0FDE"/>
    <w:rsid w:val="00EA2878"/>
    <w:rsid w:val="00EA2DA5"/>
    <w:rsid w:val="00EA57C8"/>
    <w:rsid w:val="00EA7363"/>
    <w:rsid w:val="00EA7393"/>
    <w:rsid w:val="00EA7A1F"/>
    <w:rsid w:val="00EB0A23"/>
    <w:rsid w:val="00EB0FE0"/>
    <w:rsid w:val="00EB13B1"/>
    <w:rsid w:val="00EB25A6"/>
    <w:rsid w:val="00EB2896"/>
    <w:rsid w:val="00EB3D54"/>
    <w:rsid w:val="00EB5255"/>
    <w:rsid w:val="00EB5C47"/>
    <w:rsid w:val="00EB675D"/>
    <w:rsid w:val="00EB7E86"/>
    <w:rsid w:val="00EC17C8"/>
    <w:rsid w:val="00EC1A99"/>
    <w:rsid w:val="00EC2901"/>
    <w:rsid w:val="00EC2A97"/>
    <w:rsid w:val="00EC34A9"/>
    <w:rsid w:val="00EC3E8A"/>
    <w:rsid w:val="00EC496C"/>
    <w:rsid w:val="00EC70CE"/>
    <w:rsid w:val="00ED0639"/>
    <w:rsid w:val="00ED08B2"/>
    <w:rsid w:val="00ED0A48"/>
    <w:rsid w:val="00ED105A"/>
    <w:rsid w:val="00ED4C91"/>
    <w:rsid w:val="00ED63C5"/>
    <w:rsid w:val="00ED650D"/>
    <w:rsid w:val="00EE09BA"/>
    <w:rsid w:val="00EE0F3F"/>
    <w:rsid w:val="00EE1884"/>
    <w:rsid w:val="00EE346B"/>
    <w:rsid w:val="00EE417E"/>
    <w:rsid w:val="00EE54BA"/>
    <w:rsid w:val="00EE6311"/>
    <w:rsid w:val="00EE7942"/>
    <w:rsid w:val="00EF054B"/>
    <w:rsid w:val="00EF0E3E"/>
    <w:rsid w:val="00EF3658"/>
    <w:rsid w:val="00EF4755"/>
    <w:rsid w:val="00EF5A16"/>
    <w:rsid w:val="00EF6853"/>
    <w:rsid w:val="00EF7135"/>
    <w:rsid w:val="00EF7578"/>
    <w:rsid w:val="00F027DB"/>
    <w:rsid w:val="00F036DE"/>
    <w:rsid w:val="00F05239"/>
    <w:rsid w:val="00F05F26"/>
    <w:rsid w:val="00F06FF3"/>
    <w:rsid w:val="00F14A7A"/>
    <w:rsid w:val="00F14D84"/>
    <w:rsid w:val="00F150AE"/>
    <w:rsid w:val="00F2045C"/>
    <w:rsid w:val="00F21D75"/>
    <w:rsid w:val="00F22982"/>
    <w:rsid w:val="00F22985"/>
    <w:rsid w:val="00F22D4A"/>
    <w:rsid w:val="00F25BED"/>
    <w:rsid w:val="00F2677C"/>
    <w:rsid w:val="00F272C6"/>
    <w:rsid w:val="00F27AC9"/>
    <w:rsid w:val="00F31E50"/>
    <w:rsid w:val="00F32867"/>
    <w:rsid w:val="00F32F03"/>
    <w:rsid w:val="00F330BE"/>
    <w:rsid w:val="00F3383E"/>
    <w:rsid w:val="00F34D19"/>
    <w:rsid w:val="00F34D68"/>
    <w:rsid w:val="00F375E2"/>
    <w:rsid w:val="00F42435"/>
    <w:rsid w:val="00F4318A"/>
    <w:rsid w:val="00F45398"/>
    <w:rsid w:val="00F465A7"/>
    <w:rsid w:val="00F50B7C"/>
    <w:rsid w:val="00F51A57"/>
    <w:rsid w:val="00F528EA"/>
    <w:rsid w:val="00F550E6"/>
    <w:rsid w:val="00F56F61"/>
    <w:rsid w:val="00F57F5E"/>
    <w:rsid w:val="00F60958"/>
    <w:rsid w:val="00F61623"/>
    <w:rsid w:val="00F620F8"/>
    <w:rsid w:val="00F63C88"/>
    <w:rsid w:val="00F64F5C"/>
    <w:rsid w:val="00F65AB6"/>
    <w:rsid w:val="00F66991"/>
    <w:rsid w:val="00F67864"/>
    <w:rsid w:val="00F74345"/>
    <w:rsid w:val="00F75C1B"/>
    <w:rsid w:val="00F770A0"/>
    <w:rsid w:val="00F80A0A"/>
    <w:rsid w:val="00F81219"/>
    <w:rsid w:val="00F8266E"/>
    <w:rsid w:val="00F8283F"/>
    <w:rsid w:val="00F82B19"/>
    <w:rsid w:val="00F84C00"/>
    <w:rsid w:val="00F85E66"/>
    <w:rsid w:val="00F861FA"/>
    <w:rsid w:val="00F90237"/>
    <w:rsid w:val="00F9099D"/>
    <w:rsid w:val="00F916A8"/>
    <w:rsid w:val="00F9212D"/>
    <w:rsid w:val="00F937DB"/>
    <w:rsid w:val="00F94075"/>
    <w:rsid w:val="00F95333"/>
    <w:rsid w:val="00F965DA"/>
    <w:rsid w:val="00FA12A5"/>
    <w:rsid w:val="00FA1379"/>
    <w:rsid w:val="00FA2DF9"/>
    <w:rsid w:val="00FA2FEC"/>
    <w:rsid w:val="00FA33E2"/>
    <w:rsid w:val="00FA406A"/>
    <w:rsid w:val="00FB4C24"/>
    <w:rsid w:val="00FB4F47"/>
    <w:rsid w:val="00FB503A"/>
    <w:rsid w:val="00FB516C"/>
    <w:rsid w:val="00FB6616"/>
    <w:rsid w:val="00FC01B9"/>
    <w:rsid w:val="00FC16BC"/>
    <w:rsid w:val="00FC17A2"/>
    <w:rsid w:val="00FC4B5C"/>
    <w:rsid w:val="00FC6679"/>
    <w:rsid w:val="00FC6CD6"/>
    <w:rsid w:val="00FC76F0"/>
    <w:rsid w:val="00FC791B"/>
    <w:rsid w:val="00FD0236"/>
    <w:rsid w:val="00FD07DB"/>
    <w:rsid w:val="00FD15BB"/>
    <w:rsid w:val="00FD18F4"/>
    <w:rsid w:val="00FD54D3"/>
    <w:rsid w:val="00FD54DB"/>
    <w:rsid w:val="00FD619F"/>
    <w:rsid w:val="00FD69FE"/>
    <w:rsid w:val="00FE02B1"/>
    <w:rsid w:val="00FE053E"/>
    <w:rsid w:val="00FE09C0"/>
    <w:rsid w:val="00FE1BBD"/>
    <w:rsid w:val="00FE1E32"/>
    <w:rsid w:val="00FE328C"/>
    <w:rsid w:val="00FE3A22"/>
    <w:rsid w:val="00FE7CC2"/>
    <w:rsid w:val="00FF6B4B"/>
    <w:rsid w:val="010F093D"/>
    <w:rsid w:val="010F479B"/>
    <w:rsid w:val="01290F7E"/>
    <w:rsid w:val="015D1E09"/>
    <w:rsid w:val="02697903"/>
    <w:rsid w:val="027F3B36"/>
    <w:rsid w:val="02922FE5"/>
    <w:rsid w:val="029E7428"/>
    <w:rsid w:val="02B77483"/>
    <w:rsid w:val="02F96569"/>
    <w:rsid w:val="0328789B"/>
    <w:rsid w:val="033759F8"/>
    <w:rsid w:val="0362431C"/>
    <w:rsid w:val="03A10CAA"/>
    <w:rsid w:val="03D86F38"/>
    <w:rsid w:val="03EA7B21"/>
    <w:rsid w:val="05A04DC7"/>
    <w:rsid w:val="05F83EAE"/>
    <w:rsid w:val="06167916"/>
    <w:rsid w:val="063E7D85"/>
    <w:rsid w:val="06556225"/>
    <w:rsid w:val="06732994"/>
    <w:rsid w:val="06A50B3E"/>
    <w:rsid w:val="06B12A07"/>
    <w:rsid w:val="07293586"/>
    <w:rsid w:val="07295285"/>
    <w:rsid w:val="07636392"/>
    <w:rsid w:val="07770C56"/>
    <w:rsid w:val="07A657B3"/>
    <w:rsid w:val="07D049FE"/>
    <w:rsid w:val="07D414F4"/>
    <w:rsid w:val="08932E92"/>
    <w:rsid w:val="092217DD"/>
    <w:rsid w:val="093A7294"/>
    <w:rsid w:val="09C347F5"/>
    <w:rsid w:val="09D015D5"/>
    <w:rsid w:val="0A16043D"/>
    <w:rsid w:val="0A246A95"/>
    <w:rsid w:val="0A263993"/>
    <w:rsid w:val="0A2D3AC2"/>
    <w:rsid w:val="0A874E22"/>
    <w:rsid w:val="0A943D0E"/>
    <w:rsid w:val="0AA4013F"/>
    <w:rsid w:val="0AA755DF"/>
    <w:rsid w:val="0B026BBA"/>
    <w:rsid w:val="0B120D44"/>
    <w:rsid w:val="0B2A1731"/>
    <w:rsid w:val="0BAE1EBE"/>
    <w:rsid w:val="0BD27BF6"/>
    <w:rsid w:val="0C011EC1"/>
    <w:rsid w:val="0C3B3C7D"/>
    <w:rsid w:val="0C5D03A9"/>
    <w:rsid w:val="0C6F4A77"/>
    <w:rsid w:val="0CAB2EAE"/>
    <w:rsid w:val="0CD954C8"/>
    <w:rsid w:val="0CF12CA2"/>
    <w:rsid w:val="0D621C7D"/>
    <w:rsid w:val="0D830688"/>
    <w:rsid w:val="0E26652E"/>
    <w:rsid w:val="0E44045E"/>
    <w:rsid w:val="0E73034D"/>
    <w:rsid w:val="0F13775A"/>
    <w:rsid w:val="0F456788"/>
    <w:rsid w:val="0F5F45FE"/>
    <w:rsid w:val="0F9A112B"/>
    <w:rsid w:val="10256E57"/>
    <w:rsid w:val="105C0433"/>
    <w:rsid w:val="10656EF8"/>
    <w:rsid w:val="106D2F64"/>
    <w:rsid w:val="10A779F5"/>
    <w:rsid w:val="10B63710"/>
    <w:rsid w:val="10F10820"/>
    <w:rsid w:val="111C2F7A"/>
    <w:rsid w:val="11665CA1"/>
    <w:rsid w:val="1180565C"/>
    <w:rsid w:val="11CE575D"/>
    <w:rsid w:val="12513E90"/>
    <w:rsid w:val="12601C70"/>
    <w:rsid w:val="12793C4F"/>
    <w:rsid w:val="12D25DA9"/>
    <w:rsid w:val="135B0EDE"/>
    <w:rsid w:val="13951726"/>
    <w:rsid w:val="13A14441"/>
    <w:rsid w:val="14396509"/>
    <w:rsid w:val="14500A62"/>
    <w:rsid w:val="146C200B"/>
    <w:rsid w:val="14884DEF"/>
    <w:rsid w:val="14C36A1D"/>
    <w:rsid w:val="14DD2C3C"/>
    <w:rsid w:val="155F5E9D"/>
    <w:rsid w:val="15AE34DE"/>
    <w:rsid w:val="15CE2A0F"/>
    <w:rsid w:val="15E72E94"/>
    <w:rsid w:val="15ED7C33"/>
    <w:rsid w:val="16087E1D"/>
    <w:rsid w:val="16E42F30"/>
    <w:rsid w:val="16F17FE1"/>
    <w:rsid w:val="17614AE5"/>
    <w:rsid w:val="176856CD"/>
    <w:rsid w:val="17701D14"/>
    <w:rsid w:val="17735226"/>
    <w:rsid w:val="1777059C"/>
    <w:rsid w:val="17F94C00"/>
    <w:rsid w:val="187A3B4C"/>
    <w:rsid w:val="187D4BE1"/>
    <w:rsid w:val="189F624C"/>
    <w:rsid w:val="18C11A67"/>
    <w:rsid w:val="18D4715C"/>
    <w:rsid w:val="18EA622E"/>
    <w:rsid w:val="18F975B0"/>
    <w:rsid w:val="191C64E6"/>
    <w:rsid w:val="19EF7068"/>
    <w:rsid w:val="1A173429"/>
    <w:rsid w:val="1A1C66C0"/>
    <w:rsid w:val="1A42393B"/>
    <w:rsid w:val="1A570269"/>
    <w:rsid w:val="1AAD45DE"/>
    <w:rsid w:val="1B046F80"/>
    <w:rsid w:val="1B3267B5"/>
    <w:rsid w:val="1B40161D"/>
    <w:rsid w:val="1B441859"/>
    <w:rsid w:val="1B6606B1"/>
    <w:rsid w:val="1B8D6ADD"/>
    <w:rsid w:val="1BBE3153"/>
    <w:rsid w:val="1C161DDD"/>
    <w:rsid w:val="1C5E7925"/>
    <w:rsid w:val="1C840599"/>
    <w:rsid w:val="1C8B02DC"/>
    <w:rsid w:val="1CC13DBF"/>
    <w:rsid w:val="1CFD070F"/>
    <w:rsid w:val="1D2161DE"/>
    <w:rsid w:val="1D5F6196"/>
    <w:rsid w:val="1D5F6B17"/>
    <w:rsid w:val="1D601979"/>
    <w:rsid w:val="1D6132A5"/>
    <w:rsid w:val="1D8E56D5"/>
    <w:rsid w:val="1D954F84"/>
    <w:rsid w:val="1E331F54"/>
    <w:rsid w:val="1E7A43DA"/>
    <w:rsid w:val="1EA715AF"/>
    <w:rsid w:val="1EFF214E"/>
    <w:rsid w:val="1FE176BF"/>
    <w:rsid w:val="1FE7539E"/>
    <w:rsid w:val="1FF66DCA"/>
    <w:rsid w:val="20563637"/>
    <w:rsid w:val="20671BE0"/>
    <w:rsid w:val="20963CB8"/>
    <w:rsid w:val="20A81A1B"/>
    <w:rsid w:val="20B07FB6"/>
    <w:rsid w:val="20B646FB"/>
    <w:rsid w:val="213B74B1"/>
    <w:rsid w:val="215A2310"/>
    <w:rsid w:val="21C65010"/>
    <w:rsid w:val="21DE318A"/>
    <w:rsid w:val="21EF5B80"/>
    <w:rsid w:val="22576990"/>
    <w:rsid w:val="22D6647A"/>
    <w:rsid w:val="22DA5FB0"/>
    <w:rsid w:val="22F40109"/>
    <w:rsid w:val="22F47480"/>
    <w:rsid w:val="23B4480C"/>
    <w:rsid w:val="23DE1C48"/>
    <w:rsid w:val="240210CD"/>
    <w:rsid w:val="24BF09F7"/>
    <w:rsid w:val="25192CD3"/>
    <w:rsid w:val="252D53FE"/>
    <w:rsid w:val="2587106A"/>
    <w:rsid w:val="25B82157"/>
    <w:rsid w:val="25E219C1"/>
    <w:rsid w:val="25EC2D81"/>
    <w:rsid w:val="25F81F16"/>
    <w:rsid w:val="266F6CBA"/>
    <w:rsid w:val="2681510C"/>
    <w:rsid w:val="26DF415E"/>
    <w:rsid w:val="277057A2"/>
    <w:rsid w:val="27DA600D"/>
    <w:rsid w:val="27DD3FBE"/>
    <w:rsid w:val="27E770BD"/>
    <w:rsid w:val="280C349F"/>
    <w:rsid w:val="28310A6A"/>
    <w:rsid w:val="284B287F"/>
    <w:rsid w:val="28725A7F"/>
    <w:rsid w:val="28B67249"/>
    <w:rsid w:val="291D1026"/>
    <w:rsid w:val="29206EB8"/>
    <w:rsid w:val="29271F4E"/>
    <w:rsid w:val="29595666"/>
    <w:rsid w:val="29874881"/>
    <w:rsid w:val="29C97C65"/>
    <w:rsid w:val="29E325E0"/>
    <w:rsid w:val="2A31566B"/>
    <w:rsid w:val="2A452503"/>
    <w:rsid w:val="2B491AA3"/>
    <w:rsid w:val="2BA50A88"/>
    <w:rsid w:val="2BA936A8"/>
    <w:rsid w:val="2BB94D49"/>
    <w:rsid w:val="2C2E3BF6"/>
    <w:rsid w:val="2C315A5A"/>
    <w:rsid w:val="2C3B3223"/>
    <w:rsid w:val="2C4B1C25"/>
    <w:rsid w:val="2C615762"/>
    <w:rsid w:val="2C9567C1"/>
    <w:rsid w:val="2D11539E"/>
    <w:rsid w:val="2D9E56F5"/>
    <w:rsid w:val="2DEA5381"/>
    <w:rsid w:val="2E667F96"/>
    <w:rsid w:val="2E8226AB"/>
    <w:rsid w:val="2EB882DB"/>
    <w:rsid w:val="2EF22236"/>
    <w:rsid w:val="2F484AB9"/>
    <w:rsid w:val="2FD065E6"/>
    <w:rsid w:val="2FD96870"/>
    <w:rsid w:val="300B5EC9"/>
    <w:rsid w:val="30580BC9"/>
    <w:rsid w:val="305F38FB"/>
    <w:rsid w:val="311E2ED7"/>
    <w:rsid w:val="315619EE"/>
    <w:rsid w:val="315C449C"/>
    <w:rsid w:val="31B82709"/>
    <w:rsid w:val="31D05482"/>
    <w:rsid w:val="322A1CE7"/>
    <w:rsid w:val="32400B34"/>
    <w:rsid w:val="32835D81"/>
    <w:rsid w:val="32905540"/>
    <w:rsid w:val="329E6876"/>
    <w:rsid w:val="32BE2CEA"/>
    <w:rsid w:val="32C41629"/>
    <w:rsid w:val="32FF7099"/>
    <w:rsid w:val="333015F2"/>
    <w:rsid w:val="334B6320"/>
    <w:rsid w:val="336560F4"/>
    <w:rsid w:val="33D934D4"/>
    <w:rsid w:val="33FE2F6A"/>
    <w:rsid w:val="340E07E5"/>
    <w:rsid w:val="34235BF7"/>
    <w:rsid w:val="346C48F1"/>
    <w:rsid w:val="34944AA3"/>
    <w:rsid w:val="34A51E94"/>
    <w:rsid w:val="34CC4847"/>
    <w:rsid w:val="34DC4878"/>
    <w:rsid w:val="354B08F2"/>
    <w:rsid w:val="358C5FA8"/>
    <w:rsid w:val="35C15DF1"/>
    <w:rsid w:val="36074A7F"/>
    <w:rsid w:val="36105DAD"/>
    <w:rsid w:val="36195A9B"/>
    <w:rsid w:val="365E35CF"/>
    <w:rsid w:val="36923549"/>
    <w:rsid w:val="36B07D68"/>
    <w:rsid w:val="36B75FBF"/>
    <w:rsid w:val="36BD0C45"/>
    <w:rsid w:val="36CB75C8"/>
    <w:rsid w:val="36CF7301"/>
    <w:rsid w:val="37A52FA5"/>
    <w:rsid w:val="37E00298"/>
    <w:rsid w:val="38403E64"/>
    <w:rsid w:val="38610999"/>
    <w:rsid w:val="38B302F9"/>
    <w:rsid w:val="38E42A80"/>
    <w:rsid w:val="38F12CD3"/>
    <w:rsid w:val="38F94775"/>
    <w:rsid w:val="38FD34C9"/>
    <w:rsid w:val="390D06BE"/>
    <w:rsid w:val="392971ED"/>
    <w:rsid w:val="39325651"/>
    <w:rsid w:val="39502158"/>
    <w:rsid w:val="395D6E46"/>
    <w:rsid w:val="39BE2C9A"/>
    <w:rsid w:val="3A872856"/>
    <w:rsid w:val="3AA949D6"/>
    <w:rsid w:val="3B3763D1"/>
    <w:rsid w:val="3B437B26"/>
    <w:rsid w:val="3B8750AF"/>
    <w:rsid w:val="3BCB7662"/>
    <w:rsid w:val="3C2F6E1E"/>
    <w:rsid w:val="3C426840"/>
    <w:rsid w:val="3C4F64BA"/>
    <w:rsid w:val="3C5313C1"/>
    <w:rsid w:val="3C7B5BB8"/>
    <w:rsid w:val="3CDA245A"/>
    <w:rsid w:val="3CF96711"/>
    <w:rsid w:val="3D1E06B7"/>
    <w:rsid w:val="3E5C1F7F"/>
    <w:rsid w:val="3EDA0523"/>
    <w:rsid w:val="3F154078"/>
    <w:rsid w:val="3FA213BF"/>
    <w:rsid w:val="406869D9"/>
    <w:rsid w:val="407A6407"/>
    <w:rsid w:val="40E86709"/>
    <w:rsid w:val="40F63258"/>
    <w:rsid w:val="41282399"/>
    <w:rsid w:val="41BA6AD3"/>
    <w:rsid w:val="41EF08EB"/>
    <w:rsid w:val="4200449D"/>
    <w:rsid w:val="423A3BCC"/>
    <w:rsid w:val="424D457F"/>
    <w:rsid w:val="424E57D2"/>
    <w:rsid w:val="425D2C8E"/>
    <w:rsid w:val="42634A84"/>
    <w:rsid w:val="42B26C49"/>
    <w:rsid w:val="43234151"/>
    <w:rsid w:val="433A6FE6"/>
    <w:rsid w:val="43480868"/>
    <w:rsid w:val="4350713C"/>
    <w:rsid w:val="436649FC"/>
    <w:rsid w:val="436653E0"/>
    <w:rsid w:val="436937DD"/>
    <w:rsid w:val="43C4431A"/>
    <w:rsid w:val="43CD0F69"/>
    <w:rsid w:val="44024872"/>
    <w:rsid w:val="440E0179"/>
    <w:rsid w:val="443D135F"/>
    <w:rsid w:val="4497187B"/>
    <w:rsid w:val="44B951CC"/>
    <w:rsid w:val="44CD14E0"/>
    <w:rsid w:val="44F20B0B"/>
    <w:rsid w:val="452E5F4C"/>
    <w:rsid w:val="453D68DE"/>
    <w:rsid w:val="45612018"/>
    <w:rsid w:val="458946E9"/>
    <w:rsid w:val="45947129"/>
    <w:rsid w:val="45A47C0E"/>
    <w:rsid w:val="45AB5098"/>
    <w:rsid w:val="45B93EF0"/>
    <w:rsid w:val="46577FD6"/>
    <w:rsid w:val="46711774"/>
    <w:rsid w:val="46986149"/>
    <w:rsid w:val="469B031A"/>
    <w:rsid w:val="469C0730"/>
    <w:rsid w:val="46D955A7"/>
    <w:rsid w:val="470C6598"/>
    <w:rsid w:val="47133957"/>
    <w:rsid w:val="473A4813"/>
    <w:rsid w:val="474D765F"/>
    <w:rsid w:val="479B01D4"/>
    <w:rsid w:val="47A07E0C"/>
    <w:rsid w:val="482336E8"/>
    <w:rsid w:val="4870272E"/>
    <w:rsid w:val="48B45111"/>
    <w:rsid w:val="48C31257"/>
    <w:rsid w:val="49DC7715"/>
    <w:rsid w:val="49F8239A"/>
    <w:rsid w:val="4A023139"/>
    <w:rsid w:val="4A1647F7"/>
    <w:rsid w:val="4A580A59"/>
    <w:rsid w:val="4A7B576F"/>
    <w:rsid w:val="4AF561A9"/>
    <w:rsid w:val="4B3B5895"/>
    <w:rsid w:val="4B752D5A"/>
    <w:rsid w:val="4B9A007A"/>
    <w:rsid w:val="4BFA3CEA"/>
    <w:rsid w:val="4C164669"/>
    <w:rsid w:val="4C496A3B"/>
    <w:rsid w:val="4C4A0649"/>
    <w:rsid w:val="4C7E5ECA"/>
    <w:rsid w:val="4C876AA5"/>
    <w:rsid w:val="4C8A3827"/>
    <w:rsid w:val="4CCD4779"/>
    <w:rsid w:val="4D0E00FB"/>
    <w:rsid w:val="4D176606"/>
    <w:rsid w:val="4D266FD1"/>
    <w:rsid w:val="4DA242B0"/>
    <w:rsid w:val="4DCF7C95"/>
    <w:rsid w:val="4DEC4FB0"/>
    <w:rsid w:val="4E075D8A"/>
    <w:rsid w:val="4E30717D"/>
    <w:rsid w:val="4E605823"/>
    <w:rsid w:val="4E637F2A"/>
    <w:rsid w:val="4EC00FAD"/>
    <w:rsid w:val="4ED75FC2"/>
    <w:rsid w:val="4EF61DB5"/>
    <w:rsid w:val="4F0E2CB0"/>
    <w:rsid w:val="4F32570A"/>
    <w:rsid w:val="4F544462"/>
    <w:rsid w:val="4F9843DC"/>
    <w:rsid w:val="4FBB7D4B"/>
    <w:rsid w:val="4FC62A8C"/>
    <w:rsid w:val="4FE20F0D"/>
    <w:rsid w:val="4FE51552"/>
    <w:rsid w:val="50082022"/>
    <w:rsid w:val="50504C4B"/>
    <w:rsid w:val="50583634"/>
    <w:rsid w:val="509C6E7C"/>
    <w:rsid w:val="50C25B2B"/>
    <w:rsid w:val="50DB3F94"/>
    <w:rsid w:val="50E7551B"/>
    <w:rsid w:val="50FC2C7E"/>
    <w:rsid w:val="51580666"/>
    <w:rsid w:val="5162104E"/>
    <w:rsid w:val="51653005"/>
    <w:rsid w:val="52252405"/>
    <w:rsid w:val="526470C1"/>
    <w:rsid w:val="52F5549A"/>
    <w:rsid w:val="531540E3"/>
    <w:rsid w:val="538F5913"/>
    <w:rsid w:val="53A039CC"/>
    <w:rsid w:val="53A1505A"/>
    <w:rsid w:val="53F964D8"/>
    <w:rsid w:val="54063E08"/>
    <w:rsid w:val="543437E8"/>
    <w:rsid w:val="54402FD9"/>
    <w:rsid w:val="54B83995"/>
    <w:rsid w:val="54BD7DA3"/>
    <w:rsid w:val="54F73313"/>
    <w:rsid w:val="54F80955"/>
    <w:rsid w:val="550F523A"/>
    <w:rsid w:val="555170A7"/>
    <w:rsid w:val="5587536D"/>
    <w:rsid w:val="559B174B"/>
    <w:rsid w:val="55A34D74"/>
    <w:rsid w:val="55AE1C79"/>
    <w:rsid w:val="55CE0CF4"/>
    <w:rsid w:val="55F81F79"/>
    <w:rsid w:val="561A6977"/>
    <w:rsid w:val="56B22A9C"/>
    <w:rsid w:val="56B447D6"/>
    <w:rsid w:val="56F47AD3"/>
    <w:rsid w:val="57681FD2"/>
    <w:rsid w:val="577A048B"/>
    <w:rsid w:val="57B72A76"/>
    <w:rsid w:val="57C3426C"/>
    <w:rsid w:val="57CE1F93"/>
    <w:rsid w:val="57F966E2"/>
    <w:rsid w:val="58224103"/>
    <w:rsid w:val="582C7CB7"/>
    <w:rsid w:val="588743D1"/>
    <w:rsid w:val="5887701A"/>
    <w:rsid w:val="589A3C11"/>
    <w:rsid w:val="590B3D71"/>
    <w:rsid w:val="592B5418"/>
    <w:rsid w:val="598B728E"/>
    <w:rsid w:val="5997476D"/>
    <w:rsid w:val="599B1464"/>
    <w:rsid w:val="59BF2F0E"/>
    <w:rsid w:val="59C0439F"/>
    <w:rsid w:val="5A08092D"/>
    <w:rsid w:val="5ABE2233"/>
    <w:rsid w:val="5BB27F32"/>
    <w:rsid w:val="5BC35544"/>
    <w:rsid w:val="5BDF5D95"/>
    <w:rsid w:val="5BFE7528"/>
    <w:rsid w:val="5C035126"/>
    <w:rsid w:val="5C1C7C59"/>
    <w:rsid w:val="5C8808E1"/>
    <w:rsid w:val="5CB16311"/>
    <w:rsid w:val="5CFE2751"/>
    <w:rsid w:val="5E2467F1"/>
    <w:rsid w:val="5E7F37B4"/>
    <w:rsid w:val="5E9606F2"/>
    <w:rsid w:val="5F1A2B43"/>
    <w:rsid w:val="5F2C4B73"/>
    <w:rsid w:val="5F4E0443"/>
    <w:rsid w:val="5FB837BB"/>
    <w:rsid w:val="5FE83864"/>
    <w:rsid w:val="5FFD7389"/>
    <w:rsid w:val="604F5141"/>
    <w:rsid w:val="606527C0"/>
    <w:rsid w:val="60CC405A"/>
    <w:rsid w:val="61E215D8"/>
    <w:rsid w:val="621B3775"/>
    <w:rsid w:val="62250E01"/>
    <w:rsid w:val="62364782"/>
    <w:rsid w:val="62B74AA4"/>
    <w:rsid w:val="62FE0733"/>
    <w:rsid w:val="634D53CE"/>
    <w:rsid w:val="6360503A"/>
    <w:rsid w:val="63797836"/>
    <w:rsid w:val="6393228F"/>
    <w:rsid w:val="6394356A"/>
    <w:rsid w:val="63A676D5"/>
    <w:rsid w:val="63C61B2C"/>
    <w:rsid w:val="63D40BE9"/>
    <w:rsid w:val="64102431"/>
    <w:rsid w:val="64250B09"/>
    <w:rsid w:val="64A5243A"/>
    <w:rsid w:val="64CD502C"/>
    <w:rsid w:val="64EC2F64"/>
    <w:rsid w:val="64F531DE"/>
    <w:rsid w:val="65373578"/>
    <w:rsid w:val="654C118F"/>
    <w:rsid w:val="65CA7EA2"/>
    <w:rsid w:val="65CC7632"/>
    <w:rsid w:val="66005E8E"/>
    <w:rsid w:val="66EB477A"/>
    <w:rsid w:val="671F124A"/>
    <w:rsid w:val="672419B6"/>
    <w:rsid w:val="672E57FA"/>
    <w:rsid w:val="677A33C6"/>
    <w:rsid w:val="681F6961"/>
    <w:rsid w:val="68610A2F"/>
    <w:rsid w:val="68805514"/>
    <w:rsid w:val="68D5027D"/>
    <w:rsid w:val="68D95BF3"/>
    <w:rsid w:val="69316E2F"/>
    <w:rsid w:val="694E2071"/>
    <w:rsid w:val="69766163"/>
    <w:rsid w:val="697A3B33"/>
    <w:rsid w:val="69826340"/>
    <w:rsid w:val="69A95636"/>
    <w:rsid w:val="69B95229"/>
    <w:rsid w:val="69D44760"/>
    <w:rsid w:val="69D62138"/>
    <w:rsid w:val="6A303637"/>
    <w:rsid w:val="6A520EC7"/>
    <w:rsid w:val="6A526924"/>
    <w:rsid w:val="6A5A04EE"/>
    <w:rsid w:val="6AB97F57"/>
    <w:rsid w:val="6AF87E20"/>
    <w:rsid w:val="6B322639"/>
    <w:rsid w:val="6B42651A"/>
    <w:rsid w:val="6B514A8B"/>
    <w:rsid w:val="6B9948F6"/>
    <w:rsid w:val="6C1D5E3D"/>
    <w:rsid w:val="6C24575C"/>
    <w:rsid w:val="6C636C38"/>
    <w:rsid w:val="6CB5251A"/>
    <w:rsid w:val="6D3B317E"/>
    <w:rsid w:val="6D614100"/>
    <w:rsid w:val="6DB34098"/>
    <w:rsid w:val="6DB545B6"/>
    <w:rsid w:val="6DBC757F"/>
    <w:rsid w:val="6DE02FB4"/>
    <w:rsid w:val="6E514CED"/>
    <w:rsid w:val="6EB563D5"/>
    <w:rsid w:val="6ED56735"/>
    <w:rsid w:val="6ED92677"/>
    <w:rsid w:val="6EEA2616"/>
    <w:rsid w:val="6F03595B"/>
    <w:rsid w:val="6F1042E8"/>
    <w:rsid w:val="6F225983"/>
    <w:rsid w:val="6F2841C8"/>
    <w:rsid w:val="6F3E5385"/>
    <w:rsid w:val="6FFC5590"/>
    <w:rsid w:val="706D1DD0"/>
    <w:rsid w:val="70853841"/>
    <w:rsid w:val="70856B87"/>
    <w:rsid w:val="70D527EE"/>
    <w:rsid w:val="71230250"/>
    <w:rsid w:val="715B5300"/>
    <w:rsid w:val="71A65CE0"/>
    <w:rsid w:val="71D27F8A"/>
    <w:rsid w:val="72553024"/>
    <w:rsid w:val="730E1FF4"/>
    <w:rsid w:val="73122968"/>
    <w:rsid w:val="731F5D5E"/>
    <w:rsid w:val="73A35768"/>
    <w:rsid w:val="73C51AD5"/>
    <w:rsid w:val="741E793C"/>
    <w:rsid w:val="745636B7"/>
    <w:rsid w:val="745E3944"/>
    <w:rsid w:val="74671182"/>
    <w:rsid w:val="74682D0A"/>
    <w:rsid w:val="746E424F"/>
    <w:rsid w:val="74AB24D3"/>
    <w:rsid w:val="75632826"/>
    <w:rsid w:val="75681F2D"/>
    <w:rsid w:val="759006B9"/>
    <w:rsid w:val="7635099D"/>
    <w:rsid w:val="769C4522"/>
    <w:rsid w:val="76B135BF"/>
    <w:rsid w:val="76C05DFC"/>
    <w:rsid w:val="77762421"/>
    <w:rsid w:val="77967805"/>
    <w:rsid w:val="77B44618"/>
    <w:rsid w:val="77B56B1F"/>
    <w:rsid w:val="77BC6878"/>
    <w:rsid w:val="780F09F4"/>
    <w:rsid w:val="78197E01"/>
    <w:rsid w:val="78734B58"/>
    <w:rsid w:val="78A90480"/>
    <w:rsid w:val="78AF42C1"/>
    <w:rsid w:val="78BA7D57"/>
    <w:rsid w:val="78D909BA"/>
    <w:rsid w:val="79132E69"/>
    <w:rsid w:val="793553E5"/>
    <w:rsid w:val="799D5E25"/>
    <w:rsid w:val="79A7371D"/>
    <w:rsid w:val="7A364017"/>
    <w:rsid w:val="7A8265E1"/>
    <w:rsid w:val="7A8D43E3"/>
    <w:rsid w:val="7A984BD0"/>
    <w:rsid w:val="7AAE3FD0"/>
    <w:rsid w:val="7AB50D6C"/>
    <w:rsid w:val="7B6538DC"/>
    <w:rsid w:val="7B686D42"/>
    <w:rsid w:val="7B841746"/>
    <w:rsid w:val="7BA23C69"/>
    <w:rsid w:val="7C332239"/>
    <w:rsid w:val="7C6C5AC7"/>
    <w:rsid w:val="7CC6544B"/>
    <w:rsid w:val="7CD04806"/>
    <w:rsid w:val="7D0239FF"/>
    <w:rsid w:val="7D5E40CD"/>
    <w:rsid w:val="7D907205"/>
    <w:rsid w:val="7DB86AA6"/>
    <w:rsid w:val="7DCD56F2"/>
    <w:rsid w:val="7E6B5DF6"/>
    <w:rsid w:val="7ECA5706"/>
    <w:rsid w:val="7F001CE7"/>
    <w:rsid w:val="7F2C37B1"/>
    <w:rsid w:val="7FE47E50"/>
    <w:rsid w:val="7FED2A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allout" idref="#_x0000_s102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qFormat="1"/>
    <w:lsdException w:name="heading 3" w:qFormat="1"/>
    <w:lsdException w:name="heading 4" w:unhideWhenUsed="1" w:qFormat="1"/>
    <w:lsdException w:name="heading 5" w:uiPriority="1" w:qFormat="1"/>
    <w:lsdException w:name="heading 6" w:qFormat="1"/>
    <w:lsdException w:name="heading 7" w:qFormat="1"/>
    <w:lsdException w:name="heading 8" w:qFormat="1"/>
    <w:lsdException w:name="heading 9" w:qFormat="1"/>
    <w:lsdException w:name="index 1" w:qFormat="1"/>
    <w:lsdException w:name="index 4" w:qFormat="1"/>
    <w:lsdException w:name="toc 1" w:unhideWhenUsed="1" w:qFormat="1"/>
    <w:lsdException w:name="toc 2"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qFormat="1"/>
    <w:lsdException w:name="annotation text" w:locked="0" w:qFormat="1"/>
    <w:lsdException w:name="header" w:locked="0" w:qFormat="1"/>
    <w:lsdException w:name="footer" w:locked="0" w:qFormat="1"/>
    <w:lsdException w:name="caption" w:unhideWhenUsed="1" w:qFormat="1"/>
    <w:lsdException w:name="table of figures" w:qFormat="1"/>
    <w:lsdException w:name="footnote reference" w:qFormat="1"/>
    <w:lsdException w:name="annotation reference" w:locked="0" w:qFormat="1"/>
    <w:lsdException w:name="page number" w:qFormat="1"/>
    <w:lsdException w:name="endnote reference" w:qFormat="1"/>
    <w:lsdException w:name="endnote text" w:qFormat="1"/>
    <w:lsdException w:name="List" w:uiPriority="99" w:unhideWhenUsed="1"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locked="0" w:semiHidden="1" w:uiPriority="1" w:unhideWhenUsed="1" w:qFormat="1"/>
    <w:lsdException w:name="Body Text" w:locked="0" w:uiPriority="99" w:qFormat="1"/>
    <w:lsdException w:name="Body Text Indent" w:locked="0" w:qFormat="1"/>
    <w:lsdException w:name="List Continue" w:qFormat="1"/>
    <w:lsdException w:name="Message Header" w:qFormat="1"/>
    <w:lsdException w:name="Subtitle" w:qFormat="1"/>
    <w:lsdException w:name="Salutation" w:qFormat="1"/>
    <w:lsdException w:name="Date" w:locked="0" w:uiPriority="99" w:qFormat="1"/>
    <w:lsdException w:name="Body Text First Indent" w:qFormat="1"/>
    <w:lsdException w:name="Body Text First Indent 2" w:qFormat="1"/>
    <w:lsdException w:name="Note Heading" w:qFormat="1"/>
    <w:lsdException w:name="Body Text 2" w:qFormat="1"/>
    <w:lsdException w:name="Body Text 3" w:uiPriority="99" w:qFormat="1"/>
    <w:lsdException w:name="Body Text Indent 2" w:unhideWhenUsed="1" w:qFormat="1"/>
    <w:lsdException w:name="Body Text Indent 3" w:unhideWhenUsed="1" w:qFormat="1"/>
    <w:lsdException w:name="Block Text" w:qFormat="1"/>
    <w:lsdException w:name="Hyperlink" w:unhideWhenUsed="1" w:qFormat="1"/>
    <w:lsdException w:name="FollowedHyperlink" w:qFormat="1"/>
    <w:lsdException w:name="Strong" w:uiPriority="22" w:qFormat="1"/>
    <w:lsdException w:name="Emphasis" w:qFormat="1"/>
    <w:lsdException w:name="Document Map" w:qFormat="1"/>
    <w:lsdException w:name="Plain Text" w:qFormat="1"/>
    <w:lsdException w:name="E-mail Signature" w:qFormat="1"/>
    <w:lsdException w:name="HTML Top of Form" w:locked="0" w:semiHidden="1" w:uiPriority="99" w:unhideWhenUsed="1"/>
    <w:lsdException w:name="HTML Bottom of Form" w:locked="0" w:semiHidden="1" w:uiPriority="99" w:unhideWhenUsed="1"/>
    <w:lsdException w:name="Normal (Web)" w:locked="0" w:qFormat="1"/>
    <w:lsdException w:name="HTML Address" w:qFormat="1"/>
    <w:lsdException w:name="HTML Cite" w:uiPriority="99" w:unhideWhenUsed="1" w:qFormat="1"/>
    <w:lsdException w:name="HTML Code" w:uiPriority="99" w:unhideWhenUsed="1" w:qFormat="1"/>
    <w:lsdException w:name="HTML Definition" w:uiPriority="99" w:unhideWhenUsed="1" w:qFormat="1"/>
    <w:lsdException w:name="HTML Keyboard" w:uiPriority="99" w:unhideWhenUsed="1" w:qFormat="1"/>
    <w:lsdException w:name="HTML Preformatted" w:qFormat="1"/>
    <w:lsdException w:name="HTML Sample" w:uiPriority="99" w:unhideWhenUsed="1" w:qFormat="1"/>
    <w:lsdException w:name="HTML Typewriter" w:qFormat="1"/>
    <w:lsdException w:name="HTML Variable" w:uiPriority="99" w:unhideWhenUsed="1" w:qFormat="1"/>
    <w:lsdException w:name="Normal Table" w:locked="0" w:semiHidden="1" w:uiPriority="99" w:unhideWhenUsed="1" w:qFormat="1"/>
    <w:lsdException w:name="annotation subject" w:locked="0"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qFormat="1"/>
    <w:lsdException w:name="Table Classic 1" w:qFormat="1"/>
    <w:lsdException w:name="Table Classic 2"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qFormat="1"/>
    <w:lsdException w:name="Table Grid" w:locked="0" w:qFormat="1"/>
    <w:lsdException w:name="Table Theme" w:qFormat="1"/>
    <w:lsdException w:name="Placeholder Text" w:locked="0" w:uiPriority="99" w:unhideWhenUsed="1" w:qFormat="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1"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qFormat/>
    <w:rsid w:val="004F6C31"/>
    <w:pPr>
      <w:widowControl w:val="0"/>
      <w:spacing w:line="360" w:lineRule="auto"/>
      <w:ind w:firstLineChars="200" w:firstLine="200"/>
      <w:jc w:val="both"/>
    </w:pPr>
    <w:rPr>
      <w:kern w:val="2"/>
      <w:sz w:val="24"/>
      <w:szCs w:val="24"/>
    </w:rPr>
  </w:style>
  <w:style w:type="paragraph" w:styleId="1">
    <w:name w:val="heading 1"/>
    <w:basedOn w:val="a0"/>
    <w:next w:val="a0"/>
    <w:link w:val="1Char"/>
    <w:qFormat/>
    <w:locked/>
    <w:rsid w:val="004F6C3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Char"/>
    <w:qFormat/>
    <w:locked/>
    <w:rsid w:val="004F6C31"/>
    <w:pPr>
      <w:keepNext/>
      <w:keepLines/>
      <w:spacing w:beforeLines="50"/>
      <w:ind w:firstLine="482"/>
      <w:outlineLvl w:val="1"/>
    </w:pPr>
    <w:rPr>
      <w:b/>
      <w:bCs/>
    </w:rPr>
  </w:style>
  <w:style w:type="paragraph" w:styleId="3">
    <w:name w:val="heading 3"/>
    <w:basedOn w:val="a0"/>
    <w:next w:val="a0"/>
    <w:link w:val="3Char"/>
    <w:qFormat/>
    <w:locked/>
    <w:rsid w:val="004F6C31"/>
    <w:pPr>
      <w:keepNext/>
      <w:keepLines/>
      <w:spacing w:before="260" w:after="260" w:line="416" w:lineRule="auto"/>
      <w:outlineLvl w:val="2"/>
    </w:pPr>
    <w:rPr>
      <w:b/>
      <w:bCs/>
      <w:sz w:val="32"/>
      <w:szCs w:val="32"/>
    </w:rPr>
  </w:style>
  <w:style w:type="paragraph" w:styleId="4">
    <w:name w:val="heading 4"/>
    <w:basedOn w:val="a0"/>
    <w:next w:val="a0"/>
    <w:link w:val="4Char"/>
    <w:unhideWhenUsed/>
    <w:qFormat/>
    <w:locked/>
    <w:rsid w:val="004F6C31"/>
    <w:pPr>
      <w:keepNext/>
      <w:keepLines/>
      <w:spacing w:before="280" w:after="290" w:line="376" w:lineRule="auto"/>
      <w:outlineLvl w:val="3"/>
    </w:pPr>
    <w:rPr>
      <w:rFonts w:ascii="Cambria" w:hAnsi="Cambria"/>
      <w:b/>
      <w:bCs/>
      <w:sz w:val="28"/>
      <w:szCs w:val="28"/>
    </w:rPr>
  </w:style>
  <w:style w:type="paragraph" w:styleId="5">
    <w:name w:val="heading 5"/>
    <w:basedOn w:val="a0"/>
    <w:next w:val="a0"/>
    <w:link w:val="5Char"/>
    <w:uiPriority w:val="1"/>
    <w:qFormat/>
    <w:locked/>
    <w:rsid w:val="004F6C31"/>
    <w:pPr>
      <w:keepNext/>
      <w:keepLines/>
      <w:adjustRightInd w:val="0"/>
      <w:spacing w:before="280" w:after="290" w:line="376" w:lineRule="atLeast"/>
      <w:ind w:left="2125" w:firstLineChars="0" w:hanging="425"/>
      <w:jc w:val="left"/>
      <w:textAlignment w:val="baseline"/>
      <w:outlineLvl w:val="4"/>
    </w:pPr>
    <w:rPr>
      <w:b/>
      <w:kern w:val="0"/>
      <w:sz w:val="28"/>
      <w:szCs w:val="20"/>
    </w:rPr>
  </w:style>
  <w:style w:type="paragraph" w:styleId="6">
    <w:name w:val="heading 6"/>
    <w:basedOn w:val="a0"/>
    <w:next w:val="a0"/>
    <w:link w:val="6Char"/>
    <w:qFormat/>
    <w:locked/>
    <w:rsid w:val="004F6C31"/>
    <w:pPr>
      <w:keepNext/>
      <w:keepLines/>
      <w:adjustRightInd w:val="0"/>
      <w:spacing w:before="240" w:after="64" w:line="320" w:lineRule="atLeast"/>
      <w:ind w:left="2550" w:firstLineChars="0" w:hanging="425"/>
      <w:jc w:val="left"/>
      <w:textAlignment w:val="baseline"/>
      <w:outlineLvl w:val="5"/>
    </w:pPr>
    <w:rPr>
      <w:rFonts w:ascii="Arial" w:eastAsia="黑体" w:hAnsi="Arial"/>
      <w:b/>
      <w:kern w:val="0"/>
      <w:sz w:val="28"/>
      <w:szCs w:val="20"/>
    </w:rPr>
  </w:style>
  <w:style w:type="paragraph" w:styleId="7">
    <w:name w:val="heading 7"/>
    <w:basedOn w:val="a0"/>
    <w:next w:val="a0"/>
    <w:link w:val="7Char"/>
    <w:qFormat/>
    <w:locked/>
    <w:rsid w:val="004F6C31"/>
    <w:pPr>
      <w:keepNext/>
      <w:keepLines/>
      <w:adjustRightInd w:val="0"/>
      <w:spacing w:before="240" w:after="64" w:line="320" w:lineRule="atLeast"/>
      <w:ind w:left="2975" w:firstLineChars="0" w:hanging="425"/>
      <w:jc w:val="left"/>
      <w:textAlignment w:val="baseline"/>
      <w:outlineLvl w:val="6"/>
    </w:pPr>
    <w:rPr>
      <w:b/>
      <w:kern w:val="0"/>
      <w:sz w:val="28"/>
      <w:szCs w:val="20"/>
    </w:rPr>
  </w:style>
  <w:style w:type="paragraph" w:styleId="8">
    <w:name w:val="heading 8"/>
    <w:basedOn w:val="a0"/>
    <w:next w:val="a0"/>
    <w:link w:val="8Char"/>
    <w:qFormat/>
    <w:locked/>
    <w:rsid w:val="004F6C31"/>
    <w:pPr>
      <w:keepNext/>
      <w:keepLines/>
      <w:adjustRightInd w:val="0"/>
      <w:spacing w:before="240" w:after="64" w:line="320" w:lineRule="atLeast"/>
      <w:ind w:left="3400" w:firstLineChars="0" w:hanging="425"/>
      <w:jc w:val="left"/>
      <w:textAlignment w:val="baseline"/>
      <w:outlineLvl w:val="7"/>
    </w:pPr>
    <w:rPr>
      <w:rFonts w:ascii="Arial" w:eastAsia="黑体" w:hAnsi="Arial"/>
      <w:kern w:val="0"/>
      <w:sz w:val="28"/>
      <w:szCs w:val="20"/>
    </w:rPr>
  </w:style>
  <w:style w:type="paragraph" w:styleId="9">
    <w:name w:val="heading 9"/>
    <w:basedOn w:val="a0"/>
    <w:next w:val="a0"/>
    <w:link w:val="9Char"/>
    <w:qFormat/>
    <w:locked/>
    <w:rsid w:val="004F6C31"/>
    <w:pPr>
      <w:keepNext/>
      <w:keepLines/>
      <w:adjustRightInd w:val="0"/>
      <w:spacing w:before="240" w:after="64" w:line="320" w:lineRule="atLeast"/>
      <w:ind w:left="3825" w:firstLineChars="0" w:hanging="425"/>
      <w:jc w:val="left"/>
      <w:textAlignment w:val="baseline"/>
      <w:outlineLvl w:val="8"/>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39"/>
    <w:unhideWhenUsed/>
    <w:qFormat/>
    <w:locked/>
    <w:rsid w:val="004F6C31"/>
    <w:pPr>
      <w:spacing w:line="240" w:lineRule="auto"/>
      <w:ind w:leftChars="1200" w:left="2520" w:firstLineChars="0" w:firstLine="0"/>
    </w:pPr>
    <w:rPr>
      <w:rFonts w:ascii="Calibri" w:hAnsi="Calibri"/>
      <w:sz w:val="21"/>
      <w:szCs w:val="22"/>
    </w:rPr>
  </w:style>
  <w:style w:type="paragraph" w:styleId="20">
    <w:name w:val="List Number 2"/>
    <w:basedOn w:val="a0"/>
    <w:qFormat/>
    <w:locked/>
    <w:rsid w:val="004F6C31"/>
    <w:pPr>
      <w:tabs>
        <w:tab w:val="left" w:pos="780"/>
      </w:tabs>
      <w:spacing w:line="240" w:lineRule="auto"/>
      <w:ind w:left="780" w:firstLineChars="0" w:hanging="360"/>
    </w:pPr>
  </w:style>
  <w:style w:type="paragraph" w:styleId="a4">
    <w:name w:val="Note Heading"/>
    <w:basedOn w:val="a0"/>
    <w:next w:val="a0"/>
    <w:link w:val="Char"/>
    <w:qFormat/>
    <w:locked/>
    <w:rsid w:val="004F6C31"/>
    <w:pPr>
      <w:spacing w:line="240" w:lineRule="auto"/>
      <w:ind w:firstLineChars="0" w:firstLine="0"/>
      <w:jc w:val="center"/>
    </w:pPr>
    <w:rPr>
      <w:sz w:val="21"/>
    </w:rPr>
  </w:style>
  <w:style w:type="paragraph" w:styleId="40">
    <w:name w:val="List Bullet 4"/>
    <w:basedOn w:val="a0"/>
    <w:qFormat/>
    <w:locked/>
    <w:rsid w:val="004F6C31"/>
    <w:pPr>
      <w:tabs>
        <w:tab w:val="left" w:pos="1620"/>
      </w:tabs>
      <w:spacing w:line="240" w:lineRule="auto"/>
      <w:ind w:left="1620" w:firstLineChars="0" w:hanging="360"/>
    </w:pPr>
  </w:style>
  <w:style w:type="paragraph" w:styleId="a5">
    <w:name w:val="E-mail Signature"/>
    <w:basedOn w:val="a0"/>
    <w:link w:val="Char0"/>
    <w:qFormat/>
    <w:locked/>
    <w:rsid w:val="004F6C31"/>
    <w:pPr>
      <w:spacing w:line="240" w:lineRule="auto"/>
      <w:ind w:firstLineChars="0" w:firstLine="0"/>
    </w:pPr>
    <w:rPr>
      <w:rFonts w:ascii="仿宋_GB2312" w:eastAsia="仿宋_GB2312"/>
      <w:bCs/>
      <w:sz w:val="28"/>
    </w:rPr>
  </w:style>
  <w:style w:type="paragraph" w:styleId="a6">
    <w:name w:val="List Number"/>
    <w:basedOn w:val="a0"/>
    <w:qFormat/>
    <w:locked/>
    <w:rsid w:val="004F6C31"/>
    <w:pPr>
      <w:tabs>
        <w:tab w:val="left" w:pos="360"/>
      </w:tabs>
      <w:spacing w:line="240" w:lineRule="auto"/>
      <w:ind w:left="360" w:firstLineChars="0" w:hanging="360"/>
    </w:pPr>
  </w:style>
  <w:style w:type="paragraph" w:styleId="a7">
    <w:name w:val="Normal Indent"/>
    <w:basedOn w:val="a0"/>
    <w:next w:val="21"/>
    <w:link w:val="Char1"/>
    <w:qFormat/>
    <w:locked/>
    <w:rsid w:val="004F6C31"/>
    <w:pPr>
      <w:adjustRightInd w:val="0"/>
      <w:spacing w:line="360" w:lineRule="atLeast"/>
      <w:ind w:firstLineChars="0" w:firstLine="420"/>
      <w:jc w:val="left"/>
      <w:textAlignment w:val="baseline"/>
    </w:pPr>
    <w:rPr>
      <w:kern w:val="0"/>
      <w:sz w:val="28"/>
      <w:szCs w:val="20"/>
    </w:rPr>
  </w:style>
  <w:style w:type="paragraph" w:styleId="21">
    <w:name w:val="Body Text First Indent 2"/>
    <w:basedOn w:val="a8"/>
    <w:next w:val="a0"/>
    <w:link w:val="2Char0"/>
    <w:qFormat/>
    <w:locked/>
    <w:rsid w:val="004F6C31"/>
    <w:pPr>
      <w:tabs>
        <w:tab w:val="left" w:pos="1733"/>
      </w:tabs>
      <w:spacing w:line="240" w:lineRule="auto"/>
      <w:ind w:firstLine="420"/>
    </w:pPr>
    <w:rPr>
      <w:kern w:val="2"/>
      <w:sz w:val="21"/>
      <w:szCs w:val="24"/>
    </w:rPr>
  </w:style>
  <w:style w:type="paragraph" w:styleId="a8">
    <w:name w:val="Body Text Indent"/>
    <w:basedOn w:val="a0"/>
    <w:link w:val="Char2"/>
    <w:qFormat/>
    <w:rsid w:val="004F6C31"/>
    <w:pPr>
      <w:spacing w:after="120"/>
      <w:ind w:leftChars="200" w:left="420"/>
    </w:pPr>
    <w:rPr>
      <w:kern w:val="0"/>
      <w:szCs w:val="20"/>
    </w:rPr>
  </w:style>
  <w:style w:type="paragraph" w:styleId="a9">
    <w:name w:val="caption"/>
    <w:basedOn w:val="a0"/>
    <w:next w:val="a0"/>
    <w:link w:val="Char3"/>
    <w:unhideWhenUsed/>
    <w:qFormat/>
    <w:locked/>
    <w:rsid w:val="004F6C31"/>
    <w:pPr>
      <w:spacing w:beforeLines="50" w:line="240" w:lineRule="auto"/>
      <w:ind w:firstLineChars="0" w:firstLine="480"/>
      <w:jc w:val="right"/>
    </w:pPr>
    <w:rPr>
      <w:b/>
      <w:szCs w:val="20"/>
      <w:lang w:val="zh-CN"/>
    </w:rPr>
  </w:style>
  <w:style w:type="paragraph" w:styleId="aa">
    <w:name w:val="List Bullet"/>
    <w:basedOn w:val="a0"/>
    <w:qFormat/>
    <w:locked/>
    <w:rsid w:val="004F6C31"/>
    <w:pPr>
      <w:tabs>
        <w:tab w:val="left" w:pos="360"/>
      </w:tabs>
      <w:spacing w:line="240" w:lineRule="auto"/>
      <w:ind w:left="360" w:firstLineChars="0" w:hanging="360"/>
    </w:pPr>
  </w:style>
  <w:style w:type="paragraph" w:styleId="ab">
    <w:name w:val="Document Map"/>
    <w:basedOn w:val="a0"/>
    <w:link w:val="Char20"/>
    <w:qFormat/>
    <w:locked/>
    <w:rsid w:val="004F6C31"/>
    <w:pPr>
      <w:widowControl/>
      <w:shd w:val="clear" w:color="auto" w:fill="000080"/>
      <w:jc w:val="left"/>
    </w:pPr>
    <w:rPr>
      <w:kern w:val="0"/>
      <w:sz w:val="20"/>
      <w:szCs w:val="20"/>
    </w:rPr>
  </w:style>
  <w:style w:type="paragraph" w:styleId="ac">
    <w:name w:val="annotation text"/>
    <w:basedOn w:val="a0"/>
    <w:link w:val="Char4"/>
    <w:qFormat/>
    <w:rsid w:val="004F6C31"/>
    <w:pPr>
      <w:jc w:val="left"/>
    </w:pPr>
    <w:rPr>
      <w:kern w:val="0"/>
      <w:szCs w:val="20"/>
    </w:rPr>
  </w:style>
  <w:style w:type="paragraph" w:styleId="ad">
    <w:name w:val="Salutation"/>
    <w:basedOn w:val="a0"/>
    <w:next w:val="a0"/>
    <w:link w:val="Char5"/>
    <w:qFormat/>
    <w:locked/>
    <w:rsid w:val="004F6C31"/>
    <w:pPr>
      <w:spacing w:line="240" w:lineRule="auto"/>
      <w:ind w:firstLineChars="0" w:firstLine="0"/>
    </w:pPr>
    <w:rPr>
      <w:rFonts w:ascii="仿宋_GB2312" w:eastAsia="仿宋_GB2312"/>
      <w:bCs/>
      <w:sz w:val="28"/>
    </w:rPr>
  </w:style>
  <w:style w:type="paragraph" w:styleId="30">
    <w:name w:val="Body Text 3"/>
    <w:basedOn w:val="a0"/>
    <w:link w:val="3Char0"/>
    <w:uiPriority w:val="99"/>
    <w:qFormat/>
    <w:locked/>
    <w:rsid w:val="004F6C31"/>
    <w:pPr>
      <w:tabs>
        <w:tab w:val="right" w:leader="dot" w:pos="8820"/>
      </w:tabs>
      <w:spacing w:beforeLines="50" w:afterLines="50" w:line="240" w:lineRule="atLeast"/>
      <w:ind w:rightChars="120" w:right="252" w:firstLineChars="0" w:firstLine="0"/>
      <w:jc w:val="center"/>
    </w:pPr>
    <w:rPr>
      <w:b/>
      <w:sz w:val="48"/>
      <w:szCs w:val="52"/>
    </w:rPr>
  </w:style>
  <w:style w:type="paragraph" w:styleId="ae">
    <w:name w:val="Closing"/>
    <w:basedOn w:val="a0"/>
    <w:link w:val="Char6"/>
    <w:qFormat/>
    <w:locked/>
    <w:rsid w:val="004F6C31"/>
    <w:pPr>
      <w:spacing w:line="240" w:lineRule="auto"/>
      <w:ind w:leftChars="2100" w:left="100" w:firstLineChars="0" w:firstLine="0"/>
    </w:pPr>
    <w:rPr>
      <w:rFonts w:ascii="仿宋_GB2312" w:eastAsia="仿宋_GB2312"/>
      <w:bCs/>
      <w:sz w:val="28"/>
    </w:rPr>
  </w:style>
  <w:style w:type="paragraph" w:styleId="31">
    <w:name w:val="List Bullet 3"/>
    <w:basedOn w:val="a0"/>
    <w:qFormat/>
    <w:locked/>
    <w:rsid w:val="004F6C31"/>
    <w:pPr>
      <w:tabs>
        <w:tab w:val="left" w:pos="1200"/>
      </w:tabs>
      <w:spacing w:line="240" w:lineRule="auto"/>
      <w:ind w:left="1200" w:firstLineChars="0" w:hanging="360"/>
    </w:pPr>
  </w:style>
  <w:style w:type="paragraph" w:styleId="af">
    <w:name w:val="Body Text"/>
    <w:basedOn w:val="a0"/>
    <w:next w:val="a4"/>
    <w:link w:val="Char7"/>
    <w:uiPriority w:val="99"/>
    <w:qFormat/>
    <w:rsid w:val="004F6C31"/>
    <w:pPr>
      <w:widowControl/>
      <w:snapToGrid w:val="0"/>
      <w:spacing w:before="60" w:after="160" w:line="259" w:lineRule="auto"/>
      <w:ind w:right="113"/>
    </w:pPr>
    <w:rPr>
      <w:kern w:val="0"/>
      <w:sz w:val="18"/>
      <w:szCs w:val="20"/>
    </w:rPr>
  </w:style>
  <w:style w:type="paragraph" w:styleId="32">
    <w:name w:val="List Number 3"/>
    <w:basedOn w:val="a0"/>
    <w:qFormat/>
    <w:locked/>
    <w:rsid w:val="004F6C31"/>
    <w:pPr>
      <w:tabs>
        <w:tab w:val="left" w:pos="1200"/>
      </w:tabs>
      <w:spacing w:line="240" w:lineRule="auto"/>
      <w:ind w:left="1200" w:firstLineChars="0" w:hanging="360"/>
    </w:pPr>
  </w:style>
  <w:style w:type="paragraph" w:styleId="af0">
    <w:name w:val="List Continue"/>
    <w:basedOn w:val="a0"/>
    <w:qFormat/>
    <w:locked/>
    <w:rsid w:val="004F6C31"/>
    <w:pPr>
      <w:adjustRightInd w:val="0"/>
      <w:spacing w:after="120" w:line="312" w:lineRule="atLeast"/>
      <w:ind w:left="420" w:firstLineChars="0" w:firstLine="0"/>
    </w:pPr>
    <w:rPr>
      <w:kern w:val="0"/>
      <w:szCs w:val="20"/>
    </w:rPr>
  </w:style>
  <w:style w:type="paragraph" w:styleId="af1">
    <w:name w:val="Block Text"/>
    <w:basedOn w:val="a0"/>
    <w:link w:val="Char8"/>
    <w:qFormat/>
    <w:locked/>
    <w:rsid w:val="004F6C31"/>
    <w:pPr>
      <w:spacing w:line="360" w:lineRule="exact"/>
      <w:ind w:left="-113" w:right="-113" w:firstLineChars="0" w:firstLine="0"/>
      <w:jc w:val="center"/>
    </w:pPr>
    <w:rPr>
      <w:lang w:val="zh-CN"/>
    </w:rPr>
  </w:style>
  <w:style w:type="paragraph" w:styleId="22">
    <w:name w:val="List Bullet 2"/>
    <w:basedOn w:val="a0"/>
    <w:qFormat/>
    <w:locked/>
    <w:rsid w:val="004F6C31"/>
    <w:pPr>
      <w:tabs>
        <w:tab w:val="left" w:pos="1260"/>
      </w:tabs>
      <w:spacing w:line="240" w:lineRule="auto"/>
      <w:ind w:left="1260" w:firstLineChars="0" w:hanging="240"/>
    </w:pPr>
  </w:style>
  <w:style w:type="paragraph" w:styleId="HTML">
    <w:name w:val="HTML Address"/>
    <w:basedOn w:val="a0"/>
    <w:link w:val="HTMLChar"/>
    <w:qFormat/>
    <w:locked/>
    <w:rsid w:val="004F6C31"/>
    <w:pPr>
      <w:ind w:firstLineChars="0" w:firstLine="0"/>
    </w:pPr>
    <w:rPr>
      <w:rFonts w:ascii="仿宋_GB2312" w:eastAsia="仿宋_GB2312"/>
      <w:i/>
      <w:iCs/>
      <w:sz w:val="28"/>
    </w:rPr>
  </w:style>
  <w:style w:type="paragraph" w:styleId="41">
    <w:name w:val="index 4"/>
    <w:basedOn w:val="a0"/>
    <w:next w:val="a0"/>
    <w:qFormat/>
    <w:locked/>
    <w:rsid w:val="004F6C31"/>
    <w:pPr>
      <w:spacing w:line="240" w:lineRule="auto"/>
      <w:ind w:leftChars="600" w:left="600" w:firstLineChars="0" w:firstLine="0"/>
    </w:pPr>
  </w:style>
  <w:style w:type="paragraph" w:styleId="50">
    <w:name w:val="toc 5"/>
    <w:basedOn w:val="a0"/>
    <w:next w:val="a0"/>
    <w:uiPriority w:val="39"/>
    <w:unhideWhenUsed/>
    <w:qFormat/>
    <w:locked/>
    <w:rsid w:val="004F6C31"/>
    <w:pPr>
      <w:spacing w:line="240" w:lineRule="auto"/>
      <w:ind w:leftChars="800" w:left="1680" w:firstLineChars="0" w:firstLine="0"/>
    </w:pPr>
    <w:rPr>
      <w:rFonts w:ascii="Calibri" w:hAnsi="Calibri"/>
      <w:sz w:val="21"/>
      <w:szCs w:val="22"/>
    </w:rPr>
  </w:style>
  <w:style w:type="paragraph" w:styleId="33">
    <w:name w:val="toc 3"/>
    <w:basedOn w:val="a0"/>
    <w:next w:val="a0"/>
    <w:uiPriority w:val="39"/>
    <w:unhideWhenUsed/>
    <w:qFormat/>
    <w:locked/>
    <w:rsid w:val="004F6C31"/>
    <w:pPr>
      <w:spacing w:line="240" w:lineRule="auto"/>
      <w:ind w:leftChars="400" w:left="840" w:firstLineChars="0" w:firstLine="0"/>
    </w:pPr>
    <w:rPr>
      <w:rFonts w:ascii="Calibri" w:hAnsi="Calibri"/>
      <w:sz w:val="21"/>
      <w:szCs w:val="22"/>
    </w:rPr>
  </w:style>
  <w:style w:type="paragraph" w:styleId="af2">
    <w:name w:val="Plain Text"/>
    <w:basedOn w:val="a0"/>
    <w:link w:val="Char9"/>
    <w:qFormat/>
    <w:locked/>
    <w:rsid w:val="004F6C31"/>
    <w:pPr>
      <w:spacing w:line="240" w:lineRule="auto"/>
      <w:ind w:firstLineChars="0" w:firstLine="0"/>
    </w:pPr>
    <w:rPr>
      <w:rFonts w:ascii="宋体" w:hAnsi="Courier New" w:cs="Courier New"/>
      <w:sz w:val="21"/>
      <w:szCs w:val="21"/>
    </w:rPr>
  </w:style>
  <w:style w:type="paragraph" w:styleId="51">
    <w:name w:val="List Bullet 5"/>
    <w:basedOn w:val="a0"/>
    <w:qFormat/>
    <w:locked/>
    <w:rsid w:val="004F6C31"/>
    <w:pPr>
      <w:tabs>
        <w:tab w:val="left" w:pos="2040"/>
      </w:tabs>
      <w:spacing w:line="240" w:lineRule="auto"/>
      <w:ind w:left="2040" w:firstLineChars="0" w:hanging="360"/>
    </w:pPr>
  </w:style>
  <w:style w:type="paragraph" w:styleId="42">
    <w:name w:val="List Number 4"/>
    <w:basedOn w:val="a0"/>
    <w:qFormat/>
    <w:locked/>
    <w:rsid w:val="004F6C31"/>
    <w:pPr>
      <w:tabs>
        <w:tab w:val="left" w:pos="1620"/>
      </w:tabs>
      <w:spacing w:line="240" w:lineRule="auto"/>
      <w:ind w:left="1620" w:firstLineChars="0" w:hanging="360"/>
    </w:pPr>
  </w:style>
  <w:style w:type="paragraph" w:styleId="80">
    <w:name w:val="toc 8"/>
    <w:basedOn w:val="a0"/>
    <w:next w:val="a0"/>
    <w:uiPriority w:val="39"/>
    <w:unhideWhenUsed/>
    <w:qFormat/>
    <w:locked/>
    <w:rsid w:val="004F6C31"/>
    <w:pPr>
      <w:spacing w:line="240" w:lineRule="auto"/>
      <w:ind w:leftChars="1400" w:left="2940" w:firstLineChars="0" w:firstLine="0"/>
    </w:pPr>
    <w:rPr>
      <w:rFonts w:ascii="Calibri" w:hAnsi="Calibri"/>
      <w:sz w:val="21"/>
      <w:szCs w:val="22"/>
    </w:rPr>
  </w:style>
  <w:style w:type="paragraph" w:styleId="af3">
    <w:name w:val="Date"/>
    <w:basedOn w:val="a0"/>
    <w:next w:val="a0"/>
    <w:link w:val="Chara"/>
    <w:uiPriority w:val="99"/>
    <w:qFormat/>
    <w:rsid w:val="004F6C31"/>
    <w:pPr>
      <w:ind w:leftChars="2500" w:left="100"/>
    </w:pPr>
    <w:rPr>
      <w:kern w:val="0"/>
      <w:szCs w:val="20"/>
    </w:rPr>
  </w:style>
  <w:style w:type="paragraph" w:styleId="23">
    <w:name w:val="Body Text Indent 2"/>
    <w:basedOn w:val="a0"/>
    <w:link w:val="2Char1"/>
    <w:unhideWhenUsed/>
    <w:qFormat/>
    <w:locked/>
    <w:rsid w:val="004F6C31"/>
    <w:pPr>
      <w:spacing w:after="120" w:line="480" w:lineRule="auto"/>
      <w:ind w:leftChars="200" w:left="420"/>
    </w:pPr>
    <w:rPr>
      <w:sz w:val="28"/>
      <w:szCs w:val="22"/>
    </w:rPr>
  </w:style>
  <w:style w:type="paragraph" w:styleId="af4">
    <w:name w:val="endnote text"/>
    <w:basedOn w:val="a0"/>
    <w:link w:val="Charb"/>
    <w:qFormat/>
    <w:locked/>
    <w:rsid w:val="004F6C31"/>
    <w:pPr>
      <w:snapToGrid w:val="0"/>
      <w:spacing w:line="240" w:lineRule="auto"/>
      <w:ind w:firstLineChars="0" w:firstLine="0"/>
      <w:jc w:val="left"/>
    </w:pPr>
    <w:rPr>
      <w:sz w:val="21"/>
      <w:lang w:val="zh-CN"/>
    </w:rPr>
  </w:style>
  <w:style w:type="paragraph" w:styleId="af5">
    <w:name w:val="Balloon Text"/>
    <w:basedOn w:val="a0"/>
    <w:link w:val="Charc"/>
    <w:qFormat/>
    <w:rsid w:val="004F6C31"/>
    <w:rPr>
      <w:kern w:val="0"/>
      <w:sz w:val="18"/>
      <w:szCs w:val="20"/>
    </w:rPr>
  </w:style>
  <w:style w:type="paragraph" w:styleId="af6">
    <w:name w:val="footer"/>
    <w:basedOn w:val="a0"/>
    <w:link w:val="Chard"/>
    <w:qFormat/>
    <w:rsid w:val="004F6C31"/>
    <w:pPr>
      <w:tabs>
        <w:tab w:val="center" w:pos="4153"/>
        <w:tab w:val="right" w:pos="8306"/>
      </w:tabs>
      <w:snapToGrid w:val="0"/>
      <w:jc w:val="left"/>
    </w:pPr>
    <w:rPr>
      <w:kern w:val="0"/>
      <w:sz w:val="18"/>
      <w:szCs w:val="20"/>
    </w:rPr>
  </w:style>
  <w:style w:type="paragraph" w:styleId="af7">
    <w:name w:val="header"/>
    <w:basedOn w:val="a0"/>
    <w:link w:val="Chare"/>
    <w:qFormat/>
    <w:rsid w:val="004F6C31"/>
    <w:pPr>
      <w:pBdr>
        <w:bottom w:val="single" w:sz="6" w:space="1" w:color="auto"/>
      </w:pBdr>
      <w:tabs>
        <w:tab w:val="center" w:pos="4153"/>
        <w:tab w:val="right" w:pos="8306"/>
      </w:tabs>
      <w:snapToGrid w:val="0"/>
      <w:jc w:val="center"/>
    </w:pPr>
    <w:rPr>
      <w:kern w:val="0"/>
      <w:sz w:val="18"/>
      <w:szCs w:val="20"/>
    </w:rPr>
  </w:style>
  <w:style w:type="paragraph" w:styleId="af8">
    <w:name w:val="Signature"/>
    <w:basedOn w:val="a0"/>
    <w:link w:val="Charf"/>
    <w:qFormat/>
    <w:locked/>
    <w:rsid w:val="004F6C31"/>
    <w:pPr>
      <w:spacing w:line="240" w:lineRule="auto"/>
      <w:ind w:leftChars="2100" w:left="100" w:firstLineChars="0" w:firstLine="0"/>
    </w:pPr>
    <w:rPr>
      <w:rFonts w:ascii="仿宋_GB2312" w:eastAsia="仿宋_GB2312"/>
      <w:bCs/>
      <w:sz w:val="28"/>
    </w:rPr>
  </w:style>
  <w:style w:type="paragraph" w:styleId="10">
    <w:name w:val="toc 1"/>
    <w:basedOn w:val="a0"/>
    <w:next w:val="a0"/>
    <w:unhideWhenUsed/>
    <w:qFormat/>
    <w:locked/>
    <w:rsid w:val="004F6C31"/>
    <w:pPr>
      <w:spacing w:line="240" w:lineRule="auto"/>
      <w:ind w:firstLineChars="0" w:firstLine="0"/>
    </w:pPr>
    <w:rPr>
      <w:rFonts w:ascii="Calibri" w:hAnsi="Calibri"/>
      <w:sz w:val="21"/>
      <w:szCs w:val="22"/>
    </w:rPr>
  </w:style>
  <w:style w:type="paragraph" w:styleId="43">
    <w:name w:val="toc 4"/>
    <w:basedOn w:val="a0"/>
    <w:next w:val="a0"/>
    <w:uiPriority w:val="39"/>
    <w:unhideWhenUsed/>
    <w:qFormat/>
    <w:locked/>
    <w:rsid w:val="004F6C31"/>
    <w:pPr>
      <w:spacing w:line="240" w:lineRule="auto"/>
      <w:ind w:leftChars="600" w:left="1260" w:firstLineChars="0" w:firstLine="0"/>
    </w:pPr>
    <w:rPr>
      <w:rFonts w:ascii="Calibri" w:hAnsi="Calibri"/>
      <w:sz w:val="21"/>
      <w:szCs w:val="22"/>
    </w:rPr>
  </w:style>
  <w:style w:type="paragraph" w:styleId="af9">
    <w:name w:val="Subtitle"/>
    <w:basedOn w:val="a0"/>
    <w:link w:val="Charf0"/>
    <w:qFormat/>
    <w:locked/>
    <w:rsid w:val="004F6C31"/>
    <w:pPr>
      <w:spacing w:before="240" w:after="60" w:line="312" w:lineRule="auto"/>
      <w:ind w:firstLineChars="0" w:firstLine="0"/>
      <w:jc w:val="center"/>
      <w:outlineLvl w:val="1"/>
    </w:pPr>
    <w:rPr>
      <w:rFonts w:ascii="Arial" w:eastAsia="仿宋_GB2312" w:hAnsi="Arial" w:cs="Arial"/>
      <w:b/>
      <w:kern w:val="28"/>
      <w:sz w:val="32"/>
      <w:szCs w:val="32"/>
    </w:rPr>
  </w:style>
  <w:style w:type="paragraph" w:styleId="52">
    <w:name w:val="List Number 5"/>
    <w:basedOn w:val="a0"/>
    <w:qFormat/>
    <w:locked/>
    <w:rsid w:val="004F6C31"/>
    <w:pPr>
      <w:tabs>
        <w:tab w:val="left" w:pos="2040"/>
      </w:tabs>
      <w:spacing w:line="240" w:lineRule="auto"/>
      <w:ind w:left="2040" w:firstLineChars="0" w:hanging="360"/>
    </w:pPr>
  </w:style>
  <w:style w:type="paragraph" w:styleId="afa">
    <w:name w:val="List"/>
    <w:basedOn w:val="a0"/>
    <w:uiPriority w:val="99"/>
    <w:unhideWhenUsed/>
    <w:qFormat/>
    <w:locked/>
    <w:rsid w:val="004F6C31"/>
    <w:pPr>
      <w:spacing w:line="240" w:lineRule="auto"/>
      <w:ind w:left="200" w:hangingChars="200" w:hanging="200"/>
      <w:contextualSpacing/>
    </w:pPr>
    <w:rPr>
      <w:rFonts w:ascii="Calibri" w:hAnsi="Calibri"/>
      <w:sz w:val="21"/>
      <w:szCs w:val="22"/>
    </w:rPr>
  </w:style>
  <w:style w:type="paragraph" w:styleId="afb">
    <w:name w:val="footnote text"/>
    <w:basedOn w:val="a0"/>
    <w:link w:val="Charf1"/>
    <w:qFormat/>
    <w:locked/>
    <w:rsid w:val="004F6C31"/>
    <w:pPr>
      <w:snapToGrid w:val="0"/>
      <w:spacing w:line="240" w:lineRule="auto"/>
      <w:ind w:firstLineChars="0" w:firstLine="0"/>
      <w:jc w:val="left"/>
    </w:pPr>
    <w:rPr>
      <w:sz w:val="18"/>
      <w:szCs w:val="18"/>
    </w:rPr>
  </w:style>
  <w:style w:type="paragraph" w:styleId="60">
    <w:name w:val="toc 6"/>
    <w:basedOn w:val="a0"/>
    <w:next w:val="a0"/>
    <w:uiPriority w:val="39"/>
    <w:unhideWhenUsed/>
    <w:qFormat/>
    <w:locked/>
    <w:rsid w:val="004F6C31"/>
    <w:pPr>
      <w:spacing w:line="240" w:lineRule="auto"/>
      <w:ind w:leftChars="1000" w:left="2100" w:firstLineChars="0" w:firstLine="0"/>
    </w:pPr>
    <w:rPr>
      <w:rFonts w:ascii="Calibri" w:hAnsi="Calibri"/>
      <w:sz w:val="21"/>
      <w:szCs w:val="22"/>
    </w:rPr>
  </w:style>
  <w:style w:type="paragraph" w:styleId="34">
    <w:name w:val="Body Text Indent 3"/>
    <w:basedOn w:val="a0"/>
    <w:link w:val="3Char1"/>
    <w:unhideWhenUsed/>
    <w:qFormat/>
    <w:locked/>
    <w:rsid w:val="004F6C31"/>
    <w:pPr>
      <w:spacing w:after="120" w:line="240" w:lineRule="auto"/>
      <w:ind w:leftChars="200" w:left="420" w:firstLineChars="0" w:firstLine="0"/>
    </w:pPr>
    <w:rPr>
      <w:sz w:val="16"/>
      <w:szCs w:val="16"/>
    </w:rPr>
  </w:style>
  <w:style w:type="paragraph" w:styleId="afc">
    <w:name w:val="table of figures"/>
    <w:basedOn w:val="a0"/>
    <w:next w:val="a0"/>
    <w:qFormat/>
    <w:locked/>
    <w:rsid w:val="004F6C31"/>
    <w:pPr>
      <w:ind w:leftChars="200" w:left="200" w:hangingChars="200" w:hanging="200"/>
    </w:pPr>
  </w:style>
  <w:style w:type="paragraph" w:styleId="24">
    <w:name w:val="toc 2"/>
    <w:basedOn w:val="a0"/>
    <w:next w:val="a0"/>
    <w:unhideWhenUsed/>
    <w:qFormat/>
    <w:locked/>
    <w:rsid w:val="004F6C31"/>
    <w:pPr>
      <w:spacing w:line="240" w:lineRule="auto"/>
      <w:ind w:leftChars="200" w:left="420" w:firstLineChars="0" w:firstLine="0"/>
    </w:pPr>
    <w:rPr>
      <w:rFonts w:ascii="Calibri" w:hAnsi="Calibri"/>
      <w:sz w:val="21"/>
      <w:szCs w:val="22"/>
    </w:rPr>
  </w:style>
  <w:style w:type="paragraph" w:styleId="90">
    <w:name w:val="toc 9"/>
    <w:basedOn w:val="a0"/>
    <w:next w:val="a0"/>
    <w:uiPriority w:val="39"/>
    <w:unhideWhenUsed/>
    <w:qFormat/>
    <w:locked/>
    <w:rsid w:val="004F6C31"/>
    <w:pPr>
      <w:spacing w:line="240" w:lineRule="auto"/>
      <w:ind w:leftChars="1600" w:left="3360" w:firstLineChars="0" w:firstLine="0"/>
    </w:pPr>
    <w:rPr>
      <w:rFonts w:ascii="Calibri" w:hAnsi="Calibri"/>
      <w:sz w:val="21"/>
      <w:szCs w:val="22"/>
    </w:rPr>
  </w:style>
  <w:style w:type="paragraph" w:styleId="25">
    <w:name w:val="Body Text 2"/>
    <w:basedOn w:val="a0"/>
    <w:link w:val="2Char2"/>
    <w:qFormat/>
    <w:locked/>
    <w:rsid w:val="004F6C31"/>
    <w:pPr>
      <w:spacing w:after="120" w:line="480" w:lineRule="auto"/>
      <w:ind w:firstLineChars="0" w:firstLine="0"/>
    </w:pPr>
    <w:rPr>
      <w:rFonts w:ascii="宋体"/>
      <w:sz w:val="28"/>
      <w:szCs w:val="20"/>
    </w:rPr>
  </w:style>
  <w:style w:type="paragraph" w:styleId="afd">
    <w:name w:val="Message Header"/>
    <w:basedOn w:val="a0"/>
    <w:link w:val="Charf2"/>
    <w:qFormat/>
    <w:locked/>
    <w:rsid w:val="004F6C31"/>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eastAsia="仿宋_GB2312" w:hAnsi="Arial" w:cs="Arial"/>
      <w:bCs/>
    </w:rPr>
  </w:style>
  <w:style w:type="paragraph" w:styleId="HTML0">
    <w:name w:val="HTML Preformatted"/>
    <w:basedOn w:val="a0"/>
    <w:link w:val="HTMLChar0"/>
    <w:qFormat/>
    <w:locked/>
    <w:rsid w:val="004F6C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0" w:firstLine="0"/>
      <w:jc w:val="left"/>
    </w:pPr>
    <w:rPr>
      <w:rFonts w:ascii="Arial" w:hAnsi="Arial" w:cs="Arial"/>
      <w:kern w:val="0"/>
      <w:sz w:val="21"/>
      <w:szCs w:val="21"/>
    </w:rPr>
  </w:style>
  <w:style w:type="paragraph" w:styleId="afe">
    <w:name w:val="Normal (Web)"/>
    <w:basedOn w:val="a0"/>
    <w:link w:val="Charf3"/>
    <w:qFormat/>
    <w:rsid w:val="004F6C31"/>
    <w:pPr>
      <w:widowControl/>
      <w:spacing w:before="100" w:beforeAutospacing="1" w:after="100" w:afterAutospacing="1"/>
      <w:jc w:val="left"/>
    </w:pPr>
    <w:rPr>
      <w:rFonts w:ascii="宋体" w:hAnsi="宋体"/>
      <w:kern w:val="0"/>
      <w:szCs w:val="20"/>
    </w:rPr>
  </w:style>
  <w:style w:type="paragraph" w:styleId="11">
    <w:name w:val="index 1"/>
    <w:basedOn w:val="a0"/>
    <w:next w:val="a0"/>
    <w:qFormat/>
    <w:locked/>
    <w:rsid w:val="004F6C31"/>
    <w:pPr>
      <w:adjustRightInd w:val="0"/>
      <w:snapToGrid w:val="0"/>
      <w:spacing w:line="240" w:lineRule="auto"/>
      <w:ind w:firstLineChars="0" w:firstLine="0"/>
      <w:jc w:val="center"/>
    </w:pPr>
  </w:style>
  <w:style w:type="paragraph" w:styleId="aff">
    <w:name w:val="Title"/>
    <w:basedOn w:val="a0"/>
    <w:next w:val="a0"/>
    <w:link w:val="Charf4"/>
    <w:qFormat/>
    <w:locked/>
    <w:rsid w:val="004F6C31"/>
    <w:pPr>
      <w:spacing w:beforeLines="50"/>
      <w:ind w:firstLine="482"/>
      <w:jc w:val="left"/>
      <w:outlineLvl w:val="1"/>
    </w:pPr>
    <w:rPr>
      <w:b/>
      <w:bCs/>
      <w:color w:val="000000"/>
    </w:rPr>
  </w:style>
  <w:style w:type="paragraph" w:styleId="aff0">
    <w:name w:val="annotation subject"/>
    <w:basedOn w:val="ac"/>
    <w:next w:val="ac"/>
    <w:link w:val="Charf5"/>
    <w:qFormat/>
    <w:rsid w:val="004F6C31"/>
    <w:rPr>
      <w:b/>
    </w:rPr>
  </w:style>
  <w:style w:type="paragraph" w:styleId="aff1">
    <w:name w:val="Body Text First Indent"/>
    <w:basedOn w:val="af"/>
    <w:next w:val="a0"/>
    <w:link w:val="Charf6"/>
    <w:qFormat/>
    <w:locked/>
    <w:rsid w:val="004F6C31"/>
    <w:pPr>
      <w:widowControl w:val="0"/>
      <w:snapToGrid/>
      <w:spacing w:before="0" w:after="0" w:line="360" w:lineRule="auto"/>
      <w:ind w:right="0" w:firstLineChars="100" w:firstLine="420"/>
    </w:pPr>
    <w:rPr>
      <w:kern w:val="2"/>
      <w:sz w:val="24"/>
      <w:szCs w:val="24"/>
      <w:lang w:val="zh-CN"/>
    </w:rPr>
  </w:style>
  <w:style w:type="table" w:styleId="aff2">
    <w:name w:val="Table Grid"/>
    <w:basedOn w:val="a2"/>
    <w:qFormat/>
    <w:rsid w:val="004F6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Theme"/>
    <w:basedOn w:val="a2"/>
    <w:qFormat/>
    <w:locked/>
    <w:rsid w:val="004F6C31"/>
    <w:pPr>
      <w:widowControl w:val="0"/>
      <w:jc w:val="both"/>
    </w:pPr>
    <w:rPr>
      <w:rFonts w:eastAsia="Times New Roman"/>
      <w:sz w:val="21"/>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lassic 1"/>
    <w:basedOn w:val="a2"/>
    <w:qFormat/>
    <w:locked/>
    <w:rsid w:val="004F6C31"/>
    <w:pPr>
      <w:widowControl w:val="0"/>
      <w:spacing w:line="360" w:lineRule="auto"/>
      <w:ind w:firstLineChars="200" w:firstLine="20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6">
    <w:name w:val="Table Classic 2"/>
    <w:basedOn w:val="a2"/>
    <w:qFormat/>
    <w:locked/>
    <w:rsid w:val="004F6C31"/>
    <w:pPr>
      <w:widowControl w:val="0"/>
      <w:jc w:val="both"/>
    </w:p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5">
    <w:name w:val="Table Simple 3"/>
    <w:basedOn w:val="a2"/>
    <w:qFormat/>
    <w:locked/>
    <w:rsid w:val="004F6C31"/>
    <w:pPr>
      <w:widowControl w:val="0"/>
      <w:spacing w:line="360"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
    <w:name w:val="Light Shading Accent 1"/>
    <w:basedOn w:val="a2"/>
    <w:uiPriority w:val="60"/>
    <w:qFormat/>
    <w:rsid w:val="004F6C31"/>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4">
    <w:name w:val="Strong"/>
    <w:uiPriority w:val="22"/>
    <w:qFormat/>
    <w:locked/>
    <w:rsid w:val="004F6C31"/>
    <w:rPr>
      <w:b/>
      <w:bCs/>
    </w:rPr>
  </w:style>
  <w:style w:type="character" w:styleId="aff5">
    <w:name w:val="endnote reference"/>
    <w:qFormat/>
    <w:locked/>
    <w:rsid w:val="004F6C31"/>
    <w:rPr>
      <w:vertAlign w:val="superscript"/>
    </w:rPr>
  </w:style>
  <w:style w:type="character" w:styleId="aff6">
    <w:name w:val="page number"/>
    <w:qFormat/>
    <w:locked/>
    <w:rsid w:val="004F6C31"/>
  </w:style>
  <w:style w:type="character" w:styleId="aff7">
    <w:name w:val="FollowedHyperlink"/>
    <w:qFormat/>
    <w:locked/>
    <w:rsid w:val="004F6C31"/>
    <w:rPr>
      <w:color w:val="800080"/>
      <w:u w:val="single"/>
    </w:rPr>
  </w:style>
  <w:style w:type="character" w:styleId="aff8">
    <w:name w:val="Emphasis"/>
    <w:qFormat/>
    <w:locked/>
    <w:rsid w:val="004F6C31"/>
  </w:style>
  <w:style w:type="character" w:styleId="HTML1">
    <w:name w:val="HTML Definition"/>
    <w:uiPriority w:val="99"/>
    <w:unhideWhenUsed/>
    <w:qFormat/>
    <w:locked/>
    <w:rsid w:val="004F6C31"/>
  </w:style>
  <w:style w:type="character" w:styleId="HTML2">
    <w:name w:val="HTML Typewriter"/>
    <w:qFormat/>
    <w:locked/>
    <w:rsid w:val="004F6C31"/>
    <w:rPr>
      <w:rFonts w:ascii="Courier New" w:eastAsia="Times New Roman" w:hAnsi="Courier New" w:cs="Courier New" w:hint="default"/>
      <w:sz w:val="24"/>
      <w:szCs w:val="24"/>
    </w:rPr>
  </w:style>
  <w:style w:type="character" w:styleId="HTML3">
    <w:name w:val="HTML Variable"/>
    <w:uiPriority w:val="99"/>
    <w:unhideWhenUsed/>
    <w:qFormat/>
    <w:locked/>
    <w:rsid w:val="004F6C31"/>
  </w:style>
  <w:style w:type="character" w:styleId="aff9">
    <w:name w:val="Hyperlink"/>
    <w:unhideWhenUsed/>
    <w:qFormat/>
    <w:locked/>
    <w:rsid w:val="004F6C31"/>
    <w:rPr>
      <w:color w:val="0000FF"/>
      <w:u w:val="single"/>
    </w:rPr>
  </w:style>
  <w:style w:type="character" w:styleId="HTML4">
    <w:name w:val="HTML Code"/>
    <w:uiPriority w:val="99"/>
    <w:unhideWhenUsed/>
    <w:qFormat/>
    <w:locked/>
    <w:rsid w:val="004F6C31"/>
    <w:rPr>
      <w:rFonts w:ascii="monospace" w:eastAsia="monospace" w:hAnsi="monospace" w:cs="monospace"/>
      <w:sz w:val="21"/>
      <w:szCs w:val="21"/>
    </w:rPr>
  </w:style>
  <w:style w:type="character" w:styleId="affa">
    <w:name w:val="annotation reference"/>
    <w:qFormat/>
    <w:rsid w:val="004F6C31"/>
    <w:rPr>
      <w:sz w:val="21"/>
    </w:rPr>
  </w:style>
  <w:style w:type="character" w:styleId="HTML5">
    <w:name w:val="HTML Cite"/>
    <w:uiPriority w:val="99"/>
    <w:unhideWhenUsed/>
    <w:qFormat/>
    <w:locked/>
    <w:rsid w:val="004F6C31"/>
  </w:style>
  <w:style w:type="character" w:styleId="affb">
    <w:name w:val="footnote reference"/>
    <w:qFormat/>
    <w:locked/>
    <w:rsid w:val="004F6C31"/>
    <w:rPr>
      <w:vertAlign w:val="superscript"/>
    </w:rPr>
  </w:style>
  <w:style w:type="character" w:styleId="HTML6">
    <w:name w:val="HTML Keyboard"/>
    <w:uiPriority w:val="99"/>
    <w:unhideWhenUsed/>
    <w:qFormat/>
    <w:locked/>
    <w:rsid w:val="004F6C31"/>
    <w:rPr>
      <w:rFonts w:ascii="monospace" w:eastAsia="monospace" w:hAnsi="monospace" w:cs="monospace" w:hint="default"/>
      <w:sz w:val="21"/>
      <w:szCs w:val="21"/>
    </w:rPr>
  </w:style>
  <w:style w:type="character" w:styleId="HTML7">
    <w:name w:val="HTML Sample"/>
    <w:uiPriority w:val="99"/>
    <w:unhideWhenUsed/>
    <w:qFormat/>
    <w:locked/>
    <w:rsid w:val="004F6C31"/>
    <w:rPr>
      <w:rFonts w:ascii="monospace" w:eastAsia="monospace" w:hAnsi="monospace" w:cs="monospace" w:hint="default"/>
      <w:sz w:val="21"/>
      <w:szCs w:val="21"/>
    </w:rPr>
  </w:style>
  <w:style w:type="paragraph" w:customStyle="1" w:styleId="Default">
    <w:name w:val="Default"/>
    <w:basedOn w:val="13"/>
    <w:next w:val="70"/>
    <w:qFormat/>
    <w:rsid w:val="004F6C31"/>
    <w:pPr>
      <w:autoSpaceDE w:val="0"/>
      <w:autoSpaceDN w:val="0"/>
    </w:pPr>
    <w:rPr>
      <w:rFonts w:ascii="宋体糥鰀.椄." w:eastAsia="宋体糥鰀.椄." w:hAnsi="Times New Roman" w:cs="宋体糥鰀.椄."/>
      <w:color w:val="000000"/>
    </w:rPr>
  </w:style>
  <w:style w:type="paragraph" w:customStyle="1" w:styleId="13">
    <w:name w:val="纯文本1"/>
    <w:basedOn w:val="a0"/>
    <w:qFormat/>
    <w:rsid w:val="004F6C31"/>
    <w:pPr>
      <w:adjustRightInd w:val="0"/>
      <w:spacing w:line="240" w:lineRule="auto"/>
      <w:ind w:firstLineChars="0" w:firstLine="0"/>
      <w:textAlignment w:val="baseline"/>
    </w:pPr>
    <w:rPr>
      <w:rFonts w:ascii="宋体" w:hAnsi="Courier New"/>
    </w:rPr>
  </w:style>
  <w:style w:type="character" w:customStyle="1" w:styleId="2Char">
    <w:name w:val="标题 2 Char"/>
    <w:link w:val="2"/>
    <w:qFormat/>
    <w:rsid w:val="004F6C31"/>
    <w:rPr>
      <w:b/>
      <w:bCs/>
      <w:kern w:val="2"/>
      <w:sz w:val="24"/>
      <w:szCs w:val="24"/>
    </w:rPr>
  </w:style>
  <w:style w:type="character" w:customStyle="1" w:styleId="3Char">
    <w:name w:val="标题 3 Char"/>
    <w:link w:val="3"/>
    <w:qFormat/>
    <w:rsid w:val="004F6C31"/>
    <w:rPr>
      <w:b/>
      <w:bCs/>
      <w:kern w:val="2"/>
      <w:sz w:val="32"/>
      <w:szCs w:val="32"/>
    </w:rPr>
  </w:style>
  <w:style w:type="character" w:customStyle="1" w:styleId="Char20">
    <w:name w:val="文档结构图 Char2"/>
    <w:link w:val="ab"/>
    <w:qFormat/>
    <w:rsid w:val="004F6C31"/>
    <w:rPr>
      <w:shd w:val="clear" w:color="auto" w:fill="000080"/>
    </w:rPr>
  </w:style>
  <w:style w:type="character" w:customStyle="1" w:styleId="Char4">
    <w:name w:val="批注文字 Char"/>
    <w:link w:val="ac"/>
    <w:qFormat/>
    <w:locked/>
    <w:rsid w:val="004F6C31"/>
    <w:rPr>
      <w:rFonts w:ascii="Times New Roman" w:eastAsia="宋体" w:hAnsi="Times New Roman"/>
      <w:sz w:val="24"/>
    </w:rPr>
  </w:style>
  <w:style w:type="character" w:customStyle="1" w:styleId="Char7">
    <w:name w:val="正文文本 Char"/>
    <w:link w:val="af"/>
    <w:uiPriority w:val="99"/>
    <w:qFormat/>
    <w:locked/>
    <w:rsid w:val="004F6C31"/>
    <w:rPr>
      <w:sz w:val="18"/>
    </w:rPr>
  </w:style>
  <w:style w:type="character" w:customStyle="1" w:styleId="Char2">
    <w:name w:val="正文文本缩进 Char"/>
    <w:link w:val="a8"/>
    <w:uiPriority w:val="99"/>
    <w:qFormat/>
    <w:locked/>
    <w:rsid w:val="004F6C31"/>
    <w:rPr>
      <w:rFonts w:ascii="Times New Roman" w:eastAsia="宋体" w:hAnsi="Times New Roman"/>
      <w:sz w:val="24"/>
    </w:rPr>
  </w:style>
  <w:style w:type="character" w:customStyle="1" w:styleId="Chara">
    <w:name w:val="日期 Char"/>
    <w:link w:val="af3"/>
    <w:uiPriority w:val="99"/>
    <w:qFormat/>
    <w:locked/>
    <w:rsid w:val="004F6C31"/>
    <w:rPr>
      <w:rFonts w:ascii="Times New Roman" w:eastAsia="宋体" w:hAnsi="Times New Roman"/>
      <w:sz w:val="24"/>
    </w:rPr>
  </w:style>
  <w:style w:type="character" w:customStyle="1" w:styleId="Charc">
    <w:name w:val="批注框文本 Char"/>
    <w:link w:val="af5"/>
    <w:qFormat/>
    <w:locked/>
    <w:rsid w:val="004F6C31"/>
    <w:rPr>
      <w:rFonts w:ascii="Times New Roman" w:eastAsia="宋体" w:hAnsi="Times New Roman"/>
      <w:sz w:val="18"/>
    </w:rPr>
  </w:style>
  <w:style w:type="character" w:customStyle="1" w:styleId="Chard">
    <w:name w:val="页脚 Char"/>
    <w:link w:val="af6"/>
    <w:uiPriority w:val="99"/>
    <w:qFormat/>
    <w:locked/>
    <w:rsid w:val="004F6C31"/>
    <w:rPr>
      <w:sz w:val="18"/>
    </w:rPr>
  </w:style>
  <w:style w:type="character" w:customStyle="1" w:styleId="Chare">
    <w:name w:val="页眉 Char"/>
    <w:link w:val="af7"/>
    <w:uiPriority w:val="99"/>
    <w:qFormat/>
    <w:locked/>
    <w:rsid w:val="004F6C31"/>
    <w:rPr>
      <w:sz w:val="18"/>
    </w:rPr>
  </w:style>
  <w:style w:type="character" w:customStyle="1" w:styleId="Charf3">
    <w:name w:val="普通(网站) Char"/>
    <w:link w:val="afe"/>
    <w:qFormat/>
    <w:locked/>
    <w:rsid w:val="004F6C31"/>
    <w:rPr>
      <w:rFonts w:ascii="宋体" w:eastAsia="宋体" w:hAnsi="宋体"/>
      <w:sz w:val="24"/>
    </w:rPr>
  </w:style>
  <w:style w:type="character" w:customStyle="1" w:styleId="Charf5">
    <w:name w:val="批注主题 Char"/>
    <w:link w:val="aff0"/>
    <w:qFormat/>
    <w:locked/>
    <w:rsid w:val="004F6C31"/>
    <w:rPr>
      <w:rFonts w:ascii="Times New Roman" w:eastAsia="宋体" w:hAnsi="Times New Roman"/>
      <w:b/>
      <w:kern w:val="2"/>
      <w:sz w:val="24"/>
    </w:rPr>
  </w:style>
  <w:style w:type="character" w:customStyle="1" w:styleId="current1">
    <w:name w:val="current1"/>
    <w:qFormat/>
    <w:rsid w:val="004F6C31"/>
    <w:rPr>
      <w:b/>
      <w:color w:val="FFFFFF"/>
      <w:bdr w:val="single" w:sz="6" w:space="0" w:color="000080"/>
      <w:shd w:val="clear" w:color="auto" w:fill="2E6AB1"/>
    </w:rPr>
  </w:style>
  <w:style w:type="character" w:customStyle="1" w:styleId="14">
    <w:name w:val="正文文本 字符1"/>
    <w:semiHidden/>
    <w:qFormat/>
    <w:rsid w:val="004F6C31"/>
    <w:rPr>
      <w:rFonts w:ascii="Times New Roman" w:eastAsia="宋体" w:hAnsi="Times New Roman"/>
      <w:sz w:val="24"/>
    </w:rPr>
  </w:style>
  <w:style w:type="character" w:customStyle="1" w:styleId="aaaaCharChar">
    <w:name w:val="正文aaaa Char Char"/>
    <w:link w:val="aaaa"/>
    <w:qFormat/>
    <w:rsid w:val="004F6C31"/>
    <w:rPr>
      <w:snapToGrid/>
      <w:kern w:val="2"/>
      <w:sz w:val="24"/>
      <w:szCs w:val="24"/>
    </w:rPr>
  </w:style>
  <w:style w:type="paragraph" w:customStyle="1" w:styleId="aaaa">
    <w:name w:val="正文aaaa"/>
    <w:basedOn w:val="af"/>
    <w:next w:val="af"/>
    <w:link w:val="aaaaCharChar"/>
    <w:qFormat/>
    <w:rsid w:val="004F6C31"/>
    <w:pPr>
      <w:widowControl w:val="0"/>
      <w:adjustRightInd w:val="0"/>
      <w:spacing w:before="0" w:after="0" w:line="360" w:lineRule="auto"/>
      <w:ind w:right="0"/>
      <w:jc w:val="left"/>
    </w:pPr>
    <w:rPr>
      <w:snapToGrid w:val="0"/>
      <w:kern w:val="2"/>
      <w:sz w:val="24"/>
      <w:szCs w:val="24"/>
    </w:rPr>
  </w:style>
  <w:style w:type="character" w:customStyle="1" w:styleId="Charf7">
    <w:name w:val="表格 Char"/>
    <w:link w:val="affc"/>
    <w:qFormat/>
    <w:locked/>
    <w:rsid w:val="004F6C31"/>
    <w:rPr>
      <w:rFonts w:ascii="宋体"/>
      <w:sz w:val="21"/>
    </w:rPr>
  </w:style>
  <w:style w:type="paragraph" w:customStyle="1" w:styleId="affc">
    <w:name w:val="表格"/>
    <w:basedOn w:val="a0"/>
    <w:next w:val="a0"/>
    <w:link w:val="Charf7"/>
    <w:qFormat/>
    <w:rsid w:val="004F6C31"/>
    <w:pPr>
      <w:adjustRightInd w:val="0"/>
      <w:snapToGrid w:val="0"/>
      <w:spacing w:beforeLines="10" w:afterLines="10" w:line="259" w:lineRule="auto"/>
      <w:jc w:val="center"/>
    </w:pPr>
    <w:rPr>
      <w:rFonts w:ascii="宋体"/>
      <w:kern w:val="0"/>
      <w:szCs w:val="20"/>
    </w:rPr>
  </w:style>
  <w:style w:type="character" w:customStyle="1" w:styleId="affd">
    <w:name w:val="页脚 字符"/>
    <w:uiPriority w:val="99"/>
    <w:qFormat/>
    <w:rsid w:val="004F6C31"/>
  </w:style>
  <w:style w:type="character" w:customStyle="1" w:styleId="Char10">
    <w:name w:val="文档结构图 Char1"/>
    <w:uiPriority w:val="99"/>
    <w:semiHidden/>
    <w:qFormat/>
    <w:rsid w:val="004F6C31"/>
    <w:rPr>
      <w:rFonts w:ascii="宋体" w:eastAsia="宋体" w:hAnsi="Calibri" w:cs="Times New Roman"/>
      <w:kern w:val="0"/>
      <w:sz w:val="18"/>
      <w:szCs w:val="18"/>
      <w:lang w:eastAsia="en-US" w:bidi="en-US"/>
    </w:rPr>
  </w:style>
  <w:style w:type="character" w:customStyle="1" w:styleId="15">
    <w:name w:val="批注文字 字符1"/>
    <w:semiHidden/>
    <w:qFormat/>
    <w:rsid w:val="004F6C31"/>
    <w:rPr>
      <w:rFonts w:ascii="Times New Roman" w:eastAsia="宋体" w:hAnsi="Times New Roman"/>
      <w:sz w:val="24"/>
    </w:rPr>
  </w:style>
  <w:style w:type="character" w:customStyle="1" w:styleId="hhhhhhChar">
    <w:name w:val="正文hhhhhh Char"/>
    <w:link w:val="hhhhhh"/>
    <w:qFormat/>
    <w:rsid w:val="004F6C31"/>
    <w:rPr>
      <w:kern w:val="2"/>
      <w:sz w:val="24"/>
      <w:szCs w:val="24"/>
    </w:rPr>
  </w:style>
  <w:style w:type="paragraph" w:customStyle="1" w:styleId="hhhhhh">
    <w:name w:val="正文hhhhhh"/>
    <w:basedOn w:val="a0"/>
    <w:link w:val="hhhhhhChar"/>
    <w:qFormat/>
    <w:rsid w:val="004F6C31"/>
    <w:pPr>
      <w:adjustRightInd w:val="0"/>
      <w:snapToGrid w:val="0"/>
      <w:jc w:val="left"/>
    </w:pPr>
  </w:style>
  <w:style w:type="character" w:customStyle="1" w:styleId="affe">
    <w:name w:val="日期 字符"/>
    <w:semiHidden/>
    <w:qFormat/>
    <w:rsid w:val="004F6C31"/>
    <w:rPr>
      <w:rFonts w:ascii="Times New Roman" w:eastAsia="宋体" w:hAnsi="Times New Roman"/>
      <w:sz w:val="24"/>
    </w:rPr>
  </w:style>
  <w:style w:type="character" w:customStyle="1" w:styleId="2char3">
    <w:name w:val="2char"/>
    <w:qFormat/>
    <w:rsid w:val="004F6C31"/>
    <w:rPr>
      <w:rFonts w:ascii="Arial" w:hAnsi="Arial" w:cs="Arial"/>
      <w:b/>
    </w:rPr>
  </w:style>
  <w:style w:type="character" w:customStyle="1" w:styleId="aaaaCharChar0">
    <w:name w:val="二级aaaa Char Char"/>
    <w:link w:val="aaaa0"/>
    <w:qFormat/>
    <w:rsid w:val="004F6C31"/>
    <w:rPr>
      <w:b/>
      <w:kern w:val="2"/>
      <w:sz w:val="28"/>
      <w:szCs w:val="24"/>
    </w:rPr>
  </w:style>
  <w:style w:type="paragraph" w:customStyle="1" w:styleId="aaaa0">
    <w:name w:val="二级aaaa"/>
    <w:basedOn w:val="2"/>
    <w:next w:val="af"/>
    <w:link w:val="aaaaCharChar0"/>
    <w:qFormat/>
    <w:rsid w:val="004F6C31"/>
    <w:pPr>
      <w:keepNext w:val="0"/>
      <w:keepLines w:val="0"/>
      <w:adjustRightInd w:val="0"/>
      <w:snapToGrid w:val="0"/>
      <w:jc w:val="left"/>
    </w:pPr>
    <w:rPr>
      <w:bCs w:val="0"/>
      <w:sz w:val="28"/>
    </w:rPr>
  </w:style>
  <w:style w:type="character" w:customStyle="1" w:styleId="Charf8">
    <w:name w:val="文档结构图 Char"/>
    <w:qFormat/>
    <w:rsid w:val="004F6C31"/>
    <w:rPr>
      <w:rFonts w:ascii="Microsoft YaHei UI" w:eastAsia="Microsoft YaHei UI"/>
      <w:kern w:val="2"/>
      <w:sz w:val="18"/>
      <w:szCs w:val="18"/>
    </w:rPr>
  </w:style>
  <w:style w:type="paragraph" w:customStyle="1" w:styleId="afff">
    <w:name w:val="表格内容"/>
    <w:next w:val="a0"/>
    <w:link w:val="Charf9"/>
    <w:qFormat/>
    <w:rsid w:val="004F6C31"/>
    <w:pPr>
      <w:adjustRightInd w:val="0"/>
      <w:snapToGrid w:val="0"/>
      <w:spacing w:before="30" w:after="30"/>
    </w:pPr>
    <w:rPr>
      <w:kern w:val="2"/>
      <w:sz w:val="21"/>
      <w:szCs w:val="28"/>
    </w:rPr>
  </w:style>
  <w:style w:type="paragraph" w:customStyle="1" w:styleId="afff0">
    <w:name w:val="中文报告书样式"/>
    <w:basedOn w:val="a0"/>
    <w:qFormat/>
    <w:rsid w:val="004F6C31"/>
    <w:pPr>
      <w:tabs>
        <w:tab w:val="left" w:pos="360"/>
      </w:tabs>
      <w:adjustRightInd w:val="0"/>
      <w:snapToGrid w:val="0"/>
      <w:jc w:val="center"/>
      <w:textAlignment w:val="baseline"/>
    </w:pPr>
    <w:rPr>
      <w:szCs w:val="21"/>
    </w:rPr>
  </w:style>
  <w:style w:type="paragraph" w:customStyle="1" w:styleId="aaaa1">
    <w:name w:val="三级aaaa"/>
    <w:basedOn w:val="3"/>
    <w:next w:val="af"/>
    <w:qFormat/>
    <w:rsid w:val="004F6C31"/>
    <w:pPr>
      <w:keepNext w:val="0"/>
      <w:keepLines w:val="0"/>
      <w:adjustRightInd w:val="0"/>
      <w:snapToGrid w:val="0"/>
      <w:spacing w:before="0" w:after="0" w:line="360" w:lineRule="auto"/>
      <w:jc w:val="left"/>
    </w:pPr>
    <w:rPr>
      <w:bCs w:val="0"/>
      <w:sz w:val="24"/>
      <w:szCs w:val="24"/>
    </w:rPr>
  </w:style>
  <w:style w:type="paragraph" w:customStyle="1" w:styleId="1-">
    <w:name w:val="1-正文"/>
    <w:basedOn w:val="a0"/>
    <w:qFormat/>
    <w:rsid w:val="004F6C31"/>
    <w:pPr>
      <w:ind w:firstLine="480"/>
    </w:pPr>
    <w:rPr>
      <w:rFonts w:cs="宋体"/>
    </w:rPr>
  </w:style>
  <w:style w:type="paragraph" w:customStyle="1" w:styleId="afff1">
    <w:name w:val="图表文字"/>
    <w:basedOn w:val="afc"/>
    <w:next w:val="af"/>
    <w:qFormat/>
    <w:rsid w:val="004F6C31"/>
    <w:pPr>
      <w:ind w:leftChars="0" w:left="0" w:firstLineChars="0" w:firstLine="0"/>
      <w:jc w:val="center"/>
    </w:pPr>
    <w:rPr>
      <w:rFonts w:ascii="Calibri" w:hAnsi="Calibri" w:cs="宋体"/>
      <w:szCs w:val="21"/>
    </w:rPr>
  </w:style>
  <w:style w:type="paragraph" w:customStyle="1" w:styleId="aaaa2">
    <w:name w:val="表头aaaa"/>
    <w:basedOn w:val="af"/>
    <w:next w:val="af"/>
    <w:qFormat/>
    <w:rsid w:val="004F6C31"/>
    <w:pPr>
      <w:widowControl w:val="0"/>
      <w:adjustRightInd w:val="0"/>
      <w:spacing w:before="0" w:after="0" w:line="360" w:lineRule="auto"/>
      <w:ind w:right="0"/>
      <w:jc w:val="center"/>
    </w:pPr>
    <w:rPr>
      <w:rFonts w:cs="宋体"/>
      <w:b/>
      <w:kern w:val="2"/>
      <w:sz w:val="24"/>
      <w:szCs w:val="24"/>
    </w:rPr>
  </w:style>
  <w:style w:type="paragraph" w:customStyle="1" w:styleId="27">
    <w:name w:val="普通(网站)2"/>
    <w:basedOn w:val="a0"/>
    <w:qFormat/>
    <w:rsid w:val="004F6C31"/>
    <w:pPr>
      <w:widowControl/>
      <w:spacing w:before="100" w:beforeAutospacing="1" w:after="100" w:afterAutospacing="1"/>
      <w:jc w:val="left"/>
    </w:pPr>
    <w:rPr>
      <w:rFonts w:ascii="宋体" w:hAnsi="宋体"/>
      <w:szCs w:val="20"/>
    </w:rPr>
  </w:style>
  <w:style w:type="paragraph" w:customStyle="1" w:styleId="100">
    <w:name w:val="正文_10"/>
    <w:qFormat/>
    <w:rsid w:val="004F6C31"/>
    <w:pPr>
      <w:widowControl w:val="0"/>
      <w:jc w:val="both"/>
    </w:pPr>
    <w:rPr>
      <w:kern w:val="2"/>
      <w:sz w:val="21"/>
      <w:szCs w:val="22"/>
    </w:rPr>
  </w:style>
  <w:style w:type="paragraph" w:customStyle="1" w:styleId="afff2">
    <w:name w:val="表格文字"/>
    <w:basedOn w:val="a0"/>
    <w:link w:val="Charfa"/>
    <w:qFormat/>
    <w:rsid w:val="004F6C31"/>
    <w:pPr>
      <w:adjustRightInd w:val="0"/>
      <w:snapToGrid w:val="0"/>
      <w:spacing w:line="260" w:lineRule="exact"/>
      <w:jc w:val="center"/>
    </w:pPr>
    <w:rPr>
      <w:rFonts w:cs="宋体"/>
      <w:szCs w:val="20"/>
    </w:rPr>
  </w:style>
  <w:style w:type="paragraph" w:customStyle="1" w:styleId="afff3">
    <w:name w:val="表格式"/>
    <w:basedOn w:val="a0"/>
    <w:qFormat/>
    <w:rsid w:val="004F6C31"/>
    <w:pPr>
      <w:spacing w:line="240" w:lineRule="auto"/>
      <w:ind w:firstLineChars="0" w:firstLine="0"/>
      <w:jc w:val="center"/>
    </w:pPr>
    <w:rPr>
      <w:kern w:val="0"/>
      <w:sz w:val="21"/>
      <w:szCs w:val="21"/>
      <w:lang w:val="en-GB"/>
    </w:rPr>
  </w:style>
  <w:style w:type="character" w:customStyle="1" w:styleId="Charf4">
    <w:name w:val="标题 Char"/>
    <w:link w:val="aff"/>
    <w:qFormat/>
    <w:rsid w:val="004F6C31"/>
    <w:rPr>
      <w:b/>
      <w:bCs/>
      <w:color w:val="000000"/>
      <w:kern w:val="2"/>
      <w:sz w:val="24"/>
      <w:szCs w:val="24"/>
    </w:rPr>
  </w:style>
  <w:style w:type="paragraph" w:customStyle="1" w:styleId="afff4">
    <w:name w:val="大标题"/>
    <w:basedOn w:val="afe"/>
    <w:link w:val="Charfb"/>
    <w:qFormat/>
    <w:rsid w:val="004F6C31"/>
    <w:pPr>
      <w:spacing w:line="240" w:lineRule="auto"/>
      <w:ind w:firstLineChars="0" w:firstLine="0"/>
      <w:jc w:val="center"/>
      <w:outlineLvl w:val="0"/>
    </w:pPr>
    <w:rPr>
      <w:rFonts w:ascii="黑体" w:eastAsia="黑体" w:hAnsi="黑体"/>
      <w:snapToGrid w:val="0"/>
      <w:color w:val="000000"/>
      <w:sz w:val="30"/>
      <w:szCs w:val="30"/>
    </w:rPr>
  </w:style>
  <w:style w:type="paragraph" w:customStyle="1" w:styleId="afff5">
    <w:name w:val="表头"/>
    <w:basedOn w:val="a0"/>
    <w:link w:val="Charfc"/>
    <w:qFormat/>
    <w:rsid w:val="004F6C31"/>
    <w:pPr>
      <w:spacing w:beforeLines="50" w:line="240" w:lineRule="auto"/>
      <w:ind w:firstLineChars="0" w:firstLine="0"/>
      <w:jc w:val="center"/>
    </w:pPr>
    <w:rPr>
      <w:rFonts w:cs="宋体"/>
      <w:b/>
      <w:kern w:val="0"/>
      <w:szCs w:val="21"/>
    </w:rPr>
  </w:style>
  <w:style w:type="character" w:customStyle="1" w:styleId="Charfb">
    <w:name w:val="大标题 Char"/>
    <w:link w:val="afff4"/>
    <w:qFormat/>
    <w:rsid w:val="004F6C31"/>
    <w:rPr>
      <w:rFonts w:ascii="黑体" w:eastAsia="黑体" w:hAnsi="黑体"/>
      <w:snapToGrid w:val="0"/>
      <w:color w:val="000000"/>
      <w:sz w:val="30"/>
      <w:szCs w:val="30"/>
    </w:rPr>
  </w:style>
  <w:style w:type="character" w:customStyle="1" w:styleId="afff6">
    <w:name w:val="表格 字符"/>
    <w:qFormat/>
    <w:rsid w:val="004F6C31"/>
    <w:rPr>
      <w:rFonts w:ascii="Times New Roman" w:eastAsia="宋体" w:hAnsi="Times New Roman" w:cs="Times New Roman"/>
      <w:szCs w:val="21"/>
    </w:rPr>
  </w:style>
  <w:style w:type="character" w:customStyle="1" w:styleId="Charfc">
    <w:name w:val="表头 Char"/>
    <w:link w:val="afff5"/>
    <w:qFormat/>
    <w:rsid w:val="004F6C31"/>
    <w:rPr>
      <w:rFonts w:cs="宋体"/>
      <w:b/>
      <w:sz w:val="24"/>
      <w:szCs w:val="21"/>
    </w:rPr>
  </w:style>
  <w:style w:type="character" w:customStyle="1" w:styleId="CharChar">
    <w:name w:val="表格 Char Char"/>
    <w:qFormat/>
    <w:rsid w:val="004F6C31"/>
    <w:rPr>
      <w:rFonts w:ascii="宋体"/>
      <w:kern w:val="2"/>
      <w:sz w:val="21"/>
      <w:szCs w:val="21"/>
      <w:lang w:val="en-US" w:eastAsia="zh-CN" w:bidi="ar-SA"/>
    </w:rPr>
  </w:style>
  <w:style w:type="character" w:customStyle="1" w:styleId="Charfa">
    <w:name w:val="表格文字 Char"/>
    <w:link w:val="afff2"/>
    <w:qFormat/>
    <w:rsid w:val="004F6C31"/>
    <w:rPr>
      <w:rFonts w:cs="宋体"/>
      <w:kern w:val="2"/>
      <w:sz w:val="24"/>
    </w:rPr>
  </w:style>
  <w:style w:type="character" w:customStyle="1" w:styleId="CharChar0">
    <w:name w:val="表格内文字 Char Char"/>
    <w:link w:val="afff7"/>
    <w:qFormat/>
    <w:rsid w:val="004F6C31"/>
    <w:rPr>
      <w:rFonts w:eastAsia="仿宋_GB2312"/>
      <w:kern w:val="2"/>
      <w:sz w:val="24"/>
      <w:szCs w:val="28"/>
    </w:rPr>
  </w:style>
  <w:style w:type="paragraph" w:customStyle="1" w:styleId="afff7">
    <w:name w:val="表格内文字"/>
    <w:basedOn w:val="a0"/>
    <w:link w:val="CharChar0"/>
    <w:qFormat/>
    <w:rsid w:val="004F6C31"/>
    <w:pPr>
      <w:tabs>
        <w:tab w:val="left" w:pos="0"/>
      </w:tabs>
      <w:adjustRightInd w:val="0"/>
      <w:snapToGrid w:val="0"/>
      <w:ind w:firstLine="480"/>
      <w:jc w:val="center"/>
    </w:pPr>
    <w:rPr>
      <w:rFonts w:eastAsia="仿宋_GB2312"/>
      <w:szCs w:val="28"/>
    </w:rPr>
  </w:style>
  <w:style w:type="character" w:customStyle="1" w:styleId="Char3">
    <w:name w:val="题注 Char"/>
    <w:link w:val="a9"/>
    <w:qFormat/>
    <w:rsid w:val="004F6C31"/>
    <w:rPr>
      <w:b/>
      <w:kern w:val="2"/>
      <w:sz w:val="24"/>
      <w:lang w:val="zh-CN" w:eastAsia="zh-CN"/>
    </w:rPr>
  </w:style>
  <w:style w:type="character" w:customStyle="1" w:styleId="Charf9">
    <w:name w:val="表格内容 Char"/>
    <w:link w:val="afff"/>
    <w:qFormat/>
    <w:rsid w:val="004F6C31"/>
    <w:rPr>
      <w:kern w:val="2"/>
      <w:sz w:val="21"/>
      <w:szCs w:val="28"/>
    </w:rPr>
  </w:style>
  <w:style w:type="character" w:customStyle="1" w:styleId="NormalCharacter">
    <w:name w:val="NormalCharacter"/>
    <w:qFormat/>
    <w:rsid w:val="004F6C31"/>
  </w:style>
  <w:style w:type="character" w:customStyle="1" w:styleId="UserStyle3">
    <w:name w:val="UserStyle_3"/>
    <w:link w:val="UserStyle4"/>
    <w:qFormat/>
    <w:rsid w:val="004F6C31"/>
    <w:rPr>
      <w:szCs w:val="21"/>
    </w:rPr>
  </w:style>
  <w:style w:type="paragraph" w:customStyle="1" w:styleId="UserStyle4">
    <w:name w:val="UserStyle_4"/>
    <w:basedOn w:val="a0"/>
    <w:link w:val="UserStyle3"/>
    <w:qFormat/>
    <w:rsid w:val="004F6C31"/>
    <w:pPr>
      <w:widowControl/>
      <w:spacing w:line="240" w:lineRule="auto"/>
      <w:ind w:firstLineChars="0" w:firstLine="0"/>
      <w:jc w:val="center"/>
      <w:textAlignment w:val="baseline"/>
    </w:pPr>
    <w:rPr>
      <w:kern w:val="0"/>
      <w:sz w:val="20"/>
      <w:szCs w:val="21"/>
    </w:rPr>
  </w:style>
  <w:style w:type="paragraph" w:customStyle="1" w:styleId="TableParagraph">
    <w:name w:val="Table Paragraph"/>
    <w:basedOn w:val="a0"/>
    <w:uiPriority w:val="1"/>
    <w:qFormat/>
    <w:rsid w:val="004F6C31"/>
    <w:pPr>
      <w:autoSpaceDE w:val="0"/>
      <w:autoSpaceDN w:val="0"/>
      <w:spacing w:line="240" w:lineRule="auto"/>
      <w:ind w:left="108" w:firstLineChars="0" w:firstLine="0"/>
      <w:jc w:val="left"/>
    </w:pPr>
    <w:rPr>
      <w:rFonts w:ascii="宋体" w:hAnsi="宋体" w:cs="宋体"/>
      <w:kern w:val="0"/>
      <w:sz w:val="22"/>
      <w:szCs w:val="22"/>
      <w:lang w:eastAsia="en-US" w:bidi="en-US"/>
    </w:rPr>
  </w:style>
  <w:style w:type="paragraph" w:customStyle="1" w:styleId="afff8">
    <w:name w:val="表内容"/>
    <w:next w:val="a0"/>
    <w:qFormat/>
    <w:rsid w:val="004F6C31"/>
    <w:pPr>
      <w:spacing w:line="300" w:lineRule="exact"/>
      <w:jc w:val="center"/>
    </w:pPr>
    <w:rPr>
      <w:sz w:val="21"/>
    </w:rPr>
  </w:style>
  <w:style w:type="character" w:customStyle="1" w:styleId="4Char">
    <w:name w:val="标题 4 Char"/>
    <w:link w:val="4"/>
    <w:qFormat/>
    <w:rsid w:val="004F6C31"/>
    <w:rPr>
      <w:rFonts w:ascii="Cambria" w:eastAsia="宋体" w:hAnsi="Cambria" w:cs="Times New Roman"/>
      <w:b/>
      <w:bCs/>
      <w:kern w:val="2"/>
      <w:sz w:val="28"/>
      <w:szCs w:val="28"/>
    </w:rPr>
  </w:style>
  <w:style w:type="paragraph" w:customStyle="1" w:styleId="260">
    <w:name w:val="样式 黑色 行距: 最小值 26 磅"/>
    <w:basedOn w:val="a0"/>
    <w:qFormat/>
    <w:rsid w:val="004F6C31"/>
    <w:pPr>
      <w:spacing w:line="240" w:lineRule="auto"/>
      <w:jc w:val="left"/>
    </w:pPr>
    <w:rPr>
      <w:rFonts w:eastAsia="楷体_GB2312" w:cs="宋体"/>
      <w:color w:val="000000"/>
      <w:spacing w:val="6"/>
      <w:sz w:val="28"/>
      <w:szCs w:val="20"/>
    </w:rPr>
  </w:style>
  <w:style w:type="paragraph" w:customStyle="1" w:styleId="16">
    <w:name w:val="修订1"/>
    <w:uiPriority w:val="99"/>
    <w:unhideWhenUsed/>
    <w:qFormat/>
    <w:rsid w:val="004F6C31"/>
    <w:rPr>
      <w:kern w:val="2"/>
      <w:sz w:val="21"/>
      <w:szCs w:val="24"/>
    </w:rPr>
  </w:style>
  <w:style w:type="paragraph" w:customStyle="1" w:styleId="210">
    <w:name w:val="正文文本首行缩进 21"/>
    <w:basedOn w:val="a8"/>
    <w:link w:val="28"/>
    <w:qFormat/>
    <w:locked/>
    <w:rsid w:val="004F6C31"/>
    <w:pPr>
      <w:ind w:firstLine="420"/>
    </w:pPr>
    <w:rPr>
      <w:kern w:val="2"/>
      <w:szCs w:val="24"/>
    </w:rPr>
  </w:style>
  <w:style w:type="character" w:customStyle="1" w:styleId="28">
    <w:name w:val="正文文本首行缩进 2 字符"/>
    <w:link w:val="210"/>
    <w:qFormat/>
    <w:rsid w:val="004F6C31"/>
    <w:rPr>
      <w:rFonts w:ascii="Times New Roman" w:eastAsia="宋体" w:hAnsi="Times New Roman"/>
      <w:kern w:val="2"/>
      <w:sz w:val="24"/>
      <w:szCs w:val="24"/>
    </w:rPr>
  </w:style>
  <w:style w:type="character" w:customStyle="1" w:styleId="afff9">
    <w:name w:val="正文文本 字符"/>
    <w:qFormat/>
    <w:locked/>
    <w:rsid w:val="004F6C31"/>
    <w:rPr>
      <w:sz w:val="18"/>
    </w:rPr>
  </w:style>
  <w:style w:type="paragraph" w:customStyle="1" w:styleId="UserStyle0">
    <w:name w:val="UserStyle_0"/>
    <w:basedOn w:val="a0"/>
    <w:qFormat/>
    <w:rsid w:val="004F6C31"/>
    <w:pPr>
      <w:jc w:val="left"/>
      <w:textAlignment w:val="baseline"/>
    </w:pPr>
    <w:rPr>
      <w:rFonts w:eastAsia="楷体_GB2312"/>
      <w:color w:val="000000"/>
      <w:spacing w:val="6"/>
      <w:sz w:val="28"/>
      <w:szCs w:val="20"/>
    </w:rPr>
  </w:style>
  <w:style w:type="table" w:customStyle="1" w:styleId="17">
    <w:name w:val="样式1"/>
    <w:basedOn w:val="a2"/>
    <w:qFormat/>
    <w:rsid w:val="004F6C31"/>
    <w:pPr>
      <w:jc w:val="center"/>
    </w:pPr>
    <w:rPr>
      <w:sz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5Char">
    <w:name w:val="标题 5 Char"/>
    <w:link w:val="5"/>
    <w:qFormat/>
    <w:rsid w:val="004F6C31"/>
    <w:rPr>
      <w:b/>
      <w:sz w:val="28"/>
    </w:rPr>
  </w:style>
  <w:style w:type="character" w:customStyle="1" w:styleId="6Char">
    <w:name w:val="标题 6 Char"/>
    <w:link w:val="6"/>
    <w:qFormat/>
    <w:rsid w:val="004F6C31"/>
    <w:rPr>
      <w:rFonts w:ascii="Arial" w:eastAsia="黑体" w:hAnsi="Arial"/>
      <w:b/>
      <w:sz w:val="28"/>
    </w:rPr>
  </w:style>
  <w:style w:type="character" w:customStyle="1" w:styleId="7Char">
    <w:name w:val="标题 7 Char"/>
    <w:link w:val="7"/>
    <w:qFormat/>
    <w:rsid w:val="004F6C31"/>
    <w:rPr>
      <w:b/>
      <w:sz w:val="28"/>
    </w:rPr>
  </w:style>
  <w:style w:type="character" w:customStyle="1" w:styleId="8Char">
    <w:name w:val="标题 8 Char"/>
    <w:link w:val="8"/>
    <w:qFormat/>
    <w:rsid w:val="004F6C31"/>
    <w:rPr>
      <w:rFonts w:ascii="Arial" w:eastAsia="黑体" w:hAnsi="Arial"/>
      <w:sz w:val="28"/>
    </w:rPr>
  </w:style>
  <w:style w:type="character" w:customStyle="1" w:styleId="9Char">
    <w:name w:val="标题 9 Char"/>
    <w:link w:val="9"/>
    <w:qFormat/>
    <w:rsid w:val="004F6C31"/>
    <w:rPr>
      <w:rFonts w:ascii="Arial" w:eastAsia="黑体" w:hAnsi="Arial"/>
      <w:sz w:val="28"/>
    </w:rPr>
  </w:style>
  <w:style w:type="character" w:customStyle="1" w:styleId="1Char">
    <w:name w:val="标题 1 Char"/>
    <w:link w:val="1"/>
    <w:qFormat/>
    <w:rsid w:val="004F6C31"/>
    <w:rPr>
      <w:rFonts w:eastAsia="黑体"/>
      <w:b/>
      <w:bCs/>
      <w:color w:val="000000"/>
      <w:kern w:val="44"/>
      <w:sz w:val="30"/>
      <w:szCs w:val="30"/>
    </w:rPr>
  </w:style>
  <w:style w:type="character" w:customStyle="1" w:styleId="CharChar1">
    <w:name w:val="小正文 Char Char"/>
    <w:link w:val="afffa"/>
    <w:qFormat/>
    <w:locked/>
    <w:rsid w:val="004F6C31"/>
    <w:rPr>
      <w:sz w:val="24"/>
      <w:szCs w:val="28"/>
    </w:rPr>
  </w:style>
  <w:style w:type="paragraph" w:customStyle="1" w:styleId="afffa">
    <w:name w:val="小正文"/>
    <w:basedOn w:val="a0"/>
    <w:link w:val="CharChar1"/>
    <w:qFormat/>
    <w:rsid w:val="004F6C31"/>
    <w:pPr>
      <w:ind w:firstLine="560"/>
    </w:pPr>
    <w:rPr>
      <w:kern w:val="0"/>
      <w:szCs w:val="28"/>
    </w:rPr>
  </w:style>
  <w:style w:type="character" w:customStyle="1" w:styleId="CharChar2">
    <w:name w:val="纯文本 Char Char"/>
    <w:qFormat/>
    <w:rsid w:val="004F6C31"/>
    <w:rPr>
      <w:rFonts w:ascii="宋体" w:hAnsi="Courier New" w:cs="Courier New"/>
      <w:kern w:val="2"/>
      <w:sz w:val="21"/>
      <w:szCs w:val="21"/>
    </w:rPr>
  </w:style>
  <w:style w:type="character" w:customStyle="1" w:styleId="TEXTCharChar">
    <w:name w:val="TEXT Char Char"/>
    <w:link w:val="TEXT"/>
    <w:qFormat/>
    <w:rsid w:val="004F6C31"/>
    <w:rPr>
      <w:rFonts w:ascii="宋体" w:hAnsi="宋体" w:cs="宋体"/>
      <w:kern w:val="2"/>
      <w:sz w:val="28"/>
      <w:szCs w:val="28"/>
    </w:rPr>
  </w:style>
  <w:style w:type="paragraph" w:customStyle="1" w:styleId="TEXT">
    <w:name w:val="TEXT"/>
    <w:basedOn w:val="a0"/>
    <w:link w:val="TEXTCharChar"/>
    <w:qFormat/>
    <w:rsid w:val="004F6C31"/>
    <w:pPr>
      <w:spacing w:line="240" w:lineRule="auto"/>
      <w:ind w:firstLine="560"/>
    </w:pPr>
    <w:rPr>
      <w:rFonts w:ascii="宋体" w:hAnsi="宋体" w:cs="宋体"/>
      <w:sz w:val="28"/>
      <w:szCs w:val="28"/>
    </w:rPr>
  </w:style>
  <w:style w:type="character" w:customStyle="1" w:styleId="Char9">
    <w:name w:val="纯文本 Char"/>
    <w:link w:val="af2"/>
    <w:qFormat/>
    <w:rsid w:val="004F6C31"/>
    <w:rPr>
      <w:rFonts w:ascii="宋体" w:hAnsi="Courier New" w:cs="Courier New"/>
      <w:kern w:val="2"/>
      <w:sz w:val="21"/>
      <w:szCs w:val="21"/>
    </w:rPr>
  </w:style>
  <w:style w:type="character" w:customStyle="1" w:styleId="3Char1">
    <w:name w:val="正文文本缩进 3 Char"/>
    <w:link w:val="34"/>
    <w:uiPriority w:val="99"/>
    <w:qFormat/>
    <w:rsid w:val="004F6C31"/>
    <w:rPr>
      <w:kern w:val="2"/>
      <w:sz w:val="16"/>
      <w:szCs w:val="16"/>
    </w:rPr>
  </w:style>
  <w:style w:type="character" w:customStyle="1" w:styleId="Char11">
    <w:name w:val="标准正文 Char1"/>
    <w:link w:val="afffb"/>
    <w:qFormat/>
    <w:locked/>
    <w:rsid w:val="004F6C31"/>
    <w:rPr>
      <w:color w:val="000000"/>
      <w:sz w:val="24"/>
      <w:szCs w:val="24"/>
    </w:rPr>
  </w:style>
  <w:style w:type="paragraph" w:customStyle="1" w:styleId="afffb">
    <w:name w:val="标准正文"/>
    <w:basedOn w:val="a0"/>
    <w:link w:val="Char11"/>
    <w:qFormat/>
    <w:rsid w:val="004F6C31"/>
    <w:pPr>
      <w:spacing w:line="440" w:lineRule="exact"/>
    </w:pPr>
    <w:rPr>
      <w:color w:val="000000"/>
      <w:kern w:val="0"/>
    </w:rPr>
  </w:style>
  <w:style w:type="character" w:customStyle="1" w:styleId="CharChar3">
    <w:name w:val="文章正文 Char Char"/>
    <w:link w:val="afffc"/>
    <w:qFormat/>
    <w:rsid w:val="004F6C31"/>
    <w:rPr>
      <w:b/>
      <w:kern w:val="2"/>
      <w:sz w:val="24"/>
      <w:szCs w:val="24"/>
    </w:rPr>
  </w:style>
  <w:style w:type="paragraph" w:customStyle="1" w:styleId="afffc">
    <w:name w:val="文章正文"/>
    <w:basedOn w:val="af"/>
    <w:link w:val="CharChar3"/>
    <w:qFormat/>
    <w:rsid w:val="004F6C31"/>
    <w:pPr>
      <w:widowControl w:val="0"/>
      <w:snapToGrid/>
      <w:spacing w:before="0" w:after="0" w:line="420" w:lineRule="exact"/>
      <w:ind w:right="0"/>
    </w:pPr>
    <w:rPr>
      <w:b/>
      <w:kern w:val="2"/>
      <w:sz w:val="24"/>
      <w:szCs w:val="24"/>
    </w:rPr>
  </w:style>
  <w:style w:type="character" w:customStyle="1" w:styleId="2Char2">
    <w:name w:val="正文文本 2 Char"/>
    <w:link w:val="25"/>
    <w:qFormat/>
    <w:rsid w:val="004F6C31"/>
    <w:rPr>
      <w:rFonts w:ascii="宋体"/>
      <w:kern w:val="2"/>
      <w:sz w:val="28"/>
    </w:rPr>
  </w:style>
  <w:style w:type="character" w:customStyle="1" w:styleId="normalCharChar">
    <w:name w:val="normal Char Char"/>
    <w:link w:val="29"/>
    <w:qFormat/>
    <w:rsid w:val="004F6C31"/>
    <w:rPr>
      <w:rFonts w:eastAsia="仿宋_GB2312"/>
      <w:kern w:val="2"/>
      <w:sz w:val="28"/>
      <w:szCs w:val="28"/>
    </w:rPr>
  </w:style>
  <w:style w:type="paragraph" w:customStyle="1" w:styleId="29">
    <w:name w:val="正文2"/>
    <w:basedOn w:val="a0"/>
    <w:link w:val="normalCharChar"/>
    <w:qFormat/>
    <w:rsid w:val="004F6C31"/>
    <w:pPr>
      <w:spacing w:line="540" w:lineRule="exact"/>
      <w:jc w:val="left"/>
    </w:pPr>
    <w:rPr>
      <w:rFonts w:eastAsia="仿宋_GB2312"/>
      <w:sz w:val="28"/>
      <w:szCs w:val="28"/>
    </w:rPr>
  </w:style>
  <w:style w:type="character" w:customStyle="1" w:styleId="10CharChar">
    <w:name w:val="样式10 Char Char"/>
    <w:link w:val="101"/>
    <w:qFormat/>
    <w:rsid w:val="004F6C31"/>
    <w:rPr>
      <w:rFonts w:ascii="宋体" w:hAnsi="宋体" w:cs="Arial"/>
      <w:sz w:val="28"/>
      <w:szCs w:val="28"/>
    </w:rPr>
  </w:style>
  <w:style w:type="paragraph" w:customStyle="1" w:styleId="101">
    <w:name w:val="样式10"/>
    <w:basedOn w:val="a0"/>
    <w:link w:val="10CharChar"/>
    <w:qFormat/>
    <w:rsid w:val="004F6C31"/>
    <w:pPr>
      <w:autoSpaceDE w:val="0"/>
      <w:autoSpaceDN w:val="0"/>
      <w:adjustRightInd w:val="0"/>
      <w:spacing w:line="500" w:lineRule="exact"/>
      <w:ind w:firstLine="560"/>
      <w:jc w:val="left"/>
    </w:pPr>
    <w:rPr>
      <w:rFonts w:ascii="宋体" w:hAnsi="宋体" w:cs="Arial"/>
      <w:kern w:val="0"/>
      <w:sz w:val="28"/>
      <w:szCs w:val="28"/>
    </w:rPr>
  </w:style>
  <w:style w:type="character" w:customStyle="1" w:styleId="CharChar4">
    <w:name w:val="文章表格 Char Char"/>
    <w:link w:val="afffd"/>
    <w:qFormat/>
    <w:rsid w:val="004F6C31"/>
    <w:rPr>
      <w:b/>
      <w:color w:val="000000"/>
      <w:sz w:val="21"/>
      <w:szCs w:val="21"/>
    </w:rPr>
  </w:style>
  <w:style w:type="paragraph" w:customStyle="1" w:styleId="afffd">
    <w:name w:val="文章表格"/>
    <w:basedOn w:val="a0"/>
    <w:link w:val="CharChar4"/>
    <w:qFormat/>
    <w:rsid w:val="004F6C31"/>
    <w:pPr>
      <w:adjustRightInd w:val="0"/>
      <w:snapToGrid w:val="0"/>
      <w:spacing w:line="400" w:lineRule="exact"/>
      <w:ind w:firstLineChars="0" w:firstLine="0"/>
      <w:jc w:val="center"/>
    </w:pPr>
    <w:rPr>
      <w:b/>
      <w:color w:val="000000"/>
      <w:kern w:val="0"/>
      <w:sz w:val="21"/>
      <w:szCs w:val="21"/>
    </w:rPr>
  </w:style>
  <w:style w:type="character" w:customStyle="1" w:styleId="CharCharCharCharCharCharChar">
    <w:name w:val="样式 正文缩进文本条款表正文正文非缩进表格标题正文（首行缩进两字） Char Char Char Char Char ... Char Char"/>
    <w:link w:val="CharCharCharCharChar"/>
    <w:qFormat/>
    <w:locked/>
    <w:rsid w:val="004F6C31"/>
    <w:rPr>
      <w:rFonts w:cs="宋体"/>
      <w:sz w:val="28"/>
    </w:rPr>
  </w:style>
  <w:style w:type="paragraph" w:customStyle="1" w:styleId="CharCharCharCharChar">
    <w:name w:val="样式 正文缩进文本条款表正文正文非缩进表格标题正文（首行缩进两字） Char Char Char Char Char ..."/>
    <w:basedOn w:val="a0"/>
    <w:link w:val="CharCharCharCharCharCharChar"/>
    <w:qFormat/>
    <w:rsid w:val="004F6C31"/>
    <w:pPr>
      <w:snapToGrid w:val="0"/>
      <w:spacing w:line="520" w:lineRule="atLeast"/>
      <w:ind w:firstLine="549"/>
    </w:pPr>
    <w:rPr>
      <w:rFonts w:cs="宋体"/>
      <w:kern w:val="0"/>
      <w:sz w:val="28"/>
      <w:szCs w:val="20"/>
    </w:rPr>
  </w:style>
  <w:style w:type="character" w:customStyle="1" w:styleId="Charf1">
    <w:name w:val="脚注文本 Char"/>
    <w:link w:val="afb"/>
    <w:qFormat/>
    <w:rsid w:val="004F6C31"/>
    <w:rPr>
      <w:kern w:val="2"/>
      <w:sz w:val="18"/>
      <w:szCs w:val="18"/>
    </w:rPr>
  </w:style>
  <w:style w:type="character" w:customStyle="1" w:styleId="2Char1">
    <w:name w:val="正文文本缩进 2 Char"/>
    <w:link w:val="23"/>
    <w:uiPriority w:val="99"/>
    <w:qFormat/>
    <w:rsid w:val="004F6C31"/>
    <w:rPr>
      <w:kern w:val="2"/>
      <w:sz w:val="28"/>
      <w:szCs w:val="22"/>
    </w:rPr>
  </w:style>
  <w:style w:type="character" w:customStyle="1" w:styleId="15CharChar">
    <w:name w:val="样式15 Char Char"/>
    <w:link w:val="150"/>
    <w:qFormat/>
    <w:rsid w:val="004F6C31"/>
    <w:rPr>
      <w:rFonts w:eastAsia="Times New Roman"/>
      <w:kern w:val="2"/>
      <w:sz w:val="28"/>
    </w:rPr>
  </w:style>
  <w:style w:type="paragraph" w:customStyle="1" w:styleId="150">
    <w:name w:val="样式15"/>
    <w:basedOn w:val="23"/>
    <w:link w:val="15CharChar"/>
    <w:qFormat/>
    <w:rsid w:val="004F6C31"/>
    <w:pPr>
      <w:tabs>
        <w:tab w:val="left" w:pos="3836"/>
      </w:tabs>
      <w:spacing w:after="0" w:line="500" w:lineRule="exact"/>
      <w:ind w:leftChars="0" w:left="0" w:firstLineChars="202" w:firstLine="566"/>
    </w:pPr>
    <w:rPr>
      <w:rFonts w:eastAsia="Times New Roman"/>
      <w:szCs w:val="20"/>
    </w:rPr>
  </w:style>
  <w:style w:type="character" w:customStyle="1" w:styleId="12CharChar">
    <w:name w:val="样式12 Char Char"/>
    <w:link w:val="120"/>
    <w:qFormat/>
    <w:rsid w:val="004F6C31"/>
    <w:rPr>
      <w:rFonts w:ascii="宋体" w:hAnsi="宋体" w:cs="Arial"/>
      <w:sz w:val="28"/>
      <w:szCs w:val="28"/>
    </w:rPr>
  </w:style>
  <w:style w:type="paragraph" w:customStyle="1" w:styleId="120">
    <w:name w:val="样式12"/>
    <w:basedOn w:val="a0"/>
    <w:link w:val="12CharChar"/>
    <w:qFormat/>
    <w:rsid w:val="004F6C31"/>
    <w:pPr>
      <w:autoSpaceDE w:val="0"/>
      <w:autoSpaceDN w:val="0"/>
      <w:adjustRightInd w:val="0"/>
      <w:spacing w:line="500" w:lineRule="exact"/>
      <w:ind w:firstLine="560"/>
    </w:pPr>
    <w:rPr>
      <w:rFonts w:ascii="宋体" w:hAnsi="宋体" w:cs="Arial"/>
      <w:kern w:val="0"/>
      <w:sz w:val="28"/>
      <w:szCs w:val="28"/>
    </w:rPr>
  </w:style>
  <w:style w:type="character" w:customStyle="1" w:styleId="2Char10">
    <w:name w:val="正文文本缩进 2 Char1"/>
    <w:uiPriority w:val="99"/>
    <w:qFormat/>
    <w:rsid w:val="004F6C31"/>
    <w:rPr>
      <w:kern w:val="2"/>
      <w:sz w:val="24"/>
      <w:szCs w:val="24"/>
    </w:rPr>
  </w:style>
  <w:style w:type="paragraph" w:customStyle="1" w:styleId="xl24">
    <w:name w:val="xl24"/>
    <w:basedOn w:val="a0"/>
    <w:qFormat/>
    <w:rsid w:val="004F6C31"/>
    <w:pPr>
      <w:widowControl/>
      <w:spacing w:before="100" w:beforeAutospacing="1" w:after="100" w:afterAutospacing="1" w:line="240" w:lineRule="auto"/>
      <w:ind w:firstLineChars="0" w:firstLine="0"/>
      <w:jc w:val="center"/>
    </w:pPr>
    <w:rPr>
      <w:rFonts w:ascii="宋体" w:hAnsi="宋体"/>
      <w:b/>
      <w:bCs/>
      <w:kern w:val="0"/>
    </w:rPr>
  </w:style>
  <w:style w:type="character" w:customStyle="1" w:styleId="Char12">
    <w:name w:val="纯文本 Char1"/>
    <w:uiPriority w:val="99"/>
    <w:qFormat/>
    <w:rsid w:val="004F6C31"/>
    <w:rPr>
      <w:rFonts w:ascii="宋体" w:hAnsi="Courier New" w:cs="Courier New"/>
      <w:kern w:val="2"/>
      <w:sz w:val="21"/>
      <w:szCs w:val="21"/>
    </w:rPr>
  </w:style>
  <w:style w:type="paragraph" w:customStyle="1" w:styleId="CharCharCharCharCharCharCharCharCharCharCharCharChar1CharCharCharCharCharCharCharCharCharCharCharCharCharCharCharCharCharCharCharCharCharCharCharChar">
    <w:name w:val="Char Char Char Char Char Char Char Char Char Char Char Char Char1 Char Char Char Char Char Char Char Char Char Char Char Char Char Char Char Char Char Char Char Char Char Char Char Char"/>
    <w:basedOn w:val="a0"/>
    <w:qFormat/>
    <w:rsid w:val="004F6C31"/>
    <w:pPr>
      <w:spacing w:line="240" w:lineRule="auto"/>
      <w:ind w:firstLineChars="0" w:firstLine="0"/>
    </w:pPr>
    <w:rPr>
      <w:sz w:val="21"/>
    </w:rPr>
  </w:style>
  <w:style w:type="character" w:customStyle="1" w:styleId="Char13">
    <w:name w:val="脚注文本 Char1"/>
    <w:uiPriority w:val="99"/>
    <w:qFormat/>
    <w:rsid w:val="004F6C31"/>
    <w:rPr>
      <w:kern w:val="2"/>
      <w:sz w:val="18"/>
      <w:szCs w:val="18"/>
    </w:rPr>
  </w:style>
  <w:style w:type="paragraph" w:styleId="afffe">
    <w:name w:val="List Paragraph"/>
    <w:basedOn w:val="a0"/>
    <w:uiPriority w:val="1"/>
    <w:qFormat/>
    <w:rsid w:val="004F6C31"/>
    <w:pPr>
      <w:spacing w:line="240" w:lineRule="auto"/>
      <w:ind w:firstLine="420"/>
    </w:pPr>
    <w:rPr>
      <w:rFonts w:ascii="Calibri" w:hAnsi="Calibri"/>
      <w:sz w:val="21"/>
      <w:szCs w:val="22"/>
    </w:rPr>
  </w:style>
  <w:style w:type="paragraph" w:customStyle="1" w:styleId="xl27">
    <w:name w:val="xl27"/>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Times New Roman"/>
      <w:kern w:val="0"/>
      <w:sz w:val="20"/>
      <w:szCs w:val="20"/>
    </w:rPr>
  </w:style>
  <w:style w:type="paragraph" w:customStyle="1" w:styleId="18">
    <w:name w:val="段落1"/>
    <w:basedOn w:val="a0"/>
    <w:qFormat/>
    <w:rsid w:val="004F6C31"/>
    <w:pPr>
      <w:spacing w:line="580" w:lineRule="exact"/>
    </w:pPr>
    <w:rPr>
      <w:spacing w:val="6"/>
      <w:sz w:val="28"/>
    </w:rPr>
  </w:style>
  <w:style w:type="paragraph" w:customStyle="1" w:styleId="xl29">
    <w:name w:val="xl29"/>
    <w:basedOn w:val="a0"/>
    <w:qFormat/>
    <w:rsid w:val="004F6C31"/>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center"/>
    </w:pPr>
    <w:rPr>
      <w:rFonts w:ascii="Arial Unicode MS" w:eastAsia="Times New Roman" w:hAnsi="Arial Unicode MS" w:cs="Arial Unicode MS"/>
      <w:kern w:val="0"/>
      <w:sz w:val="20"/>
      <w:szCs w:val="20"/>
    </w:rPr>
  </w:style>
  <w:style w:type="paragraph" w:customStyle="1" w:styleId="2a">
    <w:name w:val="表格文字2"/>
    <w:basedOn w:val="a0"/>
    <w:qFormat/>
    <w:rsid w:val="004F6C31"/>
    <w:pPr>
      <w:tabs>
        <w:tab w:val="left" w:pos="277"/>
        <w:tab w:val="left" w:pos="600"/>
        <w:tab w:val="left" w:pos="780"/>
        <w:tab w:val="left" w:pos="2517"/>
      </w:tabs>
      <w:adjustRightInd w:val="0"/>
      <w:spacing w:before="60" w:line="240" w:lineRule="auto"/>
      <w:ind w:firstLineChars="0" w:firstLine="0"/>
      <w:jc w:val="center"/>
      <w:textAlignment w:val="baseline"/>
    </w:pPr>
    <w:rPr>
      <w:kern w:val="0"/>
      <w:sz w:val="21"/>
      <w:szCs w:val="20"/>
    </w:rPr>
  </w:style>
  <w:style w:type="character" w:customStyle="1" w:styleId="2Char11">
    <w:name w:val="正文文本 2 Char1"/>
    <w:uiPriority w:val="99"/>
    <w:qFormat/>
    <w:rsid w:val="004F6C31"/>
    <w:rPr>
      <w:kern w:val="2"/>
      <w:sz w:val="24"/>
      <w:szCs w:val="24"/>
    </w:rPr>
  </w:style>
  <w:style w:type="paragraph" w:customStyle="1" w:styleId="xl23">
    <w:name w:val="xl23"/>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b/>
      <w:bCs/>
      <w:kern w:val="0"/>
      <w:sz w:val="22"/>
      <w:szCs w:val="22"/>
    </w:rPr>
  </w:style>
  <w:style w:type="paragraph" w:customStyle="1" w:styleId="CharChar1Char">
    <w:name w:val="Char Char1 Char"/>
    <w:basedOn w:val="a0"/>
    <w:qFormat/>
    <w:rsid w:val="004F6C31"/>
    <w:pPr>
      <w:spacing w:line="240" w:lineRule="auto"/>
      <w:ind w:firstLineChars="0" w:firstLine="0"/>
    </w:pPr>
  </w:style>
  <w:style w:type="paragraph" w:customStyle="1" w:styleId="1664">
    <w:name w:val="样式 标题 1 + 小四 非加粗 段前: 6 磅 段后: 6 磅 行距: 最小值 4 磅"/>
    <w:basedOn w:val="1"/>
    <w:qFormat/>
    <w:rsid w:val="004F6C31"/>
    <w:pPr>
      <w:keepLines/>
      <w:overflowPunct/>
      <w:snapToGrid/>
      <w:spacing w:after="120" w:line="80" w:lineRule="atLeast"/>
      <w:ind w:left="0" w:firstLineChars="0" w:firstLine="0"/>
    </w:pPr>
    <w:rPr>
      <w:rFonts w:ascii="Arial Narrow" w:eastAsia="仿宋_GB2312" w:hAnsi="Arial Narrow" w:cs="Arial Narrow"/>
      <w:b w:val="0"/>
      <w:bCs w:val="0"/>
      <w:color w:val="auto"/>
      <w:sz w:val="24"/>
      <w:szCs w:val="24"/>
    </w:rPr>
  </w:style>
  <w:style w:type="character" w:customStyle="1" w:styleId="3Char10">
    <w:name w:val="正文文本缩进 3 Char1"/>
    <w:uiPriority w:val="99"/>
    <w:qFormat/>
    <w:rsid w:val="004F6C31"/>
    <w:rPr>
      <w:kern w:val="2"/>
      <w:sz w:val="16"/>
      <w:szCs w:val="16"/>
    </w:rPr>
  </w:style>
  <w:style w:type="paragraph" w:customStyle="1" w:styleId="211">
    <w:name w:val="样式 四号 正文 + 首行缩进:  2 字符1"/>
    <w:basedOn w:val="a0"/>
    <w:qFormat/>
    <w:rsid w:val="004F6C31"/>
    <w:rPr>
      <w:rFonts w:cs="宋体"/>
      <w:sz w:val="28"/>
      <w:szCs w:val="20"/>
    </w:rPr>
  </w:style>
  <w:style w:type="paragraph" w:customStyle="1" w:styleId="Charfd">
    <w:name w:val="Char"/>
    <w:basedOn w:val="a0"/>
    <w:qFormat/>
    <w:rsid w:val="004F6C31"/>
    <w:pPr>
      <w:spacing w:line="240" w:lineRule="auto"/>
      <w:ind w:firstLineChars="0" w:firstLine="0"/>
    </w:pPr>
    <w:rPr>
      <w:sz w:val="21"/>
    </w:rPr>
  </w:style>
  <w:style w:type="paragraph" w:customStyle="1" w:styleId="xl26">
    <w:name w:val="xl26"/>
    <w:basedOn w:val="a0"/>
    <w:qFormat/>
    <w:rsid w:val="004F6C31"/>
    <w:pPr>
      <w:widowControl/>
      <w:spacing w:before="100" w:after="100" w:line="240" w:lineRule="auto"/>
      <w:ind w:firstLineChars="0" w:firstLine="0"/>
      <w:jc w:val="left"/>
    </w:pPr>
    <w:rPr>
      <w:rFonts w:ascii="宋体" w:hint="eastAsia"/>
      <w:b/>
      <w:kern w:val="0"/>
      <w:sz w:val="32"/>
      <w:szCs w:val="20"/>
    </w:rPr>
  </w:style>
  <w:style w:type="paragraph" w:customStyle="1" w:styleId="affff">
    <w:name w:val="章节内第一级"/>
    <w:basedOn w:val="af"/>
    <w:next w:val="3"/>
    <w:qFormat/>
    <w:rsid w:val="004F6C31"/>
    <w:pPr>
      <w:widowControl w:val="0"/>
      <w:snapToGrid/>
      <w:spacing w:beforeLines="50" w:after="0" w:line="540" w:lineRule="exact"/>
      <w:ind w:right="0"/>
      <w:outlineLvl w:val="1"/>
    </w:pPr>
    <w:rPr>
      <w:rFonts w:ascii="黑体" w:eastAsia="黑体"/>
      <w:b/>
      <w:kern w:val="2"/>
      <w:sz w:val="28"/>
      <w:szCs w:val="28"/>
    </w:rPr>
  </w:style>
  <w:style w:type="paragraph" w:customStyle="1" w:styleId="-">
    <w:name w:val="报告格式-正文"/>
    <w:basedOn w:val="a0"/>
    <w:qFormat/>
    <w:rsid w:val="004F6C31"/>
    <w:pPr>
      <w:spacing w:line="240" w:lineRule="auto"/>
    </w:pPr>
    <w:rPr>
      <w:sz w:val="28"/>
      <w:szCs w:val="36"/>
    </w:rPr>
  </w:style>
  <w:style w:type="paragraph" w:customStyle="1" w:styleId="130">
    <w:name w:val="样式13"/>
    <w:basedOn w:val="a0"/>
    <w:qFormat/>
    <w:rsid w:val="004F6C31"/>
    <w:pPr>
      <w:tabs>
        <w:tab w:val="left" w:pos="3780"/>
      </w:tabs>
      <w:adjustRightInd w:val="0"/>
      <w:spacing w:before="360" w:after="360" w:line="580" w:lineRule="atLeast"/>
      <w:ind w:left="3780" w:firstLineChars="0" w:hanging="420"/>
      <w:jc w:val="center"/>
      <w:textAlignment w:val="baseline"/>
      <w:outlineLvl w:val="0"/>
    </w:pPr>
    <w:rPr>
      <w:rFonts w:ascii="Arial" w:eastAsia="黑体" w:hAnsi="Arial" w:cs="Arial"/>
      <w:kern w:val="0"/>
      <w:sz w:val="32"/>
      <w:szCs w:val="20"/>
    </w:rPr>
  </w:style>
  <w:style w:type="paragraph" w:customStyle="1" w:styleId="CharCharCharChar">
    <w:name w:val="Char Char Char Char"/>
    <w:basedOn w:val="a0"/>
    <w:qFormat/>
    <w:rsid w:val="004F6C31"/>
    <w:pPr>
      <w:spacing w:line="240" w:lineRule="auto"/>
      <w:ind w:firstLineChars="0" w:firstLine="0"/>
    </w:pPr>
    <w:rPr>
      <w:sz w:val="21"/>
      <w:szCs w:val="21"/>
    </w:rPr>
  </w:style>
  <w:style w:type="paragraph" w:customStyle="1" w:styleId="215">
    <w:name w:val="样式 首行缩进:  2 字符 行距: 1.5 倍行距"/>
    <w:basedOn w:val="a0"/>
    <w:qFormat/>
    <w:rsid w:val="004F6C31"/>
    <w:pPr>
      <w:ind w:firstLine="560"/>
    </w:pPr>
    <w:rPr>
      <w:rFonts w:cs="宋体"/>
      <w:szCs w:val="20"/>
    </w:rPr>
  </w:style>
  <w:style w:type="paragraph" w:customStyle="1" w:styleId="affff0">
    <w:name w:val="冯正"/>
    <w:basedOn w:val="a0"/>
    <w:qFormat/>
    <w:rsid w:val="004F6C31"/>
    <w:pPr>
      <w:spacing w:beforeLines="25" w:afterLines="25" w:line="400" w:lineRule="exact"/>
      <w:ind w:firstLineChars="0" w:firstLine="482"/>
      <w:jc w:val="left"/>
    </w:pPr>
    <w:rPr>
      <w:color w:val="000000"/>
      <w:spacing w:val="2"/>
      <w:kern w:val="0"/>
      <w:szCs w:val="20"/>
    </w:rPr>
  </w:style>
  <w:style w:type="paragraph" w:customStyle="1" w:styleId="affff1">
    <w:name w:val="～"/>
    <w:basedOn w:val="a0"/>
    <w:qFormat/>
    <w:rsid w:val="004F6C31"/>
    <w:pPr>
      <w:adjustRightInd w:val="0"/>
      <w:ind w:firstLineChars="0" w:firstLine="0"/>
      <w:jc w:val="left"/>
      <w:textAlignment w:val="baseline"/>
    </w:pPr>
    <w:rPr>
      <w:rFonts w:ascii="楷体"/>
      <w:b/>
      <w:spacing w:val="-12"/>
      <w:kern w:val="48"/>
      <w:sz w:val="28"/>
      <w:szCs w:val="20"/>
    </w:rPr>
  </w:style>
  <w:style w:type="paragraph" w:customStyle="1" w:styleId="xl22">
    <w:name w:val="xl22"/>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b/>
      <w:bCs/>
      <w:kern w:val="0"/>
      <w:sz w:val="22"/>
      <w:szCs w:val="22"/>
    </w:rPr>
  </w:style>
  <w:style w:type="paragraph" w:customStyle="1" w:styleId="xl28">
    <w:name w:val="xl28"/>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Times New Roman" w:hAnsi="Arial Unicode MS" w:cs="Arial Unicode MS"/>
      <w:kern w:val="0"/>
      <w:sz w:val="20"/>
      <w:szCs w:val="20"/>
    </w:rPr>
  </w:style>
  <w:style w:type="paragraph" w:customStyle="1" w:styleId="xl43">
    <w:name w:val="xl43"/>
    <w:basedOn w:val="a0"/>
    <w:qFormat/>
    <w:rsid w:val="004F6C31"/>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rPr>
  </w:style>
  <w:style w:type="paragraph" w:customStyle="1" w:styleId="affff2">
    <w:name w:val="报告格式—正文"/>
    <w:basedOn w:val="a0"/>
    <w:qFormat/>
    <w:rsid w:val="004F6C31"/>
    <w:pPr>
      <w:spacing w:line="580" w:lineRule="exact"/>
      <w:ind w:firstLine="584"/>
    </w:pPr>
    <w:rPr>
      <w:spacing w:val="6"/>
      <w:sz w:val="28"/>
      <w:szCs w:val="28"/>
    </w:rPr>
  </w:style>
  <w:style w:type="paragraph" w:customStyle="1" w:styleId="xl31">
    <w:name w:val="xl31"/>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Times New Roman" w:hAnsi="Arial Unicode MS" w:cs="Arial Unicode MS"/>
      <w:kern w:val="0"/>
      <w:sz w:val="20"/>
      <w:szCs w:val="20"/>
    </w:rPr>
  </w:style>
  <w:style w:type="paragraph" w:customStyle="1" w:styleId="ParaCharCharCharChar">
    <w:name w:val="默认段落字体 Para Char Char Char Char"/>
    <w:basedOn w:val="a0"/>
    <w:qFormat/>
    <w:rsid w:val="004F6C31"/>
    <w:rPr>
      <w:rFonts w:ascii="宋体" w:hAnsi="宋体" w:cs="宋体"/>
    </w:rPr>
  </w:style>
  <w:style w:type="paragraph" w:customStyle="1" w:styleId="xl35">
    <w:name w:val="xl35"/>
    <w:basedOn w:val="a0"/>
    <w:qFormat/>
    <w:rsid w:val="004F6C31"/>
    <w:pPr>
      <w:widowControl/>
      <w:spacing w:before="100" w:beforeAutospacing="1" w:after="100" w:afterAutospacing="1" w:line="240" w:lineRule="auto"/>
      <w:ind w:firstLineChars="0" w:firstLine="0"/>
      <w:jc w:val="center"/>
    </w:pPr>
    <w:rPr>
      <w:rFonts w:ascii="宋体" w:hAnsi="宋体"/>
      <w:b/>
      <w:bCs/>
      <w:kern w:val="0"/>
      <w:sz w:val="36"/>
      <w:szCs w:val="36"/>
    </w:rPr>
  </w:style>
  <w:style w:type="paragraph" w:customStyle="1" w:styleId="font8">
    <w:name w:val="font8"/>
    <w:basedOn w:val="a0"/>
    <w:qFormat/>
    <w:rsid w:val="004F6C31"/>
    <w:pPr>
      <w:widowControl/>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5-">
    <w:name w:val="5-项"/>
    <w:qFormat/>
    <w:rsid w:val="004F6C31"/>
    <w:pPr>
      <w:spacing w:line="440" w:lineRule="exact"/>
      <w:ind w:firstLineChars="200" w:firstLine="200"/>
    </w:pPr>
    <w:rPr>
      <w:kern w:val="2"/>
      <w:sz w:val="24"/>
      <w:szCs w:val="24"/>
    </w:rPr>
  </w:style>
  <w:style w:type="paragraph" w:customStyle="1" w:styleId="xl30">
    <w:name w:val="xl30"/>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Times New Roman" w:hAnsi="Arial Unicode MS" w:cs="Arial Unicode MS"/>
      <w:i/>
      <w:iCs/>
      <w:kern w:val="0"/>
      <w:sz w:val="20"/>
      <w:szCs w:val="20"/>
      <w:u w:val="single"/>
    </w:rPr>
  </w:style>
  <w:style w:type="paragraph" w:customStyle="1" w:styleId="19">
    <w:name w:val="正文1"/>
    <w:basedOn w:val="a0"/>
    <w:link w:val="1CharCharChar"/>
    <w:qFormat/>
    <w:rsid w:val="004F6C31"/>
    <w:pPr>
      <w:adjustRightInd w:val="0"/>
      <w:spacing w:line="240" w:lineRule="auto"/>
      <w:ind w:firstLineChars="0" w:firstLine="0"/>
      <w:jc w:val="center"/>
      <w:textAlignment w:val="baseline"/>
    </w:pPr>
    <w:rPr>
      <w:rFonts w:ascii="宋体"/>
      <w:kern w:val="0"/>
      <w:szCs w:val="20"/>
    </w:rPr>
  </w:style>
  <w:style w:type="paragraph" w:customStyle="1" w:styleId="xl25">
    <w:name w:val="xl25"/>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Times New Roman" w:hAnsi="Arial Unicode MS" w:cs="Arial Unicode MS"/>
      <w:kern w:val="0"/>
      <w:sz w:val="20"/>
      <w:szCs w:val="20"/>
    </w:rPr>
  </w:style>
  <w:style w:type="paragraph" w:customStyle="1" w:styleId="212">
    <w:name w:val="正文文本 21"/>
    <w:basedOn w:val="a0"/>
    <w:qFormat/>
    <w:rsid w:val="004F6C31"/>
    <w:pPr>
      <w:adjustRightInd w:val="0"/>
      <w:ind w:firstLineChars="0" w:firstLine="567"/>
      <w:jc w:val="left"/>
      <w:textAlignment w:val="baseline"/>
    </w:pPr>
    <w:rPr>
      <w:b/>
      <w:spacing w:val="-12"/>
      <w:kern w:val="48"/>
      <w:sz w:val="28"/>
      <w:szCs w:val="20"/>
    </w:rPr>
  </w:style>
  <w:style w:type="paragraph" w:customStyle="1" w:styleId="xl33">
    <w:name w:val="xl33"/>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b/>
      <w:bCs/>
      <w:kern w:val="0"/>
      <w:sz w:val="28"/>
      <w:szCs w:val="28"/>
    </w:rPr>
  </w:style>
  <w:style w:type="paragraph" w:customStyle="1" w:styleId="font5">
    <w:name w:val="font5"/>
    <w:basedOn w:val="a0"/>
    <w:qFormat/>
    <w:rsid w:val="004F6C31"/>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6">
    <w:name w:val="font6"/>
    <w:basedOn w:val="a0"/>
    <w:qFormat/>
    <w:rsid w:val="004F6C31"/>
    <w:pPr>
      <w:widowControl/>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7">
    <w:name w:val="font7"/>
    <w:basedOn w:val="a0"/>
    <w:qFormat/>
    <w:rsid w:val="004F6C31"/>
    <w:pPr>
      <w:widowControl/>
      <w:spacing w:before="100" w:beforeAutospacing="1" w:after="100" w:afterAutospacing="1" w:line="240" w:lineRule="auto"/>
      <w:ind w:firstLineChars="0" w:firstLine="0"/>
      <w:jc w:val="left"/>
    </w:pPr>
    <w:rPr>
      <w:rFonts w:eastAsia="Times New Roman"/>
      <w:kern w:val="0"/>
      <w:sz w:val="20"/>
      <w:szCs w:val="20"/>
    </w:rPr>
  </w:style>
  <w:style w:type="paragraph" w:customStyle="1" w:styleId="xl32">
    <w:name w:val="xl32"/>
    <w:basedOn w:val="a0"/>
    <w:qFormat/>
    <w:rsid w:val="004F6C31"/>
    <w:pPr>
      <w:widowControl/>
      <w:spacing w:before="100" w:beforeAutospacing="1" w:after="100" w:afterAutospacing="1" w:line="240" w:lineRule="auto"/>
      <w:ind w:firstLineChars="0" w:firstLine="0"/>
      <w:jc w:val="center"/>
      <w:textAlignment w:val="center"/>
    </w:pPr>
    <w:rPr>
      <w:rFonts w:ascii="Arial Unicode MS" w:eastAsia="Times New Roman" w:hAnsi="Arial Unicode MS" w:cs="Arial Unicode MS"/>
      <w:kern w:val="0"/>
      <w:sz w:val="28"/>
      <w:szCs w:val="28"/>
    </w:rPr>
  </w:style>
  <w:style w:type="paragraph" w:customStyle="1" w:styleId="230">
    <w:name w:val="样式23"/>
    <w:basedOn w:val="a0"/>
    <w:qFormat/>
    <w:rsid w:val="004F6C31"/>
    <w:pPr>
      <w:tabs>
        <w:tab w:val="left" w:pos="420"/>
      </w:tabs>
      <w:adjustRightInd w:val="0"/>
      <w:spacing w:before="360" w:after="120" w:line="580" w:lineRule="atLeast"/>
      <w:ind w:left="420" w:firstLineChars="0" w:hanging="420"/>
      <w:textAlignment w:val="baseline"/>
      <w:outlineLvl w:val="1"/>
    </w:pPr>
    <w:rPr>
      <w:rFonts w:ascii="Arial" w:eastAsia="黑体" w:hAnsi="Arial" w:cs="Arial"/>
      <w:kern w:val="0"/>
      <w:sz w:val="28"/>
      <w:szCs w:val="20"/>
    </w:rPr>
  </w:style>
  <w:style w:type="paragraph" w:customStyle="1" w:styleId="222">
    <w:name w:val="222"/>
    <w:basedOn w:val="a0"/>
    <w:qFormat/>
    <w:rsid w:val="004F6C31"/>
    <w:pPr>
      <w:spacing w:beforeLines="30" w:afterLines="30" w:line="240" w:lineRule="auto"/>
      <w:ind w:firstLineChars="0" w:firstLine="0"/>
      <w:jc w:val="center"/>
    </w:pPr>
    <w:rPr>
      <w:rFonts w:hAnsi="宋体"/>
      <w:b/>
      <w:bCs/>
      <w:kern w:val="0"/>
      <w:sz w:val="21"/>
      <w:szCs w:val="21"/>
    </w:rPr>
  </w:style>
  <w:style w:type="table" w:customStyle="1" w:styleId="1a">
    <w:name w:val="网格型1"/>
    <w:basedOn w:val="a2"/>
    <w:uiPriority w:val="59"/>
    <w:qFormat/>
    <w:rsid w:val="004F6C31"/>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12">
    <w:name w:val="标题 2 Char1"/>
    <w:uiPriority w:val="9"/>
    <w:qFormat/>
    <w:rsid w:val="004F6C31"/>
    <w:rPr>
      <w:rFonts w:ascii="Arial" w:eastAsia="黑体" w:hAnsi="Arial" w:cs="Times New Roman"/>
      <w:b/>
      <w:bCs/>
      <w:sz w:val="32"/>
      <w:szCs w:val="32"/>
    </w:rPr>
  </w:style>
  <w:style w:type="paragraph" w:customStyle="1" w:styleId="CharChar2CharCharCharCharCharChar">
    <w:name w:val="Char Char2 Char Char Char Char Char Char"/>
    <w:basedOn w:val="a0"/>
    <w:qFormat/>
    <w:rsid w:val="004F6C31"/>
    <w:pPr>
      <w:spacing w:line="240" w:lineRule="auto"/>
      <w:ind w:firstLineChars="0" w:firstLine="0"/>
    </w:pPr>
    <w:rPr>
      <w:sz w:val="21"/>
    </w:rPr>
  </w:style>
  <w:style w:type="paragraph" w:customStyle="1" w:styleId="CharCharCharChar1">
    <w:name w:val="样式 样式 正文缩进表格标题正文（首行缩进两字） Char正文（首行缩进两字） Char Char Char正文（首行缩进两字....1"/>
    <w:basedOn w:val="a0"/>
    <w:semiHidden/>
    <w:qFormat/>
    <w:rsid w:val="004F6C31"/>
    <w:rPr>
      <w:rFonts w:cs="宋体"/>
      <w:szCs w:val="20"/>
    </w:rPr>
  </w:style>
  <w:style w:type="paragraph" w:customStyle="1" w:styleId="71">
    <w:name w:val="7表格(治)"/>
    <w:basedOn w:val="2b"/>
    <w:link w:val="7Char0"/>
    <w:qFormat/>
    <w:rsid w:val="004F6C31"/>
    <w:pPr>
      <w:jc w:val="center"/>
    </w:pPr>
    <w:rPr>
      <w:sz w:val="21"/>
    </w:rPr>
  </w:style>
  <w:style w:type="paragraph" w:customStyle="1" w:styleId="2b">
    <w:name w:val="金皇 标题2"/>
    <w:basedOn w:val="-2"/>
    <w:qFormat/>
    <w:rsid w:val="004F6C31"/>
  </w:style>
  <w:style w:type="paragraph" w:customStyle="1" w:styleId="-2">
    <w:name w:val="金皇-标题2"/>
    <w:basedOn w:val="2"/>
    <w:qFormat/>
    <w:rsid w:val="004F6C31"/>
    <w:pPr>
      <w:keepNext w:val="0"/>
      <w:keepLines w:val="0"/>
      <w:tabs>
        <w:tab w:val="left" w:pos="0"/>
      </w:tabs>
      <w:ind w:left="576" w:hanging="576"/>
      <w:jc w:val="left"/>
    </w:pPr>
    <w:rPr>
      <w:bCs w:val="0"/>
      <w:kern w:val="0"/>
      <w:sz w:val="32"/>
    </w:rPr>
  </w:style>
  <w:style w:type="character" w:customStyle="1" w:styleId="7Char0">
    <w:name w:val="7表格(治) Char"/>
    <w:link w:val="71"/>
    <w:qFormat/>
    <w:rsid w:val="004F6C31"/>
    <w:rPr>
      <w:sz w:val="21"/>
    </w:rPr>
  </w:style>
  <w:style w:type="paragraph" w:customStyle="1" w:styleId="53">
    <w:name w:val="5文章(治)"/>
    <w:basedOn w:val="54"/>
    <w:link w:val="5Char0"/>
    <w:qFormat/>
    <w:rsid w:val="004F6C31"/>
    <w:pPr>
      <w:ind w:firstLine="560"/>
    </w:pPr>
    <w:rPr>
      <w:szCs w:val="20"/>
    </w:rPr>
  </w:style>
  <w:style w:type="paragraph" w:customStyle="1" w:styleId="54">
    <w:name w:val="5文章正文"/>
    <w:basedOn w:val="a0"/>
    <w:link w:val="55"/>
    <w:qFormat/>
    <w:rsid w:val="004F6C31"/>
  </w:style>
  <w:style w:type="character" w:customStyle="1" w:styleId="5Char0">
    <w:name w:val="5文章(治) Char"/>
    <w:link w:val="53"/>
    <w:qFormat/>
    <w:rsid w:val="004F6C31"/>
    <w:rPr>
      <w:kern w:val="2"/>
      <w:sz w:val="24"/>
    </w:rPr>
  </w:style>
  <w:style w:type="paragraph" w:customStyle="1" w:styleId="2TimesNewRoman">
    <w:name w:val="正文首行缩进 2 + Times New Roman"/>
    <w:basedOn w:val="a0"/>
    <w:link w:val="2TimesNewRomanChar"/>
    <w:qFormat/>
    <w:rsid w:val="004F6C31"/>
    <w:pPr>
      <w:tabs>
        <w:tab w:val="left" w:pos="0"/>
        <w:tab w:val="left" w:pos="870"/>
        <w:tab w:val="left" w:pos="3150"/>
      </w:tabs>
      <w:autoSpaceDE w:val="0"/>
      <w:autoSpaceDN w:val="0"/>
      <w:ind w:rightChars="100" w:right="210" w:firstLineChars="0" w:firstLine="0"/>
    </w:pPr>
    <w:rPr>
      <w:kern w:val="0"/>
    </w:rPr>
  </w:style>
  <w:style w:type="character" w:customStyle="1" w:styleId="2TimesNewRomanChar">
    <w:name w:val="正文首行缩进 2 + Times New Roman Char"/>
    <w:link w:val="2TimesNewRoman"/>
    <w:qFormat/>
    <w:rsid w:val="004F6C31"/>
    <w:rPr>
      <w:sz w:val="24"/>
      <w:szCs w:val="24"/>
    </w:rPr>
  </w:style>
  <w:style w:type="paragraph" w:customStyle="1" w:styleId="1b">
    <w:name w:val="1表格头"/>
    <w:basedOn w:val="a0"/>
    <w:link w:val="1Char0"/>
    <w:qFormat/>
    <w:rsid w:val="004F6C31"/>
    <w:pPr>
      <w:snapToGrid w:val="0"/>
      <w:spacing w:line="300" w:lineRule="auto"/>
      <w:ind w:firstLineChars="0" w:firstLine="0"/>
      <w:jc w:val="center"/>
    </w:pPr>
    <w:rPr>
      <w:rFonts w:eastAsia="黑体"/>
      <w:color w:val="000000"/>
      <w:kern w:val="28"/>
    </w:rPr>
  </w:style>
  <w:style w:type="character" w:customStyle="1" w:styleId="1Char0">
    <w:name w:val="1表格头 Char"/>
    <w:link w:val="1b"/>
    <w:qFormat/>
    <w:rsid w:val="004F6C31"/>
    <w:rPr>
      <w:rFonts w:eastAsia="黑体"/>
      <w:color w:val="000000"/>
      <w:kern w:val="28"/>
      <w:sz w:val="24"/>
      <w:szCs w:val="24"/>
    </w:rPr>
  </w:style>
  <w:style w:type="table" w:customStyle="1" w:styleId="110">
    <w:name w:val="网格型11"/>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3标题(治)"/>
    <w:basedOn w:val="3"/>
    <w:qFormat/>
    <w:rsid w:val="004F6C31"/>
    <w:pPr>
      <w:spacing w:beforeLines="50" w:after="0" w:line="360" w:lineRule="auto"/>
      <w:ind w:firstLineChars="0" w:firstLine="0"/>
      <w:textAlignment w:val="baseline"/>
      <w:outlineLvl w:val="1"/>
    </w:pPr>
    <w:rPr>
      <w:rFonts w:eastAsia="黑体"/>
      <w:sz w:val="28"/>
    </w:rPr>
  </w:style>
  <w:style w:type="character" w:customStyle="1" w:styleId="CharChar10">
    <w:name w:val="Char Char1"/>
    <w:qFormat/>
    <w:rsid w:val="004F6C31"/>
    <w:rPr>
      <w:rFonts w:ascii="Arial" w:eastAsia="黑体" w:hAnsi="Arial"/>
      <w:b/>
      <w:bCs/>
      <w:kern w:val="2"/>
      <w:sz w:val="32"/>
      <w:szCs w:val="32"/>
      <w:lang w:val="en-US" w:eastAsia="zh-CN" w:bidi="ar-SA"/>
    </w:rPr>
  </w:style>
  <w:style w:type="paragraph" w:customStyle="1" w:styleId="121">
    <w:name w:val="1标题2级"/>
    <w:basedOn w:val="a0"/>
    <w:qFormat/>
    <w:rsid w:val="004F6C31"/>
    <w:pPr>
      <w:keepNext/>
      <w:snapToGrid w:val="0"/>
      <w:spacing w:line="420" w:lineRule="auto"/>
      <w:ind w:firstLineChars="0" w:firstLine="0"/>
      <w:outlineLvl w:val="1"/>
    </w:pPr>
    <w:rPr>
      <w:rFonts w:eastAsia="黑体"/>
      <w:b/>
      <w:sz w:val="30"/>
      <w:szCs w:val="20"/>
    </w:rPr>
  </w:style>
  <w:style w:type="paragraph" w:customStyle="1" w:styleId="1c">
    <w:name w:val="1文章"/>
    <w:basedOn w:val="a0"/>
    <w:link w:val="1Char1"/>
    <w:qFormat/>
    <w:rsid w:val="004F6C31"/>
    <w:pPr>
      <w:snapToGrid w:val="0"/>
      <w:ind w:firstLine="480"/>
    </w:pPr>
    <w:rPr>
      <w:rFonts w:eastAsia="新宋体"/>
      <w:color w:val="000000"/>
      <w:kern w:val="28"/>
    </w:rPr>
  </w:style>
  <w:style w:type="character" w:customStyle="1" w:styleId="1Char1">
    <w:name w:val="1文章 Char"/>
    <w:link w:val="1c"/>
    <w:qFormat/>
    <w:rsid w:val="004F6C31"/>
    <w:rPr>
      <w:rFonts w:eastAsia="新宋体"/>
      <w:color w:val="000000"/>
      <w:kern w:val="28"/>
      <w:sz w:val="24"/>
      <w:szCs w:val="24"/>
    </w:rPr>
  </w:style>
  <w:style w:type="paragraph" w:customStyle="1" w:styleId="111">
    <w:name w:val="1标题1级"/>
    <w:basedOn w:val="a0"/>
    <w:qFormat/>
    <w:rsid w:val="004F6C31"/>
    <w:pPr>
      <w:keepNext/>
      <w:snapToGrid w:val="0"/>
      <w:spacing w:line="420" w:lineRule="auto"/>
      <w:ind w:firstLineChars="0" w:firstLine="0"/>
      <w:outlineLvl w:val="0"/>
    </w:pPr>
    <w:rPr>
      <w:rFonts w:eastAsia="黑体"/>
      <w:b/>
      <w:sz w:val="32"/>
    </w:rPr>
  </w:style>
  <w:style w:type="paragraph" w:customStyle="1" w:styleId="131">
    <w:name w:val="1标题3级"/>
    <w:basedOn w:val="121"/>
    <w:qFormat/>
    <w:rsid w:val="004F6C31"/>
    <w:pPr>
      <w:adjustRightInd w:val="0"/>
      <w:snapToGrid/>
      <w:spacing w:line="360" w:lineRule="auto"/>
      <w:ind w:firstLineChars="200" w:firstLine="480"/>
      <w:outlineLvl w:val="9"/>
    </w:pPr>
    <w:rPr>
      <w:rFonts w:ascii="宋体" w:eastAsia="宋体" w:hAnsi="宋体"/>
      <w:b w:val="0"/>
      <w:sz w:val="24"/>
      <w:szCs w:val="24"/>
    </w:rPr>
  </w:style>
  <w:style w:type="paragraph" w:customStyle="1" w:styleId="1d">
    <w:name w:val="1表格"/>
    <w:basedOn w:val="1c"/>
    <w:link w:val="1Char2"/>
    <w:qFormat/>
    <w:rsid w:val="004F6C31"/>
    <w:pPr>
      <w:spacing w:line="240" w:lineRule="auto"/>
      <w:ind w:firstLine="0"/>
    </w:pPr>
    <w:rPr>
      <w:sz w:val="21"/>
    </w:rPr>
  </w:style>
  <w:style w:type="character" w:customStyle="1" w:styleId="1Char2">
    <w:name w:val="1表格 Char"/>
    <w:link w:val="1d"/>
    <w:qFormat/>
    <w:rsid w:val="004F6C31"/>
    <w:rPr>
      <w:rFonts w:eastAsia="新宋体"/>
      <w:color w:val="000000"/>
      <w:kern w:val="28"/>
      <w:sz w:val="21"/>
      <w:szCs w:val="24"/>
    </w:rPr>
  </w:style>
  <w:style w:type="paragraph" w:customStyle="1" w:styleId="affff3">
    <w:name w:val="表中正文"/>
    <w:basedOn w:val="a0"/>
    <w:qFormat/>
    <w:rsid w:val="004F6C31"/>
    <w:pPr>
      <w:autoSpaceDE w:val="0"/>
      <w:autoSpaceDN w:val="0"/>
      <w:spacing w:line="240" w:lineRule="atLeast"/>
      <w:ind w:firstLineChars="0" w:firstLine="0"/>
      <w:jc w:val="center"/>
    </w:pPr>
    <w:rPr>
      <w:sz w:val="21"/>
    </w:rPr>
  </w:style>
  <w:style w:type="paragraph" w:customStyle="1" w:styleId="z">
    <w:name w:val="z正文"/>
    <w:basedOn w:val="a8"/>
    <w:qFormat/>
    <w:rsid w:val="004F6C31"/>
    <w:pPr>
      <w:autoSpaceDE w:val="0"/>
      <w:autoSpaceDN w:val="0"/>
      <w:adjustRightInd w:val="0"/>
      <w:snapToGrid w:val="0"/>
      <w:spacing w:after="0"/>
      <w:ind w:leftChars="0" w:left="0"/>
      <w:textAlignment w:val="baseline"/>
    </w:pPr>
    <w:rPr>
      <w:szCs w:val="24"/>
    </w:rPr>
  </w:style>
  <w:style w:type="paragraph" w:customStyle="1" w:styleId="140">
    <w:name w:val="1标题4级"/>
    <w:basedOn w:val="131"/>
    <w:qFormat/>
    <w:rsid w:val="004F6C31"/>
    <w:pPr>
      <w:outlineLvl w:val="3"/>
    </w:pPr>
  </w:style>
  <w:style w:type="paragraph" w:customStyle="1" w:styleId="lw">
    <w:name w:val="lw正文"/>
    <w:basedOn w:val="a0"/>
    <w:qFormat/>
    <w:rsid w:val="004F6C31"/>
    <w:pPr>
      <w:autoSpaceDE w:val="0"/>
      <w:autoSpaceDN w:val="0"/>
      <w:adjustRightInd w:val="0"/>
      <w:ind w:firstLineChars="0" w:firstLine="420"/>
      <w:jc w:val="left"/>
    </w:pPr>
    <w:rPr>
      <w:kern w:val="0"/>
      <w:szCs w:val="20"/>
    </w:rPr>
  </w:style>
  <w:style w:type="paragraph" w:customStyle="1" w:styleId="37">
    <w:name w:val="标题3"/>
    <w:basedOn w:val="a0"/>
    <w:qFormat/>
    <w:rsid w:val="004F6C31"/>
    <w:pPr>
      <w:spacing w:line="240" w:lineRule="auto"/>
      <w:ind w:firstLineChars="0" w:firstLine="0"/>
    </w:pPr>
    <w:rPr>
      <w:sz w:val="28"/>
      <w:szCs w:val="20"/>
    </w:rPr>
  </w:style>
  <w:style w:type="paragraph" w:customStyle="1" w:styleId="T">
    <w:name w:val="T正文"/>
    <w:qFormat/>
    <w:rsid w:val="004F6C31"/>
    <w:pPr>
      <w:widowControl w:val="0"/>
      <w:adjustRightInd w:val="0"/>
      <w:snapToGrid w:val="0"/>
      <w:spacing w:line="360" w:lineRule="auto"/>
      <w:ind w:firstLineChars="200" w:firstLine="496"/>
      <w:jc w:val="both"/>
    </w:pPr>
    <w:rPr>
      <w:spacing w:val="4"/>
      <w:kern w:val="2"/>
      <w:sz w:val="24"/>
      <w:szCs w:val="24"/>
    </w:rPr>
  </w:style>
  <w:style w:type="paragraph" w:customStyle="1" w:styleId="zhang">
    <w:name w:val="zhang正文"/>
    <w:basedOn w:val="a8"/>
    <w:link w:val="zhangChar1"/>
    <w:qFormat/>
    <w:rsid w:val="004F6C31"/>
    <w:pPr>
      <w:autoSpaceDE w:val="0"/>
      <w:autoSpaceDN w:val="0"/>
      <w:adjustRightInd w:val="0"/>
      <w:snapToGrid w:val="0"/>
      <w:spacing w:after="0"/>
      <w:ind w:leftChars="0" w:left="0" w:firstLineChars="0" w:firstLine="539"/>
      <w:textAlignment w:val="baseline"/>
    </w:pPr>
    <w:rPr>
      <w:rFonts w:eastAsia="楷体_GB2312"/>
      <w:sz w:val="28"/>
    </w:rPr>
  </w:style>
  <w:style w:type="paragraph" w:customStyle="1" w:styleId="affff4">
    <w:name w:val="列项——"/>
    <w:qFormat/>
    <w:rsid w:val="004F6C31"/>
    <w:pPr>
      <w:widowControl w:val="0"/>
      <w:tabs>
        <w:tab w:val="left" w:pos="480"/>
        <w:tab w:val="left" w:pos="630"/>
      </w:tabs>
      <w:ind w:left="630" w:hanging="630"/>
      <w:jc w:val="both"/>
    </w:pPr>
    <w:rPr>
      <w:rFonts w:ascii="宋体"/>
      <w:sz w:val="21"/>
    </w:rPr>
  </w:style>
  <w:style w:type="paragraph" w:customStyle="1" w:styleId="1010">
    <w:name w:val="样式 10 磅 居中1"/>
    <w:basedOn w:val="a0"/>
    <w:qFormat/>
    <w:rsid w:val="004F6C31"/>
    <w:pPr>
      <w:spacing w:line="240" w:lineRule="auto"/>
      <w:ind w:firstLineChars="0" w:firstLine="0"/>
      <w:jc w:val="center"/>
    </w:pPr>
    <w:rPr>
      <w:rFonts w:eastAsia="黑体"/>
      <w:kern w:val="0"/>
      <w:sz w:val="20"/>
      <w:szCs w:val="20"/>
    </w:rPr>
  </w:style>
  <w:style w:type="paragraph" w:customStyle="1" w:styleId="affff5">
    <w:name w:val="a表格"/>
    <w:basedOn w:val="a0"/>
    <w:qFormat/>
    <w:rsid w:val="004F6C31"/>
    <w:pPr>
      <w:snapToGrid w:val="0"/>
      <w:spacing w:line="240" w:lineRule="auto"/>
      <w:ind w:firstLineChars="0" w:firstLine="0"/>
      <w:jc w:val="center"/>
    </w:pPr>
    <w:rPr>
      <w:sz w:val="21"/>
    </w:rPr>
  </w:style>
  <w:style w:type="paragraph" w:customStyle="1" w:styleId="122">
    <w:name w:val="样式 1表格 + 首行缩进:  2 字符"/>
    <w:basedOn w:val="1d"/>
    <w:qFormat/>
    <w:rsid w:val="004F6C31"/>
    <w:pPr>
      <w:ind w:firstLineChars="0"/>
    </w:pPr>
    <w:rPr>
      <w:rFonts w:cs="宋体"/>
    </w:rPr>
  </w:style>
  <w:style w:type="paragraph" w:customStyle="1" w:styleId="61">
    <w:name w:val="6表(图)头(治)"/>
    <w:basedOn w:val="-0"/>
    <w:next w:val="a0"/>
    <w:qFormat/>
    <w:rsid w:val="004F6C31"/>
    <w:rPr>
      <w:bCs/>
      <w:szCs w:val="24"/>
    </w:rPr>
  </w:style>
  <w:style w:type="paragraph" w:customStyle="1" w:styleId="-0">
    <w:name w:val="金皇-表（图）头"/>
    <w:basedOn w:val="-3"/>
    <w:next w:val="a0"/>
    <w:qFormat/>
    <w:rsid w:val="004F6C31"/>
    <w:pPr>
      <w:adjustRightInd w:val="0"/>
      <w:jc w:val="center"/>
      <w:outlineLvl w:val="4"/>
    </w:pPr>
    <w:rPr>
      <w:rFonts w:eastAsia="黑体"/>
      <w:b/>
      <w:szCs w:val="21"/>
    </w:rPr>
  </w:style>
  <w:style w:type="paragraph" w:customStyle="1" w:styleId="-3">
    <w:name w:val="金皇-正文"/>
    <w:basedOn w:val="a0"/>
    <w:qFormat/>
    <w:rsid w:val="004F6C31"/>
    <w:rPr>
      <w:kern w:val="0"/>
    </w:rPr>
  </w:style>
  <w:style w:type="paragraph" w:customStyle="1" w:styleId="CharChar20">
    <w:name w:val="Char Char2"/>
    <w:basedOn w:val="a0"/>
    <w:qFormat/>
    <w:rsid w:val="004F6C31"/>
    <w:pPr>
      <w:spacing w:line="240" w:lineRule="auto"/>
      <w:ind w:firstLineChars="0" w:firstLine="0"/>
    </w:pPr>
    <w:rPr>
      <w:sz w:val="21"/>
    </w:rPr>
  </w:style>
  <w:style w:type="paragraph" w:customStyle="1" w:styleId="Char14">
    <w:name w:val="Char1"/>
    <w:basedOn w:val="a0"/>
    <w:qFormat/>
    <w:rsid w:val="004F6C31"/>
    <w:pPr>
      <w:tabs>
        <w:tab w:val="left" w:pos="360"/>
      </w:tabs>
      <w:snapToGrid w:val="0"/>
      <w:ind w:firstLineChars="0" w:firstLine="0"/>
    </w:pPr>
    <w:rPr>
      <w:rFonts w:eastAsia="仿宋_GB2312" w:cs="宋体"/>
    </w:rPr>
  </w:style>
  <w:style w:type="character" w:customStyle="1" w:styleId="2Char0">
    <w:name w:val="正文首行缩进 2 Char"/>
    <w:link w:val="21"/>
    <w:qFormat/>
    <w:rsid w:val="004F6C31"/>
    <w:rPr>
      <w:rFonts w:ascii="Times New Roman" w:hAnsi="Times New Roman"/>
      <w:kern w:val="2"/>
      <w:sz w:val="21"/>
      <w:szCs w:val="24"/>
    </w:rPr>
  </w:style>
  <w:style w:type="paragraph" w:customStyle="1" w:styleId="affff6">
    <w:name w:val="段落正文"/>
    <w:basedOn w:val="a0"/>
    <w:qFormat/>
    <w:rsid w:val="004F6C31"/>
    <w:pPr>
      <w:ind w:firstLine="480"/>
    </w:pPr>
    <w:rPr>
      <w:rFonts w:cs="宋体"/>
      <w:kern w:val="0"/>
    </w:rPr>
  </w:style>
  <w:style w:type="paragraph" w:customStyle="1" w:styleId="MTDisplayEquation">
    <w:name w:val="MTDisplayEquation"/>
    <w:basedOn w:val="a0"/>
    <w:next w:val="a0"/>
    <w:link w:val="MTDisplayEquationChar"/>
    <w:qFormat/>
    <w:rsid w:val="004F6C31"/>
    <w:pPr>
      <w:tabs>
        <w:tab w:val="center" w:pos="4540"/>
        <w:tab w:val="right" w:pos="9080"/>
      </w:tabs>
      <w:ind w:firstLineChars="0" w:firstLine="0"/>
    </w:pPr>
    <w:rPr>
      <w:rFonts w:ascii="宋体" w:hAnsi="Calibri"/>
      <w:szCs w:val="22"/>
    </w:rPr>
  </w:style>
  <w:style w:type="character" w:customStyle="1" w:styleId="MTDisplayEquationChar">
    <w:name w:val="MTDisplayEquation Char"/>
    <w:link w:val="MTDisplayEquation"/>
    <w:qFormat/>
    <w:rsid w:val="004F6C31"/>
    <w:rPr>
      <w:rFonts w:ascii="宋体" w:hAnsi="Calibri"/>
      <w:kern w:val="2"/>
      <w:sz w:val="24"/>
      <w:szCs w:val="22"/>
    </w:rPr>
  </w:style>
  <w:style w:type="paragraph" w:customStyle="1" w:styleId="CharCharCharCharCharCharCharCharCharCharCharCharChar">
    <w:name w:val="Char Char Char Char Char Char Char Char Char Char Char Char Char"/>
    <w:basedOn w:val="a0"/>
    <w:qFormat/>
    <w:rsid w:val="004F6C31"/>
    <w:pPr>
      <w:spacing w:line="240" w:lineRule="auto"/>
      <w:ind w:firstLineChars="0" w:firstLine="0"/>
    </w:pPr>
    <w:rPr>
      <w:sz w:val="21"/>
      <w:szCs w:val="21"/>
    </w:rPr>
  </w:style>
  <w:style w:type="paragraph" w:customStyle="1" w:styleId="affff7">
    <w:name w:val="??"/>
    <w:qFormat/>
    <w:rsid w:val="004F6C31"/>
    <w:pPr>
      <w:widowControl w:val="0"/>
      <w:autoSpaceDE w:val="0"/>
      <w:autoSpaceDN w:val="0"/>
      <w:adjustRightInd w:val="0"/>
      <w:spacing w:line="460" w:lineRule="exact"/>
      <w:ind w:firstLine="510"/>
      <w:textAlignment w:val="baseline"/>
    </w:pPr>
    <w:rPr>
      <w:sz w:val="24"/>
    </w:rPr>
  </w:style>
  <w:style w:type="paragraph" w:customStyle="1" w:styleId="20024">
    <w:name w:val="样式 标题 2 + 小四 段前: 0 磅 段后: 0 磅 行距: 固定值 24 磅"/>
    <w:basedOn w:val="2"/>
    <w:qFormat/>
    <w:rsid w:val="004F6C31"/>
    <w:pPr>
      <w:spacing w:beforeLines="0" w:line="480" w:lineRule="exact"/>
      <w:ind w:firstLineChars="0" w:firstLine="0"/>
    </w:pPr>
    <w:rPr>
      <w:rFonts w:ascii="Arial" w:hAnsi="Arial" w:cs="宋体"/>
      <w:szCs w:val="20"/>
    </w:rPr>
  </w:style>
  <w:style w:type="character" w:customStyle="1" w:styleId="1e">
    <w:name w:val="访问过的超链接1"/>
    <w:uiPriority w:val="99"/>
    <w:qFormat/>
    <w:rsid w:val="004F6C31"/>
    <w:rPr>
      <w:color w:val="800080"/>
      <w:u w:val="single"/>
    </w:rPr>
  </w:style>
  <w:style w:type="character" w:customStyle="1" w:styleId="td">
    <w:name w:val="td"/>
    <w:qFormat/>
    <w:rsid w:val="004F6C31"/>
  </w:style>
  <w:style w:type="character" w:customStyle="1" w:styleId="CharChar5">
    <w:name w:val="Char Char"/>
    <w:qFormat/>
    <w:rsid w:val="004F6C31"/>
    <w:rPr>
      <w:rFonts w:ascii="宋体" w:eastAsia="宋体" w:hAnsi="Courier New" w:cs="Courier New"/>
      <w:kern w:val="2"/>
      <w:sz w:val="21"/>
      <w:szCs w:val="21"/>
      <w:lang w:val="en-US" w:eastAsia="zh-CN" w:bidi="ar-SA"/>
    </w:rPr>
  </w:style>
  <w:style w:type="character" w:customStyle="1" w:styleId="3Char0">
    <w:name w:val="正文文本 3 Char"/>
    <w:link w:val="30"/>
    <w:uiPriority w:val="99"/>
    <w:qFormat/>
    <w:rsid w:val="004F6C31"/>
    <w:rPr>
      <w:b/>
      <w:kern w:val="2"/>
      <w:sz w:val="48"/>
      <w:szCs w:val="52"/>
    </w:rPr>
  </w:style>
  <w:style w:type="character" w:customStyle="1" w:styleId="javascript1">
    <w:name w:val="javascript1"/>
    <w:qFormat/>
    <w:rsid w:val="004F6C31"/>
    <w:rPr>
      <w:rFonts w:ascii="Tahoma" w:hAnsi="Tahoma" w:cs="Tahoma" w:hint="default"/>
      <w:sz w:val="16"/>
      <w:szCs w:val="16"/>
    </w:rPr>
  </w:style>
  <w:style w:type="paragraph" w:styleId="affff8">
    <w:name w:val="No Spacing"/>
    <w:uiPriority w:val="1"/>
    <w:qFormat/>
    <w:rsid w:val="004F6C31"/>
    <w:pPr>
      <w:widowControl w:val="0"/>
      <w:jc w:val="both"/>
    </w:pPr>
    <w:rPr>
      <w:rFonts w:ascii="Calibri" w:hAnsi="Calibri"/>
      <w:kern w:val="2"/>
      <w:sz w:val="21"/>
      <w:szCs w:val="22"/>
    </w:rPr>
  </w:style>
  <w:style w:type="character" w:customStyle="1" w:styleId="3Char11">
    <w:name w:val="标题 3 Char1"/>
    <w:qFormat/>
    <w:rsid w:val="004F6C31"/>
    <w:rPr>
      <w:rFonts w:ascii="Times New Roman" w:eastAsia="宋体" w:hAnsi="Times New Roman" w:cs="Times New Roman"/>
      <w:b/>
      <w:bCs/>
      <w:sz w:val="32"/>
      <w:szCs w:val="32"/>
    </w:rPr>
  </w:style>
  <w:style w:type="paragraph" w:customStyle="1" w:styleId="xl65">
    <w:name w:val="xl65"/>
    <w:basedOn w:val="a0"/>
    <w:qFormat/>
    <w:rsid w:val="004F6C31"/>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xl66">
    <w:name w:val="xl66"/>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67">
    <w:name w:val="xl67"/>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68">
    <w:name w:val="xl68"/>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rPr>
  </w:style>
  <w:style w:type="paragraph" w:customStyle="1" w:styleId="xl69">
    <w:name w:val="xl69"/>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TOC1">
    <w:name w:val="TOC 标题1"/>
    <w:basedOn w:val="1"/>
    <w:next w:val="a0"/>
    <w:uiPriority w:val="39"/>
    <w:unhideWhenUsed/>
    <w:qFormat/>
    <w:rsid w:val="004F6C31"/>
    <w:pPr>
      <w:keepLines/>
      <w:widowControl/>
      <w:overflowPunct/>
      <w:snapToGrid/>
      <w:spacing w:before="480" w:after="0" w:line="276" w:lineRule="auto"/>
      <w:ind w:left="0" w:firstLineChars="0" w:firstLine="0"/>
      <w:jc w:val="left"/>
      <w:outlineLvl w:val="9"/>
    </w:pPr>
    <w:rPr>
      <w:rFonts w:ascii="Cambria" w:eastAsia="宋体" w:hAnsi="Cambria"/>
      <w:color w:val="365F91"/>
      <w:kern w:val="0"/>
      <w:sz w:val="28"/>
      <w:szCs w:val="28"/>
    </w:rPr>
  </w:style>
  <w:style w:type="paragraph" w:customStyle="1" w:styleId="213">
    <w:name w:val="标题 21"/>
    <w:basedOn w:val="a0"/>
    <w:next w:val="a0"/>
    <w:uiPriority w:val="9"/>
    <w:qFormat/>
    <w:rsid w:val="004F6C31"/>
    <w:pPr>
      <w:keepNext/>
      <w:keepLines/>
      <w:spacing w:before="260" w:after="260" w:line="416" w:lineRule="auto"/>
      <w:ind w:firstLineChars="0" w:firstLine="0"/>
      <w:outlineLvl w:val="1"/>
    </w:pPr>
    <w:rPr>
      <w:rFonts w:ascii="Arial" w:eastAsia="黑体" w:hAnsi="Arial"/>
      <w:b/>
      <w:bCs/>
      <w:kern w:val="0"/>
      <w:sz w:val="32"/>
      <w:szCs w:val="32"/>
    </w:rPr>
  </w:style>
  <w:style w:type="paragraph" w:customStyle="1" w:styleId="310">
    <w:name w:val="标题 31"/>
    <w:basedOn w:val="a0"/>
    <w:next w:val="a0"/>
    <w:qFormat/>
    <w:rsid w:val="004F6C31"/>
    <w:pPr>
      <w:keepNext/>
      <w:keepLines/>
      <w:spacing w:before="260" w:after="260" w:line="416" w:lineRule="auto"/>
      <w:ind w:firstLineChars="0" w:firstLine="0"/>
      <w:outlineLvl w:val="2"/>
    </w:pPr>
    <w:rPr>
      <w:b/>
      <w:bCs/>
      <w:kern w:val="0"/>
      <w:sz w:val="32"/>
      <w:szCs w:val="32"/>
    </w:rPr>
  </w:style>
  <w:style w:type="paragraph" w:customStyle="1" w:styleId="1f">
    <w:name w:val="正文缩进1"/>
    <w:basedOn w:val="a0"/>
    <w:qFormat/>
    <w:rsid w:val="004F6C31"/>
    <w:pPr>
      <w:spacing w:line="240" w:lineRule="auto"/>
      <w:ind w:firstLine="420"/>
    </w:pPr>
    <w:rPr>
      <w:sz w:val="21"/>
    </w:rPr>
  </w:style>
  <w:style w:type="paragraph" w:customStyle="1" w:styleId="1f0">
    <w:name w:val="列出段落1"/>
    <w:basedOn w:val="a0"/>
    <w:qFormat/>
    <w:rsid w:val="004F6C31"/>
    <w:pPr>
      <w:spacing w:line="240" w:lineRule="auto"/>
      <w:ind w:firstLine="420"/>
    </w:pPr>
    <w:rPr>
      <w:rFonts w:ascii="Calibri" w:hAnsi="Calibri"/>
      <w:sz w:val="21"/>
      <w:szCs w:val="22"/>
    </w:rPr>
  </w:style>
  <w:style w:type="paragraph" w:customStyle="1" w:styleId="1f1">
    <w:name w:val="无间隔1"/>
    <w:qFormat/>
    <w:rsid w:val="004F6C31"/>
    <w:pPr>
      <w:widowControl w:val="0"/>
      <w:jc w:val="both"/>
    </w:pPr>
    <w:rPr>
      <w:rFonts w:ascii="Calibri" w:hAnsi="Calibri"/>
      <w:kern w:val="2"/>
      <w:sz w:val="21"/>
      <w:szCs w:val="22"/>
    </w:rPr>
  </w:style>
  <w:style w:type="paragraph" w:customStyle="1" w:styleId="TOC11">
    <w:name w:val="TOC 标题11"/>
    <w:basedOn w:val="1"/>
    <w:next w:val="a0"/>
    <w:uiPriority w:val="39"/>
    <w:unhideWhenUsed/>
    <w:qFormat/>
    <w:rsid w:val="004F6C31"/>
    <w:pPr>
      <w:keepLines/>
      <w:widowControl/>
      <w:overflowPunct/>
      <w:snapToGrid/>
      <w:spacing w:before="480" w:after="0" w:line="276" w:lineRule="auto"/>
      <w:ind w:left="0" w:firstLineChars="0" w:firstLine="0"/>
      <w:jc w:val="left"/>
      <w:outlineLvl w:val="9"/>
    </w:pPr>
    <w:rPr>
      <w:rFonts w:ascii="Cambria" w:eastAsia="宋体" w:hAnsi="Cambria" w:cs="黑体"/>
      <w:color w:val="365F90"/>
      <w:kern w:val="0"/>
      <w:sz w:val="28"/>
      <w:szCs w:val="28"/>
    </w:rPr>
  </w:style>
  <w:style w:type="character" w:customStyle="1" w:styleId="7CharChar">
    <w:name w:val="7表格(治) Char Char"/>
    <w:qFormat/>
    <w:rsid w:val="004F6C31"/>
    <w:rPr>
      <w:lang w:val="en-US" w:eastAsia="zh-CN" w:bidi="ar-SA"/>
    </w:rPr>
  </w:style>
  <w:style w:type="character" w:customStyle="1" w:styleId="5CharChar">
    <w:name w:val="5文章(治) Char Char"/>
    <w:qFormat/>
    <w:rsid w:val="004F6C31"/>
    <w:rPr>
      <w:rFonts w:ascii="Times New Roman" w:eastAsia="宋体" w:hAnsi="Times New Roman" w:cs="Times New Roman"/>
      <w:sz w:val="24"/>
      <w:szCs w:val="20"/>
    </w:rPr>
  </w:style>
  <w:style w:type="character" w:customStyle="1" w:styleId="2TimesNewRomanCharChar">
    <w:name w:val="正文首行缩进 2 + Times New Roman Char Char"/>
    <w:qFormat/>
    <w:rsid w:val="004F6C31"/>
    <w:rPr>
      <w:rFonts w:ascii="Times New Roman" w:eastAsia="宋体" w:hAnsi="Times New Roman" w:cs="Times New Roman"/>
      <w:kern w:val="0"/>
      <w:sz w:val="24"/>
      <w:szCs w:val="24"/>
    </w:rPr>
  </w:style>
  <w:style w:type="character" w:customStyle="1" w:styleId="1CharChar">
    <w:name w:val="1表格头 Char Char"/>
    <w:qFormat/>
    <w:rsid w:val="004F6C31"/>
    <w:rPr>
      <w:rFonts w:ascii="Times New Roman" w:eastAsia="黑体" w:hAnsi="Times New Roman" w:cs="Times New Roman"/>
      <w:color w:val="000000"/>
      <w:kern w:val="28"/>
      <w:sz w:val="24"/>
      <w:szCs w:val="24"/>
    </w:rPr>
  </w:style>
  <w:style w:type="character" w:customStyle="1" w:styleId="1CharChar0">
    <w:name w:val="1文章 Char Char"/>
    <w:qFormat/>
    <w:rsid w:val="004F6C31"/>
    <w:rPr>
      <w:rFonts w:ascii="Times New Roman" w:eastAsia="新宋体" w:hAnsi="Times New Roman" w:cs="Times New Roman"/>
      <w:color w:val="000000"/>
      <w:kern w:val="28"/>
      <w:sz w:val="24"/>
      <w:szCs w:val="24"/>
    </w:rPr>
  </w:style>
  <w:style w:type="character" w:customStyle="1" w:styleId="1CharChar1">
    <w:name w:val="1表格 Char Char"/>
    <w:qFormat/>
    <w:rsid w:val="004F6C31"/>
    <w:rPr>
      <w:rFonts w:ascii="Times New Roman" w:eastAsia="新宋体" w:hAnsi="Times New Roman" w:cs="Times New Roman"/>
      <w:color w:val="000000"/>
      <w:kern w:val="28"/>
      <w:szCs w:val="24"/>
    </w:rPr>
  </w:style>
  <w:style w:type="character" w:customStyle="1" w:styleId="MTDisplayEquationCharChar">
    <w:name w:val="MTDisplayEquation Char Char"/>
    <w:qFormat/>
    <w:rsid w:val="004F6C31"/>
    <w:rPr>
      <w:rFonts w:ascii="宋体" w:eastAsia="宋体" w:hAnsi="Calibri" w:cs="Times New Roman"/>
      <w:sz w:val="24"/>
    </w:rPr>
  </w:style>
  <w:style w:type="paragraph" w:customStyle="1" w:styleId="CharCharCharCharCharCharCharCharCharCharCharCharChar3">
    <w:name w:val="Char Char Char Char Char Char Char Char Char Char Char Char Char3"/>
    <w:basedOn w:val="a0"/>
    <w:qFormat/>
    <w:rsid w:val="004F6C31"/>
    <w:pPr>
      <w:spacing w:line="240" w:lineRule="auto"/>
      <w:ind w:firstLineChars="0" w:firstLine="0"/>
    </w:pPr>
    <w:rPr>
      <w:sz w:val="21"/>
      <w:szCs w:val="21"/>
    </w:rPr>
  </w:style>
  <w:style w:type="paragraph" w:customStyle="1" w:styleId="Char120">
    <w:name w:val="Char12"/>
    <w:basedOn w:val="a0"/>
    <w:qFormat/>
    <w:rsid w:val="004F6C31"/>
    <w:pPr>
      <w:spacing w:line="240" w:lineRule="auto"/>
      <w:ind w:firstLineChars="0" w:firstLine="0"/>
    </w:pPr>
    <w:rPr>
      <w:sz w:val="21"/>
    </w:rPr>
  </w:style>
  <w:style w:type="paragraph" w:customStyle="1" w:styleId="CharCharCharCharCharCharCharCharCharCharCharCharChar2">
    <w:name w:val="Char Char Char Char Char Char Char Char Char Char Char Char Char2"/>
    <w:basedOn w:val="a0"/>
    <w:qFormat/>
    <w:rsid w:val="004F6C31"/>
    <w:pPr>
      <w:spacing w:line="240" w:lineRule="auto"/>
      <w:ind w:firstLineChars="0" w:firstLine="0"/>
    </w:pPr>
    <w:rPr>
      <w:sz w:val="21"/>
      <w:szCs w:val="21"/>
    </w:rPr>
  </w:style>
  <w:style w:type="paragraph" w:customStyle="1" w:styleId="CharCharCharCharCharCharCharCharCharCharCharCharChar1">
    <w:name w:val="Char Char Char Char Char Char Char Char Char Char Char Char Char1"/>
    <w:basedOn w:val="a0"/>
    <w:qFormat/>
    <w:rsid w:val="004F6C31"/>
    <w:pPr>
      <w:spacing w:line="240" w:lineRule="auto"/>
      <w:ind w:firstLineChars="0" w:firstLine="0"/>
    </w:pPr>
    <w:rPr>
      <w:sz w:val="21"/>
      <w:szCs w:val="21"/>
    </w:rPr>
  </w:style>
  <w:style w:type="paragraph" w:customStyle="1" w:styleId="Char110">
    <w:name w:val="Char11"/>
    <w:basedOn w:val="a0"/>
    <w:qFormat/>
    <w:rsid w:val="004F6C31"/>
    <w:pPr>
      <w:spacing w:line="240" w:lineRule="auto"/>
      <w:ind w:firstLineChars="0" w:firstLine="0"/>
    </w:pPr>
    <w:rPr>
      <w:sz w:val="21"/>
    </w:rPr>
  </w:style>
  <w:style w:type="table" w:customStyle="1" w:styleId="2c">
    <w:name w:val="网格型2"/>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网格型3"/>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e">
    <w:name w:val="文章正文 Char"/>
    <w:qFormat/>
    <w:rsid w:val="004F6C31"/>
    <w:rPr>
      <w:rFonts w:eastAsia="宋体"/>
      <w:b/>
      <w:kern w:val="2"/>
      <w:sz w:val="24"/>
      <w:szCs w:val="24"/>
      <w:lang w:val="en-US" w:eastAsia="zh-CN" w:bidi="ar-SA"/>
    </w:rPr>
  </w:style>
  <w:style w:type="character" w:customStyle="1" w:styleId="Charff">
    <w:name w:val="文章表格 Char"/>
    <w:qFormat/>
    <w:rsid w:val="004F6C31"/>
    <w:rPr>
      <w:rFonts w:eastAsia="宋体"/>
      <w:b/>
      <w:color w:val="000000"/>
      <w:sz w:val="21"/>
      <w:szCs w:val="21"/>
      <w:lang w:val="en-US" w:eastAsia="zh-CN" w:bidi="ar-SA"/>
    </w:rPr>
  </w:style>
  <w:style w:type="character" w:customStyle="1" w:styleId="12Char">
    <w:name w:val="样式12 Char"/>
    <w:qFormat/>
    <w:rsid w:val="004F6C31"/>
    <w:rPr>
      <w:rFonts w:ascii="宋体" w:eastAsia="宋体" w:hAnsi="宋体" w:cs="Arial"/>
      <w:sz w:val="28"/>
      <w:szCs w:val="28"/>
      <w:lang w:val="en-US" w:eastAsia="zh-CN" w:bidi="ar-SA"/>
    </w:rPr>
  </w:style>
  <w:style w:type="character" w:customStyle="1" w:styleId="normalChar">
    <w:name w:val="normal Char"/>
    <w:qFormat/>
    <w:rsid w:val="004F6C31"/>
    <w:rPr>
      <w:rFonts w:eastAsia="仿宋_GB2312"/>
      <w:kern w:val="2"/>
      <w:sz w:val="28"/>
      <w:szCs w:val="28"/>
      <w:lang w:val="en-US" w:eastAsia="zh-CN" w:bidi="ar-SA"/>
    </w:rPr>
  </w:style>
  <w:style w:type="character" w:customStyle="1" w:styleId="10Char">
    <w:name w:val="样式10 Char"/>
    <w:qFormat/>
    <w:rsid w:val="004F6C31"/>
    <w:rPr>
      <w:rFonts w:ascii="宋体" w:hAnsi="宋体" w:cs="Arial"/>
      <w:sz w:val="28"/>
      <w:szCs w:val="28"/>
    </w:rPr>
  </w:style>
  <w:style w:type="character" w:customStyle="1" w:styleId="Char15">
    <w:name w:val="页眉 Char1"/>
    <w:uiPriority w:val="99"/>
    <w:semiHidden/>
    <w:qFormat/>
    <w:rsid w:val="004F6C31"/>
    <w:rPr>
      <w:sz w:val="18"/>
      <w:szCs w:val="18"/>
    </w:rPr>
  </w:style>
  <w:style w:type="character" w:customStyle="1" w:styleId="Char16">
    <w:name w:val="页脚 Char1"/>
    <w:uiPriority w:val="99"/>
    <w:semiHidden/>
    <w:qFormat/>
    <w:rsid w:val="004F6C31"/>
    <w:rPr>
      <w:sz w:val="18"/>
      <w:szCs w:val="18"/>
    </w:rPr>
  </w:style>
  <w:style w:type="character" w:customStyle="1" w:styleId="Char17">
    <w:name w:val="日期 Char1"/>
    <w:uiPriority w:val="99"/>
    <w:semiHidden/>
    <w:qFormat/>
    <w:rsid w:val="004F6C31"/>
  </w:style>
  <w:style w:type="character" w:customStyle="1" w:styleId="Char18">
    <w:name w:val="正文文本缩进 Char1"/>
    <w:uiPriority w:val="99"/>
    <w:semiHidden/>
    <w:qFormat/>
    <w:rsid w:val="004F6C31"/>
  </w:style>
  <w:style w:type="character" w:customStyle="1" w:styleId="Char19">
    <w:name w:val="批注框文本 Char1"/>
    <w:uiPriority w:val="99"/>
    <w:semiHidden/>
    <w:qFormat/>
    <w:rsid w:val="004F6C31"/>
    <w:rPr>
      <w:sz w:val="18"/>
      <w:szCs w:val="18"/>
    </w:rPr>
  </w:style>
  <w:style w:type="character" w:customStyle="1" w:styleId="Char1a">
    <w:name w:val="正文文本 Char1"/>
    <w:uiPriority w:val="99"/>
    <w:semiHidden/>
    <w:qFormat/>
    <w:rsid w:val="004F6C31"/>
  </w:style>
  <w:style w:type="table" w:customStyle="1" w:styleId="44">
    <w:name w:val="网格型4"/>
    <w:basedOn w:val="a2"/>
    <w:uiPriority w:val="59"/>
    <w:qFormat/>
    <w:rsid w:val="004F6C31"/>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0"/>
    <w:qFormat/>
    <w:rsid w:val="004F6C31"/>
    <w:pPr>
      <w:widowControl/>
      <w:spacing w:line="240" w:lineRule="auto"/>
      <w:ind w:firstLineChars="0" w:firstLine="0"/>
    </w:pPr>
    <w:rPr>
      <w:kern w:val="0"/>
      <w:sz w:val="21"/>
      <w:szCs w:val="21"/>
    </w:rPr>
  </w:style>
  <w:style w:type="table" w:customStyle="1" w:styleId="56">
    <w:name w:val="网格型5"/>
    <w:basedOn w:val="a2"/>
    <w:uiPriority w:val="59"/>
    <w:qFormat/>
    <w:rsid w:val="004F6C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6">
    <w:name w:val="p16"/>
    <w:basedOn w:val="a0"/>
    <w:qFormat/>
    <w:rsid w:val="004F6C31"/>
    <w:pPr>
      <w:widowControl/>
      <w:ind w:firstLineChars="0" w:firstLine="539"/>
    </w:pPr>
    <w:rPr>
      <w:kern w:val="0"/>
    </w:rPr>
  </w:style>
  <w:style w:type="paragraph" w:customStyle="1" w:styleId="0">
    <w:name w:val="表头0"/>
    <w:qFormat/>
    <w:rsid w:val="004F6C31"/>
    <w:pPr>
      <w:spacing w:beforeLines="50"/>
      <w:jc w:val="center"/>
    </w:pPr>
    <w:rPr>
      <w:b/>
      <w:sz w:val="24"/>
      <w:szCs w:val="24"/>
    </w:rPr>
  </w:style>
  <w:style w:type="character" w:customStyle="1" w:styleId="Charff0">
    <w:name w:val="表格内文字 Char"/>
    <w:qFormat/>
    <w:rsid w:val="004F6C31"/>
    <w:rPr>
      <w:snapToGrid w:val="0"/>
      <w:kern w:val="2"/>
      <w:sz w:val="21"/>
      <w:szCs w:val="21"/>
    </w:rPr>
  </w:style>
  <w:style w:type="paragraph" w:customStyle="1" w:styleId="220">
    <w:name w:val="正文文本 22"/>
    <w:basedOn w:val="a0"/>
    <w:qFormat/>
    <w:rsid w:val="004F6C31"/>
    <w:pPr>
      <w:adjustRightInd w:val="0"/>
      <w:ind w:firstLineChars="0" w:firstLine="567"/>
      <w:jc w:val="left"/>
      <w:textAlignment w:val="baseline"/>
    </w:pPr>
    <w:rPr>
      <w:b/>
      <w:spacing w:val="-12"/>
      <w:kern w:val="48"/>
      <w:sz w:val="28"/>
      <w:szCs w:val="20"/>
    </w:rPr>
  </w:style>
  <w:style w:type="character" w:customStyle="1" w:styleId="bdsmore1">
    <w:name w:val="bds_more1"/>
    <w:qFormat/>
    <w:rsid w:val="004F6C31"/>
    <w:rPr>
      <w:rFonts w:ascii="宋体" w:eastAsia="宋体" w:hAnsi="宋体" w:cs="宋体" w:hint="eastAsia"/>
    </w:rPr>
  </w:style>
  <w:style w:type="character" w:customStyle="1" w:styleId="current">
    <w:name w:val="current"/>
    <w:qFormat/>
    <w:rsid w:val="004F6C31"/>
    <w:rPr>
      <w:b/>
      <w:color w:val="FFFFFF"/>
      <w:bdr w:val="single" w:sz="6" w:space="0" w:color="5E90C3"/>
      <w:shd w:val="clear" w:color="auto" w:fill="5E90C3"/>
    </w:rPr>
  </w:style>
  <w:style w:type="character" w:customStyle="1" w:styleId="bdsnopic">
    <w:name w:val="bds_nopic"/>
    <w:qFormat/>
    <w:rsid w:val="004F6C31"/>
  </w:style>
  <w:style w:type="character" w:customStyle="1" w:styleId="bdsnopic1">
    <w:name w:val="bds_nopic1"/>
    <w:qFormat/>
    <w:rsid w:val="004F6C31"/>
  </w:style>
  <w:style w:type="character" w:customStyle="1" w:styleId="bdsmore">
    <w:name w:val="bds_more"/>
    <w:qFormat/>
    <w:rsid w:val="004F6C31"/>
  </w:style>
  <w:style w:type="character" w:customStyle="1" w:styleId="bdsnopic2">
    <w:name w:val="bds_nopic2"/>
    <w:qFormat/>
    <w:rsid w:val="004F6C31"/>
  </w:style>
  <w:style w:type="character" w:customStyle="1" w:styleId="bdsmore2">
    <w:name w:val="bds_more2"/>
    <w:qFormat/>
    <w:rsid w:val="004F6C31"/>
  </w:style>
  <w:style w:type="character" w:customStyle="1" w:styleId="fontstrikethrough">
    <w:name w:val="fontstrikethrough"/>
    <w:qFormat/>
    <w:rsid w:val="004F6C31"/>
    <w:rPr>
      <w:strike/>
    </w:rPr>
  </w:style>
  <w:style w:type="character" w:customStyle="1" w:styleId="fontborder">
    <w:name w:val="fontborder"/>
    <w:qFormat/>
    <w:rsid w:val="004F6C31"/>
    <w:rPr>
      <w:bdr w:val="single" w:sz="6" w:space="0" w:color="000000"/>
    </w:rPr>
  </w:style>
  <w:style w:type="character" w:customStyle="1" w:styleId="hover16">
    <w:name w:val="hover16"/>
    <w:qFormat/>
    <w:rsid w:val="004F6C31"/>
    <w:rPr>
      <w:color w:val="FF6600"/>
      <w:shd w:val="clear" w:color="auto" w:fill="FFD8B0"/>
    </w:rPr>
  </w:style>
  <w:style w:type="character" w:customStyle="1" w:styleId="time">
    <w:name w:val="time"/>
    <w:qFormat/>
    <w:rsid w:val="004F6C31"/>
  </w:style>
  <w:style w:type="character" w:customStyle="1" w:styleId="cspan2">
    <w:name w:val="c_span2"/>
    <w:qFormat/>
    <w:rsid w:val="004F6C31"/>
  </w:style>
  <w:style w:type="character" w:customStyle="1" w:styleId="closed">
    <w:name w:val="closed"/>
    <w:qFormat/>
    <w:rsid w:val="004F6C31"/>
  </w:style>
  <w:style w:type="character" w:customStyle="1" w:styleId="active3">
    <w:name w:val="active3"/>
    <w:qFormat/>
    <w:rsid w:val="004F6C31"/>
  </w:style>
  <w:style w:type="paragraph" w:customStyle="1" w:styleId="2d">
    <w:name w:val="列出段落2"/>
    <w:basedOn w:val="a0"/>
    <w:uiPriority w:val="34"/>
    <w:qFormat/>
    <w:rsid w:val="004F6C31"/>
    <w:pPr>
      <w:spacing w:line="240" w:lineRule="auto"/>
      <w:ind w:firstLine="420"/>
    </w:pPr>
    <w:rPr>
      <w:rFonts w:ascii="Calibri" w:hAnsi="Calibri"/>
      <w:sz w:val="21"/>
      <w:szCs w:val="22"/>
    </w:rPr>
  </w:style>
  <w:style w:type="paragraph" w:customStyle="1" w:styleId="affff9">
    <w:name w:val="康泰表格表述+居中"/>
    <w:basedOn w:val="a0"/>
    <w:qFormat/>
    <w:rsid w:val="004F6C31"/>
    <w:pPr>
      <w:spacing w:line="0" w:lineRule="atLeast"/>
      <w:ind w:firstLineChars="0" w:firstLine="0"/>
      <w:jc w:val="center"/>
    </w:pPr>
    <w:rPr>
      <w:rFonts w:ascii="宋体" w:hAnsi="宋体" w:cs="宋体"/>
      <w:sz w:val="21"/>
      <w:szCs w:val="20"/>
    </w:rPr>
  </w:style>
  <w:style w:type="table" w:customStyle="1" w:styleId="62">
    <w:name w:val="网格型6"/>
    <w:basedOn w:val="a2"/>
    <w:uiPriority w:val="59"/>
    <w:qFormat/>
    <w:rsid w:val="004F6C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
    <w:link w:val="a7"/>
    <w:qFormat/>
    <w:rsid w:val="004F6C31"/>
    <w:rPr>
      <w:sz w:val="28"/>
    </w:rPr>
  </w:style>
  <w:style w:type="table" w:customStyle="1" w:styleId="TableNormal">
    <w:name w:val="Table Normal"/>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QQChar">
    <w:name w:val="表格标题QQ Char"/>
    <w:link w:val="QQ"/>
    <w:qFormat/>
    <w:rsid w:val="004F6C31"/>
    <w:rPr>
      <w:b/>
      <w:sz w:val="24"/>
    </w:rPr>
  </w:style>
  <w:style w:type="paragraph" w:customStyle="1" w:styleId="QQ">
    <w:name w:val="表格标题QQ"/>
    <w:basedOn w:val="a0"/>
    <w:link w:val="QQChar"/>
    <w:qFormat/>
    <w:rsid w:val="004F6C31"/>
    <w:pPr>
      <w:ind w:firstLineChars="0" w:firstLine="0"/>
      <w:jc w:val="center"/>
      <w:outlineLvl w:val="4"/>
    </w:pPr>
    <w:rPr>
      <w:b/>
      <w:kern w:val="0"/>
      <w:szCs w:val="20"/>
    </w:rPr>
  </w:style>
  <w:style w:type="character" w:customStyle="1" w:styleId="CCWChar">
    <w:name w:val="表格内容CCW Char"/>
    <w:link w:val="CCW"/>
    <w:qFormat/>
    <w:rsid w:val="004F6C31"/>
    <w:rPr>
      <w:sz w:val="21"/>
    </w:rPr>
  </w:style>
  <w:style w:type="paragraph" w:customStyle="1" w:styleId="CCW">
    <w:name w:val="表格内容CCW"/>
    <w:basedOn w:val="a0"/>
    <w:link w:val="CCWChar"/>
    <w:qFormat/>
    <w:rsid w:val="004F6C31"/>
    <w:pPr>
      <w:spacing w:line="240" w:lineRule="auto"/>
      <w:ind w:firstLineChars="0" w:firstLine="0"/>
      <w:jc w:val="center"/>
    </w:pPr>
    <w:rPr>
      <w:kern w:val="0"/>
      <w:sz w:val="21"/>
      <w:szCs w:val="20"/>
    </w:rPr>
  </w:style>
  <w:style w:type="paragraph" w:customStyle="1" w:styleId="CharCharCharCharCharCharCharCharChar1Char">
    <w:name w:val="Char Char Char Char Char Char Char Char Char1 Char"/>
    <w:basedOn w:val="a0"/>
    <w:semiHidden/>
    <w:qFormat/>
    <w:rsid w:val="004F6C31"/>
    <w:pPr>
      <w:ind w:firstLineChars="0" w:firstLine="0"/>
    </w:pPr>
    <w:rPr>
      <w:rFonts w:ascii="宋体" w:hAnsi="宋体" w:cs="Courier New"/>
      <w:sz w:val="32"/>
      <w:szCs w:val="32"/>
    </w:rPr>
  </w:style>
  <w:style w:type="paragraph" w:customStyle="1" w:styleId="xl74">
    <w:name w:val="xl74"/>
    <w:basedOn w:val="a0"/>
    <w:qFormat/>
    <w:rsid w:val="004F6C3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rPr>
  </w:style>
  <w:style w:type="table" w:customStyle="1" w:styleId="123">
    <w:name w:val="网格型12"/>
    <w:basedOn w:val="a2"/>
    <w:qFormat/>
    <w:rsid w:val="004F6C31"/>
    <w:pPr>
      <w:widowControl w:val="0"/>
      <w:autoSpaceDE w:val="0"/>
      <w:autoSpaceDN w:val="0"/>
      <w:jc w:val="center"/>
    </w:pPr>
    <w:rPr>
      <w:rFonts w:cs="Calibri"/>
      <w:lang w:eastAsia="en-US"/>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Mincho"/>
        <w:b/>
        <w:sz w:val="21"/>
      </w:rPr>
      <w:tblPr/>
      <w:trPr>
        <w:tblHeader/>
      </w:trPr>
      <w:tcPr>
        <w:shd w:val="clear" w:color="auto" w:fill="CCCCCC"/>
      </w:tcPr>
    </w:tblStylePr>
    <w:tblStylePr w:type="firstCol">
      <w:pPr>
        <w:wordWrap/>
        <w:adjustRightInd/>
        <w:snapToGrid/>
        <w:spacing w:beforeLines="0" w:beforeAutospacing="0" w:afterLines="0" w:afterAutospacing="0" w:line="400" w:lineRule="exact"/>
        <w:ind w:leftChars="0" w:left="0" w:rightChars="0" w:right="0" w:firstLineChars="0" w:firstLine="0"/>
        <w:jc w:val="center"/>
      </w:pPr>
      <w:rPr>
        <w:rFonts w:ascii="MS Mincho" w:eastAsia="Mincho" w:hAnsi="MS Mincho"/>
        <w:b/>
        <w:i w:val="0"/>
        <w:sz w:val="21"/>
      </w:rPr>
      <w:tblPr/>
      <w:tcPr>
        <w:tcBorders>
          <w:top w:val="single" w:sz="12" w:space="0" w:color="auto"/>
          <w:left w:val="single" w:sz="12" w:space="0" w:color="auto"/>
          <w:bottom w:val="single" w:sz="12" w:space="0" w:color="auto"/>
          <w:right w:val="single" w:sz="4" w:space="0" w:color="auto"/>
          <w:insideH w:val="single" w:sz="4" w:space="0" w:color="auto"/>
          <w:insideV w:val="single" w:sz="4" w:space="0" w:color="auto"/>
          <w:tl2br w:val="nil"/>
          <w:tr2bl w:val="nil"/>
        </w:tcBorders>
        <w:shd w:val="clear" w:color="auto" w:fill="CCCCCC"/>
      </w:tcPr>
    </w:tblStylePr>
  </w:style>
  <w:style w:type="table" w:customStyle="1" w:styleId="72">
    <w:name w:val="网格型7"/>
    <w:basedOn w:val="a2"/>
    <w:uiPriority w:val="59"/>
    <w:qFormat/>
    <w:rsid w:val="004F6C31"/>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我的模板1"/>
    <w:basedOn w:val="a2"/>
    <w:uiPriority w:val="99"/>
    <w:qFormat/>
    <w:rsid w:val="004F6C31"/>
    <w:pPr>
      <w:jc w:val="center"/>
    </w:p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rPr>
        <w:rFonts w:eastAsia="Helv"/>
        <w:b/>
        <w:color w:val="FFFFFF"/>
      </w:rPr>
      <w:tblPr/>
      <w:tcPr>
        <w:tcBorders>
          <w:top w:val="single" w:sz="18" w:space="0" w:color="auto"/>
          <w:left w:val="single" w:sz="6" w:space="0" w:color="auto"/>
          <w:bottom w:val="nil"/>
          <w:right w:val="nil"/>
          <w:insideH w:val="nil"/>
          <w:insideV w:val="single" w:sz="6" w:space="0" w:color="auto"/>
          <w:tl2br w:val="nil"/>
          <w:tr2bl w:val="nil"/>
        </w:tcBorders>
        <w:shd w:val="clear" w:color="auto" w:fill="44599A"/>
      </w:tcPr>
    </w:tblStylePr>
    <w:tblStylePr w:type="lastRow">
      <w:tblPr/>
      <w:tcPr>
        <w:tcBorders>
          <w:top w:val="single" w:sz="6" w:space="0" w:color="auto"/>
          <w:left w:val="single" w:sz="18" w:space="0" w:color="auto"/>
          <w:bottom w:val="nil"/>
          <w:right w:val="nil"/>
          <w:insideH w:val="nil"/>
          <w:insideV w:val="single" w:sz="6" w:space="0" w:color="auto"/>
          <w:tl2br w:val="nil"/>
          <w:tr2bl w:val="nil"/>
        </w:tcBorders>
      </w:tcPr>
    </w:tblStylePr>
    <w:tblStylePr w:type="band2Horz">
      <w:tblPr/>
      <w:tcPr>
        <w:tcBorders>
          <w:top w:val="single" w:sz="6" w:space="0" w:color="auto"/>
          <w:left w:val="single" w:sz="6" w:space="0" w:color="auto"/>
          <w:bottom w:val="nil"/>
          <w:right w:val="nil"/>
          <w:insideH w:val="nil"/>
          <w:insideV w:val="single" w:sz="6" w:space="0" w:color="auto"/>
          <w:tl2br w:val="nil"/>
          <w:tr2bl w:val="nil"/>
        </w:tcBorders>
        <w:shd w:val="clear" w:color="auto" w:fill="C6D9F0"/>
      </w:tcPr>
    </w:tblStylePr>
  </w:style>
  <w:style w:type="character" w:customStyle="1" w:styleId="Char">
    <w:name w:val="注释标题 Char"/>
    <w:basedOn w:val="a1"/>
    <w:link w:val="a4"/>
    <w:qFormat/>
    <w:rsid w:val="004F6C31"/>
    <w:rPr>
      <w:kern w:val="2"/>
      <w:sz w:val="21"/>
      <w:szCs w:val="24"/>
    </w:rPr>
  </w:style>
  <w:style w:type="character" w:customStyle="1" w:styleId="Char0">
    <w:name w:val="电子邮件签名 Char"/>
    <w:basedOn w:val="a1"/>
    <w:link w:val="a5"/>
    <w:qFormat/>
    <w:rsid w:val="004F6C31"/>
    <w:rPr>
      <w:rFonts w:ascii="仿宋_GB2312" w:eastAsia="仿宋_GB2312"/>
      <w:bCs/>
      <w:kern w:val="2"/>
      <w:sz w:val="28"/>
      <w:szCs w:val="24"/>
    </w:rPr>
  </w:style>
  <w:style w:type="character" w:customStyle="1" w:styleId="Char5">
    <w:name w:val="称呼 Char"/>
    <w:basedOn w:val="a1"/>
    <w:link w:val="ad"/>
    <w:qFormat/>
    <w:rsid w:val="004F6C31"/>
    <w:rPr>
      <w:rFonts w:ascii="仿宋_GB2312" w:eastAsia="仿宋_GB2312"/>
      <w:bCs/>
      <w:kern w:val="2"/>
      <w:sz w:val="28"/>
      <w:szCs w:val="24"/>
    </w:rPr>
  </w:style>
  <w:style w:type="character" w:customStyle="1" w:styleId="Char6">
    <w:name w:val="结束语 Char"/>
    <w:basedOn w:val="a1"/>
    <w:link w:val="ae"/>
    <w:qFormat/>
    <w:rsid w:val="004F6C31"/>
    <w:rPr>
      <w:rFonts w:ascii="仿宋_GB2312" w:eastAsia="仿宋_GB2312"/>
      <w:bCs/>
      <w:kern w:val="2"/>
      <w:sz w:val="28"/>
      <w:szCs w:val="24"/>
    </w:rPr>
  </w:style>
  <w:style w:type="character" w:customStyle="1" w:styleId="Char8">
    <w:name w:val="文本块 Char"/>
    <w:link w:val="af1"/>
    <w:qFormat/>
    <w:locked/>
    <w:rsid w:val="004F6C31"/>
    <w:rPr>
      <w:kern w:val="2"/>
      <w:sz w:val="24"/>
      <w:szCs w:val="24"/>
      <w:lang w:val="zh-CN" w:eastAsia="zh-CN"/>
    </w:rPr>
  </w:style>
  <w:style w:type="character" w:customStyle="1" w:styleId="HTMLChar">
    <w:name w:val="HTML 地址 Char"/>
    <w:basedOn w:val="a1"/>
    <w:link w:val="HTML"/>
    <w:qFormat/>
    <w:rsid w:val="004F6C31"/>
    <w:rPr>
      <w:rFonts w:ascii="仿宋_GB2312" w:eastAsia="仿宋_GB2312"/>
      <w:i/>
      <w:iCs/>
      <w:kern w:val="2"/>
      <w:sz w:val="28"/>
      <w:szCs w:val="24"/>
    </w:rPr>
  </w:style>
  <w:style w:type="character" w:customStyle="1" w:styleId="Charb">
    <w:name w:val="尾注文本 Char"/>
    <w:basedOn w:val="a1"/>
    <w:link w:val="af4"/>
    <w:qFormat/>
    <w:rsid w:val="004F6C31"/>
    <w:rPr>
      <w:kern w:val="2"/>
      <w:sz w:val="21"/>
      <w:szCs w:val="24"/>
      <w:lang w:val="zh-CN" w:eastAsia="zh-CN"/>
    </w:rPr>
  </w:style>
  <w:style w:type="character" w:customStyle="1" w:styleId="Charf">
    <w:name w:val="签名 Char"/>
    <w:basedOn w:val="a1"/>
    <w:link w:val="af8"/>
    <w:qFormat/>
    <w:rsid w:val="004F6C31"/>
    <w:rPr>
      <w:rFonts w:ascii="仿宋_GB2312" w:eastAsia="仿宋_GB2312"/>
      <w:bCs/>
      <w:kern w:val="2"/>
      <w:sz w:val="28"/>
      <w:szCs w:val="24"/>
    </w:rPr>
  </w:style>
  <w:style w:type="character" w:customStyle="1" w:styleId="Charf0">
    <w:name w:val="副标题 Char"/>
    <w:basedOn w:val="a1"/>
    <w:link w:val="af9"/>
    <w:qFormat/>
    <w:rsid w:val="004F6C31"/>
    <w:rPr>
      <w:rFonts w:ascii="Arial" w:eastAsia="仿宋_GB2312" w:hAnsi="Arial" w:cs="Arial"/>
      <w:b/>
      <w:kern w:val="28"/>
      <w:sz w:val="32"/>
      <w:szCs w:val="32"/>
    </w:rPr>
  </w:style>
  <w:style w:type="character" w:customStyle="1" w:styleId="Charf2">
    <w:name w:val="信息标题 Char"/>
    <w:basedOn w:val="a1"/>
    <w:link w:val="afd"/>
    <w:qFormat/>
    <w:rsid w:val="004F6C31"/>
    <w:rPr>
      <w:rFonts w:ascii="Arial" w:eastAsia="仿宋_GB2312" w:hAnsi="Arial" w:cs="Arial"/>
      <w:bCs/>
      <w:kern w:val="2"/>
      <w:sz w:val="24"/>
      <w:szCs w:val="24"/>
      <w:shd w:val="pct20" w:color="auto" w:fill="auto"/>
    </w:rPr>
  </w:style>
  <w:style w:type="character" w:customStyle="1" w:styleId="HTMLChar0">
    <w:name w:val="HTML 预设格式 Char"/>
    <w:basedOn w:val="a1"/>
    <w:link w:val="HTML0"/>
    <w:qFormat/>
    <w:rsid w:val="004F6C31"/>
    <w:rPr>
      <w:rFonts w:ascii="Arial" w:hAnsi="Arial" w:cs="Arial"/>
      <w:sz w:val="21"/>
      <w:szCs w:val="21"/>
    </w:rPr>
  </w:style>
  <w:style w:type="character" w:customStyle="1" w:styleId="Charf6">
    <w:name w:val="正文首行缩进 Char"/>
    <w:basedOn w:val="Char7"/>
    <w:link w:val="aff1"/>
    <w:qFormat/>
    <w:rsid w:val="004F6C31"/>
    <w:rPr>
      <w:kern w:val="2"/>
      <w:sz w:val="24"/>
      <w:szCs w:val="24"/>
      <w:lang w:val="zh-CN" w:eastAsia="zh-CN"/>
    </w:rPr>
  </w:style>
  <w:style w:type="character" w:customStyle="1" w:styleId="2Char13">
    <w:name w:val="正文首行缩进 2 Char1"/>
    <w:basedOn w:val="Char2"/>
    <w:qFormat/>
    <w:rsid w:val="004F6C31"/>
    <w:rPr>
      <w:rFonts w:ascii="Times New Roman" w:eastAsia="宋体" w:hAnsi="Times New Roman"/>
      <w:kern w:val="2"/>
      <w:sz w:val="24"/>
      <w:szCs w:val="24"/>
    </w:rPr>
  </w:style>
  <w:style w:type="table" w:customStyle="1" w:styleId="214">
    <w:name w:val="网格型21"/>
    <w:basedOn w:val="a2"/>
    <w:uiPriority w:val="99"/>
    <w:qFormat/>
    <w:rsid w:val="004F6C31"/>
    <w:pPr>
      <w:widowControl w:val="0"/>
      <w:spacing w:line="360" w:lineRule="auto"/>
      <w:ind w:firstLine="573"/>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Char31">
    <w:name w:val="条标题1.1.1 Char31"/>
    <w:qFormat/>
    <w:rsid w:val="004F6C31"/>
    <w:rPr>
      <w:rFonts w:eastAsia="宋体"/>
      <w:b/>
      <w:bCs/>
      <w:kern w:val="2"/>
      <w:sz w:val="32"/>
      <w:szCs w:val="32"/>
      <w:lang w:val="en-US" w:eastAsia="zh-CN" w:bidi="ar-SA"/>
    </w:rPr>
  </w:style>
  <w:style w:type="character" w:customStyle="1" w:styleId="apple-style-span">
    <w:name w:val="apple-style-span"/>
    <w:qFormat/>
    <w:rsid w:val="004F6C31"/>
  </w:style>
  <w:style w:type="character" w:customStyle="1" w:styleId="Charff1">
    <w:name w:val="@ 正文 Char"/>
    <w:link w:val="affffa"/>
    <w:qFormat/>
    <w:locked/>
    <w:rsid w:val="004F6C31"/>
    <w:rPr>
      <w:rFonts w:hAnsi="宋体"/>
      <w:sz w:val="21"/>
    </w:rPr>
  </w:style>
  <w:style w:type="paragraph" w:customStyle="1" w:styleId="affffa">
    <w:name w:val="@ 正文"/>
    <w:basedOn w:val="a0"/>
    <w:link w:val="Charff1"/>
    <w:qFormat/>
    <w:rsid w:val="004F6C31"/>
    <w:pPr>
      <w:tabs>
        <w:tab w:val="left" w:pos="1980"/>
        <w:tab w:val="left" w:pos="3825"/>
        <w:tab w:val="left" w:pos="4680"/>
      </w:tabs>
      <w:jc w:val="left"/>
    </w:pPr>
    <w:rPr>
      <w:rFonts w:hAnsi="宋体"/>
      <w:kern w:val="0"/>
      <w:sz w:val="21"/>
      <w:szCs w:val="20"/>
    </w:rPr>
  </w:style>
  <w:style w:type="character" w:styleId="affffb">
    <w:name w:val="Placeholder Text"/>
    <w:uiPriority w:val="99"/>
    <w:unhideWhenUsed/>
    <w:qFormat/>
    <w:rsid w:val="004F6C31"/>
    <w:rPr>
      <w:color w:val="808080"/>
    </w:rPr>
  </w:style>
  <w:style w:type="character" w:customStyle="1" w:styleId="NormalChar0">
    <w:name w:val="Normal Char"/>
    <w:qFormat/>
    <w:rsid w:val="004F6C31"/>
    <w:rPr>
      <w:rFonts w:eastAsia="宋体"/>
      <w:sz w:val="24"/>
      <w:szCs w:val="32"/>
      <w:lang w:val="en-US" w:eastAsia="zh-CN" w:bidi="ar-SA"/>
    </w:rPr>
  </w:style>
  <w:style w:type="character" w:customStyle="1" w:styleId="CCWChar0">
    <w:name w:val="表格标题CCW Char"/>
    <w:link w:val="CCW0"/>
    <w:qFormat/>
    <w:rsid w:val="004F6C31"/>
    <w:rPr>
      <w:b/>
      <w:sz w:val="24"/>
    </w:rPr>
  </w:style>
  <w:style w:type="paragraph" w:customStyle="1" w:styleId="CCW0">
    <w:name w:val="表格标题CCW"/>
    <w:basedOn w:val="a0"/>
    <w:link w:val="CCWChar0"/>
    <w:qFormat/>
    <w:rsid w:val="004F6C31"/>
    <w:pPr>
      <w:spacing w:line="240" w:lineRule="auto"/>
      <w:ind w:firstLineChars="0" w:firstLine="0"/>
      <w:jc w:val="center"/>
      <w:outlineLvl w:val="4"/>
    </w:pPr>
    <w:rPr>
      <w:b/>
      <w:kern w:val="0"/>
      <w:szCs w:val="20"/>
    </w:rPr>
  </w:style>
  <w:style w:type="character" w:customStyle="1" w:styleId="hb3Char">
    <w:name w:val="hb3 Char"/>
    <w:qFormat/>
    <w:rsid w:val="004F6C31"/>
    <w:rPr>
      <w:rFonts w:ascii="宋体" w:eastAsia="宋体" w:hAnsi="宋体" w:hint="eastAsia"/>
      <w:b/>
      <w:bCs/>
      <w:sz w:val="24"/>
      <w:szCs w:val="32"/>
      <w:lang w:val="en-US" w:eastAsia="zh-CN" w:bidi="ar-SA"/>
    </w:rPr>
  </w:style>
  <w:style w:type="character" w:customStyle="1" w:styleId="grame">
    <w:name w:val="grame"/>
    <w:qFormat/>
    <w:rsid w:val="004F6C31"/>
    <w:rPr>
      <w:rFonts w:ascii="ˎ̥" w:hAnsi="ˎ̥" w:hint="default"/>
      <w:color w:val="000000"/>
      <w:sz w:val="18"/>
      <w:szCs w:val="18"/>
      <w:u w:val="none"/>
    </w:rPr>
  </w:style>
  <w:style w:type="character" w:customStyle="1" w:styleId="4CharCharCharCharCharCharCharCharCharCharCharCharCharCharCharCharCharChar">
    <w:name w:val="标题 4 Char Char Char Char Char Char Char Char Char Char Char Char Char Char Char Char Char Char"/>
    <w:qFormat/>
    <w:rsid w:val="004F6C31"/>
    <w:rPr>
      <w:rFonts w:ascii="宋体" w:eastAsia="宋体" w:hAnsi="宋体" w:hint="eastAsia"/>
      <w:b/>
      <w:spacing w:val="10"/>
      <w:sz w:val="24"/>
      <w:lang w:val="en-US" w:eastAsia="zh-CN" w:bidi="ar-SA"/>
    </w:rPr>
  </w:style>
  <w:style w:type="character" w:customStyle="1" w:styleId="2e">
    <w:name w:val="标题2"/>
    <w:qFormat/>
    <w:rsid w:val="004F6C31"/>
  </w:style>
  <w:style w:type="character" w:customStyle="1" w:styleId="font11">
    <w:name w:val="font11"/>
    <w:qFormat/>
    <w:rsid w:val="004F6C31"/>
    <w:rPr>
      <w:rFonts w:ascii="宋体" w:eastAsia="宋体" w:hAnsi="宋体" w:cs="宋体" w:hint="eastAsia"/>
      <w:color w:val="000000"/>
      <w:sz w:val="21"/>
      <w:szCs w:val="21"/>
      <w:u w:val="none"/>
    </w:rPr>
  </w:style>
  <w:style w:type="character" w:customStyle="1" w:styleId="ReChar">
    <w:name w:val="Re Char"/>
    <w:qFormat/>
    <w:rsid w:val="004F6C31"/>
    <w:rPr>
      <w:rFonts w:eastAsia="宋体"/>
      <w:b/>
      <w:bCs/>
      <w:kern w:val="2"/>
      <w:sz w:val="32"/>
      <w:szCs w:val="32"/>
      <w:lang w:val="en-US" w:eastAsia="zh-CN" w:bidi="ar-SA"/>
    </w:rPr>
  </w:style>
  <w:style w:type="character" w:customStyle="1" w:styleId="CharChar6">
    <w:name w:val="报告书正文 Char Char"/>
    <w:link w:val="affffc"/>
    <w:qFormat/>
    <w:rsid w:val="004F6C31"/>
    <w:rPr>
      <w:color w:val="000000"/>
      <w:sz w:val="24"/>
      <w:szCs w:val="24"/>
    </w:rPr>
  </w:style>
  <w:style w:type="paragraph" w:customStyle="1" w:styleId="affffc">
    <w:name w:val="报告书正文"/>
    <w:basedOn w:val="a0"/>
    <w:link w:val="CharChar6"/>
    <w:qFormat/>
    <w:rsid w:val="004F6C31"/>
    <w:pPr>
      <w:spacing w:line="300" w:lineRule="auto"/>
      <w:ind w:firstLine="480"/>
    </w:pPr>
    <w:rPr>
      <w:color w:val="000000"/>
      <w:kern w:val="0"/>
    </w:rPr>
  </w:style>
  <w:style w:type="character" w:customStyle="1" w:styleId="180">
    <w:name w:val="18"/>
    <w:qFormat/>
    <w:rsid w:val="004F6C31"/>
    <w:rPr>
      <w:rFonts w:ascii="TimesNewRomanPS-ItalicMT" w:hAnsi="TimesNewRomanPS-ItalicMT" w:hint="default"/>
      <w:i/>
      <w:iCs/>
      <w:color w:val="000000"/>
      <w:sz w:val="22"/>
      <w:szCs w:val="22"/>
    </w:rPr>
  </w:style>
  <w:style w:type="character" w:customStyle="1" w:styleId="Charff2">
    <w:name w:val="[正文格式] Char"/>
    <w:link w:val="affffd"/>
    <w:qFormat/>
    <w:locked/>
    <w:rsid w:val="004F6C31"/>
    <w:rPr>
      <w:rFonts w:cs="宋体"/>
      <w:sz w:val="24"/>
    </w:rPr>
  </w:style>
  <w:style w:type="paragraph" w:customStyle="1" w:styleId="affffd">
    <w:name w:val="[正文格式]"/>
    <w:basedOn w:val="a0"/>
    <w:link w:val="Charff2"/>
    <w:qFormat/>
    <w:rsid w:val="004F6C31"/>
    <w:pPr>
      <w:spacing w:line="420" w:lineRule="atLeast"/>
    </w:pPr>
    <w:rPr>
      <w:rFonts w:cs="宋体"/>
      <w:kern w:val="0"/>
      <w:szCs w:val="20"/>
    </w:rPr>
  </w:style>
  <w:style w:type="character" w:customStyle="1" w:styleId="affffe">
    <w:name w:val="文本框"/>
    <w:qFormat/>
    <w:rsid w:val="004F6C31"/>
    <w:rPr>
      <w:rFonts w:ascii="仿宋_GB2312" w:eastAsia="仿宋_GB2312" w:hint="eastAsia"/>
      <w:sz w:val="21"/>
    </w:rPr>
  </w:style>
  <w:style w:type="character" w:customStyle="1" w:styleId="CharChar7">
    <w:name w:val="表名 Char Char"/>
    <w:link w:val="afffff"/>
    <w:qFormat/>
    <w:rsid w:val="004F6C31"/>
    <w:rPr>
      <w:b/>
      <w:bCs/>
      <w:sz w:val="24"/>
    </w:rPr>
  </w:style>
  <w:style w:type="paragraph" w:customStyle="1" w:styleId="afffff">
    <w:name w:val="表名"/>
    <w:basedOn w:val="a0"/>
    <w:link w:val="CharChar7"/>
    <w:qFormat/>
    <w:rsid w:val="004F6C31"/>
    <w:pPr>
      <w:adjustRightInd w:val="0"/>
      <w:spacing w:before="80" w:after="80" w:line="440" w:lineRule="atLeast"/>
      <w:ind w:firstLineChars="0" w:firstLine="0"/>
      <w:jc w:val="center"/>
      <w:textAlignment w:val="baseline"/>
    </w:pPr>
    <w:rPr>
      <w:b/>
      <w:bCs/>
      <w:kern w:val="0"/>
      <w:szCs w:val="20"/>
    </w:rPr>
  </w:style>
  <w:style w:type="character" w:customStyle="1" w:styleId="font61">
    <w:name w:val="font61"/>
    <w:basedOn w:val="a1"/>
    <w:qFormat/>
    <w:rsid w:val="004F6C31"/>
    <w:rPr>
      <w:rFonts w:ascii="Times New Roman" w:hAnsi="Times New Roman" w:cs="Times New Roman" w:hint="default"/>
      <w:color w:val="000000"/>
      <w:sz w:val="21"/>
      <w:szCs w:val="21"/>
      <w:u w:val="none"/>
      <w:vertAlign w:val="superscript"/>
    </w:rPr>
  </w:style>
  <w:style w:type="character" w:customStyle="1" w:styleId="Char1b">
    <w:name w:val="表头 Char1"/>
    <w:qFormat/>
    <w:rsid w:val="004F6C31"/>
    <w:rPr>
      <w:rFonts w:hAnsi="宋体"/>
      <w:bCs/>
      <w:snapToGrid w:val="0"/>
      <w:sz w:val="24"/>
      <w:szCs w:val="24"/>
    </w:rPr>
  </w:style>
  <w:style w:type="character" w:customStyle="1" w:styleId="4Char0">
    <w:name w:val="4正文 Char"/>
    <w:link w:val="45"/>
    <w:uiPriority w:val="99"/>
    <w:qFormat/>
    <w:rsid w:val="004F6C31"/>
    <w:rPr>
      <w:sz w:val="24"/>
    </w:rPr>
  </w:style>
  <w:style w:type="paragraph" w:customStyle="1" w:styleId="45">
    <w:name w:val="4正文"/>
    <w:basedOn w:val="a0"/>
    <w:link w:val="4Char0"/>
    <w:uiPriority w:val="99"/>
    <w:qFormat/>
    <w:rsid w:val="004F6C31"/>
    <w:pPr>
      <w:ind w:firstLine="480"/>
      <w:jc w:val="center"/>
    </w:pPr>
    <w:rPr>
      <w:kern w:val="0"/>
      <w:szCs w:val="20"/>
    </w:rPr>
  </w:style>
  <w:style w:type="character" w:customStyle="1" w:styleId="1Char3">
    <w:name w:val="正文文字1 Char"/>
    <w:qFormat/>
    <w:rsid w:val="004F6C31"/>
    <w:rPr>
      <w:rFonts w:eastAsia="宋体"/>
      <w:kern w:val="2"/>
      <w:sz w:val="21"/>
      <w:szCs w:val="24"/>
      <w:lang w:val="en-US" w:eastAsia="zh-CN" w:bidi="ar-SA"/>
    </w:rPr>
  </w:style>
  <w:style w:type="character" w:customStyle="1" w:styleId="CharCharCharChar0">
    <w:name w:val="正文(首行缩进) Char Char Char Char"/>
    <w:link w:val="afffff0"/>
    <w:qFormat/>
    <w:rsid w:val="004F6C31"/>
    <w:rPr>
      <w:rFonts w:ascii="宋体" w:hAnsi="宋体"/>
      <w:sz w:val="24"/>
      <w:szCs w:val="24"/>
    </w:rPr>
  </w:style>
  <w:style w:type="paragraph" w:customStyle="1" w:styleId="afffff0">
    <w:name w:val="正文(首行缩进)"/>
    <w:basedOn w:val="a0"/>
    <w:link w:val="CharCharCharChar0"/>
    <w:qFormat/>
    <w:rsid w:val="004F6C31"/>
    <w:pPr>
      <w:ind w:firstLineChars="0" w:firstLine="0"/>
    </w:pPr>
    <w:rPr>
      <w:rFonts w:ascii="宋体" w:hAnsi="宋体"/>
      <w:kern w:val="0"/>
    </w:rPr>
  </w:style>
  <w:style w:type="character" w:customStyle="1" w:styleId="Charff3">
    <w:name w:val="书 表头 Char"/>
    <w:link w:val="afffff1"/>
    <w:qFormat/>
    <w:rsid w:val="004F6C31"/>
    <w:rPr>
      <w:rFonts w:eastAsia="黑体" w:cs="Arial"/>
      <w:bCs/>
      <w:iCs/>
      <w:snapToGrid w:val="0"/>
      <w:color w:val="000000"/>
      <w:spacing w:val="4"/>
      <w:sz w:val="24"/>
      <w:lang w:eastAsia="en-US"/>
    </w:rPr>
  </w:style>
  <w:style w:type="paragraph" w:customStyle="1" w:styleId="afffff1">
    <w:name w:val="书 表头"/>
    <w:basedOn w:val="a0"/>
    <w:link w:val="Charff3"/>
    <w:qFormat/>
    <w:rsid w:val="004F6C31"/>
    <w:pPr>
      <w:keepNext/>
      <w:spacing w:line="240" w:lineRule="auto"/>
      <w:ind w:firstLineChars="0" w:firstLine="0"/>
      <w:jc w:val="center"/>
    </w:pPr>
    <w:rPr>
      <w:rFonts w:eastAsia="黑体" w:cs="Arial"/>
      <w:bCs/>
      <w:iCs/>
      <w:snapToGrid w:val="0"/>
      <w:color w:val="000000"/>
      <w:spacing w:val="4"/>
      <w:kern w:val="0"/>
      <w:szCs w:val="20"/>
      <w:lang w:eastAsia="en-US"/>
    </w:rPr>
  </w:style>
  <w:style w:type="character" w:customStyle="1" w:styleId="170">
    <w:name w:val="17"/>
    <w:qFormat/>
    <w:rsid w:val="004F6C31"/>
    <w:rPr>
      <w:rFonts w:ascii="TimesNewRomanPSMT" w:hAnsi="TimesNewRomanPSMT" w:hint="default"/>
      <w:color w:val="000000"/>
      <w:sz w:val="22"/>
      <w:szCs w:val="22"/>
    </w:rPr>
  </w:style>
  <w:style w:type="character" w:customStyle="1" w:styleId="hhcwtCharChar">
    <w:name w:val="hhcwt表格内文字 Char Char"/>
    <w:link w:val="hhcwt"/>
    <w:qFormat/>
    <w:rsid w:val="004F6C31"/>
    <w:rPr>
      <w:rFonts w:ascii="仿宋_GB2312" w:eastAsia="仿宋_GB2312" w:cs="宋体"/>
      <w:sz w:val="21"/>
    </w:rPr>
  </w:style>
  <w:style w:type="paragraph" w:customStyle="1" w:styleId="hhcwt">
    <w:name w:val="hhcwt表格内文字"/>
    <w:basedOn w:val="a0"/>
    <w:link w:val="hhcwtCharChar"/>
    <w:qFormat/>
    <w:rsid w:val="004F6C31"/>
    <w:pPr>
      <w:spacing w:line="240" w:lineRule="auto"/>
      <w:ind w:firstLineChars="0" w:firstLine="0"/>
      <w:jc w:val="center"/>
    </w:pPr>
    <w:rPr>
      <w:rFonts w:ascii="仿宋_GB2312" w:eastAsia="仿宋_GB2312" w:cs="宋体"/>
      <w:kern w:val="0"/>
      <w:sz w:val="21"/>
      <w:szCs w:val="20"/>
    </w:rPr>
  </w:style>
  <w:style w:type="character" w:customStyle="1" w:styleId="1CharChar5">
    <w:name w:val="正文1 Char Char5"/>
    <w:link w:val="1Char4"/>
    <w:qFormat/>
    <w:rsid w:val="004F6C31"/>
    <w:rPr>
      <w:rFonts w:eastAsia="仿宋_GB2312"/>
      <w:color w:val="000000"/>
      <w:sz w:val="18"/>
      <w:szCs w:val="18"/>
    </w:rPr>
  </w:style>
  <w:style w:type="paragraph" w:customStyle="1" w:styleId="1Char4">
    <w:name w:val="正文1 Char"/>
    <w:basedOn w:val="a0"/>
    <w:link w:val="1CharChar5"/>
    <w:qFormat/>
    <w:rsid w:val="004F6C31"/>
    <w:pPr>
      <w:adjustRightInd w:val="0"/>
      <w:snapToGrid w:val="0"/>
      <w:spacing w:before="60" w:after="20" w:line="220" w:lineRule="exact"/>
      <w:ind w:leftChars="-50" w:left="-105" w:rightChars="-50" w:right="-105" w:firstLineChars="0" w:firstLine="0"/>
      <w:jc w:val="center"/>
    </w:pPr>
    <w:rPr>
      <w:rFonts w:eastAsia="仿宋_GB2312"/>
      <w:color w:val="000000"/>
      <w:kern w:val="0"/>
      <w:sz w:val="18"/>
      <w:szCs w:val="18"/>
    </w:rPr>
  </w:style>
  <w:style w:type="character" w:customStyle="1" w:styleId="-Char">
    <w:name w:val="书-四级标题 Char"/>
    <w:link w:val="-4"/>
    <w:qFormat/>
    <w:rsid w:val="004F6C31"/>
    <w:rPr>
      <w:rFonts w:eastAsia="黑体"/>
      <w:bCs/>
      <w:sz w:val="24"/>
      <w:szCs w:val="28"/>
    </w:rPr>
  </w:style>
  <w:style w:type="paragraph" w:customStyle="1" w:styleId="-4">
    <w:name w:val="书-四级标题"/>
    <w:basedOn w:val="4"/>
    <w:link w:val="-Char"/>
    <w:qFormat/>
    <w:rsid w:val="004F6C31"/>
    <w:pPr>
      <w:spacing w:before="240" w:after="60" w:line="240" w:lineRule="auto"/>
      <w:ind w:firstLineChars="0" w:firstLine="0"/>
    </w:pPr>
    <w:rPr>
      <w:rFonts w:ascii="Times New Roman" w:eastAsia="黑体" w:hAnsi="Times New Roman"/>
      <w:b w:val="0"/>
      <w:kern w:val="0"/>
      <w:sz w:val="24"/>
    </w:rPr>
  </w:style>
  <w:style w:type="character" w:customStyle="1" w:styleId="apple-converted-space">
    <w:name w:val="apple-converted-space"/>
    <w:qFormat/>
    <w:rsid w:val="004F6C31"/>
  </w:style>
  <w:style w:type="character" w:customStyle="1" w:styleId="font51">
    <w:name w:val="font51"/>
    <w:qFormat/>
    <w:rsid w:val="004F6C31"/>
    <w:rPr>
      <w:rFonts w:ascii="Calibri" w:hAnsi="Calibri" w:cs="Calibri"/>
      <w:color w:val="000000"/>
      <w:sz w:val="21"/>
      <w:szCs w:val="21"/>
      <w:u w:val="none"/>
    </w:rPr>
  </w:style>
  <w:style w:type="character" w:customStyle="1" w:styleId="1-CharChar">
    <w:name w:val="1-正文 Char Char"/>
    <w:qFormat/>
    <w:rsid w:val="004F6C31"/>
    <w:rPr>
      <w:rFonts w:ascii="宋体" w:eastAsia="宋体" w:hAnsi="宋体" w:hint="eastAsia"/>
      <w:kern w:val="2"/>
      <w:sz w:val="24"/>
      <w:szCs w:val="24"/>
      <w:lang w:val="en-US" w:eastAsia="zh-CN" w:bidi="ar-SA"/>
    </w:rPr>
  </w:style>
  <w:style w:type="character" w:customStyle="1" w:styleId="CharCharChar">
    <w:name w:val="正文文本缩进 Char Char Char"/>
    <w:qFormat/>
    <w:rsid w:val="004F6C31"/>
    <w:rPr>
      <w:rFonts w:ascii="宋体" w:eastAsia="宋体" w:hAnsi="宋体" w:hint="eastAsia"/>
      <w:kern w:val="2"/>
      <w:sz w:val="21"/>
      <w:lang w:val="en-US" w:eastAsia="zh-CN" w:bidi="ar-SA"/>
    </w:rPr>
  </w:style>
  <w:style w:type="character" w:customStyle="1" w:styleId="Charff4">
    <w:name w:val="表图头 Char"/>
    <w:link w:val="afffff2"/>
    <w:semiHidden/>
    <w:qFormat/>
    <w:rsid w:val="004F6C31"/>
    <w:rPr>
      <w:rFonts w:eastAsia="黑体" w:hAnsi="黑体"/>
      <w:color w:val="000000"/>
      <w:sz w:val="24"/>
      <w:szCs w:val="24"/>
    </w:rPr>
  </w:style>
  <w:style w:type="paragraph" w:customStyle="1" w:styleId="afffff2">
    <w:name w:val="表图头"/>
    <w:basedOn w:val="a0"/>
    <w:link w:val="Charff4"/>
    <w:semiHidden/>
    <w:qFormat/>
    <w:rsid w:val="004F6C31"/>
    <w:pPr>
      <w:adjustRightInd w:val="0"/>
      <w:snapToGrid w:val="0"/>
      <w:ind w:firstLineChars="0" w:firstLine="0"/>
      <w:jc w:val="center"/>
    </w:pPr>
    <w:rPr>
      <w:rFonts w:eastAsia="黑体" w:hAnsi="黑体"/>
      <w:color w:val="000000"/>
      <w:kern w:val="0"/>
    </w:rPr>
  </w:style>
  <w:style w:type="character" w:customStyle="1" w:styleId="fontstyle01">
    <w:name w:val="fontstyle01"/>
    <w:qFormat/>
    <w:rsid w:val="004F6C31"/>
    <w:rPr>
      <w:rFonts w:ascii="宋体" w:eastAsia="宋体" w:hAnsi="宋体" w:hint="eastAsia"/>
      <w:color w:val="000000"/>
      <w:sz w:val="24"/>
      <w:szCs w:val="24"/>
    </w:rPr>
  </w:style>
  <w:style w:type="character" w:customStyle="1" w:styleId="1f3">
    <w:name w:val="标题1"/>
    <w:qFormat/>
    <w:rsid w:val="004F6C31"/>
  </w:style>
  <w:style w:type="character" w:customStyle="1" w:styleId="CharChar25">
    <w:name w:val="Char Char25"/>
    <w:qFormat/>
    <w:rsid w:val="004F6C31"/>
    <w:rPr>
      <w:rFonts w:ascii="宋体" w:eastAsia="宋体" w:hAnsi="Courier New"/>
      <w:kern w:val="2"/>
      <w:sz w:val="21"/>
      <w:szCs w:val="21"/>
      <w:lang w:val="en-US" w:eastAsia="zh-CN" w:bidi="ar-SA"/>
    </w:rPr>
  </w:style>
  <w:style w:type="character" w:customStyle="1" w:styleId="Charff5">
    <w:name w:val="书 正文 Char"/>
    <w:link w:val="afffff3"/>
    <w:qFormat/>
    <w:rsid w:val="004F6C31"/>
    <w:rPr>
      <w:kern w:val="24"/>
      <w:sz w:val="24"/>
      <w:szCs w:val="24"/>
    </w:rPr>
  </w:style>
  <w:style w:type="paragraph" w:customStyle="1" w:styleId="afffff3">
    <w:name w:val="书 正文"/>
    <w:basedOn w:val="a0"/>
    <w:link w:val="Charff5"/>
    <w:qFormat/>
    <w:rsid w:val="004F6C31"/>
    <w:pPr>
      <w:spacing w:line="240" w:lineRule="auto"/>
      <w:ind w:firstLine="514"/>
    </w:pPr>
    <w:rPr>
      <w:kern w:val="24"/>
    </w:rPr>
  </w:style>
  <w:style w:type="character" w:customStyle="1" w:styleId="CharChar8">
    <w:name w:val="正文文本: Char Char"/>
    <w:link w:val="afffff4"/>
    <w:qFormat/>
    <w:rsid w:val="004F6C31"/>
    <w:rPr>
      <w:rFonts w:ascii="仿宋_GB2312" w:eastAsia="仿宋_GB2312" w:cs="宋体"/>
      <w:bCs/>
      <w:sz w:val="28"/>
    </w:rPr>
  </w:style>
  <w:style w:type="paragraph" w:customStyle="1" w:styleId="afffff4">
    <w:name w:val="正文文本:"/>
    <w:basedOn w:val="a0"/>
    <w:link w:val="CharChar8"/>
    <w:qFormat/>
    <w:rsid w:val="004F6C31"/>
    <w:pPr>
      <w:widowControl/>
      <w:spacing w:line="240" w:lineRule="auto"/>
      <w:ind w:firstLineChars="0" w:firstLine="0"/>
      <w:jc w:val="left"/>
    </w:pPr>
    <w:rPr>
      <w:rFonts w:ascii="仿宋_GB2312" w:eastAsia="仿宋_GB2312" w:cs="宋体"/>
      <w:bCs/>
      <w:kern w:val="0"/>
      <w:sz w:val="28"/>
      <w:szCs w:val="20"/>
    </w:rPr>
  </w:style>
  <w:style w:type="character" w:customStyle="1" w:styleId="Charff6">
    <w:name w:val="报告书正文 Char"/>
    <w:qFormat/>
    <w:locked/>
    <w:rsid w:val="004F6C31"/>
    <w:rPr>
      <w:rFonts w:ascii="Times New Roman" w:eastAsia="宋体" w:hAnsi="Times New Roman" w:cs="Times New Roman"/>
      <w:sz w:val="24"/>
      <w:szCs w:val="24"/>
    </w:rPr>
  </w:style>
  <w:style w:type="character" w:customStyle="1" w:styleId="1Char10">
    <w:name w:val="款，1 Char1"/>
    <w:qFormat/>
    <w:rsid w:val="004F6C31"/>
    <w:rPr>
      <w:rFonts w:eastAsia="宋体"/>
      <w:b/>
      <w:bCs/>
      <w:kern w:val="2"/>
      <w:sz w:val="28"/>
      <w:szCs w:val="28"/>
      <w:lang w:val="en-US" w:eastAsia="zh-CN" w:bidi="ar-SA"/>
    </w:rPr>
  </w:style>
  <w:style w:type="character" w:customStyle="1" w:styleId="111Char3">
    <w:name w:val="条标题1.1.1 Char3"/>
    <w:qFormat/>
    <w:rsid w:val="004F6C31"/>
    <w:rPr>
      <w:rFonts w:eastAsia="宋体"/>
      <w:b/>
      <w:bCs/>
      <w:kern w:val="2"/>
      <w:sz w:val="32"/>
      <w:szCs w:val="32"/>
      <w:lang w:val="en-US" w:eastAsia="zh-CN" w:bidi="ar-SA"/>
    </w:rPr>
  </w:style>
  <w:style w:type="character" w:customStyle="1" w:styleId="46">
    <w:name w:val="标题4 字符"/>
    <w:link w:val="47"/>
    <w:qFormat/>
    <w:rsid w:val="004F6C31"/>
    <w:rPr>
      <w:b/>
      <w:sz w:val="24"/>
    </w:rPr>
  </w:style>
  <w:style w:type="paragraph" w:customStyle="1" w:styleId="47">
    <w:name w:val="标题4"/>
    <w:next w:val="a0"/>
    <w:link w:val="46"/>
    <w:qFormat/>
    <w:rsid w:val="004F6C31"/>
    <w:pPr>
      <w:spacing w:before="160" w:after="160" w:line="415" w:lineRule="auto"/>
      <w:outlineLvl w:val="3"/>
    </w:pPr>
    <w:rPr>
      <w:b/>
      <w:sz w:val="24"/>
    </w:rPr>
  </w:style>
  <w:style w:type="character" w:customStyle="1" w:styleId="CharCharCharCharCharCharCharCharCharCharChar">
    <w:name w:val="Char Char Char Char Char Char Char Char Char Char Char"/>
    <w:qFormat/>
    <w:rsid w:val="004F6C31"/>
    <w:rPr>
      <w:rFonts w:ascii="宋体" w:eastAsia="宋体" w:hAnsi="宋体" w:hint="eastAsia"/>
      <w:snapToGrid w:val="0"/>
      <w:sz w:val="24"/>
      <w:szCs w:val="24"/>
      <w:lang w:val="en-US" w:eastAsia="zh-CN" w:bidi="ar-SA"/>
    </w:rPr>
  </w:style>
  <w:style w:type="character" w:customStyle="1" w:styleId="CharChar30">
    <w:name w:val="Char Char3"/>
    <w:qFormat/>
    <w:rsid w:val="004F6C31"/>
    <w:rPr>
      <w:rFonts w:eastAsia="宋体"/>
      <w:b/>
      <w:bCs/>
      <w:kern w:val="2"/>
      <w:sz w:val="32"/>
      <w:szCs w:val="32"/>
      <w:lang w:val="en-US" w:eastAsia="zh-CN" w:bidi="ar-SA"/>
    </w:rPr>
  </w:style>
  <w:style w:type="character" w:customStyle="1" w:styleId="CharChar9">
    <w:name w:val="报告 Char Char"/>
    <w:qFormat/>
    <w:rsid w:val="004F6C31"/>
    <w:rPr>
      <w:rFonts w:ascii="宋体" w:eastAsia="宋体" w:hAnsi="宋体"/>
      <w:sz w:val="24"/>
      <w:lang w:val="en-US" w:eastAsia="zh-CN" w:bidi="ar-SA"/>
    </w:rPr>
  </w:style>
  <w:style w:type="character" w:customStyle="1" w:styleId="s1">
    <w:name w:val="s1"/>
    <w:qFormat/>
    <w:rsid w:val="004F6C31"/>
    <w:rPr>
      <w:sz w:val="18"/>
      <w:szCs w:val="18"/>
    </w:rPr>
  </w:style>
  <w:style w:type="character" w:customStyle="1" w:styleId="Char2CharChar">
    <w:name w:val="Char2 Char Char"/>
    <w:link w:val="Char21"/>
    <w:qFormat/>
    <w:rsid w:val="004F6C31"/>
    <w:rPr>
      <w:sz w:val="24"/>
      <w:szCs w:val="24"/>
    </w:rPr>
  </w:style>
  <w:style w:type="paragraph" w:customStyle="1" w:styleId="Char21">
    <w:name w:val="Char2"/>
    <w:basedOn w:val="a0"/>
    <w:link w:val="Char2CharChar"/>
    <w:qFormat/>
    <w:rsid w:val="004F6C31"/>
    <w:pPr>
      <w:spacing w:line="240" w:lineRule="auto"/>
      <w:ind w:firstLineChars="0" w:firstLine="0"/>
    </w:pPr>
    <w:rPr>
      <w:kern w:val="0"/>
    </w:rPr>
  </w:style>
  <w:style w:type="character" w:customStyle="1" w:styleId="emailstyle181">
    <w:name w:val="emailstyle181"/>
    <w:qFormat/>
    <w:rsid w:val="004F6C31"/>
    <w:rPr>
      <w:rFonts w:ascii="Arial" w:eastAsia="宋体" w:hAnsi="Arial" w:cs="Arial" w:hint="default"/>
      <w:color w:val="auto"/>
      <w:sz w:val="20"/>
    </w:rPr>
  </w:style>
  <w:style w:type="character" w:customStyle="1" w:styleId="CharCharChar0">
    <w:name w:val="正文首行缩进 Char Char Char"/>
    <w:qFormat/>
    <w:rsid w:val="004F6C31"/>
    <w:rPr>
      <w:rFonts w:ascii="宋体" w:eastAsia="宋体" w:hAnsi="宋体"/>
      <w:kern w:val="2"/>
      <w:sz w:val="21"/>
      <w:szCs w:val="24"/>
      <w:lang w:val="en-US" w:eastAsia="zh-CN" w:bidi="ar-SA"/>
    </w:rPr>
  </w:style>
  <w:style w:type="character" w:customStyle="1" w:styleId="1Char11">
    <w:name w:val="正文文字1 Char1"/>
    <w:qFormat/>
    <w:rsid w:val="004F6C31"/>
    <w:rPr>
      <w:rFonts w:ascii="宋体" w:eastAsia="宋体" w:hAnsi="宋体"/>
      <w:kern w:val="2"/>
      <w:sz w:val="21"/>
      <w:szCs w:val="24"/>
      <w:lang w:val="en-US" w:eastAsia="zh-CN" w:bidi="ar-SA"/>
    </w:rPr>
  </w:style>
  <w:style w:type="character" w:customStyle="1" w:styleId="CharChara">
    <w:name w:val="表头 Char Char"/>
    <w:qFormat/>
    <w:rsid w:val="004F6C31"/>
    <w:rPr>
      <w:rFonts w:ascii="宋体" w:eastAsia="宋体" w:hAnsi="宋体"/>
      <w:b/>
      <w:bCs/>
      <w:kern w:val="22"/>
      <w:sz w:val="24"/>
      <w:szCs w:val="24"/>
      <w:lang w:val="en-US" w:eastAsia="zh-CN" w:bidi="ar-SA"/>
    </w:rPr>
  </w:style>
  <w:style w:type="character" w:customStyle="1" w:styleId="CharCharChar1">
    <w:name w:val="表头 Char Char Char"/>
    <w:qFormat/>
    <w:rsid w:val="004F6C31"/>
    <w:rPr>
      <w:rFonts w:ascii="仿宋_GB2312" w:eastAsia="黑体" w:cs="宋体" w:hint="eastAsia"/>
      <w:kern w:val="2"/>
      <w:sz w:val="28"/>
      <w:lang w:val="en-US" w:eastAsia="zh-CN" w:bidi="ar-SA"/>
    </w:rPr>
  </w:style>
  <w:style w:type="character" w:customStyle="1" w:styleId="Char22">
    <w:name w:val="页眉 Char2"/>
    <w:qFormat/>
    <w:rsid w:val="004F6C31"/>
    <w:rPr>
      <w:sz w:val="18"/>
      <w:szCs w:val="18"/>
    </w:rPr>
  </w:style>
  <w:style w:type="character" w:customStyle="1" w:styleId="Charff7">
    <w:name w:val="标题表头 Char"/>
    <w:link w:val="afffff5"/>
    <w:qFormat/>
    <w:rsid w:val="004F6C31"/>
    <w:rPr>
      <w:b/>
      <w:bCs/>
      <w:sz w:val="24"/>
      <w:szCs w:val="21"/>
    </w:rPr>
  </w:style>
  <w:style w:type="paragraph" w:customStyle="1" w:styleId="afffff5">
    <w:name w:val="标题表头"/>
    <w:basedOn w:val="a0"/>
    <w:next w:val="a0"/>
    <w:link w:val="Charff7"/>
    <w:qFormat/>
    <w:rsid w:val="004F6C31"/>
    <w:pPr>
      <w:tabs>
        <w:tab w:val="left" w:pos="360"/>
      </w:tabs>
      <w:spacing w:beforeLines="50" w:line="240" w:lineRule="auto"/>
      <w:ind w:firstLineChars="0" w:firstLine="0"/>
      <w:jc w:val="center"/>
    </w:pPr>
    <w:rPr>
      <w:b/>
      <w:bCs/>
      <w:kern w:val="0"/>
      <w:szCs w:val="21"/>
    </w:rPr>
  </w:style>
  <w:style w:type="character" w:customStyle="1" w:styleId="111Char32">
    <w:name w:val="条标题1.1.1 Char32"/>
    <w:qFormat/>
    <w:rsid w:val="004F6C31"/>
    <w:rPr>
      <w:rFonts w:eastAsia="宋体"/>
      <w:b/>
      <w:bCs/>
      <w:kern w:val="2"/>
      <w:sz w:val="32"/>
      <w:szCs w:val="32"/>
      <w:lang w:val="en-US" w:eastAsia="zh-CN" w:bidi="ar-SA"/>
    </w:rPr>
  </w:style>
  <w:style w:type="character" w:customStyle="1" w:styleId="font01">
    <w:name w:val="font01"/>
    <w:qFormat/>
    <w:rsid w:val="004F6C31"/>
    <w:rPr>
      <w:rFonts w:ascii="Times New Roman" w:hAnsi="Times New Roman" w:cs="Times New Roman" w:hint="default"/>
      <w:b/>
      <w:color w:val="000000"/>
      <w:sz w:val="21"/>
      <w:szCs w:val="21"/>
      <w:u w:val="none"/>
    </w:rPr>
  </w:style>
  <w:style w:type="character" w:customStyle="1" w:styleId="3CharChar">
    <w:name w:val="正文文本缩进 3 Char Char"/>
    <w:link w:val="BodyTextIndent31"/>
    <w:qFormat/>
    <w:rsid w:val="004F6C31"/>
    <w:rPr>
      <w:sz w:val="16"/>
      <w:szCs w:val="16"/>
    </w:rPr>
  </w:style>
  <w:style w:type="paragraph" w:customStyle="1" w:styleId="BodyTextIndent31">
    <w:name w:val="Body Text Indent 31"/>
    <w:basedOn w:val="a0"/>
    <w:link w:val="3CharChar"/>
    <w:qFormat/>
    <w:rsid w:val="004F6C31"/>
    <w:pPr>
      <w:spacing w:after="120" w:line="240" w:lineRule="auto"/>
      <w:ind w:leftChars="200" w:left="420" w:firstLineChars="0" w:firstLine="0"/>
    </w:pPr>
    <w:rPr>
      <w:kern w:val="0"/>
      <w:sz w:val="16"/>
      <w:szCs w:val="16"/>
    </w:rPr>
  </w:style>
  <w:style w:type="character" w:customStyle="1" w:styleId="151">
    <w:name w:val="15"/>
    <w:qFormat/>
    <w:rsid w:val="004F6C31"/>
    <w:rPr>
      <w:rFonts w:ascii="Times New Roman" w:hAnsi="Times New Roman" w:cs="Times New Roman" w:hint="default"/>
    </w:rPr>
  </w:style>
  <w:style w:type="character" w:customStyle="1" w:styleId="CharCharChar2">
    <w:name w:val="Char Char Char"/>
    <w:qFormat/>
    <w:rsid w:val="004F6C31"/>
    <w:rPr>
      <w:rFonts w:ascii="宋体" w:eastAsia="宋体" w:hAnsi="Courier New"/>
      <w:kern w:val="2"/>
      <w:sz w:val="21"/>
      <w:lang w:val="en-US" w:eastAsia="zh-CN" w:bidi="ar-SA"/>
    </w:rPr>
  </w:style>
  <w:style w:type="character" w:customStyle="1" w:styleId="13Char">
    <w:name w:val="正文小四首缩1.3行距 Char"/>
    <w:link w:val="132"/>
    <w:semiHidden/>
    <w:qFormat/>
    <w:rsid w:val="004F6C31"/>
    <w:rPr>
      <w:sz w:val="24"/>
      <w:szCs w:val="24"/>
    </w:rPr>
  </w:style>
  <w:style w:type="paragraph" w:customStyle="1" w:styleId="132">
    <w:name w:val="正文小四首缩1.3行距"/>
    <w:basedOn w:val="a0"/>
    <w:link w:val="13Char"/>
    <w:semiHidden/>
    <w:qFormat/>
    <w:rsid w:val="004F6C31"/>
    <w:pPr>
      <w:spacing w:line="312" w:lineRule="auto"/>
      <w:ind w:firstLine="420"/>
    </w:pPr>
    <w:rPr>
      <w:kern w:val="0"/>
    </w:rPr>
  </w:style>
  <w:style w:type="character" w:customStyle="1" w:styleId="text1">
    <w:name w:val="text1"/>
    <w:qFormat/>
    <w:rsid w:val="004F6C31"/>
    <w:rPr>
      <w:color w:val="000000"/>
      <w:sz w:val="18"/>
      <w:szCs w:val="18"/>
    </w:rPr>
  </w:style>
  <w:style w:type="character" w:customStyle="1" w:styleId="articlef14">
    <w:name w:val="articlef14"/>
    <w:qFormat/>
    <w:rsid w:val="004F6C31"/>
  </w:style>
  <w:style w:type="character" w:customStyle="1" w:styleId="postbody1">
    <w:name w:val="postbody1"/>
    <w:qFormat/>
    <w:rsid w:val="004F6C31"/>
    <w:rPr>
      <w:sz w:val="21"/>
      <w:szCs w:val="21"/>
    </w:rPr>
  </w:style>
  <w:style w:type="character" w:customStyle="1" w:styleId="3CharChar0">
    <w:name w:val="标题 3 Char Char"/>
    <w:qFormat/>
    <w:rsid w:val="004F6C31"/>
    <w:rPr>
      <w:rFonts w:ascii="宋体" w:eastAsia="宋体" w:hAnsi="宋体" w:hint="eastAsia"/>
      <w:b/>
      <w:bCs/>
      <w:kern w:val="2"/>
      <w:sz w:val="32"/>
      <w:szCs w:val="32"/>
      <w:lang w:val="en-US" w:eastAsia="zh-CN" w:bidi="ar-SA"/>
    </w:rPr>
  </w:style>
  <w:style w:type="character" w:customStyle="1" w:styleId="CharCharb">
    <w:name w:val="航标 Char Char"/>
    <w:link w:val="afffff6"/>
    <w:qFormat/>
    <w:rsid w:val="004F6C31"/>
    <w:rPr>
      <w:rFonts w:ascii="仿宋_GB2312" w:eastAsia="仿宋_GB2312"/>
      <w:b/>
      <w:bCs/>
      <w:sz w:val="28"/>
      <w:szCs w:val="24"/>
    </w:rPr>
  </w:style>
  <w:style w:type="paragraph" w:customStyle="1" w:styleId="afffff6">
    <w:name w:val="航标"/>
    <w:basedOn w:val="a0"/>
    <w:next w:val="a0"/>
    <w:link w:val="CharCharb"/>
    <w:qFormat/>
    <w:rsid w:val="004F6C31"/>
    <w:pPr>
      <w:widowControl/>
      <w:jc w:val="left"/>
    </w:pPr>
    <w:rPr>
      <w:rFonts w:ascii="仿宋_GB2312" w:eastAsia="仿宋_GB2312"/>
      <w:b/>
      <w:bCs/>
      <w:kern w:val="0"/>
      <w:sz w:val="28"/>
    </w:rPr>
  </w:style>
  <w:style w:type="character" w:customStyle="1" w:styleId="CharCharc">
    <w:name w:val="正文文本缩进 Char Char"/>
    <w:link w:val="1f4"/>
    <w:qFormat/>
    <w:rsid w:val="004F6C31"/>
    <w:rPr>
      <w:sz w:val="28"/>
    </w:rPr>
  </w:style>
  <w:style w:type="paragraph" w:customStyle="1" w:styleId="1f4">
    <w:name w:val="正文文本缩进1"/>
    <w:basedOn w:val="a0"/>
    <w:link w:val="CharCharc"/>
    <w:qFormat/>
    <w:rsid w:val="004F6C31"/>
    <w:pPr>
      <w:snapToGrid w:val="0"/>
      <w:spacing w:line="300" w:lineRule="auto"/>
      <w:ind w:firstLineChars="0" w:firstLine="426"/>
    </w:pPr>
    <w:rPr>
      <w:kern w:val="0"/>
      <w:sz w:val="28"/>
      <w:szCs w:val="20"/>
    </w:rPr>
  </w:style>
  <w:style w:type="character" w:customStyle="1" w:styleId="CharChar12">
    <w:name w:val="Char Char12"/>
    <w:qFormat/>
    <w:rsid w:val="004F6C31"/>
    <w:rPr>
      <w:rFonts w:ascii="仿宋_GB2312" w:eastAsia="仿宋_GB2312" w:hint="eastAsia"/>
      <w:bCs/>
      <w:kern w:val="2"/>
      <w:sz w:val="28"/>
      <w:szCs w:val="24"/>
      <w:lang w:val="en-US" w:eastAsia="zh-CN" w:bidi="ar-SA"/>
    </w:rPr>
  </w:style>
  <w:style w:type="character" w:customStyle="1" w:styleId="Charff8">
    <w:name w:val="表格字体 Char"/>
    <w:link w:val="afffff7"/>
    <w:qFormat/>
    <w:rsid w:val="004F6C31"/>
    <w:rPr>
      <w:sz w:val="21"/>
    </w:rPr>
  </w:style>
  <w:style w:type="paragraph" w:customStyle="1" w:styleId="afffff7">
    <w:name w:val="表格字体"/>
    <w:link w:val="Charff8"/>
    <w:qFormat/>
    <w:rsid w:val="004F6C31"/>
    <w:pPr>
      <w:snapToGrid w:val="0"/>
      <w:jc w:val="center"/>
    </w:pPr>
    <w:rPr>
      <w:sz w:val="21"/>
    </w:rPr>
  </w:style>
  <w:style w:type="character" w:customStyle="1" w:styleId="Charff9">
    <w:name w:val="表内文字 Char"/>
    <w:qFormat/>
    <w:rsid w:val="004F6C31"/>
    <w:rPr>
      <w:rFonts w:eastAsia="宋体"/>
      <w:sz w:val="24"/>
      <w:szCs w:val="24"/>
      <w:lang w:val="en-US" w:eastAsia="zh-CN" w:bidi="ar-SA"/>
    </w:rPr>
  </w:style>
  <w:style w:type="character" w:customStyle="1" w:styleId="1Char5">
    <w:name w:val="章标题 1 Char"/>
    <w:qFormat/>
    <w:rsid w:val="004F6C31"/>
    <w:rPr>
      <w:rFonts w:eastAsia="宋体"/>
      <w:b/>
      <w:bCs/>
      <w:kern w:val="44"/>
      <w:sz w:val="44"/>
      <w:szCs w:val="44"/>
      <w:lang w:val="en-US" w:eastAsia="zh-CN" w:bidi="ar-SA"/>
    </w:rPr>
  </w:style>
  <w:style w:type="character" w:customStyle="1" w:styleId="Charffa">
    <w:name w:val="【正文】 Char"/>
    <w:link w:val="afffff8"/>
    <w:semiHidden/>
    <w:qFormat/>
    <w:rsid w:val="004F6C31"/>
    <w:rPr>
      <w:rFonts w:cs="宋体"/>
      <w:sz w:val="24"/>
      <w:szCs w:val="24"/>
    </w:rPr>
  </w:style>
  <w:style w:type="paragraph" w:customStyle="1" w:styleId="afffff8">
    <w:name w:val="【正文】"/>
    <w:basedOn w:val="a0"/>
    <w:link w:val="Charffa"/>
    <w:semiHidden/>
    <w:qFormat/>
    <w:rsid w:val="004F6C31"/>
    <w:pPr>
      <w:spacing w:line="440" w:lineRule="exact"/>
      <w:ind w:firstLine="544"/>
    </w:pPr>
    <w:rPr>
      <w:rFonts w:cs="宋体"/>
      <w:kern w:val="0"/>
    </w:rPr>
  </w:style>
  <w:style w:type="character" w:customStyle="1" w:styleId="CharChard">
    <w:name w:val="标准 Char Char"/>
    <w:link w:val="afffff9"/>
    <w:qFormat/>
    <w:rsid w:val="004F6C31"/>
    <w:rPr>
      <w:rFonts w:ascii="宋体" w:hAnsi="宋体"/>
      <w:sz w:val="21"/>
      <w:szCs w:val="21"/>
    </w:rPr>
  </w:style>
  <w:style w:type="paragraph" w:customStyle="1" w:styleId="afffff9">
    <w:name w:val="标准"/>
    <w:basedOn w:val="a0"/>
    <w:link w:val="CharChard"/>
    <w:qFormat/>
    <w:rsid w:val="004F6C31"/>
    <w:pPr>
      <w:adjustRightInd w:val="0"/>
      <w:spacing w:line="312" w:lineRule="atLeast"/>
      <w:ind w:firstLineChars="0" w:firstLine="0"/>
      <w:jc w:val="center"/>
    </w:pPr>
    <w:rPr>
      <w:rFonts w:ascii="宋体" w:hAnsi="宋体"/>
      <w:kern w:val="0"/>
      <w:sz w:val="21"/>
      <w:szCs w:val="21"/>
    </w:rPr>
  </w:style>
  <w:style w:type="character" w:customStyle="1" w:styleId="CharChar11">
    <w:name w:val="Char Char11"/>
    <w:qFormat/>
    <w:rsid w:val="004F6C31"/>
    <w:rPr>
      <w:rFonts w:ascii="宋体" w:eastAsia="宋体" w:hAnsi="宋体"/>
      <w:kern w:val="2"/>
      <w:sz w:val="18"/>
      <w:szCs w:val="18"/>
      <w:lang w:val="en-US" w:eastAsia="zh-CN" w:bidi="ar-SA"/>
    </w:rPr>
  </w:style>
  <w:style w:type="character" w:customStyle="1" w:styleId="1Char6">
    <w:name w:val="表头定义1 Char"/>
    <w:link w:val="1f5"/>
    <w:qFormat/>
    <w:rsid w:val="004F6C31"/>
    <w:rPr>
      <w:b/>
      <w:sz w:val="24"/>
      <w:szCs w:val="24"/>
    </w:rPr>
  </w:style>
  <w:style w:type="paragraph" w:customStyle="1" w:styleId="1f5">
    <w:name w:val="表头定义1"/>
    <w:basedOn w:val="a0"/>
    <w:link w:val="1Char6"/>
    <w:qFormat/>
    <w:rsid w:val="004F6C31"/>
    <w:pPr>
      <w:spacing w:line="240" w:lineRule="auto"/>
      <w:ind w:firstLineChars="0" w:firstLine="0"/>
      <w:jc w:val="center"/>
    </w:pPr>
    <w:rPr>
      <w:b/>
      <w:kern w:val="0"/>
    </w:rPr>
  </w:style>
  <w:style w:type="character" w:customStyle="1" w:styleId="1Char7">
    <w:name w:val="页脚1 Char"/>
    <w:qFormat/>
    <w:rsid w:val="004F6C31"/>
    <w:rPr>
      <w:rFonts w:eastAsia="宋体"/>
      <w:kern w:val="2"/>
      <w:sz w:val="18"/>
      <w:szCs w:val="18"/>
      <w:lang w:val="en-US" w:eastAsia="zh-CN" w:bidi="ar-SA"/>
    </w:rPr>
  </w:style>
  <w:style w:type="character" w:customStyle="1" w:styleId="1CharChar2">
    <w:name w:val="正文1 Char Char"/>
    <w:qFormat/>
    <w:rsid w:val="004F6C31"/>
    <w:rPr>
      <w:rFonts w:ascii="宋体" w:eastAsia="宋体" w:hAnsi="宋体"/>
      <w:kern w:val="2"/>
      <w:sz w:val="28"/>
      <w:szCs w:val="28"/>
      <w:lang w:val="en-US" w:eastAsia="zh-CN" w:bidi="ar-SA"/>
    </w:rPr>
  </w:style>
  <w:style w:type="character" w:customStyle="1" w:styleId="font101">
    <w:name w:val="font101"/>
    <w:qFormat/>
    <w:rsid w:val="004F6C31"/>
    <w:rPr>
      <w:rFonts w:ascii="宋体" w:eastAsia="宋体" w:hAnsi="宋体" w:cs="宋体" w:hint="eastAsia"/>
      <w:b/>
      <w:color w:val="000000"/>
      <w:sz w:val="22"/>
      <w:szCs w:val="22"/>
      <w:u w:val="none"/>
    </w:rPr>
  </w:style>
  <w:style w:type="character" w:customStyle="1" w:styleId="unnamed31">
    <w:name w:val="unnamed31"/>
    <w:qFormat/>
    <w:rsid w:val="004F6C31"/>
    <w:rPr>
      <w:spacing w:val="300"/>
      <w:sz w:val="21"/>
      <w:szCs w:val="21"/>
    </w:rPr>
  </w:style>
  <w:style w:type="character" w:customStyle="1" w:styleId="headline-content2">
    <w:name w:val="headline-content2"/>
    <w:qFormat/>
    <w:rsid w:val="004F6C31"/>
  </w:style>
  <w:style w:type="character" w:customStyle="1" w:styleId="CharCharChar3">
    <w:name w:val="正文(首行缩进) Char Char Char"/>
    <w:qFormat/>
    <w:rsid w:val="004F6C31"/>
    <w:rPr>
      <w:rFonts w:ascii="宋体" w:eastAsia="宋体" w:hAnsi="宋体"/>
      <w:sz w:val="24"/>
      <w:szCs w:val="24"/>
      <w:lang w:val="en-US" w:eastAsia="zh-CN" w:bidi="ar-SA"/>
    </w:rPr>
  </w:style>
  <w:style w:type="character" w:customStyle="1" w:styleId="style21">
    <w:name w:val="style21"/>
    <w:qFormat/>
    <w:rsid w:val="004F6C31"/>
    <w:rPr>
      <w:spacing w:val="360"/>
      <w:sz w:val="21"/>
      <w:szCs w:val="21"/>
    </w:rPr>
  </w:style>
  <w:style w:type="character" w:customStyle="1" w:styleId="font112">
    <w:name w:val="font112"/>
    <w:qFormat/>
    <w:rsid w:val="004F6C31"/>
    <w:rPr>
      <w:rFonts w:ascii="仿宋_GB2312" w:eastAsia="仿宋_GB2312" w:cs="仿宋_GB2312"/>
      <w:color w:val="000000"/>
      <w:sz w:val="21"/>
      <w:szCs w:val="21"/>
      <w:u w:val="none"/>
    </w:rPr>
  </w:style>
  <w:style w:type="character" w:customStyle="1" w:styleId="afffffa">
    <w:name w:val="样式 宋体 四号"/>
    <w:qFormat/>
    <w:rsid w:val="004F6C31"/>
    <w:rPr>
      <w:rFonts w:ascii="宋体" w:eastAsia="宋体" w:hAnsi="宋体" w:hint="eastAsia"/>
      <w:sz w:val="28"/>
      <w:szCs w:val="28"/>
    </w:rPr>
  </w:style>
  <w:style w:type="character" w:customStyle="1" w:styleId="1CharChar3">
    <w:name w:val="标题 1 Char Char"/>
    <w:qFormat/>
    <w:rsid w:val="004F6C31"/>
    <w:rPr>
      <w:rFonts w:ascii="宋体" w:eastAsia="宋体" w:hAnsi="宋体" w:hint="eastAsia"/>
      <w:b/>
      <w:bCs/>
      <w:kern w:val="44"/>
      <w:sz w:val="44"/>
      <w:szCs w:val="44"/>
      <w:lang w:val="en-US" w:eastAsia="zh-CN" w:bidi="ar-SA"/>
    </w:rPr>
  </w:style>
  <w:style w:type="character" w:customStyle="1" w:styleId="style41">
    <w:name w:val="style41"/>
    <w:qFormat/>
    <w:rsid w:val="004F6C31"/>
  </w:style>
  <w:style w:type="character" w:customStyle="1" w:styleId="Char1c">
    <w:name w:val="报告 Char1"/>
    <w:link w:val="afffffb"/>
    <w:qFormat/>
    <w:rsid w:val="004F6C31"/>
    <w:rPr>
      <w:sz w:val="24"/>
      <w:szCs w:val="24"/>
    </w:rPr>
  </w:style>
  <w:style w:type="paragraph" w:customStyle="1" w:styleId="afffffb">
    <w:name w:val="报告"/>
    <w:basedOn w:val="a0"/>
    <w:link w:val="Char1c"/>
    <w:qFormat/>
    <w:rsid w:val="004F6C31"/>
    <w:pPr>
      <w:spacing w:beforeLines="30" w:afterLines="30" w:line="400" w:lineRule="atLeast"/>
    </w:pPr>
    <w:rPr>
      <w:kern w:val="0"/>
    </w:rPr>
  </w:style>
  <w:style w:type="character" w:customStyle="1" w:styleId="151Char">
    <w:name w:val="样式 小四 行距: 1.5 倍行距1 Char"/>
    <w:link w:val="1510"/>
    <w:qFormat/>
    <w:rsid w:val="004F6C31"/>
    <w:rPr>
      <w:sz w:val="24"/>
    </w:rPr>
  </w:style>
  <w:style w:type="paragraph" w:customStyle="1" w:styleId="1510">
    <w:name w:val="样式 小四 行距: 1.5 倍行距1"/>
    <w:basedOn w:val="a0"/>
    <w:link w:val="151Char"/>
    <w:qFormat/>
    <w:rsid w:val="004F6C31"/>
    <w:pPr>
      <w:ind w:firstLine="480"/>
    </w:pPr>
    <w:rPr>
      <w:kern w:val="0"/>
      <w:szCs w:val="20"/>
    </w:rPr>
  </w:style>
  <w:style w:type="character" w:customStyle="1" w:styleId="font41">
    <w:name w:val="font41"/>
    <w:qFormat/>
    <w:rsid w:val="004F6C31"/>
    <w:rPr>
      <w:rFonts w:ascii="Times New Roman" w:hAnsi="Times New Roman" w:cs="Times New Roman" w:hint="default"/>
      <w:color w:val="000000"/>
      <w:sz w:val="21"/>
      <w:szCs w:val="21"/>
      <w:u w:val="none"/>
      <w:vertAlign w:val="subscript"/>
    </w:rPr>
  </w:style>
  <w:style w:type="character" w:customStyle="1" w:styleId="CharChar14">
    <w:name w:val="Char Char14"/>
    <w:qFormat/>
    <w:rsid w:val="004F6C31"/>
    <w:rPr>
      <w:rFonts w:ascii="宋体" w:eastAsia="宋体" w:hAnsi="宋体"/>
      <w:kern w:val="2"/>
      <w:sz w:val="28"/>
      <w:lang w:val="en-US" w:eastAsia="zh-CN" w:bidi="ar-SA"/>
    </w:rPr>
  </w:style>
  <w:style w:type="character" w:customStyle="1" w:styleId="2CharChar">
    <w:name w:val="标题 2 Char Char"/>
    <w:qFormat/>
    <w:rsid w:val="004F6C31"/>
    <w:rPr>
      <w:rFonts w:ascii="黑体" w:eastAsia="黑体" w:hAnsi="Arial" w:hint="eastAsia"/>
      <w:kern w:val="16"/>
      <w:sz w:val="28"/>
      <w:szCs w:val="28"/>
      <w:lang w:val="en-US" w:eastAsia="zh-CN" w:bidi="ar-SA"/>
    </w:rPr>
  </w:style>
  <w:style w:type="character" w:customStyle="1" w:styleId="CharChar40">
    <w:name w:val="Char Char4"/>
    <w:qFormat/>
    <w:rsid w:val="004F6C31"/>
    <w:rPr>
      <w:rFonts w:ascii="宋体" w:eastAsia="宋体" w:hAnsi="Courier New"/>
      <w:kern w:val="2"/>
      <w:sz w:val="21"/>
      <w:lang w:val="en-US" w:eastAsia="zh-CN"/>
    </w:rPr>
  </w:style>
  <w:style w:type="character" w:customStyle="1" w:styleId="font111">
    <w:name w:val="font111"/>
    <w:qFormat/>
    <w:rsid w:val="004F6C31"/>
    <w:rPr>
      <w:rFonts w:ascii="Times New Roman" w:hAnsi="Times New Roman" w:cs="Times New Roman" w:hint="default"/>
      <w:color w:val="000000"/>
      <w:sz w:val="22"/>
      <w:szCs w:val="22"/>
      <w:u w:val="none"/>
    </w:rPr>
  </w:style>
  <w:style w:type="character" w:customStyle="1" w:styleId="font31">
    <w:name w:val="font31"/>
    <w:qFormat/>
    <w:rsid w:val="004F6C31"/>
    <w:rPr>
      <w:rFonts w:ascii="Times New Roman" w:hAnsi="Times New Roman" w:cs="Times New Roman" w:hint="default"/>
      <w:color w:val="000000"/>
      <w:sz w:val="21"/>
      <w:szCs w:val="21"/>
      <w:u w:val="none"/>
    </w:rPr>
  </w:style>
  <w:style w:type="character" w:customStyle="1" w:styleId="CharChare">
    <w:name w:val="环评正文 Char Char"/>
    <w:link w:val="afffffc"/>
    <w:qFormat/>
    <w:rsid w:val="004F6C31"/>
    <w:rPr>
      <w:rFonts w:ascii="仿宋_GB2312" w:eastAsia="仿宋_GB2312" w:cs="宋体"/>
      <w:sz w:val="28"/>
    </w:rPr>
  </w:style>
  <w:style w:type="paragraph" w:customStyle="1" w:styleId="afffffc">
    <w:name w:val="环评正文"/>
    <w:basedOn w:val="a0"/>
    <w:next w:val="a0"/>
    <w:link w:val="CharChare"/>
    <w:qFormat/>
    <w:rsid w:val="004F6C31"/>
    <w:pPr>
      <w:widowControl/>
      <w:jc w:val="left"/>
    </w:pPr>
    <w:rPr>
      <w:rFonts w:ascii="仿宋_GB2312" w:eastAsia="仿宋_GB2312" w:cs="宋体"/>
      <w:kern w:val="0"/>
      <w:sz w:val="28"/>
      <w:szCs w:val="20"/>
    </w:rPr>
  </w:style>
  <w:style w:type="character" w:customStyle="1" w:styleId="Charffb">
    <w:name w:val="孙普文字 Char"/>
    <w:qFormat/>
    <w:rsid w:val="004F6C31"/>
    <w:rPr>
      <w:rFonts w:ascii="宋体" w:eastAsia="宋体" w:hAnsi="Courier New"/>
      <w:kern w:val="2"/>
      <w:sz w:val="21"/>
      <w:szCs w:val="24"/>
      <w:lang w:val="en-US" w:eastAsia="zh-CN" w:bidi="ar-SA"/>
    </w:rPr>
  </w:style>
  <w:style w:type="character" w:customStyle="1" w:styleId="31113CharChar3CharCharCharCharCharChar">
    <w:name w:val="我的 标题 3条标题1.1.1标题 3 Char Char小标题头小节标题标题 3 Char Char Char标... Char Char Char"/>
    <w:link w:val="31113CharChar3CharCharCharChar"/>
    <w:qFormat/>
    <w:rsid w:val="004F6C31"/>
    <w:rPr>
      <w:rFonts w:ascii="黑体" w:eastAsia="黑体"/>
      <w:bCs/>
      <w:snapToGrid w:val="0"/>
      <w:sz w:val="28"/>
      <w:szCs w:val="28"/>
    </w:rPr>
  </w:style>
  <w:style w:type="paragraph" w:customStyle="1" w:styleId="31113CharChar3CharCharCharChar">
    <w:name w:val="我的 标题 3条标题1.1.1标题 3 Char Char小标题头小节标题标题 3 Char Char Char标... Char"/>
    <w:basedOn w:val="3"/>
    <w:link w:val="31113CharChar3CharCharCharCharCharChar"/>
    <w:qFormat/>
    <w:rsid w:val="004F6C31"/>
    <w:pPr>
      <w:adjustRightInd w:val="0"/>
      <w:snapToGrid w:val="0"/>
      <w:spacing w:before="0" w:after="0" w:line="360" w:lineRule="auto"/>
      <w:ind w:firstLineChars="0" w:firstLine="0"/>
    </w:pPr>
    <w:rPr>
      <w:rFonts w:ascii="黑体" w:eastAsia="黑体"/>
      <w:b w:val="0"/>
      <w:snapToGrid w:val="0"/>
      <w:kern w:val="0"/>
      <w:sz w:val="28"/>
      <w:szCs w:val="28"/>
    </w:rPr>
  </w:style>
  <w:style w:type="paragraph" w:customStyle="1" w:styleId="NormalIndent1">
    <w:name w:val="Normal Indent1"/>
    <w:basedOn w:val="1f6"/>
    <w:qFormat/>
    <w:rsid w:val="004F6C31"/>
    <w:pPr>
      <w:ind w:firstLineChars="200" w:firstLine="200"/>
    </w:pPr>
    <w:rPr>
      <w:lang w:val="en-US"/>
    </w:rPr>
  </w:style>
  <w:style w:type="paragraph" w:customStyle="1" w:styleId="1f6">
    <w:name w:val="正文首行缩进1"/>
    <w:basedOn w:val="af"/>
    <w:qFormat/>
    <w:rsid w:val="004F6C31"/>
    <w:pPr>
      <w:widowControl w:val="0"/>
      <w:snapToGrid/>
      <w:spacing w:before="0" w:after="0" w:line="360" w:lineRule="auto"/>
      <w:ind w:right="0" w:firstLineChars="100" w:firstLine="420"/>
    </w:pPr>
    <w:rPr>
      <w:kern w:val="2"/>
      <w:sz w:val="24"/>
      <w:szCs w:val="24"/>
      <w:lang w:val="zh-CN"/>
    </w:rPr>
  </w:style>
  <w:style w:type="character" w:customStyle="1" w:styleId="1CharChar4">
    <w:name w:val="表格填充1 Char Char"/>
    <w:link w:val="1f7"/>
    <w:qFormat/>
    <w:rsid w:val="004F6C31"/>
    <w:rPr>
      <w:rFonts w:ascii="宋体" w:hAnsi="宋体"/>
      <w:snapToGrid w:val="0"/>
      <w:sz w:val="21"/>
      <w:szCs w:val="18"/>
    </w:rPr>
  </w:style>
  <w:style w:type="paragraph" w:customStyle="1" w:styleId="1f7">
    <w:name w:val="表格填充1"/>
    <w:basedOn w:val="a0"/>
    <w:link w:val="1CharChar4"/>
    <w:qFormat/>
    <w:rsid w:val="004F6C31"/>
    <w:pPr>
      <w:adjustRightInd w:val="0"/>
      <w:snapToGrid w:val="0"/>
      <w:spacing w:line="400" w:lineRule="exact"/>
      <w:ind w:firstLineChars="0" w:firstLine="0"/>
      <w:jc w:val="center"/>
    </w:pPr>
    <w:rPr>
      <w:rFonts w:ascii="宋体" w:hAnsi="宋体"/>
      <w:snapToGrid w:val="0"/>
      <w:kern w:val="0"/>
      <w:sz w:val="21"/>
      <w:szCs w:val="18"/>
    </w:rPr>
  </w:style>
  <w:style w:type="character" w:customStyle="1" w:styleId="pr101">
    <w:name w:val="pr101"/>
    <w:qFormat/>
    <w:rsid w:val="004F6C31"/>
  </w:style>
  <w:style w:type="character" w:customStyle="1" w:styleId="Charffc">
    <w:name w:val="【表中文字】 Char"/>
    <w:link w:val="afffffd"/>
    <w:semiHidden/>
    <w:qFormat/>
    <w:rsid w:val="004F6C31"/>
    <w:rPr>
      <w:sz w:val="21"/>
    </w:rPr>
  </w:style>
  <w:style w:type="paragraph" w:customStyle="1" w:styleId="afffffd">
    <w:name w:val="【表中文字】"/>
    <w:basedOn w:val="a0"/>
    <w:link w:val="Charffc"/>
    <w:semiHidden/>
    <w:qFormat/>
    <w:rsid w:val="004F6C31"/>
    <w:pPr>
      <w:spacing w:line="240" w:lineRule="auto"/>
      <w:ind w:firstLineChars="0" w:firstLine="0"/>
      <w:jc w:val="center"/>
    </w:pPr>
    <w:rPr>
      <w:kern w:val="0"/>
      <w:sz w:val="21"/>
      <w:szCs w:val="20"/>
    </w:rPr>
  </w:style>
  <w:style w:type="character" w:customStyle="1" w:styleId="font81">
    <w:name w:val="font81"/>
    <w:qFormat/>
    <w:rsid w:val="004F6C31"/>
    <w:rPr>
      <w:rFonts w:ascii="Times New Roman" w:hAnsi="Times New Roman" w:cs="Times New Roman" w:hint="default"/>
      <w:b/>
      <w:color w:val="0000FF"/>
      <w:sz w:val="21"/>
      <w:szCs w:val="21"/>
      <w:u w:val="none"/>
      <w:vertAlign w:val="subscript"/>
    </w:rPr>
  </w:style>
  <w:style w:type="character" w:customStyle="1" w:styleId="k1">
    <w:name w:val="k1"/>
    <w:qFormat/>
    <w:rsid w:val="004F6C31"/>
    <w:rPr>
      <w:rFonts w:ascii="宋体" w:eastAsia="宋体" w:hAnsi="宋体" w:hint="eastAsia"/>
      <w:b/>
      <w:bCs/>
      <w:color w:val="FF0000"/>
      <w:sz w:val="30"/>
      <w:szCs w:val="30"/>
      <w:u w:val="none"/>
    </w:rPr>
  </w:style>
  <w:style w:type="character" w:customStyle="1" w:styleId="Charffd">
    <w:name w:val="表格名称 Char"/>
    <w:link w:val="afffffe"/>
    <w:qFormat/>
    <w:rsid w:val="004F6C31"/>
    <w:rPr>
      <w:rFonts w:eastAsia="黑体"/>
      <w:color w:val="000000"/>
      <w:sz w:val="24"/>
    </w:rPr>
  </w:style>
  <w:style w:type="paragraph" w:customStyle="1" w:styleId="afffffe">
    <w:name w:val="表格名称"/>
    <w:basedOn w:val="a0"/>
    <w:link w:val="Charffd"/>
    <w:qFormat/>
    <w:rsid w:val="004F6C31"/>
    <w:pPr>
      <w:keepNext/>
      <w:keepLines/>
      <w:tabs>
        <w:tab w:val="left" w:pos="1044"/>
      </w:tabs>
      <w:wordWrap w:val="0"/>
      <w:topLinePunct/>
      <w:spacing w:line="420" w:lineRule="atLeast"/>
      <w:ind w:firstLineChars="0" w:firstLine="0"/>
      <w:jc w:val="center"/>
    </w:pPr>
    <w:rPr>
      <w:rFonts w:eastAsia="黑体"/>
      <w:color w:val="000000"/>
      <w:kern w:val="0"/>
      <w:szCs w:val="20"/>
    </w:rPr>
  </w:style>
  <w:style w:type="character" w:customStyle="1" w:styleId="NewNewNewNewNewNewNewNewNewNewNewNewNewNewNewNewNewNewNewNewNewNewNewNewChar">
    <w:name w:val="正文 New New New New New New New New New New New New New New New New New New New New New New New New Char"/>
    <w:link w:val="NewNewNewNewNewNewNewNewNewNewNewNewNewNewNewNewNewNewNewNewNewNewNewNew"/>
    <w:qFormat/>
    <w:rsid w:val="004F6C31"/>
    <w:rPr>
      <w:sz w:val="21"/>
    </w:rPr>
  </w:style>
  <w:style w:type="paragraph" w:customStyle="1" w:styleId="NewNewNewNewNewNewNewNewNewNewNewNewNewNewNewNewNewNewNewNewNewNewNewNew">
    <w:name w:val="正文 New New New New New New New New New New New New New New New New New New New New New New New New"/>
    <w:link w:val="NewNewNewNewNewNewNewNewNewNewNewNewNewNewNewNewNewNewNewNewNewNewNewNewChar"/>
    <w:qFormat/>
    <w:rsid w:val="004F6C31"/>
    <w:pPr>
      <w:widowControl w:val="0"/>
      <w:jc w:val="both"/>
    </w:pPr>
    <w:rPr>
      <w:sz w:val="21"/>
    </w:rPr>
  </w:style>
  <w:style w:type="character" w:customStyle="1" w:styleId="font121">
    <w:name w:val="font121"/>
    <w:qFormat/>
    <w:rsid w:val="004F6C31"/>
    <w:rPr>
      <w:rFonts w:ascii="Times New Roman" w:hAnsi="Times New Roman" w:cs="Times New Roman" w:hint="default"/>
      <w:color w:val="000000"/>
      <w:sz w:val="21"/>
      <w:szCs w:val="21"/>
      <w:u w:val="none"/>
    </w:rPr>
  </w:style>
  <w:style w:type="character" w:customStyle="1" w:styleId="CharCharf">
    <w:name w:val="表格正文 Char Char"/>
    <w:link w:val="affffff"/>
    <w:qFormat/>
    <w:rsid w:val="004F6C31"/>
    <w:rPr>
      <w:rFonts w:ascii="宋体" w:hAnsi="宋体"/>
      <w:sz w:val="24"/>
    </w:rPr>
  </w:style>
  <w:style w:type="paragraph" w:customStyle="1" w:styleId="affffff">
    <w:name w:val="表格正文"/>
    <w:basedOn w:val="a0"/>
    <w:link w:val="CharCharf"/>
    <w:qFormat/>
    <w:rsid w:val="004F6C31"/>
    <w:pPr>
      <w:adjustRightInd w:val="0"/>
      <w:spacing w:line="460" w:lineRule="exact"/>
      <w:ind w:firstLineChars="0" w:firstLine="0"/>
    </w:pPr>
    <w:rPr>
      <w:rFonts w:ascii="宋体" w:hAnsi="宋体"/>
      <w:kern w:val="0"/>
      <w:szCs w:val="20"/>
    </w:rPr>
  </w:style>
  <w:style w:type="character" w:customStyle="1" w:styleId="CharCharf0">
    <w:name w:val="图表 Char Char"/>
    <w:link w:val="affffff0"/>
    <w:qFormat/>
    <w:rsid w:val="004F6C31"/>
    <w:rPr>
      <w:rFonts w:ascii="宋体" w:hAnsi="宋体"/>
      <w:sz w:val="21"/>
      <w:szCs w:val="24"/>
    </w:rPr>
  </w:style>
  <w:style w:type="paragraph" w:customStyle="1" w:styleId="affffff0">
    <w:name w:val="图表"/>
    <w:link w:val="CharCharf0"/>
    <w:qFormat/>
    <w:rsid w:val="004F6C31"/>
    <w:pPr>
      <w:jc w:val="center"/>
    </w:pPr>
    <w:rPr>
      <w:rFonts w:ascii="宋体" w:hAnsi="宋体"/>
      <w:sz w:val="21"/>
      <w:szCs w:val="24"/>
    </w:rPr>
  </w:style>
  <w:style w:type="character" w:customStyle="1" w:styleId="SeChar1">
    <w:name w:val="Se Char1"/>
    <w:qFormat/>
    <w:rsid w:val="004F6C31"/>
    <w:rPr>
      <w:rFonts w:ascii="Arial" w:eastAsia="黑体" w:hAnsi="Arial"/>
      <w:b/>
      <w:bCs/>
      <w:kern w:val="2"/>
      <w:sz w:val="32"/>
      <w:szCs w:val="32"/>
      <w:lang w:val="en-US" w:eastAsia="zh-CN" w:bidi="ar-SA"/>
    </w:rPr>
  </w:style>
  <w:style w:type="character" w:customStyle="1" w:styleId="1CharCharChar">
    <w:name w:val="正文1 Char Char Char"/>
    <w:link w:val="19"/>
    <w:qFormat/>
    <w:rsid w:val="004F6C31"/>
    <w:rPr>
      <w:rFonts w:ascii="宋体"/>
      <w:sz w:val="24"/>
    </w:rPr>
  </w:style>
  <w:style w:type="character" w:customStyle="1" w:styleId="font21">
    <w:name w:val="font21"/>
    <w:qFormat/>
    <w:rsid w:val="004F6C31"/>
    <w:rPr>
      <w:rFonts w:ascii="宋体" w:eastAsia="宋体" w:hAnsi="宋体" w:cs="宋体" w:hint="eastAsia"/>
      <w:color w:val="000000"/>
      <w:sz w:val="21"/>
      <w:szCs w:val="21"/>
      <w:u w:val="none"/>
    </w:rPr>
  </w:style>
  <w:style w:type="character" w:customStyle="1" w:styleId="1Char8">
    <w:name w:val="样式1 Char"/>
    <w:qFormat/>
    <w:rsid w:val="004F6C31"/>
    <w:rPr>
      <w:rFonts w:eastAsia="宋体"/>
      <w:sz w:val="21"/>
      <w:lang w:val="en-US" w:eastAsia="zh-CN" w:bidi="ar-SA"/>
    </w:rPr>
  </w:style>
  <w:style w:type="character" w:customStyle="1" w:styleId="font71">
    <w:name w:val="font71"/>
    <w:qFormat/>
    <w:rsid w:val="004F6C31"/>
    <w:rPr>
      <w:rFonts w:ascii="宋体" w:eastAsia="宋体" w:hAnsi="宋体" w:cs="宋体" w:hint="eastAsia"/>
      <w:b/>
      <w:color w:val="000000"/>
      <w:sz w:val="21"/>
      <w:szCs w:val="21"/>
      <w:u w:val="none"/>
    </w:rPr>
  </w:style>
  <w:style w:type="character" w:customStyle="1" w:styleId="title1">
    <w:name w:val="title1"/>
    <w:qFormat/>
    <w:rsid w:val="004F6C31"/>
    <w:rPr>
      <w:rFonts w:ascii="Verdana, Arial, 宋体" w:eastAsia="Verdana, Arial, 宋体" w:hint="eastAsia"/>
      <w:b/>
      <w:bCs/>
      <w:color w:val="333333"/>
      <w:sz w:val="27"/>
      <w:szCs w:val="27"/>
    </w:rPr>
  </w:style>
  <w:style w:type="character" w:customStyle="1" w:styleId="Charffe">
    <w:name w:val="@正文 Char"/>
    <w:link w:val="affffff1"/>
    <w:qFormat/>
    <w:rsid w:val="004F6C31"/>
    <w:rPr>
      <w:rFonts w:hAnsi="宋体"/>
      <w:sz w:val="24"/>
      <w:szCs w:val="21"/>
    </w:rPr>
  </w:style>
  <w:style w:type="paragraph" w:customStyle="1" w:styleId="affffff1">
    <w:name w:val="@正文"/>
    <w:basedOn w:val="a0"/>
    <w:link w:val="Charffe"/>
    <w:qFormat/>
    <w:rsid w:val="004F6C31"/>
    <w:pPr>
      <w:tabs>
        <w:tab w:val="left" w:pos="1980"/>
        <w:tab w:val="left" w:pos="3825"/>
        <w:tab w:val="left" w:pos="4680"/>
      </w:tabs>
      <w:jc w:val="left"/>
    </w:pPr>
    <w:rPr>
      <w:rFonts w:hAnsi="宋体"/>
      <w:kern w:val="0"/>
      <w:szCs w:val="21"/>
    </w:rPr>
  </w:style>
  <w:style w:type="character" w:customStyle="1" w:styleId="160">
    <w:name w:val="16"/>
    <w:qFormat/>
    <w:rsid w:val="004F6C31"/>
    <w:rPr>
      <w:rFonts w:ascii="宋体" w:eastAsia="宋体" w:hAnsi="宋体" w:hint="eastAsia"/>
      <w:color w:val="000000"/>
      <w:sz w:val="24"/>
      <w:szCs w:val="24"/>
    </w:rPr>
  </w:style>
  <w:style w:type="character" w:customStyle="1" w:styleId="fontstyle21">
    <w:name w:val="fontstyle21"/>
    <w:qFormat/>
    <w:rsid w:val="004F6C31"/>
    <w:rPr>
      <w:rFonts w:ascii="TimesNewRomanPS-ItalicMT" w:hAnsi="TimesNewRomanPS-ItalicMT" w:hint="default"/>
      <w:i/>
      <w:iCs/>
      <w:color w:val="000000"/>
      <w:sz w:val="22"/>
      <w:szCs w:val="22"/>
    </w:rPr>
  </w:style>
  <w:style w:type="character" w:customStyle="1" w:styleId="fontstyle31">
    <w:name w:val="fontstyle31"/>
    <w:qFormat/>
    <w:rsid w:val="004F6C31"/>
    <w:rPr>
      <w:rFonts w:ascii="TimesNewRomanPSMT" w:eastAsia="TimesNewRomanPSMT" w:hAnsi="TimesNewRomanPSMT" w:hint="eastAsia"/>
      <w:color w:val="000000"/>
      <w:sz w:val="22"/>
      <w:szCs w:val="22"/>
    </w:rPr>
  </w:style>
  <w:style w:type="character" w:customStyle="1" w:styleId="Charfff">
    <w:name w:val="表格正文 Char"/>
    <w:qFormat/>
    <w:rsid w:val="004F6C31"/>
    <w:rPr>
      <w:kern w:val="2"/>
      <w:sz w:val="21"/>
      <w:szCs w:val="21"/>
      <w:lang w:val="en-US" w:eastAsia="zh-CN" w:bidi="ar-SA"/>
    </w:rPr>
  </w:style>
  <w:style w:type="character" w:customStyle="1" w:styleId="fontstyle11">
    <w:name w:val="fontstyle11"/>
    <w:qFormat/>
    <w:rsid w:val="004F6C31"/>
    <w:rPr>
      <w:rFonts w:ascii="TimesNewRomanPSMT" w:eastAsia="TimesNewRomanPSMT" w:hAnsi="TimesNewRomanPSMT" w:hint="eastAsia"/>
      <w:color w:val="000000"/>
      <w:sz w:val="24"/>
      <w:szCs w:val="24"/>
    </w:rPr>
  </w:style>
  <w:style w:type="character" w:customStyle="1" w:styleId="readmaillocationtip">
    <w:name w:val="readmail_locationtip"/>
    <w:qFormat/>
    <w:rsid w:val="004F6C31"/>
  </w:style>
  <w:style w:type="character" w:customStyle="1" w:styleId="190">
    <w:name w:val="19"/>
    <w:qFormat/>
    <w:rsid w:val="004F6C31"/>
    <w:rPr>
      <w:rFonts w:ascii="Times New Roman" w:hAnsi="Times New Roman" w:cs="Times New Roman" w:hint="default"/>
      <w:color w:val="000000"/>
      <w:sz w:val="24"/>
      <w:szCs w:val="24"/>
    </w:rPr>
  </w:style>
  <w:style w:type="character" w:customStyle="1" w:styleId="Charfff0">
    <w:name w:val="表的标题 Char"/>
    <w:link w:val="affffff2"/>
    <w:qFormat/>
    <w:rsid w:val="004F6C31"/>
    <w:rPr>
      <w:rFonts w:eastAsia="黑体" w:cs="宋体"/>
      <w:sz w:val="24"/>
    </w:rPr>
  </w:style>
  <w:style w:type="paragraph" w:customStyle="1" w:styleId="affffff2">
    <w:name w:val="表的标题"/>
    <w:basedOn w:val="a0"/>
    <w:next w:val="a0"/>
    <w:link w:val="Charfff0"/>
    <w:qFormat/>
    <w:rsid w:val="004F6C31"/>
    <w:pPr>
      <w:adjustRightInd w:val="0"/>
      <w:snapToGrid w:val="0"/>
      <w:spacing w:beforeLines="50" w:line="240" w:lineRule="auto"/>
      <w:ind w:firstLineChars="0" w:firstLine="0"/>
      <w:jc w:val="center"/>
    </w:pPr>
    <w:rPr>
      <w:rFonts w:eastAsia="黑体" w:cs="宋体"/>
      <w:kern w:val="0"/>
      <w:szCs w:val="20"/>
    </w:rPr>
  </w:style>
  <w:style w:type="character" w:customStyle="1" w:styleId="font91">
    <w:name w:val="font91"/>
    <w:qFormat/>
    <w:rsid w:val="004F6C31"/>
    <w:rPr>
      <w:rFonts w:ascii="Tahoma" w:hAnsi="Tahoma" w:cs="Tahoma" w:hint="default"/>
      <w:b/>
      <w:bCs/>
      <w:color w:val="000000"/>
      <w:sz w:val="28"/>
      <w:szCs w:val="28"/>
      <w:u w:val="none"/>
    </w:rPr>
  </w:style>
  <w:style w:type="paragraph" w:customStyle="1" w:styleId="1f8">
    <w:name w:val="1"/>
    <w:basedOn w:val="a0"/>
    <w:next w:val="a0"/>
    <w:qFormat/>
    <w:rsid w:val="004F6C31"/>
    <w:pPr>
      <w:adjustRightInd w:val="0"/>
      <w:snapToGrid w:val="0"/>
      <w:ind w:firstLineChars="218" w:firstLine="523"/>
    </w:pPr>
    <w:rPr>
      <w:rFonts w:ascii="宋体" w:hAnsi="宋体"/>
      <w:szCs w:val="20"/>
    </w:rPr>
  </w:style>
  <w:style w:type="paragraph" w:customStyle="1" w:styleId="CharChar1CharCharCharCharCharCharCharCharCharChar">
    <w:name w:val="Char Char1 Char Char Char Char Char Char Char Char Char Char"/>
    <w:basedOn w:val="a0"/>
    <w:qFormat/>
    <w:rsid w:val="004F6C31"/>
    <w:pPr>
      <w:adjustRightInd w:val="0"/>
      <w:snapToGrid w:val="0"/>
    </w:pPr>
    <w:rPr>
      <w:rFonts w:ascii="宋体" w:hAnsi="宋体" w:cs="宋体"/>
    </w:rPr>
  </w:style>
  <w:style w:type="paragraph" w:customStyle="1" w:styleId="1f9">
    <w:name w:val="表格样式1"/>
    <w:basedOn w:val="a0"/>
    <w:qFormat/>
    <w:rsid w:val="004F6C31"/>
    <w:pPr>
      <w:adjustRightInd w:val="0"/>
      <w:spacing w:line="20" w:lineRule="atLeast"/>
      <w:ind w:firstLineChars="0" w:firstLine="482"/>
      <w:jc w:val="center"/>
    </w:pPr>
    <w:rPr>
      <w:rFonts w:ascii="宋体"/>
      <w:kern w:val="0"/>
      <w:szCs w:val="20"/>
    </w:rPr>
  </w:style>
  <w:style w:type="paragraph" w:customStyle="1" w:styleId="102">
    <w:name w:val="小四宋居中1.0"/>
    <w:basedOn w:val="a0"/>
    <w:next w:val="a0"/>
    <w:qFormat/>
    <w:rsid w:val="004F6C31"/>
    <w:pPr>
      <w:overflowPunct w:val="0"/>
      <w:autoSpaceDE w:val="0"/>
      <w:autoSpaceDN w:val="0"/>
      <w:ind w:left="-2" w:firstLineChars="0" w:hanging="26"/>
      <w:jc w:val="center"/>
    </w:pPr>
    <w:rPr>
      <w:rFonts w:ascii="宋体" w:hAnsi="宋体"/>
      <w:color w:val="000000"/>
      <w:kern w:val="0"/>
      <w:szCs w:val="20"/>
    </w:rPr>
  </w:style>
  <w:style w:type="paragraph" w:customStyle="1" w:styleId="affffff3">
    <w:name w:val="正文表格"/>
    <w:basedOn w:val="a0"/>
    <w:qFormat/>
    <w:rsid w:val="004F6C31"/>
    <w:pPr>
      <w:adjustRightInd w:val="0"/>
      <w:snapToGrid w:val="0"/>
      <w:spacing w:line="240" w:lineRule="auto"/>
      <w:ind w:firstLineChars="0" w:firstLine="0"/>
      <w:jc w:val="center"/>
    </w:pPr>
    <w:rPr>
      <w:rFonts w:eastAsia="楷体_GB2312"/>
      <w:bCs/>
      <w:szCs w:val="20"/>
    </w:rPr>
  </w:style>
  <w:style w:type="paragraph" w:customStyle="1" w:styleId="48">
    <w:name w:val="样式4"/>
    <w:basedOn w:val="af"/>
    <w:qFormat/>
    <w:rsid w:val="004F6C31"/>
    <w:pPr>
      <w:widowControl w:val="0"/>
      <w:pBdr>
        <w:top w:val="thinThickSmallGap" w:sz="24" w:space="1" w:color="auto"/>
      </w:pBdr>
      <w:tabs>
        <w:tab w:val="center" w:pos="4153"/>
        <w:tab w:val="right" w:pos="8306"/>
      </w:tabs>
      <w:snapToGrid/>
      <w:spacing w:before="0" w:after="0" w:line="360" w:lineRule="auto"/>
      <w:ind w:right="0" w:firstLine="480"/>
    </w:pPr>
    <w:rPr>
      <w:rFonts w:ascii="宋体" w:hAnsi="宋体"/>
      <w:b/>
      <w:kern w:val="2"/>
      <w:sz w:val="21"/>
      <w:szCs w:val="21"/>
      <w:lang w:val="zh-CN"/>
    </w:rPr>
  </w:style>
  <w:style w:type="paragraph" w:customStyle="1" w:styleId="affffff4">
    <w:name w:val="三级标题"/>
    <w:basedOn w:val="a8"/>
    <w:qFormat/>
    <w:rsid w:val="004F6C31"/>
    <w:pPr>
      <w:spacing w:after="0" w:line="240" w:lineRule="auto"/>
      <w:ind w:leftChars="0" w:left="0" w:firstLineChars="0" w:firstLine="0"/>
    </w:pPr>
    <w:rPr>
      <w:rFonts w:ascii="黑体" w:eastAsia="黑体" w:hAnsi="宋体" w:hint="eastAsia"/>
      <w:color w:val="000000"/>
      <w:sz w:val="21"/>
      <w:szCs w:val="28"/>
    </w:rPr>
  </w:style>
  <w:style w:type="paragraph" w:customStyle="1" w:styleId="Char31">
    <w:name w:val="Char31"/>
    <w:basedOn w:val="a0"/>
    <w:qFormat/>
    <w:rsid w:val="004F6C31"/>
    <w:pPr>
      <w:spacing w:line="240" w:lineRule="auto"/>
      <w:ind w:firstLineChars="0" w:firstLine="0"/>
    </w:pPr>
  </w:style>
  <w:style w:type="paragraph" w:customStyle="1" w:styleId="CharChar1CharCharCharCharCharCharCharChar">
    <w:name w:val="Char Char1 Char Char Char Char Char Char Char Char"/>
    <w:basedOn w:val="a0"/>
    <w:qFormat/>
    <w:rsid w:val="004F6C31"/>
    <w:pPr>
      <w:adjustRightInd w:val="0"/>
      <w:snapToGrid w:val="0"/>
    </w:pPr>
    <w:rPr>
      <w:rFonts w:ascii="宋体" w:hAnsi="宋体" w:cs="宋体"/>
    </w:rPr>
  </w:style>
  <w:style w:type="paragraph" w:customStyle="1" w:styleId="CharCharCharCharCharCharChar0">
    <w:name w:val="Char Char Char Char Char Char Char"/>
    <w:basedOn w:val="a0"/>
    <w:qFormat/>
    <w:rsid w:val="004F6C31"/>
    <w:pPr>
      <w:spacing w:line="240" w:lineRule="auto"/>
      <w:ind w:firstLineChars="0" w:firstLine="0"/>
    </w:pPr>
  </w:style>
  <w:style w:type="paragraph" w:customStyle="1" w:styleId="141">
    <w:name w:val="正文14"/>
    <w:qFormat/>
    <w:rsid w:val="004F6C31"/>
    <w:pPr>
      <w:jc w:val="both"/>
    </w:pPr>
    <w:rPr>
      <w:rFonts w:ascii="宋体" w:hAnsi="宋体" w:cs="宋体"/>
      <w:kern w:val="2"/>
      <w:sz w:val="21"/>
      <w:szCs w:val="21"/>
    </w:rPr>
  </w:style>
  <w:style w:type="paragraph" w:customStyle="1" w:styleId="-023-021">
    <w:name w:val="样式 左侧:  -0.23 字符 右侧:  -0.21 字符"/>
    <w:basedOn w:val="a0"/>
    <w:qFormat/>
    <w:rsid w:val="004F6C31"/>
    <w:pPr>
      <w:ind w:firstLineChars="0" w:firstLine="480"/>
    </w:pPr>
    <w:rPr>
      <w:color w:val="0000FF"/>
    </w:rPr>
  </w:style>
  <w:style w:type="paragraph" w:customStyle="1" w:styleId="Affffff5">
    <w:name w:val="A表内"/>
    <w:basedOn w:val="a0"/>
    <w:qFormat/>
    <w:rsid w:val="004F6C31"/>
    <w:pPr>
      <w:spacing w:line="0" w:lineRule="atLeast"/>
      <w:ind w:firstLineChars="0" w:firstLine="0"/>
      <w:jc w:val="center"/>
    </w:pPr>
    <w:rPr>
      <w:rFonts w:ascii="Calibri" w:hAnsi="Calibri" w:cs="宋体"/>
      <w:sz w:val="21"/>
      <w:szCs w:val="21"/>
    </w:rPr>
  </w:style>
  <w:style w:type="paragraph" w:customStyle="1" w:styleId="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w:qFormat/>
    <w:rsid w:val="004F6C31"/>
    <w:pPr>
      <w:widowControl w:val="0"/>
      <w:jc w:val="both"/>
    </w:pPr>
    <w:rPr>
      <w:kern w:val="2"/>
      <w:sz w:val="21"/>
      <w:szCs w:val="24"/>
    </w:rPr>
  </w:style>
  <w:style w:type="paragraph" w:customStyle="1" w:styleId="112">
    <w:name w:val="表格11"/>
    <w:basedOn w:val="affffff6"/>
    <w:qFormat/>
    <w:rsid w:val="004F6C31"/>
    <w:pPr>
      <w:adjustRightInd/>
      <w:snapToGrid/>
      <w:spacing w:line="240" w:lineRule="auto"/>
      <w:ind w:firstLineChars="0" w:firstLine="0"/>
      <w:jc w:val="center"/>
    </w:pPr>
    <w:rPr>
      <w:rFonts w:ascii="黑体" w:eastAsia="仿宋_GB2312" w:hAnsi="Times New Roman"/>
      <w:bCs w:val="0"/>
      <w:color w:val="000000"/>
      <w:spacing w:val="0"/>
      <w:szCs w:val="28"/>
    </w:rPr>
  </w:style>
  <w:style w:type="paragraph" w:customStyle="1" w:styleId="affffff6">
    <w:name w:val="表内字"/>
    <w:basedOn w:val="a0"/>
    <w:qFormat/>
    <w:rsid w:val="004F6C31"/>
    <w:pPr>
      <w:adjustRightInd w:val="0"/>
      <w:snapToGrid w:val="0"/>
      <w:ind w:firstLineChars="300" w:firstLine="570"/>
    </w:pPr>
    <w:rPr>
      <w:rFonts w:ascii="宋体" w:hAnsi="宋体"/>
      <w:bCs/>
      <w:spacing w:val="-10"/>
      <w:szCs w:val="32"/>
    </w:rPr>
  </w:style>
  <w:style w:type="paragraph" w:customStyle="1" w:styleId="63">
    <w:name w:val="正文6"/>
    <w:qFormat/>
    <w:rsid w:val="004F6C31"/>
    <w:pPr>
      <w:jc w:val="both"/>
    </w:pPr>
    <w:rPr>
      <w:kern w:val="2"/>
      <w:sz w:val="21"/>
      <w:szCs w:val="21"/>
    </w:rPr>
  </w:style>
  <w:style w:type="paragraph" w:customStyle="1" w:styleId="133">
    <w:name w:val="表名，13黑"/>
    <w:qFormat/>
    <w:rsid w:val="004F6C31"/>
    <w:pPr>
      <w:keepNext/>
      <w:widowControl w:val="0"/>
      <w:jc w:val="center"/>
    </w:pPr>
    <w:rPr>
      <w:rFonts w:ascii="Arial" w:eastAsia="黑体" w:hAnsi="Arial"/>
      <w:kern w:val="2"/>
      <w:sz w:val="26"/>
    </w:rPr>
  </w:style>
  <w:style w:type="paragraph" w:customStyle="1" w:styleId="p17">
    <w:name w:val="p17"/>
    <w:basedOn w:val="a0"/>
    <w:qFormat/>
    <w:rsid w:val="004F6C31"/>
    <w:pPr>
      <w:widowControl/>
      <w:snapToGrid w:val="0"/>
      <w:spacing w:line="240" w:lineRule="auto"/>
      <w:ind w:firstLineChars="0" w:firstLine="0"/>
      <w:jc w:val="left"/>
    </w:pPr>
    <w:rPr>
      <w:rFonts w:ascii="宋体" w:hAnsi="宋体" w:cs="宋体"/>
      <w:color w:val="000000"/>
      <w:kern w:val="0"/>
    </w:rPr>
  </w:style>
  <w:style w:type="paragraph" w:customStyle="1" w:styleId="reader-word-layerreader-word-s8-8">
    <w:name w:val="reader-word-layer reader-word-s8-8"/>
    <w:basedOn w:val="a0"/>
    <w:qFormat/>
    <w:rsid w:val="004F6C31"/>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ffffff7">
    <w:name w:val="一级条标题"/>
    <w:basedOn w:val="affffff8"/>
    <w:next w:val="a0"/>
    <w:qFormat/>
    <w:rsid w:val="004F6C31"/>
    <w:pPr>
      <w:tabs>
        <w:tab w:val="left" w:pos="360"/>
      </w:tabs>
      <w:spacing w:before="0" w:after="0"/>
      <w:ind w:left="0" w:firstLine="0"/>
      <w:outlineLvl w:val="2"/>
    </w:pPr>
  </w:style>
  <w:style w:type="paragraph" w:customStyle="1" w:styleId="affffff8">
    <w:name w:val="章标题"/>
    <w:next w:val="affffff9"/>
    <w:qFormat/>
    <w:rsid w:val="004F6C31"/>
    <w:pPr>
      <w:tabs>
        <w:tab w:val="left" w:pos="903"/>
      </w:tabs>
      <w:spacing w:before="50" w:after="50"/>
      <w:ind w:left="903" w:hanging="315"/>
      <w:jc w:val="both"/>
      <w:outlineLvl w:val="1"/>
    </w:pPr>
    <w:rPr>
      <w:rFonts w:ascii="黑体" w:eastAsia="黑体"/>
      <w:sz w:val="21"/>
    </w:rPr>
  </w:style>
  <w:style w:type="paragraph" w:customStyle="1" w:styleId="affffff9">
    <w:name w:val="段"/>
    <w:qFormat/>
    <w:rsid w:val="004F6C31"/>
    <w:pPr>
      <w:autoSpaceDE w:val="0"/>
      <w:autoSpaceDN w:val="0"/>
      <w:ind w:firstLineChars="200" w:firstLine="200"/>
      <w:jc w:val="both"/>
    </w:pPr>
    <w:rPr>
      <w:rFonts w:ascii="宋体"/>
      <w:sz w:val="21"/>
    </w:rPr>
  </w:style>
  <w:style w:type="paragraph" w:customStyle="1" w:styleId="Char30">
    <w:name w:val="Char3"/>
    <w:basedOn w:val="a0"/>
    <w:qFormat/>
    <w:rsid w:val="004F6C31"/>
    <w:pPr>
      <w:spacing w:line="240" w:lineRule="auto"/>
      <w:ind w:firstLineChars="0" w:firstLine="0"/>
    </w:pPr>
  </w:style>
  <w:style w:type="paragraph" w:customStyle="1" w:styleId="1fa">
    <w:name w:val="第1级标题"/>
    <w:basedOn w:val="1"/>
    <w:next w:val="a0"/>
    <w:qFormat/>
    <w:rsid w:val="004F6C31"/>
    <w:pPr>
      <w:keepLines/>
      <w:overflowPunct/>
      <w:snapToGrid/>
      <w:spacing w:before="100" w:beforeAutospacing="1" w:after="100" w:afterAutospacing="1" w:line="560" w:lineRule="exact"/>
      <w:ind w:left="420" w:firstLineChars="0" w:hanging="420"/>
      <w:jc w:val="center"/>
    </w:pPr>
    <w:rPr>
      <w:rFonts w:eastAsia="华文中宋"/>
      <w:color w:val="auto"/>
      <w:sz w:val="36"/>
      <w:szCs w:val="36"/>
    </w:rPr>
  </w:style>
  <w:style w:type="paragraph" w:customStyle="1" w:styleId="73">
    <w:name w:val="样式7"/>
    <w:basedOn w:val="57"/>
    <w:qFormat/>
    <w:rsid w:val="004F6C31"/>
  </w:style>
  <w:style w:type="paragraph" w:customStyle="1" w:styleId="57">
    <w:name w:val="样式5"/>
    <w:basedOn w:val="39"/>
    <w:qFormat/>
    <w:rsid w:val="004F6C31"/>
    <w:pPr>
      <w:pBdr>
        <w:bottom w:val="thickThinSmallGap" w:sz="24" w:space="1" w:color="auto"/>
      </w:pBdr>
    </w:pPr>
  </w:style>
  <w:style w:type="paragraph" w:customStyle="1" w:styleId="39">
    <w:name w:val="样式3"/>
    <w:basedOn w:val="a0"/>
    <w:qFormat/>
    <w:rsid w:val="004F6C31"/>
    <w:pPr>
      <w:spacing w:beforeLines="10" w:afterLines="10" w:line="240" w:lineRule="auto"/>
      <w:ind w:firstLineChars="0" w:firstLine="0"/>
      <w:jc w:val="center"/>
    </w:pPr>
    <w:rPr>
      <w:rFonts w:ascii="宋体" w:hAnsi="宋体"/>
      <w:bCs/>
      <w:snapToGrid w:val="0"/>
      <w:kern w:val="0"/>
      <w:szCs w:val="21"/>
    </w:rPr>
  </w:style>
  <w:style w:type="paragraph" w:customStyle="1" w:styleId="table1">
    <w:name w:val="table1"/>
    <w:basedOn w:val="a0"/>
    <w:qFormat/>
    <w:rsid w:val="004F6C31"/>
    <w:pPr>
      <w:adjustRightInd w:val="0"/>
      <w:spacing w:line="240" w:lineRule="atLeast"/>
      <w:ind w:firstLineChars="0" w:firstLine="0"/>
      <w:jc w:val="center"/>
      <w:textAlignment w:val="baseline"/>
    </w:pPr>
    <w:rPr>
      <w:rFonts w:eastAsia="黑体"/>
      <w:kern w:val="0"/>
    </w:rPr>
  </w:style>
  <w:style w:type="paragraph" w:customStyle="1" w:styleId="affffffa">
    <w:name w:val="正文 + 宋体"/>
    <w:basedOn w:val="a0"/>
    <w:qFormat/>
    <w:rsid w:val="004F6C31"/>
    <w:pPr>
      <w:spacing w:line="520" w:lineRule="exact"/>
      <w:ind w:firstLineChars="0" w:firstLine="0"/>
    </w:pPr>
    <w:rPr>
      <w:rFonts w:ascii="宋体" w:hAnsi="宋体"/>
    </w:rPr>
  </w:style>
  <w:style w:type="paragraph" w:customStyle="1" w:styleId="font0">
    <w:name w:val="font0"/>
    <w:basedOn w:val="a0"/>
    <w:qFormat/>
    <w:rsid w:val="004F6C31"/>
    <w:pPr>
      <w:widowControl/>
      <w:spacing w:before="100" w:beforeAutospacing="1" w:after="100" w:afterAutospacing="1" w:line="240" w:lineRule="auto"/>
      <w:ind w:firstLineChars="0" w:firstLine="0"/>
      <w:jc w:val="left"/>
    </w:pPr>
    <w:rPr>
      <w:rFonts w:ascii="宋体" w:hAnsi="宋体"/>
      <w:kern w:val="0"/>
    </w:rPr>
  </w:style>
  <w:style w:type="paragraph" w:customStyle="1" w:styleId="xl53">
    <w:name w:val="xl53"/>
    <w:basedOn w:val="a0"/>
    <w:qFormat/>
    <w:rsid w:val="004F6C31"/>
    <w:pPr>
      <w:widowControl/>
      <w:pBdr>
        <w:top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affffffb">
    <w:name w:val="正文表标题"/>
    <w:next w:val="affffff9"/>
    <w:qFormat/>
    <w:rsid w:val="004F6C31"/>
    <w:pPr>
      <w:jc w:val="center"/>
    </w:pPr>
    <w:rPr>
      <w:rFonts w:ascii="黑体" w:eastAsia="黑体"/>
      <w:sz w:val="21"/>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4F6C31"/>
    <w:pPr>
      <w:widowControl w:val="0"/>
      <w:jc w:val="both"/>
    </w:pPr>
    <w:rPr>
      <w:kern w:val="2"/>
      <w:sz w:val="21"/>
    </w:rPr>
  </w:style>
  <w:style w:type="paragraph" w:customStyle="1" w:styleId="affffffc">
    <w:name w:val="首缩"/>
    <w:basedOn w:val="a0"/>
    <w:qFormat/>
    <w:rsid w:val="004F6C31"/>
    <w:pPr>
      <w:adjustRightInd w:val="0"/>
      <w:snapToGrid w:val="0"/>
      <w:spacing w:line="500" w:lineRule="exact"/>
      <w:ind w:firstLineChars="0" w:firstLine="567"/>
    </w:pPr>
    <w:rPr>
      <w:rFonts w:ascii="仿宋_GB2312" w:eastAsia="仿宋_GB2312"/>
      <w:kern w:val="0"/>
      <w:sz w:val="28"/>
      <w:szCs w:val="20"/>
    </w:rPr>
  </w:style>
  <w:style w:type="paragraph" w:customStyle="1" w:styleId="IDCA-Head2ndLine">
    <w:name w:val="IDC A-Head (2nd Line)"/>
    <w:basedOn w:val="a0"/>
    <w:next w:val="a0"/>
    <w:qFormat/>
    <w:rsid w:val="004F6C31"/>
    <w:pPr>
      <w:widowControl/>
      <w:spacing w:line="240" w:lineRule="auto"/>
      <w:ind w:firstLineChars="0" w:firstLine="0"/>
      <w:jc w:val="center"/>
    </w:pPr>
    <w:rPr>
      <w:caps/>
      <w:kern w:val="0"/>
      <w:szCs w:val="20"/>
    </w:rPr>
  </w:style>
  <w:style w:type="paragraph" w:customStyle="1" w:styleId="affffffd">
    <w:name w:val="表格备注"/>
    <w:basedOn w:val="a0"/>
    <w:qFormat/>
    <w:rsid w:val="004F6C31"/>
    <w:pPr>
      <w:adjustRightInd w:val="0"/>
      <w:snapToGrid w:val="0"/>
      <w:spacing w:line="240" w:lineRule="auto"/>
      <w:ind w:firstLineChars="0" w:firstLine="0"/>
      <w:jc w:val="left"/>
    </w:pPr>
    <w:rPr>
      <w:rFonts w:cs="宋体"/>
      <w:b/>
      <w:bCs/>
      <w:sz w:val="21"/>
      <w:szCs w:val="21"/>
    </w:rPr>
  </w:style>
  <w:style w:type="paragraph" w:customStyle="1" w:styleId="affffffe">
    <w:name w:val="奉读大示，心折殊深。"/>
    <w:qFormat/>
    <w:rsid w:val="004F6C31"/>
    <w:pPr>
      <w:widowControl w:val="0"/>
      <w:jc w:val="both"/>
    </w:pPr>
    <w:rPr>
      <w:kern w:val="2"/>
      <w:sz w:val="21"/>
    </w:rPr>
  </w:style>
  <w:style w:type="paragraph" w:customStyle="1" w:styleId="xl42">
    <w:name w:val="xl42"/>
    <w:basedOn w:val="a0"/>
    <w:qFormat/>
    <w:rsid w:val="004F6C31"/>
    <w:pPr>
      <w:widowControl/>
      <w:pBdr>
        <w:left w:val="single" w:sz="12"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2NewNewNewNewNewNewNewNewNewNewNew">
    <w:name w:val="标题 2 New New New New New New New New New New New"/>
    <w:basedOn w:val="NewNewNewNewNewNewNewNewNewNewNewNewNewNewNewNewNewNewNewNewNewNewNewNewNewNewNewNewNewNewNewNewNewNewNewNewNewNewNewNewNewNewNewNewNewNewNewNewNewNewNewNewNewNewNewNewNewNewNewNewNewNewNe"/>
    <w:next w:val="a0"/>
    <w:qFormat/>
    <w:rsid w:val="004F6C31"/>
    <w:pPr>
      <w:keepNext/>
      <w:keepLines/>
      <w:spacing w:before="120" w:after="120" w:line="360" w:lineRule="auto"/>
      <w:jc w:val="left"/>
      <w:outlineLvl w:val="1"/>
    </w:pPr>
    <w:rPr>
      <w:b/>
      <w:kern w:val="24"/>
      <w:sz w:val="24"/>
    </w:rPr>
  </w:style>
  <w:style w:type="paragraph" w:customStyle="1" w:styleId="afffffff">
    <w:name w:val="图文框"/>
    <w:basedOn w:val="a0"/>
    <w:qFormat/>
    <w:rsid w:val="004F6C31"/>
    <w:pPr>
      <w:autoSpaceDE w:val="0"/>
      <w:autoSpaceDN w:val="0"/>
      <w:adjustRightInd w:val="0"/>
      <w:snapToGrid w:val="0"/>
      <w:spacing w:line="400" w:lineRule="exact"/>
      <w:ind w:firstLineChars="0" w:firstLine="0"/>
      <w:jc w:val="center"/>
    </w:pPr>
    <w:rPr>
      <w:rFonts w:ascii="楷体_GB2312" w:eastAsia="楷体_GB2312" w:hAnsi="宋体" w:cs="宋体"/>
      <w:bCs/>
      <w:kern w:val="0"/>
      <w:szCs w:val="21"/>
    </w:rPr>
  </w:style>
  <w:style w:type="paragraph" w:customStyle="1" w:styleId="afffffff0">
    <w:name w:val="注居中"/>
    <w:basedOn w:val="a0"/>
    <w:qFormat/>
    <w:rsid w:val="004F6C31"/>
    <w:pPr>
      <w:widowControl/>
      <w:tabs>
        <w:tab w:val="left" w:pos="-2100"/>
      </w:tabs>
      <w:spacing w:line="240" w:lineRule="auto"/>
      <w:ind w:firstLineChars="0" w:firstLine="0"/>
      <w:jc w:val="center"/>
    </w:pPr>
    <w:rPr>
      <w:rFonts w:ascii="仿宋_GB2312" w:eastAsia="仿宋_GB2312" w:hAnsi="宋体"/>
      <w:bCs/>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rsid w:val="004F6C31"/>
    <w:pPr>
      <w:widowControl w:val="0"/>
      <w:jc w:val="both"/>
    </w:pPr>
    <w:rPr>
      <w:kern w:val="2"/>
      <w:sz w:val="21"/>
    </w:rPr>
  </w:style>
  <w:style w:type="paragraph" w:customStyle="1" w:styleId="CharCharChar1Char1">
    <w:name w:val="Char Char Char1 Char1"/>
    <w:basedOn w:val="a0"/>
    <w:qFormat/>
    <w:rsid w:val="004F6C31"/>
    <w:pPr>
      <w:spacing w:line="240" w:lineRule="auto"/>
      <w:ind w:firstLineChars="0" w:firstLine="0"/>
    </w:pPr>
  </w:style>
  <w:style w:type="paragraph" w:customStyle="1" w:styleId="49">
    <w:name w:val="正文4"/>
    <w:qFormat/>
    <w:rsid w:val="004F6C31"/>
    <w:pPr>
      <w:jc w:val="both"/>
    </w:pPr>
    <w:rPr>
      <w:kern w:val="2"/>
      <w:sz w:val="21"/>
      <w:szCs w:val="21"/>
    </w:rPr>
  </w:style>
  <w:style w:type="paragraph" w:customStyle="1" w:styleId="01">
    <w:name w:val="正文01"/>
    <w:basedOn w:val="a0"/>
    <w:qFormat/>
    <w:rsid w:val="004F6C31"/>
    <w:pPr>
      <w:spacing w:before="60" w:line="460" w:lineRule="exact"/>
    </w:pPr>
  </w:style>
  <w:style w:type="paragraph" w:customStyle="1" w:styleId="unnamed1">
    <w:name w:val="unnamed1"/>
    <w:basedOn w:val="a0"/>
    <w:qFormat/>
    <w:rsid w:val="004F6C31"/>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ewNewNewNew">
    <w:name w:val="日期 New New New New"/>
    <w:basedOn w:val="NewNewNewNewNewNewNewNewNewNewNewNewNewNewNewNewNewNewNewNewNewNewNewNewNewNewNewNewNewNewNewNewNewNewNewNewNewNewNewNewNewNewNewNewNewNewNewNewNewNewNewNewNewNewNewNewNewNewNewNewNewNew39"/>
    <w:next w:val="NewNewNewNewNewNewNewNewNewNewNewNewNewNewNewNewNewNewNewNewNewNewNewNewNewNewNewNewNewNewNewNewNewNewNewNewNewNewNewNewNewNewNewNewNewNewNewNewNewNewNewNewNewNewNewNewNewNewNewNewNewNew39"/>
    <w:qFormat/>
    <w:rsid w:val="004F6C31"/>
    <w:rPr>
      <w:sz w:val="28"/>
    </w:rPr>
  </w:style>
  <w:style w:type="paragraph" w:customStyle="1" w:styleId="NewNewNewNewNewNewNewNewNewNewNewNewNewNewNewNewNewNewNewNewNewNewNewNewNewNewNewNewNewNewNewNewNewNewNewNewNewNewNewNewNewNewNewNewNewNewNewNewNewNewNewNewNewNewNewNewNewNewNewNewNewNew39">
    <w:name w:val="正文 New New New New New New New New New New New New New New New New New New New New New New New New New New New New New New New New New New New New New New New New New New New New New New New New New New New New New New New New New New New New New New 39"/>
    <w:qFormat/>
    <w:rsid w:val="004F6C31"/>
    <w:pPr>
      <w:widowControl w:val="0"/>
      <w:jc w:val="both"/>
    </w:pPr>
    <w:rPr>
      <w:kern w:val="2"/>
      <w:sz w:val="21"/>
      <w:szCs w:val="24"/>
    </w:rPr>
  </w:style>
  <w:style w:type="paragraph" w:customStyle="1" w:styleId="afffffff1">
    <w:name w:val="前言"/>
    <w:basedOn w:val="afff5"/>
    <w:qFormat/>
    <w:rsid w:val="004F6C31"/>
    <w:pPr>
      <w:widowControl/>
      <w:spacing w:beforeLines="0" w:line="360" w:lineRule="auto"/>
      <w:ind w:firstLineChars="300" w:firstLine="300"/>
      <w:jc w:val="left"/>
      <w:outlineLvl w:val="0"/>
    </w:pPr>
    <w:rPr>
      <w:rFonts w:ascii="仿宋_GB2312" w:eastAsia="仿宋_GB2312" w:hAnsi="宋体" w:cs="Times New Roman" w:hint="eastAsia"/>
      <w:bCs/>
      <w:kern w:val="2"/>
      <w:sz w:val="28"/>
      <w:szCs w:val="28"/>
    </w:rPr>
  </w:style>
  <w:style w:type="paragraph" w:customStyle="1" w:styleId="afffffff2">
    <w:name w:val="表前文字"/>
    <w:basedOn w:val="a0"/>
    <w:qFormat/>
    <w:rsid w:val="004F6C31"/>
    <w:pPr>
      <w:spacing w:line="240" w:lineRule="auto"/>
      <w:ind w:leftChars="-39" w:left="-82" w:rightChars="-40" w:right="-84" w:firstLineChars="0" w:firstLine="0"/>
      <w:jc w:val="center"/>
    </w:pPr>
    <w:rPr>
      <w:rFonts w:ascii="宋体" w:hAnsi="宋体"/>
      <w:kern w:val="28"/>
      <w:szCs w:val="28"/>
    </w:rPr>
  </w:style>
  <w:style w:type="paragraph" w:customStyle="1" w:styleId="p15">
    <w:name w:val="p15"/>
    <w:basedOn w:val="a0"/>
    <w:qFormat/>
    <w:rsid w:val="004F6C31"/>
    <w:pPr>
      <w:widowControl/>
      <w:ind w:firstLineChars="0" w:firstLine="420"/>
    </w:pPr>
    <w:rPr>
      <w:kern w:val="0"/>
      <w:sz w:val="28"/>
      <w:szCs w:val="21"/>
    </w:rPr>
  </w:style>
  <w:style w:type="paragraph" w:customStyle="1" w:styleId="afffffff3">
    <w:name w:val="a"/>
    <w:basedOn w:val="a0"/>
    <w:qFormat/>
    <w:rsid w:val="004F6C31"/>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fffffff4">
    <w:name w:val="书正文"/>
    <w:basedOn w:val="a0"/>
    <w:uiPriority w:val="99"/>
    <w:qFormat/>
    <w:rsid w:val="004F6C31"/>
    <w:pPr>
      <w:spacing w:line="420" w:lineRule="exact"/>
      <w:ind w:firstLine="560"/>
    </w:pPr>
    <w:rPr>
      <w:sz w:val="28"/>
    </w:rPr>
  </w:style>
  <w:style w:type="paragraph" w:customStyle="1" w:styleId="afffffff5">
    <w:name w:val="自定义正文"/>
    <w:basedOn w:val="a0"/>
    <w:qFormat/>
    <w:rsid w:val="004F6C31"/>
    <w:pPr>
      <w:adjustRightInd w:val="0"/>
      <w:ind w:firstLineChars="0" w:firstLine="560"/>
    </w:pPr>
    <w:rPr>
      <w:kern w:val="0"/>
      <w:sz w:val="28"/>
      <w:szCs w:val="20"/>
    </w:rPr>
  </w:style>
  <w:style w:type="paragraph" w:customStyle="1" w:styleId="afffffff6">
    <w:name w:val="表"/>
    <w:basedOn w:val="a0"/>
    <w:next w:val="a0"/>
    <w:qFormat/>
    <w:rsid w:val="004F6C31"/>
    <w:pPr>
      <w:adjustRightInd w:val="0"/>
      <w:spacing w:before="120" w:line="240" w:lineRule="auto"/>
      <w:ind w:firstLineChars="0" w:firstLine="0"/>
      <w:jc w:val="center"/>
      <w:textAlignment w:val="baseline"/>
    </w:pPr>
    <w:rPr>
      <w:rFonts w:ascii="宋体" w:hAnsi="宋体"/>
      <w:b/>
      <w:color w:val="000000"/>
      <w:spacing w:val="6"/>
      <w:kern w:val="0"/>
      <w:szCs w:val="20"/>
    </w:rPr>
  </w:style>
  <w:style w:type="paragraph" w:customStyle="1" w:styleId="171">
    <w:name w:val="正文17"/>
    <w:qFormat/>
    <w:rsid w:val="004F6C31"/>
    <w:pPr>
      <w:jc w:val="both"/>
    </w:pPr>
    <w:rPr>
      <w:kern w:val="2"/>
      <w:sz w:val="21"/>
      <w:szCs w:val="21"/>
    </w:rPr>
  </w:style>
  <w:style w:type="paragraph" w:customStyle="1" w:styleId="CharChar1CharCharCharChar">
    <w:name w:val="Char Char1 Char Char Char Char"/>
    <w:basedOn w:val="a0"/>
    <w:qFormat/>
    <w:rsid w:val="004F6C31"/>
    <w:pPr>
      <w:spacing w:line="240" w:lineRule="auto"/>
      <w:ind w:firstLineChars="0" w:firstLine="0"/>
    </w:pPr>
  </w:style>
  <w:style w:type="paragraph" w:customStyle="1" w:styleId="010">
    <w:name w:val="表格01"/>
    <w:basedOn w:val="a0"/>
    <w:qFormat/>
    <w:rsid w:val="004F6C31"/>
    <w:pPr>
      <w:widowControl/>
      <w:adjustRightInd w:val="0"/>
      <w:snapToGrid w:val="0"/>
      <w:spacing w:line="240" w:lineRule="auto"/>
      <w:ind w:firstLineChars="0" w:firstLine="0"/>
      <w:jc w:val="center"/>
    </w:pPr>
    <w:rPr>
      <w:bCs/>
      <w:szCs w:val="20"/>
    </w:rPr>
  </w:style>
  <w:style w:type="paragraph" w:customStyle="1" w:styleId="afffffff7">
    <w:name w:val="表格编号"/>
    <w:basedOn w:val="a0"/>
    <w:next w:val="a0"/>
    <w:qFormat/>
    <w:rsid w:val="004F6C31"/>
    <w:pPr>
      <w:tabs>
        <w:tab w:val="left" w:pos="720"/>
      </w:tabs>
      <w:spacing w:before="300" w:after="200" w:line="240" w:lineRule="auto"/>
      <w:ind w:firstLineChars="0" w:firstLine="0"/>
      <w:jc w:val="center"/>
    </w:pPr>
    <w:rPr>
      <w:szCs w:val="20"/>
    </w:rPr>
  </w:style>
  <w:style w:type="paragraph" w:customStyle="1" w:styleId="afffffff8">
    <w:name w:val="会后修改标记"/>
    <w:basedOn w:val="a0"/>
    <w:qFormat/>
    <w:rsid w:val="004F6C31"/>
    <w:pPr>
      <w:jc w:val="left"/>
    </w:pPr>
    <w:rPr>
      <w:color w:val="FF0000"/>
      <w:u w:val="single"/>
    </w:rPr>
  </w:style>
  <w:style w:type="paragraph" w:customStyle="1" w:styleId="xl41">
    <w:name w:val="xl41"/>
    <w:basedOn w:val="a0"/>
    <w:qFormat/>
    <w:rsid w:val="004F6C31"/>
    <w:pPr>
      <w:widowControl/>
      <w:pBdr>
        <w:top w:val="single" w:sz="12" w:space="0" w:color="auto"/>
        <w:left w:val="single" w:sz="12" w:space="0" w:color="auto"/>
        <w:righ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421">
    <w:name w:val="样式 标题 4 + 首行缩进:  2 字符1"/>
    <w:basedOn w:val="4"/>
    <w:next w:val="41"/>
    <w:qFormat/>
    <w:rsid w:val="004F6C31"/>
    <w:pPr>
      <w:widowControl/>
      <w:spacing w:before="240" w:after="120" w:line="360" w:lineRule="auto"/>
      <w:ind w:firstLineChars="0" w:firstLine="0"/>
      <w:jc w:val="left"/>
    </w:pPr>
    <w:rPr>
      <w:rFonts w:ascii="Times New Roman" w:hAnsi="Times New Roman"/>
      <w:bCs w:val="0"/>
      <w:sz w:val="24"/>
      <w:szCs w:val="20"/>
    </w:rPr>
  </w:style>
  <w:style w:type="paragraph" w:customStyle="1" w:styleId="T0">
    <w:name w:val="T表格"/>
    <w:qFormat/>
    <w:rsid w:val="004F6C31"/>
    <w:pPr>
      <w:adjustRightInd w:val="0"/>
      <w:snapToGrid w:val="0"/>
      <w:spacing w:line="360" w:lineRule="auto"/>
      <w:jc w:val="center"/>
    </w:pPr>
    <w:rPr>
      <w:color w:val="000000"/>
      <w:sz w:val="21"/>
    </w:rPr>
  </w:style>
  <w:style w:type="paragraph" w:customStyle="1" w:styleId="Style5">
    <w:name w:val="_Style 5"/>
    <w:basedOn w:val="a0"/>
    <w:semiHidden/>
    <w:qFormat/>
    <w:rsid w:val="004F6C31"/>
    <w:pPr>
      <w:spacing w:line="320" w:lineRule="exact"/>
      <w:ind w:firstLineChars="0" w:firstLine="0"/>
    </w:pPr>
    <w:rPr>
      <w:sz w:val="21"/>
      <w:szCs w:val="21"/>
    </w:rPr>
  </w:style>
  <w:style w:type="paragraph" w:customStyle="1" w:styleId="02">
    <w:name w:val="表格02左"/>
    <w:basedOn w:val="020"/>
    <w:qFormat/>
    <w:rsid w:val="004F6C31"/>
    <w:pPr>
      <w:jc w:val="left"/>
    </w:pPr>
  </w:style>
  <w:style w:type="paragraph" w:customStyle="1" w:styleId="020">
    <w:name w:val="表格02"/>
    <w:basedOn w:val="a0"/>
    <w:qFormat/>
    <w:rsid w:val="004F6C31"/>
    <w:pPr>
      <w:spacing w:line="400" w:lineRule="exact"/>
      <w:ind w:firstLineChars="0" w:firstLine="0"/>
      <w:jc w:val="center"/>
    </w:pPr>
    <w:rPr>
      <w:snapToGrid w:val="0"/>
      <w:lang w:val="en-GB"/>
    </w:rPr>
  </w:style>
  <w:style w:type="paragraph" w:customStyle="1" w:styleId="74">
    <w:name w:val="7"/>
    <w:basedOn w:val="a0"/>
    <w:next w:val="af"/>
    <w:qFormat/>
    <w:rsid w:val="004F6C31"/>
    <w:pPr>
      <w:spacing w:after="120" w:line="240" w:lineRule="auto"/>
      <w:ind w:firstLineChars="0" w:firstLine="0"/>
    </w:p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0"/>
    <w:qFormat/>
    <w:rsid w:val="004F6C31"/>
    <w:pPr>
      <w:spacing w:line="240" w:lineRule="exact"/>
    </w:pPr>
    <w:rPr>
      <w:sz w:val="28"/>
      <w:szCs w:val="28"/>
    </w:rPr>
  </w:style>
  <w:style w:type="paragraph" w:customStyle="1" w:styleId="Char1CharCharCharCharCharCharCharCharChar">
    <w:name w:val="Char1 Char Char Char Char Char Char Char Char Char"/>
    <w:basedOn w:val="a0"/>
    <w:qFormat/>
    <w:rsid w:val="004F6C31"/>
    <w:pPr>
      <w:spacing w:line="240" w:lineRule="auto"/>
      <w:ind w:firstLineChars="0" w:firstLine="0"/>
    </w:pPr>
  </w:style>
  <w:style w:type="paragraph" w:customStyle="1" w:styleId="161">
    <w:name w:val="正文16"/>
    <w:qFormat/>
    <w:rsid w:val="004F6C31"/>
    <w:pPr>
      <w:jc w:val="both"/>
    </w:pPr>
    <w:rPr>
      <w:kern w:val="2"/>
      <w:sz w:val="21"/>
      <w:szCs w:val="21"/>
    </w:rPr>
  </w:style>
  <w:style w:type="paragraph" w:customStyle="1" w:styleId="22Char">
    <w:name w:val="样式 标题 2标题 2 Char + 宋体 四号"/>
    <w:basedOn w:val="2"/>
    <w:qFormat/>
    <w:rsid w:val="004F6C31"/>
    <w:pPr>
      <w:spacing w:beforeLines="0" w:after="120" w:line="413" w:lineRule="auto"/>
      <w:ind w:firstLineChars="0" w:firstLine="0"/>
    </w:pPr>
    <w:rPr>
      <w:rFonts w:ascii="宋体" w:hAnsi="宋体"/>
      <w:bCs w:val="0"/>
      <w:sz w:val="28"/>
      <w:szCs w:val="20"/>
    </w:rPr>
  </w:style>
  <w:style w:type="paragraph" w:customStyle="1" w:styleId="311">
    <w:name w:val="正文文本缩进 31"/>
    <w:basedOn w:val="a0"/>
    <w:qFormat/>
    <w:rsid w:val="004F6C31"/>
    <w:pPr>
      <w:ind w:right="-153" w:firstLine="480"/>
    </w:pPr>
    <w:rPr>
      <w:rFonts w:ascii="宋体" w:hAnsi="宋体" w:hint="eastAsia"/>
      <w:bCs/>
      <w:color w:val="000000"/>
      <w:szCs w:val="20"/>
    </w:rPr>
  </w:style>
  <w:style w:type="paragraph" w:customStyle="1" w:styleId="Main">
    <w:name w:val="Main"/>
    <w:basedOn w:val="a0"/>
    <w:qFormat/>
    <w:rsid w:val="004F6C31"/>
    <w:pPr>
      <w:spacing w:line="480" w:lineRule="atLeast"/>
      <w:ind w:leftChars="400" w:left="400" w:rightChars="400" w:right="400"/>
    </w:pPr>
    <w:rPr>
      <w:rFonts w:ascii="Tahoma" w:hAnsi="Tahoma"/>
      <w:sz w:val="28"/>
      <w:szCs w:val="28"/>
    </w:rPr>
  </w:style>
  <w:style w:type="paragraph" w:customStyle="1" w:styleId="64">
    <w:name w:val="6"/>
    <w:basedOn w:val="a0"/>
    <w:next w:val="af"/>
    <w:qFormat/>
    <w:rsid w:val="004F6C31"/>
    <w:pPr>
      <w:spacing w:after="120" w:line="240" w:lineRule="auto"/>
      <w:ind w:firstLineChars="0" w:firstLine="0"/>
    </w:pPr>
  </w:style>
  <w:style w:type="paragraph" w:customStyle="1" w:styleId="4a">
    <w:name w:val="标题　4"/>
    <w:basedOn w:val="4"/>
    <w:qFormat/>
    <w:rsid w:val="004F6C31"/>
    <w:pPr>
      <w:spacing w:before="0" w:after="0" w:line="360" w:lineRule="auto"/>
      <w:ind w:firstLineChars="0" w:firstLine="0"/>
    </w:pPr>
    <w:rPr>
      <w:rFonts w:ascii="Times New Roman" w:hAnsi="Times New Roman"/>
      <w:kern w:val="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qFormat/>
    <w:rsid w:val="004F6C31"/>
    <w:pPr>
      <w:spacing w:line="240" w:lineRule="auto"/>
      <w:ind w:firstLineChars="0" w:firstLine="0"/>
    </w:pPr>
    <w:rPr>
      <w:rFonts w:cs="宋体"/>
      <w:szCs w:val="20"/>
    </w:rPr>
  </w:style>
  <w:style w:type="paragraph" w:customStyle="1" w:styleId="ParaCharCharCharCharCharCharCharCharCharCharCharCharChar">
    <w:name w:val="默认段落字体 Para Char Char Char Char Char Char Char Char Char Char Char Char Char"/>
    <w:basedOn w:val="a0"/>
    <w:qFormat/>
    <w:rsid w:val="004F6C31"/>
    <w:pPr>
      <w:spacing w:line="240" w:lineRule="auto"/>
      <w:ind w:firstLineChars="0" w:firstLine="0"/>
    </w:pPr>
  </w:style>
  <w:style w:type="paragraph" w:customStyle="1" w:styleId="3a">
    <w:name w:val="第3级标题"/>
    <w:basedOn w:val="3"/>
    <w:next w:val="affffd"/>
    <w:qFormat/>
    <w:rsid w:val="004F6C31"/>
    <w:pPr>
      <w:tabs>
        <w:tab w:val="left" w:pos="432"/>
        <w:tab w:val="left" w:pos="720"/>
      </w:tabs>
      <w:spacing w:before="100" w:beforeAutospacing="1" w:after="100" w:afterAutospacing="1" w:line="480" w:lineRule="exact"/>
      <w:ind w:left="720" w:firstLineChars="0" w:hanging="720"/>
    </w:pPr>
    <w:rPr>
      <w:rFonts w:eastAsia="华文中宋"/>
      <w:sz w:val="30"/>
      <w:szCs w:val="30"/>
    </w:rPr>
  </w:style>
  <w:style w:type="paragraph" w:customStyle="1" w:styleId="3b">
    <w:name w:val="封面 3"/>
    <w:qFormat/>
    <w:rsid w:val="004F6C31"/>
    <w:pPr>
      <w:keepNext/>
      <w:widowControl w:val="0"/>
      <w:spacing w:before="120" w:after="120" w:line="400" w:lineRule="exact"/>
      <w:jc w:val="center"/>
    </w:pPr>
    <w:rPr>
      <w:sz w:val="36"/>
    </w:rPr>
  </w:style>
  <w:style w:type="paragraph" w:customStyle="1" w:styleId="afffffff9">
    <w:name w:val="表头格式"/>
    <w:basedOn w:val="a0"/>
    <w:qFormat/>
    <w:rsid w:val="004F6C31"/>
    <w:pPr>
      <w:spacing w:beforeLines="50" w:line="360" w:lineRule="exact"/>
      <w:ind w:firstLineChars="0" w:firstLine="0"/>
      <w:jc w:val="center"/>
    </w:pPr>
    <w:rPr>
      <w:rFonts w:eastAsia="方正黑体简体"/>
    </w:rPr>
  </w:style>
  <w:style w:type="paragraph" w:customStyle="1" w:styleId="xl61">
    <w:name w:val="xl61"/>
    <w:basedOn w:val="a0"/>
    <w:qFormat/>
    <w:rsid w:val="004F6C31"/>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afffffffa">
    <w:name w:val="环评表格内容"/>
    <w:basedOn w:val="a0"/>
    <w:qFormat/>
    <w:rsid w:val="004F6C31"/>
    <w:pPr>
      <w:spacing w:line="340" w:lineRule="exact"/>
      <w:ind w:firstLineChars="0" w:firstLine="0"/>
      <w:jc w:val="center"/>
    </w:pPr>
    <w:rPr>
      <w:iCs/>
      <w:szCs w:val="21"/>
    </w:rPr>
  </w:style>
  <w:style w:type="paragraph" w:customStyle="1" w:styleId="ParaCharCharChar1CharCharCharChar">
    <w:name w:val="默认段落字体 Para Char Char Char1 Char Char Char Char"/>
    <w:basedOn w:val="a0"/>
    <w:qFormat/>
    <w:rsid w:val="004F6C31"/>
    <w:pPr>
      <w:spacing w:line="240" w:lineRule="auto"/>
      <w:ind w:firstLineChars="0" w:firstLine="0"/>
    </w:pPr>
  </w:style>
  <w:style w:type="paragraph" w:customStyle="1" w:styleId="afffffffb">
    <w:name w:val="小表格"/>
    <w:basedOn w:val="a0"/>
    <w:qFormat/>
    <w:rsid w:val="004F6C31"/>
    <w:pPr>
      <w:autoSpaceDE w:val="0"/>
      <w:autoSpaceDN w:val="0"/>
      <w:adjustRightInd w:val="0"/>
      <w:snapToGrid w:val="0"/>
      <w:spacing w:line="240" w:lineRule="auto"/>
      <w:ind w:firstLineChars="0" w:firstLine="0"/>
      <w:jc w:val="center"/>
    </w:pPr>
    <w:rPr>
      <w:rFonts w:ascii="仿宋_GB2312" w:hint="eastAsia"/>
      <w:kern w:val="0"/>
      <w:szCs w:val="20"/>
    </w:rPr>
  </w:style>
  <w:style w:type="paragraph" w:customStyle="1" w:styleId="Char2CharCharChar">
    <w:name w:val="Char2 Char Char Char"/>
    <w:basedOn w:val="a0"/>
    <w:qFormat/>
    <w:rsid w:val="004F6C31"/>
    <w:pPr>
      <w:spacing w:line="240" w:lineRule="auto"/>
      <w:ind w:firstLineChars="0" w:firstLine="0"/>
    </w:pPr>
  </w:style>
  <w:style w:type="paragraph" w:customStyle="1" w:styleId="1011">
    <w:name w:val="样式 正文1 + 段前: 0.1 行"/>
    <w:basedOn w:val="a0"/>
    <w:qFormat/>
    <w:rsid w:val="004F6C31"/>
    <w:pPr>
      <w:snapToGrid w:val="0"/>
      <w:spacing w:beforeLines="10" w:line="440" w:lineRule="atLeast"/>
      <w:ind w:firstLineChars="0" w:firstLine="510"/>
    </w:pPr>
    <w:rPr>
      <w:szCs w:val="20"/>
    </w:rPr>
  </w:style>
  <w:style w:type="paragraph" w:customStyle="1" w:styleId="2f">
    <w:name w:val="封面 2"/>
    <w:qFormat/>
    <w:rsid w:val="004F6C31"/>
    <w:pPr>
      <w:keepNext/>
      <w:widowControl w:val="0"/>
      <w:spacing w:before="240" w:after="240" w:line="480" w:lineRule="exact"/>
      <w:jc w:val="center"/>
    </w:pPr>
    <w:rPr>
      <w:sz w:val="44"/>
    </w:rPr>
  </w:style>
  <w:style w:type="paragraph" w:customStyle="1" w:styleId="xl50">
    <w:name w:val="xl50"/>
    <w:basedOn w:val="a0"/>
    <w:qFormat/>
    <w:rsid w:val="004F6C31"/>
    <w:pPr>
      <w:widowControl/>
      <w:pBdr>
        <w:left w:val="single" w:sz="4" w:space="0" w:color="auto"/>
        <w:right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xl39">
    <w:name w:val="xl39"/>
    <w:basedOn w:val="a0"/>
    <w:qFormat/>
    <w:rsid w:val="004F6C31"/>
    <w:pPr>
      <w:widowControl/>
      <w:pBdr>
        <w:bottom w:val="single" w:sz="12" w:space="0" w:color="auto"/>
        <w:right w:val="single" w:sz="4" w:space="0" w:color="auto"/>
      </w:pBdr>
      <w:spacing w:before="100" w:beforeAutospacing="1" w:after="100" w:afterAutospacing="1" w:line="240" w:lineRule="auto"/>
      <w:ind w:firstLineChars="0" w:firstLine="0"/>
      <w:jc w:val="center"/>
    </w:pPr>
    <w:rPr>
      <w:kern w:val="0"/>
      <w:szCs w:val="21"/>
    </w:rPr>
  </w:style>
  <w:style w:type="paragraph" w:customStyle="1" w:styleId="NewNewNewNewNewNewNewNewNewNewNewNewNewNewNewNewNewNewNewNewNewNewNewNewNewNewNewNewNewNewNewNewNewNewNewNewNewNewNewNewNewNewNewNewNewNewNewNewNewNewNewNewNewNewNewNewNewNewNewNewNewNew77">
    <w:name w:val="正文 New New New New New New New New New New New New New New New New New New New New New New New New New New New New New New New New New New New New New New New New New New New New New New New New New New New New New New New New New New New New New New 77"/>
    <w:qFormat/>
    <w:rsid w:val="004F6C31"/>
    <w:pPr>
      <w:widowControl w:val="0"/>
      <w:jc w:val="both"/>
    </w:pPr>
    <w:rPr>
      <w:kern w:val="2"/>
      <w:sz w:val="21"/>
    </w:rPr>
  </w:style>
  <w:style w:type="paragraph" w:customStyle="1" w:styleId="181">
    <w:name w:val="正文18"/>
    <w:qFormat/>
    <w:rsid w:val="004F6C31"/>
    <w:pPr>
      <w:jc w:val="both"/>
    </w:pPr>
    <w:rPr>
      <w:kern w:val="2"/>
      <w:sz w:val="21"/>
      <w:szCs w:val="21"/>
    </w:rPr>
  </w:style>
  <w:style w:type="paragraph" w:customStyle="1" w:styleId="afffffffc">
    <w:name w:val="二级条标题"/>
    <w:basedOn w:val="affffff7"/>
    <w:next w:val="a0"/>
    <w:qFormat/>
    <w:rsid w:val="004F6C31"/>
    <w:pPr>
      <w:outlineLvl w:val="3"/>
    </w:pPr>
  </w:style>
  <w:style w:type="paragraph" w:customStyle="1" w:styleId="xl58">
    <w:name w:val="xl58"/>
    <w:basedOn w:val="a0"/>
    <w:qFormat/>
    <w:rsid w:val="004F6C31"/>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20027">
    <w:name w:val="样式 样式 标题 2 + 宋体 四号 非加粗 黑色 段前: 0 磅 段后: 0 磅 行距: 固定值 27 磅 + 非加粗 行距..."/>
    <w:basedOn w:val="a0"/>
    <w:qFormat/>
    <w:rsid w:val="004F6C31"/>
    <w:pPr>
      <w:keepNext/>
      <w:keepLines/>
      <w:tabs>
        <w:tab w:val="left" w:pos="432"/>
        <w:tab w:val="left" w:pos="576"/>
      </w:tabs>
      <w:spacing w:line="480" w:lineRule="exact"/>
      <w:ind w:firstLineChars="0" w:firstLine="0"/>
      <w:outlineLvl w:val="1"/>
    </w:pPr>
    <w:rPr>
      <w:rFonts w:ascii="宋体" w:hAnsi="宋体" w:cs="宋体"/>
      <w:b/>
      <w:color w:val="000000"/>
      <w:kern w:val="0"/>
      <w:sz w:val="28"/>
      <w:szCs w:val="20"/>
    </w:rPr>
  </w:style>
  <w:style w:type="paragraph" w:customStyle="1" w:styleId="xl56">
    <w:name w:val="xl56"/>
    <w:basedOn w:val="a0"/>
    <w:qFormat/>
    <w:rsid w:val="004F6C31"/>
    <w:pPr>
      <w:widowControl/>
      <w:pBdr>
        <w:left w:val="single" w:sz="12" w:space="0" w:color="auto"/>
        <w:bottom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021">
    <w:name w:val="标题02"/>
    <w:basedOn w:val="a0"/>
    <w:next w:val="a0"/>
    <w:qFormat/>
    <w:rsid w:val="004F6C31"/>
    <w:pPr>
      <w:widowControl/>
      <w:snapToGrid w:val="0"/>
      <w:spacing w:line="440" w:lineRule="atLeast"/>
      <w:ind w:firstLineChars="0" w:firstLine="0"/>
      <w:outlineLvl w:val="1"/>
    </w:pPr>
    <w:rPr>
      <w:b/>
      <w:bCs/>
      <w:szCs w:val="20"/>
    </w:rPr>
  </w:style>
  <w:style w:type="paragraph" w:customStyle="1" w:styleId="2TimesNewRoman1">
    <w:name w:val="标题 2 + Times New Roman1"/>
    <w:basedOn w:val="2"/>
    <w:qFormat/>
    <w:rsid w:val="004F6C31"/>
    <w:pPr>
      <w:spacing w:before="260" w:after="260" w:line="416" w:lineRule="auto"/>
      <w:ind w:firstLine="480"/>
    </w:pPr>
    <w:rPr>
      <w:rFonts w:eastAsia="黑体"/>
      <w:spacing w:val="6"/>
      <w:sz w:val="32"/>
      <w:szCs w:val="32"/>
    </w:rPr>
  </w:style>
  <w:style w:type="paragraph" w:customStyle="1" w:styleId="Style14">
    <w:name w:val="_Style 14"/>
    <w:basedOn w:val="a0"/>
    <w:qFormat/>
    <w:rsid w:val="004F6C31"/>
    <w:pPr>
      <w:adjustRightInd w:val="0"/>
      <w:snapToGrid w:val="0"/>
    </w:pPr>
    <w:rPr>
      <w:rFonts w:ascii="宋体" w:hAnsi="宋体" w:cs="宋体"/>
    </w:rPr>
  </w:style>
  <w:style w:type="paragraph" w:customStyle="1" w:styleId="xl54">
    <w:name w:val="xl54"/>
    <w:basedOn w:val="a0"/>
    <w:qFormat/>
    <w:rsid w:val="004F6C31"/>
    <w:pPr>
      <w:widowControl/>
      <w:pBdr>
        <w:left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44Char111125">
    <w:name w:val="样式 标题 4标题 4 Char款标题1.1.1.1 + 行距: 最小值 25 磅"/>
    <w:basedOn w:val="4"/>
    <w:qFormat/>
    <w:rsid w:val="004F6C31"/>
    <w:pPr>
      <w:keepNext w:val="0"/>
      <w:keepLines w:val="0"/>
      <w:tabs>
        <w:tab w:val="left" w:pos="1440"/>
      </w:tabs>
      <w:spacing w:before="0" w:after="0" w:line="500" w:lineRule="atLeast"/>
      <w:ind w:left="864" w:firstLineChars="0" w:hanging="864"/>
    </w:pPr>
    <w:rPr>
      <w:rFonts w:ascii="Times New Roman" w:hAnsi="Times New Roman"/>
      <w:b w:val="0"/>
      <w:bCs w:val="0"/>
      <w:kern w:val="0"/>
      <w:szCs w:val="20"/>
    </w:rPr>
  </w:style>
  <w:style w:type="paragraph" w:customStyle="1" w:styleId="152">
    <w:name w:val="正文 宋体 小四 行距: 1.5 倍行距"/>
    <w:basedOn w:val="a0"/>
    <w:qFormat/>
    <w:rsid w:val="004F6C31"/>
    <w:pPr>
      <w:adjustRightInd w:val="0"/>
      <w:snapToGrid w:val="0"/>
    </w:pPr>
    <w:rPr>
      <w:rFonts w:ascii="宋体"/>
      <w:szCs w:val="20"/>
    </w:rPr>
  </w:style>
  <w:style w:type="paragraph" w:customStyle="1" w:styleId="afffffffd">
    <w:name w:val="居中正文"/>
    <w:basedOn w:val="aff1"/>
    <w:qFormat/>
    <w:rsid w:val="004F6C31"/>
    <w:pPr>
      <w:adjustRightInd w:val="0"/>
      <w:spacing w:before="120"/>
      <w:ind w:firstLineChars="0" w:firstLine="0"/>
      <w:jc w:val="center"/>
    </w:pPr>
    <w:rPr>
      <w:rFonts w:ascii="宋体" w:hAnsi="宋体"/>
      <w:kern w:val="28"/>
      <w:szCs w:val="20"/>
    </w:rPr>
  </w:style>
  <w:style w:type="paragraph" w:customStyle="1" w:styleId="2f0">
    <w:name w:val="封面2"/>
    <w:basedOn w:val="a0"/>
    <w:qFormat/>
    <w:rsid w:val="004F6C31"/>
    <w:pPr>
      <w:spacing w:line="800" w:lineRule="exact"/>
      <w:ind w:firstLineChars="0" w:firstLine="0"/>
      <w:jc w:val="center"/>
    </w:pPr>
    <w:rPr>
      <w:snapToGrid w:val="0"/>
      <w:sz w:val="44"/>
      <w:szCs w:val="44"/>
    </w:rPr>
  </w:style>
  <w:style w:type="paragraph" w:customStyle="1" w:styleId="xl51">
    <w:name w:val="xl51"/>
    <w:basedOn w:val="a0"/>
    <w:qFormat/>
    <w:rsid w:val="004F6C31"/>
    <w:pPr>
      <w:widowControl/>
      <w:pBdr>
        <w:left w:val="single" w:sz="4" w:space="0" w:color="auto"/>
        <w:bottom w:val="single" w:sz="4" w:space="0" w:color="auto"/>
        <w:right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1fb">
    <w:name w:val="日期1"/>
    <w:basedOn w:val="a0"/>
    <w:next w:val="a0"/>
    <w:qFormat/>
    <w:rsid w:val="004F6C31"/>
    <w:pPr>
      <w:adjustRightInd w:val="0"/>
      <w:spacing w:line="240" w:lineRule="auto"/>
      <w:ind w:firstLineChars="0" w:firstLine="0"/>
    </w:pPr>
    <w:rPr>
      <w:szCs w:val="20"/>
    </w:rPr>
  </w:style>
  <w:style w:type="paragraph" w:customStyle="1" w:styleId="xl48">
    <w:name w:val="xl48"/>
    <w:basedOn w:val="a0"/>
    <w:qFormat/>
    <w:rsid w:val="004F6C31"/>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PA">
    <w:name w:val="PA"/>
    <w:basedOn w:val="a0"/>
    <w:qFormat/>
    <w:rsid w:val="004F6C31"/>
    <w:pPr>
      <w:widowControl/>
      <w:spacing w:after="120" w:line="240" w:lineRule="auto"/>
      <w:ind w:left="1134" w:firstLineChars="0" w:firstLine="0"/>
    </w:pPr>
    <w:rPr>
      <w:rFonts w:ascii="Arial" w:hAnsi="Arial"/>
      <w:b/>
      <w:color w:val="000000"/>
      <w:spacing w:val="6"/>
      <w:kern w:val="0"/>
      <w:sz w:val="22"/>
      <w:szCs w:val="20"/>
      <w:lang w:val="en-GB"/>
    </w:rPr>
  </w:style>
  <w:style w:type="paragraph" w:customStyle="1" w:styleId="Char1CharCharCharCharCharCharCharCharCharCharCharChar">
    <w:name w:val="Char1 Char Char Char Char Char Char Char Char Char Char Char Char"/>
    <w:basedOn w:val="a0"/>
    <w:qFormat/>
    <w:rsid w:val="004F6C31"/>
    <w:pPr>
      <w:spacing w:line="240" w:lineRule="auto"/>
      <w:ind w:firstLineChars="0" w:firstLine="0"/>
    </w:pPr>
  </w:style>
  <w:style w:type="paragraph" w:customStyle="1" w:styleId="afffffffe">
    <w:name w:val="表头和图名"/>
    <w:basedOn w:val="a0"/>
    <w:qFormat/>
    <w:rsid w:val="004F6C31"/>
    <w:pPr>
      <w:spacing w:line="240" w:lineRule="auto"/>
      <w:ind w:firstLineChars="0" w:firstLine="0"/>
      <w:jc w:val="center"/>
      <w:outlineLvl w:val="4"/>
    </w:pPr>
    <w:rPr>
      <w:b/>
      <w:bCs/>
      <w:sz w:val="21"/>
      <w:szCs w:val="21"/>
    </w:rPr>
  </w:style>
  <w:style w:type="paragraph" w:customStyle="1" w:styleId="xl102">
    <w:name w:val="xl102"/>
    <w:basedOn w:val="a0"/>
    <w:qFormat/>
    <w:rsid w:val="004F6C31"/>
    <w:pPr>
      <w:widowControl/>
      <w:pBdr>
        <w:right w:val="single" w:sz="8" w:space="0" w:color="auto"/>
      </w:pBdr>
      <w:spacing w:before="100" w:beforeAutospacing="1" w:after="100" w:afterAutospacing="1" w:line="240" w:lineRule="auto"/>
      <w:ind w:firstLineChars="0" w:firstLine="0"/>
      <w:jc w:val="center"/>
    </w:pPr>
    <w:rPr>
      <w:rFonts w:eastAsia="Arial Unicode MS"/>
      <w:kern w:val="0"/>
      <w:sz w:val="22"/>
      <w:szCs w:val="22"/>
    </w:rPr>
  </w:style>
  <w:style w:type="paragraph" w:customStyle="1" w:styleId="2f1">
    <w:name w:val="正文（首行缩进两个字） + 首行缩进:  2 字符"/>
    <w:basedOn w:val="a0"/>
    <w:qFormat/>
    <w:rsid w:val="004F6C31"/>
    <w:pPr>
      <w:widowControl/>
      <w:spacing w:line="440" w:lineRule="exact"/>
      <w:jc w:val="left"/>
    </w:pPr>
    <w:rPr>
      <w:rFonts w:eastAsia="仿宋_GB2312" w:cs="宋体"/>
      <w:szCs w:val="20"/>
      <w:lang w:val="zh-CN"/>
    </w:rPr>
  </w:style>
  <w:style w:type="paragraph" w:customStyle="1" w:styleId="affffffff">
    <w:name w:val="表居中（中文）"/>
    <w:basedOn w:val="a0"/>
    <w:qFormat/>
    <w:rsid w:val="004F6C31"/>
    <w:pPr>
      <w:adjustRightInd w:val="0"/>
      <w:spacing w:line="380" w:lineRule="atLeast"/>
      <w:ind w:firstLineChars="0" w:firstLine="0"/>
      <w:jc w:val="center"/>
    </w:pPr>
    <w:rPr>
      <w:rFonts w:eastAsia="楷体_GB2312"/>
      <w:kern w:val="0"/>
      <w:szCs w:val="20"/>
    </w:rPr>
  </w:style>
  <w:style w:type="paragraph" w:customStyle="1" w:styleId="CharCharCharChar1CharCharCharCharCharCharCharCharCharCharCharChar1">
    <w:name w:val="Char Char Char Char1 Char Char Char Char Char Char Char Char Char Char Char Char1"/>
    <w:basedOn w:val="a0"/>
    <w:qFormat/>
    <w:rsid w:val="004F6C31"/>
    <w:pPr>
      <w:spacing w:line="240" w:lineRule="auto"/>
      <w:ind w:firstLineChars="0" w:firstLine="0"/>
    </w:pPr>
  </w:style>
  <w:style w:type="paragraph" w:customStyle="1" w:styleId="-5">
    <w:name w:val="文-5"/>
    <w:basedOn w:val="a0"/>
    <w:qFormat/>
    <w:rsid w:val="004F6C31"/>
    <w:pPr>
      <w:adjustRightInd w:val="0"/>
      <w:snapToGrid w:val="0"/>
      <w:spacing w:line="240" w:lineRule="auto"/>
      <w:ind w:firstLineChars="0" w:firstLine="0"/>
      <w:jc w:val="center"/>
    </w:pPr>
    <w:rPr>
      <w:rFonts w:ascii="宋体" w:hAnsi="宋体"/>
      <w:snapToGrid w:val="0"/>
      <w:szCs w:val="21"/>
    </w:rPr>
  </w:style>
  <w:style w:type="paragraph" w:customStyle="1" w:styleId="NewNewNewNewNewNewNewNewNewNewNewNewNewNewNewNewNewNewNewNewNewNewNewNewNewNewNewNewNewNewNewNewNewNewNewNewNewNewNewNewNewNewNewNewNewNewNewNewNewNewNewNewNewNewNewNewNewNewNewNewNewNewN2">
    <w:name w:val="正文 New New New New New New New New New New New New New New New New New New New New New New New New New New New New New New New New New New New New New New New New New New New New New New New New New New New New New New New New New New New New New New N2"/>
    <w:qFormat/>
    <w:rsid w:val="004F6C31"/>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w:qFormat/>
    <w:rsid w:val="004F6C31"/>
    <w:pPr>
      <w:widowControl w:val="0"/>
      <w:jc w:val="both"/>
    </w:pPr>
    <w:rPr>
      <w:kern w:val="2"/>
      <w:sz w:val="21"/>
      <w:szCs w:val="24"/>
    </w:rPr>
  </w:style>
  <w:style w:type="paragraph" w:customStyle="1" w:styleId="NewNewNewNewNewNewNewNewNewNewNewNewNewNewNewNewNewNewNewNewNewNew">
    <w:name w:val="正文缩进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rsid w:val="004F6C31"/>
    <w:pPr>
      <w:ind w:firstLine="420"/>
    </w:pPr>
    <w:rPr>
      <w:sz w:val="28"/>
    </w:rPr>
  </w:style>
  <w:style w:type="paragraph" w:customStyle="1" w:styleId="1fc">
    <w:name w:val="封面 1"/>
    <w:qFormat/>
    <w:rsid w:val="004F6C31"/>
    <w:pPr>
      <w:keepNext/>
      <w:widowControl w:val="0"/>
      <w:spacing w:before="480" w:after="720" w:line="800" w:lineRule="exact"/>
      <w:jc w:val="center"/>
    </w:pPr>
    <w:rPr>
      <w:rFonts w:eastAsia="黑体"/>
      <w:sz w:val="84"/>
    </w:rPr>
  </w:style>
  <w:style w:type="paragraph" w:customStyle="1" w:styleId="2f2">
    <w:name w:val="正文文字2"/>
    <w:qFormat/>
    <w:rsid w:val="004F6C31"/>
    <w:pPr>
      <w:spacing w:line="360" w:lineRule="auto"/>
      <w:ind w:firstLineChars="200" w:firstLine="480"/>
    </w:pPr>
    <w:rPr>
      <w:rFonts w:cs="宋体"/>
      <w:sz w:val="24"/>
      <w:szCs w:val="24"/>
    </w:rPr>
  </w:style>
  <w:style w:type="paragraph" w:customStyle="1" w:styleId="HTML10">
    <w:name w:val="HTML 地址1"/>
    <w:basedOn w:val="a0"/>
    <w:qFormat/>
    <w:rsid w:val="004F6C31"/>
    <w:pPr>
      <w:widowControl/>
      <w:spacing w:before="100" w:beforeAutospacing="1" w:after="100" w:afterAutospacing="1" w:line="240" w:lineRule="auto"/>
      <w:ind w:firstLineChars="0" w:firstLine="0"/>
      <w:jc w:val="left"/>
    </w:pPr>
    <w:rPr>
      <w:rFonts w:ascii="宋体" w:hAnsi="宋体"/>
      <w:kern w:val="0"/>
    </w:rPr>
  </w:style>
  <w:style w:type="paragraph" w:customStyle="1" w:styleId="affffffff0">
    <w:name w:val="可研正文"/>
    <w:basedOn w:val="a0"/>
    <w:qFormat/>
    <w:rsid w:val="004F6C31"/>
    <w:pPr>
      <w:tabs>
        <w:tab w:val="right" w:leader="middleDot" w:pos="7920"/>
      </w:tabs>
      <w:ind w:firstLine="480"/>
      <w:jc w:val="left"/>
    </w:pPr>
    <w:rPr>
      <w:rFonts w:hAnsi="宋体"/>
      <w:bCs/>
      <w:color w:val="000000"/>
    </w:rPr>
  </w:style>
  <w:style w:type="paragraph" w:customStyle="1" w:styleId="1fd">
    <w:name w:val="环标1"/>
    <w:basedOn w:val="1"/>
    <w:qFormat/>
    <w:rsid w:val="004F6C31"/>
    <w:pPr>
      <w:keepNext w:val="0"/>
      <w:overflowPunct/>
      <w:adjustRightInd w:val="0"/>
      <w:snapToGrid/>
      <w:spacing w:before="0" w:after="120" w:line="312" w:lineRule="atLeast"/>
      <w:ind w:left="0" w:firstLineChars="0" w:firstLine="0"/>
      <w:jc w:val="left"/>
    </w:pPr>
    <w:rPr>
      <w:rFonts w:ascii="黑体" w:hAnsi="Courier New"/>
      <w:b w:val="0"/>
      <w:bCs w:val="0"/>
      <w:color w:val="auto"/>
      <w:sz w:val="32"/>
      <w:szCs w:val="20"/>
    </w:rPr>
  </w:style>
  <w:style w:type="paragraph" w:customStyle="1" w:styleId="2f3">
    <w:name w:val="样式2"/>
    <w:basedOn w:val="a0"/>
    <w:qFormat/>
    <w:rsid w:val="004F6C31"/>
    <w:pPr>
      <w:snapToGrid w:val="0"/>
      <w:spacing w:before="60" w:after="60" w:line="240" w:lineRule="auto"/>
      <w:ind w:firstLineChars="0" w:firstLine="0"/>
      <w:jc w:val="center"/>
    </w:pPr>
    <w:rPr>
      <w:rFonts w:ascii="宋体"/>
      <w:b/>
      <w:szCs w:val="20"/>
    </w:rPr>
  </w:style>
  <w:style w:type="paragraph" w:customStyle="1" w:styleId="420">
    <w:name w:val="样式 标题 4 + 首行缩进:  2 字符"/>
    <w:basedOn w:val="4"/>
    <w:qFormat/>
    <w:rsid w:val="004F6C31"/>
    <w:pPr>
      <w:widowControl/>
      <w:spacing w:before="240" w:after="120" w:line="360" w:lineRule="auto"/>
      <w:ind w:firstLineChars="0" w:firstLine="0"/>
      <w:jc w:val="left"/>
    </w:pPr>
    <w:rPr>
      <w:rFonts w:ascii="Times New Roman" w:hAnsi="Times New Roman"/>
      <w:bCs w:val="0"/>
      <w:sz w:val="24"/>
      <w:szCs w:val="20"/>
    </w:rPr>
  </w:style>
  <w:style w:type="paragraph" w:customStyle="1" w:styleId="affffffff1">
    <w:name w:val="表标题"/>
    <w:basedOn w:val="a0"/>
    <w:qFormat/>
    <w:rsid w:val="004F6C31"/>
    <w:pPr>
      <w:snapToGrid w:val="0"/>
      <w:spacing w:line="240" w:lineRule="auto"/>
      <w:ind w:right="567" w:firstLineChars="0" w:firstLine="0"/>
      <w:jc w:val="center"/>
      <w:outlineLvl w:val="0"/>
    </w:pPr>
    <w:rPr>
      <w:rFonts w:ascii="宋体"/>
      <w:b/>
      <w:sz w:val="18"/>
      <w:szCs w:val="18"/>
    </w:rPr>
  </w:style>
  <w:style w:type="paragraph" w:customStyle="1" w:styleId="221">
    <w:name w:val="样式 样式 标题2 + 自动设置 + 首行缩进:  2 字符"/>
    <w:basedOn w:val="a0"/>
    <w:qFormat/>
    <w:rsid w:val="004F6C31"/>
    <w:pPr>
      <w:autoSpaceDE w:val="0"/>
      <w:autoSpaceDN w:val="0"/>
      <w:adjustRightInd w:val="0"/>
      <w:snapToGrid w:val="0"/>
      <w:ind w:firstLineChars="0" w:firstLine="0"/>
      <w:outlineLvl w:val="1"/>
    </w:pPr>
    <w:rPr>
      <w:rFonts w:cs="宋体"/>
      <w:sz w:val="28"/>
      <w:szCs w:val="28"/>
    </w:rPr>
  </w:style>
  <w:style w:type="paragraph" w:customStyle="1" w:styleId="lsw">
    <w:name w:val="lsw表格文字"/>
    <w:basedOn w:val="a0"/>
    <w:qFormat/>
    <w:rsid w:val="004F6C31"/>
    <w:pPr>
      <w:spacing w:line="240" w:lineRule="auto"/>
      <w:ind w:firstLineChars="0" w:firstLine="0"/>
      <w:jc w:val="center"/>
    </w:pPr>
    <w:rPr>
      <w:color w:val="000000"/>
      <w:sz w:val="18"/>
      <w:szCs w:val="18"/>
    </w:rPr>
  </w:style>
  <w:style w:type="paragraph" w:customStyle="1" w:styleId="Date1">
    <w:name w:val="Date1"/>
    <w:basedOn w:val="a0"/>
    <w:next w:val="a0"/>
    <w:qFormat/>
    <w:rsid w:val="004F6C31"/>
    <w:pPr>
      <w:adjustRightInd w:val="0"/>
      <w:spacing w:line="240" w:lineRule="auto"/>
      <w:ind w:firstLineChars="0" w:firstLine="0"/>
    </w:pPr>
    <w:rPr>
      <w:szCs w:val="20"/>
    </w:rPr>
  </w:style>
  <w:style w:type="paragraph" w:customStyle="1" w:styleId="NewNewNewNewNewNewNewNewNewNewNewNewNewNewNewNewNewNewNewNewNewNewNewNewNew">
    <w:name w:val="正文缩进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rsid w:val="004F6C31"/>
    <w:pPr>
      <w:ind w:firstLine="420"/>
    </w:pPr>
    <w:rPr>
      <w:sz w:val="28"/>
    </w:rPr>
  </w:style>
  <w:style w:type="paragraph" w:customStyle="1" w:styleId="affffffff2">
    <w:name w:val="正文王"/>
    <w:basedOn w:val="af2"/>
    <w:qFormat/>
    <w:rsid w:val="004F6C31"/>
    <w:pPr>
      <w:spacing w:line="500" w:lineRule="exact"/>
    </w:pPr>
    <w:rPr>
      <w:rFonts w:ascii="Arial" w:hAnsi="Arial" w:cs="Times New Roman"/>
      <w:snapToGrid w:val="0"/>
      <w:kern w:val="0"/>
      <w:sz w:val="24"/>
      <w:szCs w:val="20"/>
    </w:rPr>
  </w:style>
  <w:style w:type="paragraph" w:customStyle="1" w:styleId="affffffff3">
    <w:name w:val="二级无标题条"/>
    <w:basedOn w:val="a0"/>
    <w:qFormat/>
    <w:rsid w:val="004F6C31"/>
    <w:pPr>
      <w:spacing w:line="240" w:lineRule="auto"/>
      <w:ind w:firstLineChars="0" w:firstLine="0"/>
    </w:pPr>
  </w:style>
  <w:style w:type="paragraph" w:customStyle="1" w:styleId="NewNewNewNewNewNewNew">
    <w:name w:val="页眉 New New New New New New New"/>
    <w:basedOn w:val="a0"/>
    <w:qFormat/>
    <w:rsid w:val="004F6C31"/>
    <w:pPr>
      <w:pBdr>
        <w:bottom w:val="single" w:sz="6" w:space="1" w:color="auto"/>
      </w:pBdr>
      <w:tabs>
        <w:tab w:val="center" w:pos="4153"/>
        <w:tab w:val="right" w:pos="8306"/>
      </w:tabs>
      <w:snapToGrid w:val="0"/>
      <w:spacing w:line="240" w:lineRule="auto"/>
      <w:ind w:firstLineChars="0" w:firstLine="0"/>
      <w:jc w:val="center"/>
    </w:pPr>
    <w:rPr>
      <w:sz w:val="18"/>
      <w:szCs w:val="18"/>
    </w:rPr>
  </w:style>
  <w:style w:type="paragraph" w:customStyle="1" w:styleId="NewNewNewNewNewNewNewNewNewNewNewNewNewNewNewNewNewNewNewNew">
    <w:name w:val="正文缩进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rsid w:val="004F6C31"/>
    <w:pPr>
      <w:ind w:firstLine="420"/>
    </w:pPr>
    <w:rPr>
      <w:sz w:val="28"/>
    </w:rPr>
  </w:style>
  <w:style w:type="paragraph" w:customStyle="1" w:styleId="affffffff4">
    <w:name w:val="三级条标题"/>
    <w:basedOn w:val="afffffffc"/>
    <w:next w:val="a0"/>
    <w:qFormat/>
    <w:rsid w:val="004F6C31"/>
    <w:pPr>
      <w:tabs>
        <w:tab w:val="clear" w:pos="360"/>
      </w:tabs>
      <w:outlineLvl w:val="4"/>
    </w:pPr>
  </w:style>
  <w:style w:type="paragraph" w:customStyle="1" w:styleId="affffffff5">
    <w:name w:val="河石管道 表头"/>
    <w:qFormat/>
    <w:rsid w:val="004F6C31"/>
    <w:pPr>
      <w:widowControl w:val="0"/>
      <w:snapToGrid w:val="0"/>
      <w:jc w:val="center"/>
    </w:pPr>
    <w:rPr>
      <w:b/>
      <w:bCs/>
      <w:kern w:val="28"/>
      <w:sz w:val="21"/>
      <w:szCs w:val="21"/>
    </w:rPr>
  </w:style>
  <w:style w:type="paragraph" w:customStyle="1" w:styleId="422">
    <w:name w:val="样式 样式4 + 首行缩进:  2 字符"/>
    <w:basedOn w:val="a0"/>
    <w:qFormat/>
    <w:rsid w:val="004F6C31"/>
    <w:pPr>
      <w:tabs>
        <w:tab w:val="center" w:pos="4252"/>
        <w:tab w:val="left" w:pos="7065"/>
      </w:tabs>
      <w:adjustRightInd w:val="0"/>
      <w:snapToGrid w:val="0"/>
      <w:ind w:firstLine="560"/>
    </w:pPr>
    <w:rPr>
      <w:rFonts w:eastAsia="仿宋_GB2312"/>
      <w:color w:val="00B0F0"/>
      <w:kern w:val="0"/>
      <w:sz w:val="28"/>
      <w:szCs w:val="28"/>
    </w:rPr>
  </w:style>
  <w:style w:type="paragraph" w:customStyle="1" w:styleId="affffffff6">
    <w:name w:val="正文（无网格）"/>
    <w:basedOn w:val="a0"/>
    <w:qFormat/>
    <w:rsid w:val="004F6C31"/>
    <w:pPr>
      <w:adjustRightInd w:val="0"/>
      <w:snapToGrid w:val="0"/>
      <w:ind w:firstLine="480"/>
    </w:pPr>
    <w:rPr>
      <w:rFonts w:ascii="Calibri" w:hAnsi="Calibri" w:cs="宋体"/>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0"/>
    <w:qFormat/>
    <w:rsid w:val="004F6C31"/>
    <w:rPr>
      <w:rFonts w:eastAsia="黑体"/>
      <w:sz w:val="28"/>
      <w:szCs w:val="28"/>
    </w:rPr>
  </w:style>
  <w:style w:type="paragraph" w:customStyle="1" w:styleId="9Char0">
    <w:name w:val="9 Char"/>
    <w:basedOn w:val="a0"/>
    <w:qFormat/>
    <w:rsid w:val="004F6C31"/>
    <w:pPr>
      <w:spacing w:line="240" w:lineRule="exact"/>
    </w:pPr>
    <w:rPr>
      <w:sz w:val="28"/>
      <w:szCs w:val="28"/>
    </w:rPr>
  </w:style>
  <w:style w:type="paragraph" w:customStyle="1" w:styleId="350">
    <w:name w:val="标题3.5"/>
    <w:basedOn w:val="a0"/>
    <w:qFormat/>
    <w:rsid w:val="004F6C31"/>
    <w:pPr>
      <w:spacing w:line="240" w:lineRule="auto"/>
      <w:ind w:firstLineChars="0" w:firstLine="0"/>
    </w:pPr>
    <w:rPr>
      <w:rFonts w:eastAsia="仿宋_GB2312"/>
    </w:rPr>
  </w:style>
  <w:style w:type="paragraph" w:customStyle="1" w:styleId="affffffff7">
    <w:name w:val="正文缩近"/>
    <w:basedOn w:val="a0"/>
    <w:qFormat/>
    <w:rsid w:val="004F6C31"/>
    <w:pPr>
      <w:ind w:firstLine="560"/>
    </w:pPr>
    <w:rPr>
      <w:sz w:val="28"/>
      <w:szCs w:val="28"/>
    </w:rPr>
  </w:style>
  <w:style w:type="paragraph" w:customStyle="1" w:styleId="2f4">
    <w:name w:val="2级标题"/>
    <w:basedOn w:val="2"/>
    <w:qFormat/>
    <w:rsid w:val="004F6C31"/>
    <w:pPr>
      <w:keepNext w:val="0"/>
      <w:keepLines w:val="0"/>
      <w:tabs>
        <w:tab w:val="left" w:pos="3564"/>
      </w:tabs>
      <w:spacing w:beforeLines="0"/>
      <w:ind w:firstLineChars="0" w:firstLine="0"/>
    </w:pPr>
    <w:rPr>
      <w:rFonts w:ascii="黑体" w:eastAsia="黑体" w:hAnsi="Arial"/>
      <w:b w:val="0"/>
      <w:bCs w:val="0"/>
      <w:sz w:val="28"/>
      <w:szCs w:val="28"/>
    </w:rPr>
  </w:style>
  <w:style w:type="paragraph" w:customStyle="1" w:styleId="2f5">
    <w:name w:val="无间隔2"/>
    <w:qFormat/>
    <w:rsid w:val="004F6C31"/>
    <w:rPr>
      <w:sz w:val="22"/>
    </w:rPr>
  </w:style>
  <w:style w:type="paragraph" w:customStyle="1" w:styleId="PlainText1">
    <w:name w:val="Plain Text1"/>
    <w:basedOn w:val="a0"/>
    <w:qFormat/>
    <w:rsid w:val="004F6C31"/>
    <w:pPr>
      <w:autoSpaceDE w:val="0"/>
      <w:autoSpaceDN w:val="0"/>
      <w:adjustRightInd w:val="0"/>
      <w:spacing w:line="240" w:lineRule="auto"/>
      <w:ind w:firstLineChars="0" w:firstLine="0"/>
      <w:textAlignment w:val="baseline"/>
    </w:pPr>
    <w:rPr>
      <w:rFonts w:ascii="宋体" w:hAnsi="Tms Rmn"/>
      <w:kern w:val="0"/>
      <w:szCs w:val="20"/>
    </w:rPr>
  </w:style>
  <w:style w:type="paragraph" w:customStyle="1" w:styleId="1520">
    <w:name w:val="样式 小四 行距: 1.5 倍行距 首行缩进:  2 字符"/>
    <w:basedOn w:val="a0"/>
    <w:qFormat/>
    <w:rsid w:val="004F6C31"/>
    <w:pPr>
      <w:adjustRightInd w:val="0"/>
      <w:snapToGrid w:val="0"/>
    </w:pPr>
    <w:rPr>
      <w:rFonts w:ascii="Plotter" w:hAnsi="Plotter" w:cs="Verdana"/>
    </w:rPr>
  </w:style>
  <w:style w:type="paragraph" w:customStyle="1" w:styleId="CharCharChar1CharCharChar1CharCharCharCharCharChar1CharCharChar1Char">
    <w:name w:val="Char Char Char1 Char Char Char1 Char Char Char Char Char Char1 Char Char Char1 Char"/>
    <w:basedOn w:val="a0"/>
    <w:qFormat/>
    <w:rsid w:val="004F6C31"/>
    <w:pPr>
      <w:spacing w:line="240" w:lineRule="auto"/>
      <w:ind w:firstLineChars="0" w:firstLine="0"/>
    </w:pPr>
  </w:style>
  <w:style w:type="paragraph" w:customStyle="1" w:styleId="xl57">
    <w:name w:val="xl57"/>
    <w:basedOn w:val="a0"/>
    <w:qFormat/>
    <w:rsid w:val="004F6C31"/>
    <w:pPr>
      <w:widowControl/>
      <w:pBdr>
        <w:left w:val="single" w:sz="12" w:space="0" w:color="auto"/>
        <w:righ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81">
    <w:name w:val="样式8"/>
    <w:basedOn w:val="a0"/>
    <w:qFormat/>
    <w:rsid w:val="004F6C31"/>
    <w:pPr>
      <w:pBdr>
        <w:bottom w:val="thinThickSmallGap" w:sz="24" w:space="1" w:color="auto"/>
      </w:pBdr>
      <w:spacing w:beforeLines="10" w:afterLines="10" w:line="240" w:lineRule="auto"/>
      <w:ind w:firstLineChars="0" w:firstLine="0"/>
      <w:jc w:val="center"/>
    </w:pPr>
    <w:rPr>
      <w:rFonts w:ascii="宋体" w:hAnsi="宋体"/>
      <w:bCs/>
      <w:snapToGrid w:val="0"/>
      <w:kern w:val="0"/>
      <w:szCs w:val="21"/>
    </w:rPr>
  </w:style>
  <w:style w:type="paragraph" w:customStyle="1" w:styleId="cd1">
    <w:name w:val="cd1"/>
    <w:basedOn w:val="a0"/>
    <w:qFormat/>
    <w:rsid w:val="004F6C31"/>
    <w:pPr>
      <w:spacing w:before="120" w:line="240" w:lineRule="auto"/>
      <w:ind w:firstLineChars="0" w:firstLine="0"/>
      <w:jc w:val="center"/>
    </w:pPr>
    <w:rPr>
      <w:rFonts w:eastAsia="黑体"/>
      <w:b/>
      <w:szCs w:val="20"/>
    </w:rPr>
  </w:style>
  <w:style w:type="paragraph" w:customStyle="1" w:styleId="-6">
    <w:name w:val="正文-使用"/>
    <w:basedOn w:val="a0"/>
    <w:qFormat/>
    <w:rsid w:val="004F6C31"/>
    <w:pPr>
      <w:ind w:firstLineChars="0" w:firstLine="482"/>
    </w:pPr>
    <w:rPr>
      <w:szCs w:val="20"/>
    </w:rPr>
  </w:style>
  <w:style w:type="paragraph" w:customStyle="1" w:styleId="affffffff8">
    <w:name w:val="表格，五宋"/>
    <w:qFormat/>
    <w:rsid w:val="004F6C31"/>
    <w:pPr>
      <w:keepNext/>
      <w:widowControl w:val="0"/>
      <w:adjustRightInd w:val="0"/>
      <w:spacing w:line="360" w:lineRule="exact"/>
      <w:jc w:val="both"/>
    </w:pPr>
    <w:rPr>
      <w:sz w:val="21"/>
    </w:rPr>
  </w:style>
  <w:style w:type="paragraph" w:customStyle="1" w:styleId="CharChar1CharCharCharCharCharChar">
    <w:name w:val="Char Char1 Char Char Char Char Char Char"/>
    <w:basedOn w:val="a0"/>
    <w:qFormat/>
    <w:rsid w:val="004F6C31"/>
    <w:pPr>
      <w:widowControl/>
      <w:spacing w:after="160" w:line="240" w:lineRule="exact"/>
      <w:ind w:firstLineChars="0" w:firstLine="0"/>
      <w:jc w:val="left"/>
    </w:pPr>
    <w:rPr>
      <w:szCs w:val="20"/>
    </w:rPr>
  </w:style>
  <w:style w:type="paragraph" w:customStyle="1" w:styleId="xl37">
    <w:name w:val="xl37"/>
    <w:basedOn w:val="a0"/>
    <w:qFormat/>
    <w:rsid w:val="004F6C31"/>
    <w:pPr>
      <w:widowControl/>
      <w:pBdr>
        <w:bottom w:val="single" w:sz="4" w:space="0" w:color="auto"/>
        <w:right w:val="single" w:sz="12" w:space="0" w:color="auto"/>
      </w:pBdr>
      <w:spacing w:before="100" w:beforeAutospacing="1" w:after="100" w:afterAutospacing="1" w:line="240" w:lineRule="auto"/>
      <w:ind w:firstLineChars="0" w:firstLine="0"/>
      <w:jc w:val="left"/>
    </w:pPr>
    <w:rPr>
      <w:rFonts w:ascii="Arial Unicode MS" w:hAnsi="Arial Unicode MS"/>
      <w:kern w:val="0"/>
    </w:rPr>
  </w:style>
  <w:style w:type="paragraph" w:customStyle="1" w:styleId="xl44">
    <w:name w:val="xl44"/>
    <w:basedOn w:val="a0"/>
    <w:qFormat/>
    <w:rsid w:val="004F6C31"/>
    <w:pPr>
      <w:widowControl/>
      <w:pBdr>
        <w:left w:val="single" w:sz="12"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qFormat/>
    <w:rsid w:val="004F6C31"/>
    <w:pPr>
      <w:widowControl w:val="0"/>
      <w:jc w:val="both"/>
    </w:pPr>
    <w:rPr>
      <w:kern w:val="2"/>
      <w:sz w:val="21"/>
      <w:szCs w:val="24"/>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0"/>
    <w:qFormat/>
    <w:rsid w:val="004F6C31"/>
    <w:rPr>
      <w:rFonts w:eastAsia="黑体"/>
      <w:sz w:val="28"/>
      <w:szCs w:val="28"/>
    </w:rPr>
  </w:style>
  <w:style w:type="paragraph" w:customStyle="1" w:styleId="affffffff9">
    <w:name w:val="表中"/>
    <w:qFormat/>
    <w:rsid w:val="004F6C31"/>
    <w:pPr>
      <w:spacing w:line="0" w:lineRule="atLeast"/>
      <w:jc w:val="center"/>
    </w:pPr>
    <w:rPr>
      <w:color w:val="000000"/>
      <w:kern w:val="44"/>
      <w:sz w:val="21"/>
      <w:szCs w:val="21"/>
    </w:rPr>
  </w:style>
  <w:style w:type="paragraph" w:customStyle="1" w:styleId="affffffffa">
    <w:name w:val="封面标准文稿编辑信息"/>
    <w:qFormat/>
    <w:rsid w:val="004F6C31"/>
    <w:pPr>
      <w:spacing w:before="180" w:line="180" w:lineRule="exact"/>
      <w:jc w:val="center"/>
    </w:pPr>
    <w:rPr>
      <w:rFonts w:ascii="宋体"/>
      <w:sz w:val="21"/>
    </w:rPr>
  </w:style>
  <w:style w:type="paragraph" w:customStyle="1" w:styleId="xl34">
    <w:name w:val="xl34"/>
    <w:basedOn w:val="a0"/>
    <w:qFormat/>
    <w:rsid w:val="004F6C31"/>
    <w:pPr>
      <w:widowControl/>
      <w:pBdr>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kern w:val="0"/>
    </w:rPr>
  </w:style>
  <w:style w:type="paragraph" w:customStyle="1" w:styleId="affffffffb">
    <w:name w:val="前言、引言标题"/>
    <w:next w:val="a0"/>
    <w:qFormat/>
    <w:rsid w:val="004F6C31"/>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TitlePage">
    <w:name w:val="Title Page"/>
    <w:basedOn w:val="a0"/>
    <w:qFormat/>
    <w:rsid w:val="004F6C31"/>
    <w:pPr>
      <w:widowControl/>
      <w:spacing w:line="240" w:lineRule="auto"/>
      <w:ind w:firstLineChars="0" w:firstLine="0"/>
      <w:jc w:val="center"/>
    </w:pPr>
    <w:rPr>
      <w:rFonts w:ascii="Arial" w:hAnsi="Arial"/>
      <w:b/>
      <w:kern w:val="0"/>
      <w:sz w:val="28"/>
      <w:szCs w:val="20"/>
      <w:lang w:eastAsia="en-US"/>
    </w:rPr>
  </w:style>
  <w:style w:type="paragraph" w:customStyle="1" w:styleId="affffffffc">
    <w:name w:val="表文字"/>
    <w:basedOn w:val="a0"/>
    <w:qFormat/>
    <w:rsid w:val="004F6C31"/>
    <w:pPr>
      <w:topLinePunct/>
      <w:adjustRightInd w:val="0"/>
      <w:spacing w:line="240" w:lineRule="exact"/>
      <w:ind w:firstLineChars="0" w:firstLine="0"/>
      <w:textAlignment w:val="baseline"/>
    </w:pPr>
    <w:rPr>
      <w:szCs w:val="21"/>
    </w:rPr>
  </w:style>
  <w:style w:type="paragraph" w:customStyle="1" w:styleId="affffffffd">
    <w:name w:val="样式 宋体 居中"/>
    <w:basedOn w:val="a0"/>
    <w:qFormat/>
    <w:rsid w:val="004F6C31"/>
    <w:pPr>
      <w:adjustRightInd w:val="0"/>
      <w:snapToGrid w:val="0"/>
      <w:spacing w:line="240" w:lineRule="auto"/>
      <w:ind w:firstLineChars="0" w:firstLine="0"/>
      <w:jc w:val="center"/>
    </w:pPr>
    <w:rPr>
      <w:rFonts w:ascii="宋体" w:hAnsi="宋体"/>
      <w:szCs w:val="20"/>
    </w:rPr>
  </w:style>
  <w:style w:type="paragraph" w:customStyle="1" w:styleId="Document">
    <w:name w:val="Document"/>
    <w:basedOn w:val="a0"/>
    <w:qFormat/>
    <w:rsid w:val="004F6C31"/>
    <w:pPr>
      <w:widowControl/>
      <w:spacing w:line="240" w:lineRule="auto"/>
      <w:ind w:firstLineChars="0" w:firstLine="0"/>
      <w:jc w:val="center"/>
    </w:pPr>
    <w:rPr>
      <w:rFonts w:ascii="Financial  (MF)" w:hAnsi="Financial  (MF)"/>
      <w:kern w:val="0"/>
      <w:szCs w:val="20"/>
      <w:lang w:eastAsia="en-US"/>
    </w:rPr>
  </w:style>
  <w:style w:type="paragraph" w:customStyle="1" w:styleId="3c">
    <w:name w:val="标题　3"/>
    <w:basedOn w:val="4"/>
    <w:qFormat/>
    <w:rsid w:val="004F6C31"/>
    <w:pPr>
      <w:spacing w:before="0" w:after="0" w:line="360" w:lineRule="auto"/>
      <w:ind w:firstLineChars="0" w:firstLine="0"/>
    </w:pPr>
    <w:rPr>
      <w:rFonts w:ascii="Times New Roman" w:hAnsi="Times New Roman"/>
      <w:kern w:val="0"/>
      <w:szCs w:val="20"/>
    </w:rPr>
  </w:style>
  <w:style w:type="paragraph" w:customStyle="1" w:styleId="CharCharCharCharCharChar1Char">
    <w:name w:val="Char Char Char Char Char Char1 Char"/>
    <w:basedOn w:val="a0"/>
    <w:qFormat/>
    <w:rsid w:val="004F6C31"/>
    <w:pPr>
      <w:spacing w:line="240" w:lineRule="auto"/>
      <w:ind w:firstLineChars="0" w:firstLine="0"/>
    </w:pPr>
  </w:style>
  <w:style w:type="paragraph" w:customStyle="1" w:styleId="test">
    <w:name w:val="test"/>
    <w:basedOn w:val="a0"/>
    <w:qFormat/>
    <w:rsid w:val="004F6C31"/>
    <w:pPr>
      <w:spacing w:before="840" w:line="240" w:lineRule="auto"/>
      <w:ind w:right="386" w:firstLineChars="0" w:firstLine="0"/>
      <w:jc w:val="center"/>
    </w:pPr>
    <w:rPr>
      <w:rFonts w:eastAsia="黑体"/>
      <w:sz w:val="32"/>
      <w:szCs w:val="20"/>
    </w:rPr>
  </w:style>
  <w:style w:type="paragraph" w:customStyle="1" w:styleId="Char1CharCharCharCharCharCharCharCharChar1">
    <w:name w:val="Char1 Char Char Char Char Char Char Char Char Char1"/>
    <w:basedOn w:val="a0"/>
    <w:qFormat/>
    <w:rsid w:val="004F6C31"/>
    <w:pPr>
      <w:spacing w:line="240" w:lineRule="auto"/>
      <w:ind w:firstLineChars="0" w:firstLine="0"/>
    </w:pPr>
  </w:style>
  <w:style w:type="paragraph" w:customStyle="1" w:styleId="75">
    <w:name w:val="正文7"/>
    <w:qFormat/>
    <w:rsid w:val="004F6C31"/>
    <w:pPr>
      <w:jc w:val="both"/>
    </w:pPr>
    <w:rPr>
      <w:kern w:val="2"/>
      <w:sz w:val="21"/>
      <w:szCs w:val="21"/>
    </w:rPr>
  </w:style>
  <w:style w:type="paragraph" w:customStyle="1" w:styleId="ST201">
    <w:name w:val="ST20_1"/>
    <w:basedOn w:val="a0"/>
    <w:qFormat/>
    <w:rsid w:val="004F6C31"/>
    <w:pPr>
      <w:autoSpaceDE w:val="0"/>
      <w:autoSpaceDN w:val="0"/>
      <w:adjustRightInd w:val="0"/>
      <w:spacing w:line="312" w:lineRule="atLeast"/>
      <w:ind w:firstLineChars="0" w:firstLine="0"/>
      <w:jc w:val="center"/>
    </w:pPr>
    <w:rPr>
      <w:rFonts w:ascii="宋体" w:hAnsi="Tms Rmn"/>
      <w:kern w:val="0"/>
      <w:szCs w:val="20"/>
    </w:rPr>
  </w:style>
  <w:style w:type="paragraph" w:customStyle="1" w:styleId="1fe">
    <w:name w:val="公式样式1"/>
    <w:basedOn w:val="a0"/>
    <w:qFormat/>
    <w:rsid w:val="004F6C31"/>
    <w:pPr>
      <w:adjustRightInd w:val="0"/>
      <w:snapToGrid w:val="0"/>
      <w:spacing w:line="240" w:lineRule="auto"/>
      <w:ind w:leftChars="-52" w:left="-109" w:rightChars="-53" w:right="-111" w:firstLineChars="0" w:firstLine="0"/>
      <w:jc w:val="center"/>
    </w:pPr>
    <w:rPr>
      <w:rFonts w:ascii="宋体" w:hAnsi="宋体"/>
      <w:color w:val="FF0000"/>
    </w:rPr>
  </w:style>
  <w:style w:type="paragraph" w:customStyle="1" w:styleId="ListParagraph2">
    <w:name w:val="List Paragraph2"/>
    <w:basedOn w:val="a0"/>
    <w:qFormat/>
    <w:rsid w:val="004F6C31"/>
    <w:pPr>
      <w:spacing w:line="240" w:lineRule="auto"/>
      <w:ind w:firstLine="420"/>
    </w:pPr>
    <w:rPr>
      <w:rFonts w:ascii="Calibri" w:hAnsi="Calibri"/>
      <w:sz w:val="21"/>
    </w:rPr>
  </w:style>
  <w:style w:type="paragraph" w:customStyle="1" w:styleId="xl45">
    <w:name w:val="xl45"/>
    <w:basedOn w:val="a0"/>
    <w:qFormat/>
    <w:rsid w:val="004F6C31"/>
    <w:pPr>
      <w:widowControl/>
      <w:pBdr>
        <w:left w:val="single" w:sz="12"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table">
    <w:name w:val="table"/>
    <w:basedOn w:val="a0"/>
    <w:qFormat/>
    <w:rsid w:val="004F6C31"/>
    <w:pPr>
      <w:widowControl/>
      <w:overflowPunct w:val="0"/>
      <w:autoSpaceDE w:val="0"/>
      <w:autoSpaceDN w:val="0"/>
      <w:adjustRightInd w:val="0"/>
      <w:spacing w:before="60" w:after="60" w:line="240" w:lineRule="auto"/>
      <w:ind w:firstLineChars="0" w:firstLine="0"/>
      <w:jc w:val="center"/>
    </w:pPr>
    <w:rPr>
      <w:rFonts w:ascii="宋体"/>
      <w:kern w:val="0"/>
      <w:szCs w:val="20"/>
    </w:rPr>
  </w:style>
  <w:style w:type="paragraph" w:customStyle="1" w:styleId="affffffffe">
    <w:name w:val="表格样式"/>
    <w:basedOn w:val="a0"/>
    <w:qFormat/>
    <w:rsid w:val="004F6C31"/>
    <w:pPr>
      <w:adjustRightInd w:val="0"/>
      <w:snapToGrid w:val="0"/>
      <w:spacing w:line="240" w:lineRule="auto"/>
      <w:ind w:firstLineChars="0" w:firstLine="0"/>
      <w:jc w:val="center"/>
      <w:textAlignment w:val="baseline"/>
    </w:pPr>
    <w:rPr>
      <w:rFonts w:ascii="宋体"/>
      <w:snapToGrid w:val="0"/>
      <w:color w:val="000000"/>
      <w:kern w:val="0"/>
      <w:szCs w:val="20"/>
    </w:rPr>
  </w:style>
  <w:style w:type="paragraph" w:customStyle="1" w:styleId="4b">
    <w:name w:val="第4级标题"/>
    <w:basedOn w:val="4"/>
    <w:next w:val="affffd"/>
    <w:qFormat/>
    <w:rsid w:val="004F6C31"/>
    <w:pPr>
      <w:tabs>
        <w:tab w:val="left" w:pos="864"/>
      </w:tabs>
      <w:spacing w:before="100" w:beforeAutospacing="1" w:after="100" w:afterAutospacing="1" w:line="460" w:lineRule="exact"/>
      <w:ind w:left="864" w:firstLineChars="0" w:hanging="864"/>
    </w:pPr>
    <w:rPr>
      <w:rFonts w:ascii="Times New Roman" w:eastAsia="华文中宋" w:hAnsi="Times New Roman"/>
    </w:rPr>
  </w:style>
  <w:style w:type="paragraph" w:customStyle="1" w:styleId="58">
    <w:name w:val="正文5"/>
    <w:qFormat/>
    <w:rsid w:val="004F6C31"/>
    <w:pPr>
      <w:jc w:val="both"/>
    </w:pPr>
    <w:rPr>
      <w:kern w:val="2"/>
      <w:sz w:val="21"/>
      <w:szCs w:val="21"/>
    </w:rPr>
  </w:style>
  <w:style w:type="paragraph" w:customStyle="1" w:styleId="CharChar1CharCharCharChar1">
    <w:name w:val="Char Char1 Char Char Char Char1"/>
    <w:basedOn w:val="a0"/>
    <w:qFormat/>
    <w:rsid w:val="004F6C31"/>
    <w:pPr>
      <w:spacing w:line="240" w:lineRule="auto"/>
      <w:ind w:firstLineChars="0" w:firstLine="0"/>
    </w:pPr>
  </w:style>
  <w:style w:type="paragraph" w:customStyle="1" w:styleId="1ff">
    <w:name w:val="样式 标题 1 + 幼圆 小三 黑色"/>
    <w:basedOn w:val="1"/>
    <w:qFormat/>
    <w:rsid w:val="004F6C31"/>
    <w:pPr>
      <w:keepLines/>
      <w:overflowPunct/>
      <w:adjustRightInd w:val="0"/>
      <w:snapToGrid/>
      <w:spacing w:before="340" w:after="330" w:line="578" w:lineRule="atLeast"/>
      <w:ind w:left="0" w:firstLineChars="0" w:firstLine="0"/>
      <w:jc w:val="center"/>
      <w:textAlignment w:val="baseline"/>
    </w:pPr>
    <w:rPr>
      <w:rFonts w:ascii="宋体" w:eastAsia="宋体" w:hAnsi="宋体"/>
      <w:szCs w:val="44"/>
    </w:rPr>
  </w:style>
  <w:style w:type="paragraph" w:customStyle="1" w:styleId="xl36">
    <w:name w:val="xl36"/>
    <w:basedOn w:val="a0"/>
    <w:qFormat/>
    <w:rsid w:val="004F6C31"/>
    <w:pPr>
      <w:widowControl/>
      <w:pBdr>
        <w:right w:val="single" w:sz="12" w:space="0" w:color="auto"/>
      </w:pBdr>
      <w:spacing w:before="100" w:beforeAutospacing="1" w:after="100" w:afterAutospacing="1" w:line="240" w:lineRule="auto"/>
      <w:ind w:firstLineChars="0" w:firstLine="0"/>
      <w:jc w:val="left"/>
    </w:pPr>
    <w:rPr>
      <w:rFonts w:ascii="Arial Unicode MS" w:hAnsi="Arial Unicode MS"/>
      <w:kern w:val="0"/>
    </w:rPr>
  </w:style>
  <w:style w:type="paragraph" w:customStyle="1" w:styleId="xl52">
    <w:name w:val="xl52"/>
    <w:basedOn w:val="a0"/>
    <w:qFormat/>
    <w:rsid w:val="004F6C31"/>
    <w:pPr>
      <w:widowControl/>
      <w:pBdr>
        <w:top w:val="single" w:sz="4" w:space="0" w:color="auto"/>
        <w:left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7">
    <w:name w:val="书-二级标题"/>
    <w:basedOn w:val="a0"/>
    <w:qFormat/>
    <w:rsid w:val="004F6C31"/>
    <w:pPr>
      <w:spacing w:before="240" w:after="60" w:line="240" w:lineRule="auto"/>
      <w:ind w:firstLineChars="0" w:firstLine="0"/>
      <w:outlineLvl w:val="1"/>
    </w:pPr>
    <w:rPr>
      <w:rFonts w:eastAsia="黑体"/>
      <w:sz w:val="28"/>
    </w:rPr>
  </w:style>
  <w:style w:type="paragraph" w:customStyle="1" w:styleId="afffffffff">
    <w:name w:val="小四表文左齐"/>
    <w:basedOn w:val="a0"/>
    <w:qFormat/>
    <w:rsid w:val="004F6C31"/>
    <w:pPr>
      <w:spacing w:line="240" w:lineRule="auto"/>
      <w:ind w:firstLineChars="0" w:firstLine="0"/>
      <w:jc w:val="center"/>
    </w:pPr>
    <w:rPr>
      <w:color w:val="000000"/>
    </w:rPr>
  </w:style>
  <w:style w:type="paragraph" w:customStyle="1" w:styleId="2NewNewNewNewNewNewNewNewNewNew">
    <w:name w:val="标题 2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
    <w:qFormat/>
    <w:rsid w:val="004F6C31"/>
    <w:pPr>
      <w:keepNext/>
      <w:keepLines/>
      <w:spacing w:before="120" w:after="120" w:line="360" w:lineRule="auto"/>
      <w:jc w:val="left"/>
      <w:outlineLvl w:val="1"/>
    </w:pPr>
    <w:rPr>
      <w:b/>
      <w:kern w:val="24"/>
      <w:sz w:val="24"/>
    </w:rPr>
  </w:style>
  <w:style w:type="paragraph" w:customStyle="1" w:styleId="65">
    <w:name w:val="样式6"/>
    <w:basedOn w:val="57"/>
    <w:qFormat/>
    <w:rsid w:val="004F6C31"/>
  </w:style>
  <w:style w:type="paragraph" w:customStyle="1" w:styleId="153">
    <w:name w:val="正文15"/>
    <w:qFormat/>
    <w:rsid w:val="004F6C31"/>
    <w:pPr>
      <w:jc w:val="both"/>
    </w:pPr>
    <w:rPr>
      <w:rFonts w:ascii="Arial" w:hAnsi="Arial" w:cs="Arial"/>
      <w:kern w:val="2"/>
      <w:sz w:val="21"/>
      <w:szCs w:val="21"/>
    </w:rPr>
  </w:style>
  <w:style w:type="paragraph" w:customStyle="1" w:styleId="afffffffff0">
    <w:name w:val="五级条标题"/>
    <w:basedOn w:val="afffffffff1"/>
    <w:next w:val="a0"/>
    <w:qFormat/>
    <w:rsid w:val="004F6C31"/>
    <w:pPr>
      <w:outlineLvl w:val="6"/>
    </w:pPr>
  </w:style>
  <w:style w:type="paragraph" w:customStyle="1" w:styleId="afffffffff1">
    <w:name w:val="四级条标题"/>
    <w:basedOn w:val="affffffff4"/>
    <w:next w:val="a0"/>
    <w:qFormat/>
    <w:rsid w:val="004F6C31"/>
    <w:pPr>
      <w:outlineLvl w:val="5"/>
    </w:pPr>
  </w:style>
  <w:style w:type="paragraph" w:customStyle="1" w:styleId="011">
    <w:name w:val="标题01"/>
    <w:basedOn w:val="a0"/>
    <w:qFormat/>
    <w:rsid w:val="004F6C31"/>
    <w:pPr>
      <w:widowControl/>
      <w:spacing w:after="120" w:line="460" w:lineRule="atLeast"/>
      <w:ind w:firstLineChars="0" w:firstLine="480"/>
      <w:jc w:val="center"/>
      <w:outlineLvl w:val="0"/>
    </w:pPr>
    <w:rPr>
      <w:b/>
      <w:bCs/>
      <w:sz w:val="30"/>
      <w:szCs w:val="20"/>
    </w:rPr>
  </w:style>
  <w:style w:type="paragraph" w:customStyle="1" w:styleId="CharCharChar1Char">
    <w:name w:val="Char Char Char1 Char"/>
    <w:basedOn w:val="a0"/>
    <w:qFormat/>
    <w:rsid w:val="004F6C31"/>
    <w:pPr>
      <w:spacing w:line="240" w:lineRule="auto"/>
      <w:ind w:firstLineChars="0" w:firstLine="0"/>
    </w:pPr>
  </w:style>
  <w:style w:type="paragraph" w:customStyle="1" w:styleId="afffffffff2">
    <w:name w:val="中文"/>
    <w:basedOn w:val="a0"/>
    <w:qFormat/>
    <w:rsid w:val="004F6C31"/>
    <w:pPr>
      <w:spacing w:line="460" w:lineRule="exact"/>
      <w:ind w:firstLineChars="0" w:firstLine="567"/>
    </w:pPr>
    <w:rPr>
      <w:sz w:val="28"/>
      <w:szCs w:val="20"/>
    </w:rPr>
  </w:style>
  <w:style w:type="paragraph" w:customStyle="1" w:styleId="Char2CharCharChar1">
    <w:name w:val="Char2 Char Char Char1"/>
    <w:basedOn w:val="a0"/>
    <w:qFormat/>
    <w:rsid w:val="004F6C31"/>
    <w:pPr>
      <w:spacing w:line="240" w:lineRule="auto"/>
      <w:ind w:firstLineChars="0" w:firstLine="0"/>
    </w:pPr>
  </w:style>
  <w:style w:type="paragraph" w:customStyle="1" w:styleId="3Arial0622">
    <w:name w:val="标题 3 + Arial 小四 非加粗 段前: 0 磅 段后: 6 磅 行距: 固定值 22 磅"/>
    <w:basedOn w:val="3"/>
    <w:next w:val="a0"/>
    <w:qFormat/>
    <w:rsid w:val="004F6C31"/>
    <w:pPr>
      <w:adjustRightInd w:val="0"/>
      <w:snapToGrid w:val="0"/>
      <w:spacing w:before="0" w:after="0" w:line="480" w:lineRule="exact"/>
      <w:ind w:firstLineChars="0" w:firstLine="0"/>
    </w:pPr>
    <w:rPr>
      <w:rFonts w:eastAsia="仿宋_GB2312" w:hAnsi="Arial"/>
      <w:bCs w:val="0"/>
      <w:sz w:val="24"/>
      <w:szCs w:val="20"/>
    </w:rPr>
  </w:style>
  <w:style w:type="paragraph" w:customStyle="1" w:styleId="12Z1H08KX">
    <w:name w:val="12Z1H08KX"/>
    <w:basedOn w:val="a0"/>
    <w:qFormat/>
    <w:rsid w:val="004F6C31"/>
    <w:pPr>
      <w:adjustRightInd w:val="0"/>
      <w:spacing w:after="113" w:line="340" w:lineRule="atLeast"/>
      <w:ind w:firstLineChars="0" w:firstLine="0"/>
    </w:pPr>
    <w:rPr>
      <w:rFonts w:ascii="昆仑细圆" w:eastAsia="昆仑细圆"/>
      <w:spacing w:val="20"/>
      <w:kern w:val="0"/>
      <w:szCs w:val="20"/>
    </w:rPr>
  </w:style>
  <w:style w:type="paragraph" w:customStyle="1" w:styleId="xl38">
    <w:name w:val="xl38"/>
    <w:basedOn w:val="a0"/>
    <w:qFormat/>
    <w:rsid w:val="004F6C31"/>
    <w:pPr>
      <w:widowControl/>
      <w:pBdr>
        <w:top w:val="single" w:sz="12"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afffffffff3">
    <w:name w:val="！蓝图正文"/>
    <w:basedOn w:val="a0"/>
    <w:qFormat/>
    <w:rsid w:val="004F6C31"/>
    <w:pPr>
      <w:spacing w:line="500" w:lineRule="exact"/>
      <w:ind w:firstLineChars="0" w:firstLine="560"/>
    </w:pPr>
    <w:rPr>
      <w:rFonts w:ascii="宋体" w:hAnsi="宋体" w:cs="宋体"/>
      <w:color w:val="000000"/>
      <w:sz w:val="28"/>
      <w:szCs w:val="28"/>
    </w:rPr>
  </w:style>
  <w:style w:type="paragraph" w:customStyle="1" w:styleId="New">
    <w:name w:val="正文文本 New"/>
    <w:basedOn w:val="NewNewNewNewNewNewNewNewNewNewNewNewNewNewNewNewNewNewNewNewNewNewNewNewNewNewNewNewNewNewNewNewNewNewNewNewNewNewNewNewNewNewNewNewNewNewNewNewNewNewNew"/>
    <w:qFormat/>
    <w:rsid w:val="004F6C31"/>
    <w:pPr>
      <w:spacing w:after="120"/>
    </w:p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qFormat/>
    <w:rsid w:val="004F6C31"/>
    <w:pPr>
      <w:widowControl w:val="0"/>
      <w:jc w:val="both"/>
    </w:pPr>
    <w:rPr>
      <w:kern w:val="2"/>
      <w:sz w:val="21"/>
    </w:rPr>
  </w:style>
  <w:style w:type="paragraph" w:customStyle="1" w:styleId="afffffffff4">
    <w:name w:val="【表格文字】"/>
    <w:next w:val="a0"/>
    <w:qFormat/>
    <w:rsid w:val="004F6C31"/>
    <w:pPr>
      <w:jc w:val="center"/>
    </w:pPr>
    <w:rPr>
      <w:kern w:val="2"/>
      <w:sz w:val="21"/>
      <w:szCs w:val="24"/>
    </w:rPr>
  </w:style>
  <w:style w:type="paragraph" w:customStyle="1" w:styleId="afffffffff5">
    <w:name w:val="表格文字居中"/>
    <w:qFormat/>
    <w:rsid w:val="004F6C31"/>
    <w:pPr>
      <w:adjustRightInd w:val="0"/>
      <w:snapToGrid w:val="0"/>
      <w:spacing w:beforeLines="10" w:afterLines="10"/>
      <w:jc w:val="center"/>
    </w:pPr>
    <w:rPr>
      <w:rFonts w:ascii="宋体" w:hAnsi="宋体"/>
      <w:sz w:val="24"/>
    </w:rPr>
  </w:style>
  <w:style w:type="paragraph" w:customStyle="1" w:styleId="09915">
    <w:name w:val="样式 首行缩进:  0.99 厘米 行距: 1.5 倍行距"/>
    <w:basedOn w:val="a0"/>
    <w:qFormat/>
    <w:rsid w:val="004F6C31"/>
    <w:pPr>
      <w:adjustRightInd w:val="0"/>
      <w:snapToGrid w:val="0"/>
      <w:ind w:firstLine="560"/>
    </w:pPr>
    <w:rPr>
      <w:rFonts w:eastAsia="仿宋_GB2312"/>
      <w:color w:val="000000"/>
      <w:sz w:val="28"/>
      <w:szCs w:val="21"/>
    </w:rPr>
  </w:style>
  <w:style w:type="paragraph" w:customStyle="1" w:styleId="mediumtxt">
    <w:name w:val="mediumtxt"/>
    <w:basedOn w:val="a0"/>
    <w:qFormat/>
    <w:rsid w:val="004F6C31"/>
    <w:pPr>
      <w:widowControl/>
      <w:tabs>
        <w:tab w:val="left" w:pos="425"/>
      </w:tabs>
      <w:spacing w:before="100" w:beforeAutospacing="1" w:after="100" w:afterAutospacing="1" w:line="240" w:lineRule="auto"/>
      <w:ind w:firstLineChars="0" w:firstLine="0"/>
      <w:jc w:val="left"/>
    </w:pPr>
    <w:rPr>
      <w:rFonts w:ascii="Tahoma" w:hAnsi="Tahoma" w:cs="Tahoma"/>
      <w:color w:val="000000"/>
      <w:kern w:val="0"/>
      <w:sz w:val="20"/>
      <w:szCs w:val="20"/>
    </w:rPr>
  </w:style>
  <w:style w:type="paragraph" w:customStyle="1" w:styleId="afffffffff6">
    <w:name w:val="表题"/>
    <w:basedOn w:val="a0"/>
    <w:qFormat/>
    <w:rsid w:val="004F6C31"/>
    <w:pPr>
      <w:tabs>
        <w:tab w:val="left" w:pos="940"/>
      </w:tabs>
      <w:snapToGrid w:val="0"/>
      <w:spacing w:line="240" w:lineRule="auto"/>
      <w:ind w:firstLineChars="0" w:firstLine="0"/>
      <w:jc w:val="center"/>
    </w:pPr>
    <w:rPr>
      <w:rFonts w:eastAsia="黑体"/>
      <w:szCs w:val="20"/>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qFormat/>
    <w:rsid w:val="004F6C31"/>
    <w:pPr>
      <w:widowControl w:val="0"/>
      <w:jc w:val="both"/>
    </w:pPr>
    <w:rPr>
      <w:kern w:val="2"/>
      <w:sz w:val="21"/>
      <w:szCs w:val="24"/>
    </w:rPr>
  </w:style>
  <w:style w:type="paragraph" w:customStyle="1" w:styleId="cdb">
    <w:name w:val="cdb"/>
    <w:basedOn w:val="cd2"/>
    <w:qFormat/>
    <w:rsid w:val="004F6C31"/>
    <w:pPr>
      <w:ind w:firstLine="482"/>
    </w:pPr>
  </w:style>
  <w:style w:type="paragraph" w:customStyle="1" w:styleId="cd2">
    <w:name w:val="cd2"/>
    <w:basedOn w:val="a0"/>
    <w:qFormat/>
    <w:rsid w:val="004F6C31"/>
    <w:pPr>
      <w:spacing w:before="120" w:line="240" w:lineRule="auto"/>
      <w:ind w:left="851" w:firstLineChars="0" w:hanging="851"/>
    </w:pPr>
    <w:rPr>
      <w:szCs w:val="20"/>
    </w:rPr>
  </w:style>
  <w:style w:type="paragraph" w:customStyle="1" w:styleId="afffffffff7">
    <w:name w:val="新正文样式"/>
    <w:basedOn w:val="a0"/>
    <w:qFormat/>
    <w:rsid w:val="004F6C31"/>
    <w:pPr>
      <w:tabs>
        <w:tab w:val="left" w:pos="567"/>
      </w:tabs>
      <w:ind w:firstLineChars="0" w:firstLine="567"/>
    </w:pPr>
    <w:rPr>
      <w:spacing w:val="20"/>
      <w:szCs w:val="20"/>
    </w:rPr>
  </w:style>
  <w:style w:type="paragraph" w:customStyle="1" w:styleId="216">
    <w:name w:val="标题 2.1"/>
    <w:basedOn w:val="1"/>
    <w:qFormat/>
    <w:rsid w:val="004F6C31"/>
    <w:pPr>
      <w:widowControl/>
      <w:overflowPunct/>
      <w:snapToGrid/>
      <w:spacing w:before="0" w:after="0" w:line="360" w:lineRule="auto"/>
      <w:ind w:left="0" w:firstLineChars="0" w:firstLine="0"/>
      <w:jc w:val="left"/>
    </w:pPr>
    <w:rPr>
      <w:rFonts w:ascii="仿宋_GB2312" w:eastAsia="仿宋_GB2312" w:hAnsi="宋体" w:cs="宋体"/>
      <w:kern w:val="0"/>
      <w:szCs w:val="20"/>
    </w:rPr>
  </w:style>
  <w:style w:type="paragraph" w:customStyle="1" w:styleId="91">
    <w:name w:val="样式9"/>
    <w:basedOn w:val="af7"/>
    <w:qFormat/>
    <w:rsid w:val="004F6C31"/>
    <w:pPr>
      <w:pBdr>
        <w:bottom w:val="thinThickSmallGap" w:sz="24" w:space="1" w:color="auto"/>
      </w:pBdr>
      <w:spacing w:line="240" w:lineRule="auto"/>
      <w:ind w:firstLineChars="0" w:firstLine="0"/>
    </w:pPr>
    <w:rPr>
      <w:b/>
      <w:kern w:val="2"/>
      <w:sz w:val="21"/>
      <w:szCs w:val="21"/>
      <w:lang w:val="zh-CN"/>
    </w:rPr>
  </w:style>
  <w:style w:type="paragraph" w:customStyle="1" w:styleId="1ff0">
    <w:name w:val="正文样式1"/>
    <w:basedOn w:val="af2"/>
    <w:qFormat/>
    <w:rsid w:val="004F6C31"/>
    <w:pPr>
      <w:widowControl/>
      <w:spacing w:line="360" w:lineRule="auto"/>
      <w:ind w:firstLineChars="200" w:firstLine="560"/>
      <w:jc w:val="left"/>
    </w:pPr>
    <w:rPr>
      <w:kern w:val="0"/>
      <w:sz w:val="24"/>
    </w:rPr>
  </w:style>
  <w:style w:type="paragraph" w:customStyle="1" w:styleId="xl47">
    <w:name w:val="xl47"/>
    <w:basedOn w:val="a0"/>
    <w:qFormat/>
    <w:rsid w:val="004F6C31"/>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afffffffff8">
    <w:name w:val="新表"/>
    <w:basedOn w:val="a0"/>
    <w:qFormat/>
    <w:rsid w:val="004F6C31"/>
    <w:pPr>
      <w:spacing w:line="360" w:lineRule="exact"/>
      <w:ind w:firstLineChars="0" w:firstLine="0"/>
    </w:pPr>
    <w:rPr>
      <w:rFonts w:eastAsia="仿宋_GB2312"/>
      <w:bCs/>
      <w:kern w:val="0"/>
      <w:szCs w:val="20"/>
    </w:rPr>
  </w:style>
  <w:style w:type="paragraph" w:customStyle="1" w:styleId="xl101">
    <w:name w:val="xl101"/>
    <w:basedOn w:val="a0"/>
    <w:qFormat/>
    <w:rsid w:val="004F6C31"/>
    <w:pPr>
      <w:widowControl/>
      <w:pBdr>
        <w:bottom w:val="single" w:sz="4" w:space="0" w:color="auto"/>
        <w:right w:val="single" w:sz="8" w:space="0" w:color="auto"/>
      </w:pBdr>
      <w:spacing w:before="100" w:beforeAutospacing="1" w:after="100" w:afterAutospacing="1" w:line="240" w:lineRule="auto"/>
      <w:ind w:firstLineChars="0" w:firstLine="0"/>
    </w:pPr>
    <w:rPr>
      <w:rFonts w:eastAsia="Arial Unicode MS"/>
      <w:kern w:val="0"/>
      <w:sz w:val="22"/>
      <w:szCs w:val="22"/>
    </w:rPr>
  </w:style>
  <w:style w:type="paragraph" w:customStyle="1" w:styleId="2NewNewNewNewNewNewNew">
    <w:name w:val="标题 2 New New New New New New New"/>
    <w:basedOn w:val="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
    <w:qFormat/>
    <w:rsid w:val="004F6C31"/>
    <w:pPr>
      <w:keepNext/>
      <w:keepLines/>
      <w:snapToGrid w:val="0"/>
      <w:spacing w:beforeLines="50" w:line="360" w:lineRule="auto"/>
      <w:outlineLvl w:val="1"/>
    </w:pPr>
    <w:rPr>
      <w:rFonts w:eastAsia="黑体"/>
      <w:b/>
      <w:snapToGrid w:val="0"/>
      <w:color w:val="000000"/>
      <w:sz w:val="30"/>
    </w:rPr>
  </w:style>
  <w:style w:type="paragraph" w:customStyle="1" w:styleId="afffffffff9">
    <w:name w:val="表格文本"/>
    <w:basedOn w:val="a0"/>
    <w:next w:val="a0"/>
    <w:qFormat/>
    <w:rsid w:val="004F6C31"/>
    <w:pPr>
      <w:spacing w:line="240" w:lineRule="exact"/>
      <w:ind w:firstLineChars="0" w:firstLine="0"/>
    </w:pPr>
    <w:rPr>
      <w:szCs w:val="20"/>
    </w:rPr>
  </w:style>
  <w:style w:type="paragraph" w:customStyle="1" w:styleId="Char40">
    <w:name w:val="Char4"/>
    <w:basedOn w:val="a0"/>
    <w:qFormat/>
    <w:rsid w:val="004F6C31"/>
    <w:pPr>
      <w:spacing w:line="240" w:lineRule="auto"/>
      <w:ind w:firstLineChars="0" w:firstLine="0"/>
    </w:pPr>
  </w:style>
  <w:style w:type="paragraph" w:customStyle="1" w:styleId="03">
    <w:name w:val="标题03"/>
    <w:basedOn w:val="a0"/>
    <w:next w:val="a0"/>
    <w:qFormat/>
    <w:rsid w:val="004F6C31"/>
    <w:pPr>
      <w:widowControl/>
      <w:spacing w:line="480" w:lineRule="atLeast"/>
      <w:ind w:firstLineChars="0" w:firstLine="480"/>
    </w:pPr>
    <w:rPr>
      <w:b/>
      <w:bCs/>
      <w:szCs w:val="20"/>
    </w:rPr>
  </w:style>
  <w:style w:type="paragraph" w:customStyle="1" w:styleId="afffffffffa">
    <w:name w:val="表内文字"/>
    <w:basedOn w:val="a0"/>
    <w:qFormat/>
    <w:rsid w:val="004F6C31"/>
    <w:pPr>
      <w:spacing w:line="240" w:lineRule="exact"/>
      <w:ind w:firstLineChars="0" w:firstLine="0"/>
    </w:pPr>
    <w:rPr>
      <w:kern w:val="0"/>
    </w:rPr>
  </w:style>
  <w:style w:type="paragraph" w:customStyle="1" w:styleId="-8">
    <w:name w:val="书-三级标题"/>
    <w:basedOn w:val="3"/>
    <w:qFormat/>
    <w:rsid w:val="004F6C31"/>
    <w:pPr>
      <w:spacing w:before="240" w:after="60" w:line="240" w:lineRule="auto"/>
      <w:ind w:firstLineChars="0" w:firstLine="0"/>
    </w:pPr>
    <w:rPr>
      <w:rFonts w:eastAsia="黑体" w:cs="Arial"/>
      <w:b w:val="0"/>
      <w:iCs/>
      <w:kern w:val="0"/>
      <w:sz w:val="24"/>
      <w:lang w:eastAsia="en-US"/>
    </w:rPr>
  </w:style>
  <w:style w:type="paragraph" w:customStyle="1" w:styleId="afffffffffb">
    <w:name w:val="样式"/>
    <w:qFormat/>
    <w:rsid w:val="004F6C31"/>
    <w:pPr>
      <w:widowControl w:val="0"/>
      <w:autoSpaceDE w:val="0"/>
      <w:autoSpaceDN w:val="0"/>
      <w:adjustRightInd w:val="0"/>
    </w:pPr>
    <w:rPr>
      <w:sz w:val="24"/>
      <w:szCs w:val="24"/>
    </w:rPr>
  </w:style>
  <w:style w:type="paragraph" w:customStyle="1" w:styleId="zxz5">
    <w:name w:val="zxz5"/>
    <w:next w:val="a0"/>
    <w:qFormat/>
    <w:rsid w:val="004F6C31"/>
    <w:pPr>
      <w:tabs>
        <w:tab w:val="left" w:pos="0"/>
      </w:tabs>
      <w:jc w:val="center"/>
    </w:pPr>
    <w:rPr>
      <w:rFonts w:ascii="宋体" w:eastAsia="Times New Roman" w:hAnsi="宋体" w:cs="宋体"/>
      <w:bCs/>
      <w:kern w:val="2"/>
      <w:sz w:val="18"/>
      <w:szCs w:val="18"/>
    </w:rPr>
  </w:style>
  <w:style w:type="paragraph" w:customStyle="1" w:styleId="font9">
    <w:name w:val="font9"/>
    <w:basedOn w:val="a0"/>
    <w:qFormat/>
    <w:rsid w:val="004F6C31"/>
    <w:pPr>
      <w:widowControl/>
      <w:spacing w:before="100" w:beforeAutospacing="1" w:after="100" w:afterAutospacing="1" w:line="240" w:lineRule="auto"/>
      <w:ind w:firstLineChars="0" w:firstLine="0"/>
      <w:jc w:val="left"/>
    </w:pPr>
    <w:rPr>
      <w:rFonts w:ascii="宋体" w:hAnsi="宋体"/>
      <w:kern w:val="0"/>
    </w:rPr>
  </w:style>
  <w:style w:type="paragraph" w:customStyle="1" w:styleId="afffffffffc">
    <w:name w:val="环正文"/>
    <w:basedOn w:val="a0"/>
    <w:qFormat/>
    <w:rsid w:val="004F6C31"/>
    <w:pPr>
      <w:widowControl/>
      <w:tabs>
        <w:tab w:val="left" w:pos="5094"/>
      </w:tabs>
      <w:adjustRightInd w:val="0"/>
      <w:snapToGrid w:val="0"/>
      <w:spacing w:line="240" w:lineRule="auto"/>
      <w:ind w:firstLineChars="218" w:firstLine="610"/>
    </w:pPr>
    <w:rPr>
      <w:rFonts w:ascii="宋体" w:hAnsi="宋体"/>
      <w:color w:val="000000"/>
      <w:kern w:val="0"/>
      <w:sz w:val="28"/>
      <w:szCs w:val="28"/>
    </w:rPr>
  </w:style>
  <w:style w:type="paragraph" w:customStyle="1" w:styleId="217">
    <w:name w:val="样式 首行缩进:  2 字符1"/>
    <w:basedOn w:val="a0"/>
    <w:qFormat/>
    <w:rsid w:val="004F6C31"/>
    <w:pPr>
      <w:adjustRightInd w:val="0"/>
      <w:snapToGrid w:val="0"/>
      <w:spacing w:line="240" w:lineRule="auto"/>
    </w:pPr>
    <w:rPr>
      <w:rFonts w:ascii="仿宋_GB2312" w:eastAsia="仿宋_GB2312"/>
    </w:rPr>
  </w:style>
  <w:style w:type="paragraph" w:customStyle="1" w:styleId="afffffffffd">
    <w:name w:val="报告表正文"/>
    <w:basedOn w:val="a0"/>
    <w:qFormat/>
    <w:rsid w:val="004F6C31"/>
    <w:pPr>
      <w:adjustRightInd w:val="0"/>
      <w:spacing w:line="312" w:lineRule="auto"/>
      <w:ind w:left="113" w:right="113" w:firstLineChars="0" w:firstLine="482"/>
      <w:jc w:val="left"/>
    </w:pPr>
    <w:rPr>
      <w:kern w:val="0"/>
      <w:szCs w:val="20"/>
    </w:rPr>
  </w:style>
  <w:style w:type="paragraph" w:customStyle="1" w:styleId="1ff1">
    <w:name w:val="样1"/>
    <w:basedOn w:val="a0"/>
    <w:qFormat/>
    <w:rsid w:val="004F6C31"/>
    <w:pPr>
      <w:autoSpaceDE w:val="0"/>
      <w:autoSpaceDN w:val="0"/>
      <w:adjustRightInd w:val="0"/>
      <w:ind w:right="232" w:firstLineChars="0" w:firstLine="601"/>
      <w:jc w:val="center"/>
    </w:pPr>
    <w:rPr>
      <w:kern w:val="0"/>
      <w:sz w:val="28"/>
      <w:szCs w:val="20"/>
    </w:rPr>
  </w:style>
  <w:style w:type="paragraph" w:customStyle="1" w:styleId="Charfff1">
    <w:name w:val="正文新 Char"/>
    <w:basedOn w:val="a0"/>
    <w:qFormat/>
    <w:rsid w:val="004F6C31"/>
    <w:pPr>
      <w:ind w:firstLine="480"/>
    </w:pPr>
    <w:rPr>
      <w:szCs w:val="20"/>
    </w:rPr>
  </w:style>
  <w:style w:type="paragraph" w:customStyle="1" w:styleId="CharCharCharCharCharChar1CharCharCharChar">
    <w:name w:val="Char Char Char Char Char Char1 Char Char Char Char"/>
    <w:basedOn w:val="a0"/>
    <w:qFormat/>
    <w:rsid w:val="004F6C31"/>
    <w:pPr>
      <w:spacing w:line="240" w:lineRule="auto"/>
      <w:ind w:firstLineChars="0" w:firstLine="0"/>
    </w:pPr>
    <w:rPr>
      <w:rFonts w:ascii="Tahoma" w:hAnsi="Tahoma"/>
      <w:szCs w:val="20"/>
    </w:rPr>
  </w:style>
  <w:style w:type="paragraph" w:customStyle="1" w:styleId="124">
    <w:name w:val="正文12"/>
    <w:qFormat/>
    <w:rsid w:val="004F6C31"/>
    <w:pPr>
      <w:jc w:val="both"/>
    </w:pPr>
    <w:rPr>
      <w:kern w:val="2"/>
      <w:sz w:val="21"/>
      <w:szCs w:val="21"/>
    </w:rPr>
  </w:style>
  <w:style w:type="paragraph" w:customStyle="1" w:styleId="afffffffffe">
    <w:name w:val="表体"/>
    <w:basedOn w:val="a0"/>
    <w:qFormat/>
    <w:rsid w:val="004F6C31"/>
    <w:pPr>
      <w:adjustRightInd w:val="0"/>
      <w:snapToGrid w:val="0"/>
      <w:spacing w:line="240" w:lineRule="atLeast"/>
      <w:ind w:firstLineChars="0" w:firstLine="0"/>
      <w:jc w:val="center"/>
    </w:pPr>
    <w:rPr>
      <w:rFonts w:ascii="仿宋_GB2312" w:eastAsia="仿宋_GB2312"/>
      <w:szCs w:val="20"/>
    </w:rPr>
  </w:style>
  <w:style w:type="paragraph" w:customStyle="1" w:styleId="CharCharCharCharCharChar1">
    <w:name w:val="Char Char Char Char Char Char1"/>
    <w:basedOn w:val="a0"/>
    <w:qFormat/>
    <w:rsid w:val="004F6C31"/>
    <w:pPr>
      <w:tabs>
        <w:tab w:val="left" w:pos="360"/>
      </w:tabs>
      <w:spacing w:line="240" w:lineRule="auto"/>
      <w:ind w:firstLineChars="0" w:firstLine="0"/>
    </w:pPr>
    <w:rPr>
      <w:sz w:val="21"/>
    </w:rPr>
  </w:style>
  <w:style w:type="paragraph" w:customStyle="1" w:styleId="affffffffff">
    <w:name w:val="表格表头"/>
    <w:qFormat/>
    <w:rsid w:val="004F6C31"/>
    <w:pPr>
      <w:spacing w:before="160" w:after="160"/>
      <w:jc w:val="center"/>
    </w:pPr>
    <w:rPr>
      <w:b/>
      <w:kern w:val="2"/>
      <w:sz w:val="24"/>
      <w:szCs w:val="24"/>
    </w:rPr>
  </w:style>
  <w:style w:type="paragraph" w:customStyle="1" w:styleId="affffffffff0">
    <w:name w:val="表题格式"/>
    <w:basedOn w:val="a0"/>
    <w:qFormat/>
    <w:rsid w:val="004F6C31"/>
    <w:pPr>
      <w:spacing w:line="440" w:lineRule="exact"/>
      <w:ind w:firstLineChars="377" w:firstLine="377"/>
    </w:pPr>
    <w:rPr>
      <w:rFonts w:eastAsia="黑体"/>
      <w:kern w:val="0"/>
      <w:szCs w:val="20"/>
    </w:rPr>
  </w:style>
  <w:style w:type="paragraph" w:customStyle="1" w:styleId="y">
    <w:name w:val=".y.."/>
    <w:basedOn w:val="a0"/>
    <w:next w:val="a0"/>
    <w:qFormat/>
    <w:rsid w:val="004F6C31"/>
    <w:pPr>
      <w:autoSpaceDE w:val="0"/>
      <w:autoSpaceDN w:val="0"/>
      <w:adjustRightInd w:val="0"/>
      <w:spacing w:line="240" w:lineRule="auto"/>
      <w:ind w:firstLineChars="0" w:firstLine="0"/>
      <w:jc w:val="left"/>
    </w:pPr>
    <w:rPr>
      <w:rFonts w:ascii="Sim Sun" w:eastAsia="Sim Sun"/>
      <w:kern w:val="0"/>
      <w:sz w:val="20"/>
    </w:rPr>
  </w:style>
  <w:style w:type="paragraph" w:customStyle="1" w:styleId="113">
    <w:name w:val="正文11"/>
    <w:qFormat/>
    <w:rsid w:val="004F6C31"/>
    <w:pPr>
      <w:jc w:val="both"/>
    </w:pPr>
    <w:rPr>
      <w:rFonts w:ascii="等线" w:hAnsi="等线" w:cs="宋体"/>
      <w:kern w:val="2"/>
      <w:sz w:val="21"/>
      <w:szCs w:val="21"/>
    </w:rPr>
  </w:style>
  <w:style w:type="paragraph" w:customStyle="1" w:styleId="gao">
    <w:name w:val="gao"/>
    <w:basedOn w:val="a0"/>
    <w:qFormat/>
    <w:rsid w:val="004F6C31"/>
    <w:pPr>
      <w:autoSpaceDE w:val="0"/>
      <w:autoSpaceDN w:val="0"/>
      <w:adjustRightInd w:val="0"/>
      <w:ind w:firstLineChars="0" w:firstLine="0"/>
    </w:pPr>
    <w:rPr>
      <w:rFonts w:ascii="宋体"/>
      <w:snapToGrid w:val="0"/>
      <w:spacing w:val="-20"/>
      <w:kern w:val="0"/>
      <w:sz w:val="28"/>
    </w:rPr>
  </w:style>
  <w:style w:type="paragraph" w:customStyle="1" w:styleId="affffffffff1">
    <w:name w:val="环评表格样式"/>
    <w:basedOn w:val="a0"/>
    <w:qFormat/>
    <w:rsid w:val="004F6C31"/>
    <w:pPr>
      <w:spacing w:line="240" w:lineRule="auto"/>
      <w:ind w:firstLineChars="0" w:firstLine="0"/>
      <w:jc w:val="center"/>
    </w:pPr>
    <w:rPr>
      <w:rFonts w:hAnsi="宋体" w:cs="宋体"/>
      <w:kern w:val="0"/>
      <w:szCs w:val="21"/>
    </w:rPr>
  </w:style>
  <w:style w:type="paragraph" w:customStyle="1" w:styleId="Char1CharCharCharCharCharCharCharCharCharCharCharChar1">
    <w:name w:val="Char1 Char Char Char Char Char Char Char Char Char Char Char Char1"/>
    <w:basedOn w:val="a0"/>
    <w:qFormat/>
    <w:rsid w:val="004F6C31"/>
    <w:pPr>
      <w:spacing w:line="240" w:lineRule="auto"/>
      <w:ind w:firstLineChars="0" w:firstLine="0"/>
    </w:pPr>
  </w:style>
  <w:style w:type="paragraph" w:customStyle="1" w:styleId="affffffffff2">
    <w:name w:val="表格字"/>
    <w:basedOn w:val="a0"/>
    <w:next w:val="a0"/>
    <w:qFormat/>
    <w:rsid w:val="004F6C31"/>
    <w:pPr>
      <w:autoSpaceDE w:val="0"/>
      <w:autoSpaceDN w:val="0"/>
      <w:adjustRightInd w:val="0"/>
      <w:snapToGrid w:val="0"/>
      <w:spacing w:line="240" w:lineRule="auto"/>
      <w:ind w:firstLineChars="0" w:firstLine="0"/>
      <w:jc w:val="center"/>
      <w:textAlignment w:val="bottom"/>
    </w:pPr>
    <w:rPr>
      <w:rFonts w:ascii="宋体" w:hAnsi="宋体"/>
      <w:szCs w:val="21"/>
    </w:rPr>
  </w:style>
  <w:style w:type="paragraph" w:customStyle="1" w:styleId="affffffffff3">
    <w:name w:val="正正文"/>
    <w:basedOn w:val="a0"/>
    <w:qFormat/>
    <w:rsid w:val="004F6C31"/>
    <w:pPr>
      <w:adjustRightInd w:val="0"/>
      <w:spacing w:line="315" w:lineRule="atLeast"/>
      <w:ind w:firstLine="420"/>
      <w:jc w:val="left"/>
    </w:pPr>
    <w:rPr>
      <w:rFonts w:ascii="宋体" w:hint="eastAsia"/>
      <w:kern w:val="0"/>
      <w:szCs w:val="20"/>
    </w:rPr>
  </w:style>
  <w:style w:type="paragraph" w:customStyle="1" w:styleId="012">
    <w:name w:val="表格标题01"/>
    <w:basedOn w:val="a0"/>
    <w:qFormat/>
    <w:rsid w:val="004F6C31"/>
    <w:pPr>
      <w:adjustRightInd w:val="0"/>
      <w:snapToGrid w:val="0"/>
      <w:spacing w:line="480" w:lineRule="exact"/>
      <w:ind w:firstLineChars="0" w:firstLine="0"/>
      <w:jc w:val="center"/>
    </w:pPr>
    <w:rPr>
      <w:snapToGrid w:val="0"/>
      <w:kern w:val="0"/>
      <w:sz w:val="28"/>
      <w:szCs w:val="28"/>
    </w:rPr>
  </w:style>
  <w:style w:type="paragraph" w:customStyle="1" w:styleId="1115">
    <w:name w:val="样式 标题 1章标题 1 + 黑色 行距: 1.5 倍行距"/>
    <w:basedOn w:val="1"/>
    <w:qFormat/>
    <w:rsid w:val="004F6C31"/>
    <w:pPr>
      <w:keepLines/>
      <w:overflowPunct/>
      <w:snapToGrid/>
      <w:spacing w:before="340" w:after="330" w:line="360" w:lineRule="auto"/>
      <w:ind w:left="0" w:firstLineChars="0" w:firstLine="0"/>
    </w:pPr>
    <w:rPr>
      <w:rFonts w:cs="宋体"/>
      <w:b w:val="0"/>
      <w:sz w:val="36"/>
      <w:szCs w:val="20"/>
    </w:rPr>
  </w:style>
  <w:style w:type="paragraph" w:customStyle="1" w:styleId="2f6">
    <w:name w:val="环标2"/>
    <w:basedOn w:val="2"/>
    <w:qFormat/>
    <w:rsid w:val="004F6C31"/>
    <w:pPr>
      <w:adjustRightInd w:val="0"/>
      <w:spacing w:beforeLines="0" w:after="60" w:line="312" w:lineRule="atLeast"/>
      <w:ind w:firstLineChars="0" w:firstLine="0"/>
      <w:jc w:val="left"/>
    </w:pPr>
    <w:rPr>
      <w:rFonts w:ascii="黑体" w:eastAsia="黑体" w:hAnsi="Arial"/>
      <w:b w:val="0"/>
      <w:bCs w:val="0"/>
      <w:kern w:val="0"/>
      <w:sz w:val="28"/>
      <w:szCs w:val="20"/>
    </w:rPr>
  </w:style>
  <w:style w:type="paragraph" w:customStyle="1" w:styleId="2f7">
    <w:name w:val="样2"/>
    <w:basedOn w:val="a0"/>
    <w:next w:val="a0"/>
    <w:qFormat/>
    <w:rsid w:val="004F6C31"/>
    <w:pPr>
      <w:adjustRightInd w:val="0"/>
      <w:spacing w:line="240" w:lineRule="auto"/>
      <w:ind w:firstLineChars="0" w:firstLine="0"/>
      <w:jc w:val="center"/>
    </w:pPr>
    <w:rPr>
      <w:kern w:val="0"/>
      <w:szCs w:val="20"/>
    </w:rPr>
  </w:style>
  <w:style w:type="paragraph" w:customStyle="1" w:styleId="103">
    <w:name w:val="正文10"/>
    <w:qFormat/>
    <w:rsid w:val="004F6C31"/>
    <w:pPr>
      <w:jc w:val="both"/>
    </w:pPr>
    <w:rPr>
      <w:kern w:val="2"/>
      <w:sz w:val="21"/>
      <w:szCs w:val="21"/>
    </w:rPr>
  </w:style>
  <w:style w:type="paragraph" w:customStyle="1" w:styleId="xl55">
    <w:name w:val="xl55"/>
    <w:basedOn w:val="a0"/>
    <w:qFormat/>
    <w:rsid w:val="004F6C31"/>
    <w:pPr>
      <w:widowControl/>
      <w:pBdr>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CharCharChar10">
    <w:name w:val="Char Char Char1"/>
    <w:basedOn w:val="a0"/>
    <w:qFormat/>
    <w:rsid w:val="004F6C31"/>
    <w:pPr>
      <w:spacing w:line="240" w:lineRule="auto"/>
      <w:ind w:firstLineChars="0" w:firstLine="0"/>
    </w:pPr>
    <w:rPr>
      <w:szCs w:val="20"/>
    </w:rPr>
  </w:style>
  <w:style w:type="paragraph" w:customStyle="1" w:styleId="xl46">
    <w:name w:val="xl46"/>
    <w:basedOn w:val="a0"/>
    <w:qFormat/>
    <w:rsid w:val="004F6C3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218">
    <w:name w:val="正文文本缩进 21"/>
    <w:basedOn w:val="a0"/>
    <w:qFormat/>
    <w:rsid w:val="004F6C31"/>
    <w:pPr>
      <w:adjustRightInd w:val="0"/>
      <w:spacing w:line="400" w:lineRule="atLeast"/>
      <w:ind w:firstLineChars="0" w:firstLine="570"/>
      <w:jc w:val="left"/>
    </w:pPr>
    <w:rPr>
      <w:kern w:val="0"/>
      <w:sz w:val="28"/>
      <w:szCs w:val="20"/>
    </w:rPr>
  </w:style>
  <w:style w:type="paragraph" w:customStyle="1" w:styleId="2f8">
    <w:name w:val="表格2"/>
    <w:basedOn w:val="a0"/>
    <w:qFormat/>
    <w:rsid w:val="004F6C31"/>
    <w:pPr>
      <w:autoSpaceDE w:val="0"/>
      <w:autoSpaceDN w:val="0"/>
      <w:adjustRightInd w:val="0"/>
      <w:spacing w:line="240" w:lineRule="auto"/>
      <w:ind w:leftChars="-16" w:left="-1" w:hangingChars="15" w:hanging="31"/>
      <w:jc w:val="center"/>
    </w:pPr>
    <w:rPr>
      <w:kern w:val="0"/>
      <w:sz w:val="21"/>
      <w:szCs w:val="20"/>
    </w:rPr>
  </w:style>
  <w:style w:type="paragraph" w:customStyle="1" w:styleId="CharCharCharCharCharChar1Char1">
    <w:name w:val="Char Char Char Char Char Char1 Char1"/>
    <w:basedOn w:val="a0"/>
    <w:qFormat/>
    <w:rsid w:val="004F6C31"/>
    <w:pPr>
      <w:spacing w:line="240" w:lineRule="auto"/>
      <w:ind w:firstLineChars="0" w:firstLine="0"/>
    </w:pPr>
  </w:style>
  <w:style w:type="paragraph" w:customStyle="1" w:styleId="affffffffff4">
    <w:name w:val="a正文"/>
    <w:basedOn w:val="a0"/>
    <w:qFormat/>
    <w:rsid w:val="004F6C31"/>
    <w:pPr>
      <w:ind w:firstLine="480"/>
    </w:pPr>
    <w:rPr>
      <w:rFonts w:ascii="宋体" w:hAnsi="宋体" w:cs="宋体"/>
    </w:rPr>
  </w:style>
  <w:style w:type="paragraph" w:customStyle="1" w:styleId="affffffffff5">
    <w:name w:val="填表内容"/>
    <w:basedOn w:val="a0"/>
    <w:qFormat/>
    <w:rsid w:val="004F6C31"/>
    <w:pPr>
      <w:widowControl/>
      <w:adjustRightInd w:val="0"/>
      <w:spacing w:line="480" w:lineRule="exact"/>
      <w:ind w:firstLine="560"/>
      <w:jc w:val="left"/>
    </w:pPr>
    <w:rPr>
      <w:rFonts w:ascii="楷体_GB2312" w:eastAsia="楷体_GB2312"/>
      <w:bCs/>
      <w:sz w:val="28"/>
      <w:szCs w:val="20"/>
    </w:rPr>
  </w:style>
  <w:style w:type="paragraph" w:customStyle="1" w:styleId="ListParagraph1">
    <w:name w:val="List Paragraph1"/>
    <w:basedOn w:val="a0"/>
    <w:uiPriority w:val="99"/>
    <w:qFormat/>
    <w:rsid w:val="004F6C31"/>
    <w:pPr>
      <w:widowControl/>
      <w:adjustRightInd w:val="0"/>
      <w:snapToGrid w:val="0"/>
      <w:spacing w:before="100" w:after="200" w:line="276" w:lineRule="auto"/>
      <w:ind w:firstLine="420"/>
      <w:jc w:val="left"/>
    </w:pPr>
    <w:rPr>
      <w:rFonts w:ascii="Tahoma" w:eastAsia="微软雅黑" w:hAnsi="Tahoma"/>
      <w:kern w:val="0"/>
      <w:sz w:val="22"/>
      <w:szCs w:val="22"/>
    </w:rPr>
  </w:style>
  <w:style w:type="paragraph" w:customStyle="1" w:styleId="affffffffff6">
    <w:name w:val="无页眉，页脚"/>
    <w:basedOn w:val="af7"/>
    <w:qFormat/>
    <w:rsid w:val="004F6C31"/>
    <w:pPr>
      <w:widowControl/>
      <w:pBdr>
        <w:bottom w:val="none" w:sz="0" w:space="0" w:color="auto"/>
      </w:pBdr>
      <w:spacing w:line="240" w:lineRule="auto"/>
      <w:ind w:firstLineChars="0" w:firstLine="0"/>
    </w:pPr>
    <w:rPr>
      <w:bCs/>
      <w:kern w:val="2"/>
      <w:lang w:val="zh-CN"/>
    </w:rPr>
  </w:style>
  <w:style w:type="paragraph" w:customStyle="1" w:styleId="2f9">
    <w:name w:val="第2级标题"/>
    <w:basedOn w:val="2"/>
    <w:next w:val="affffd"/>
    <w:qFormat/>
    <w:rsid w:val="004F6C31"/>
    <w:pPr>
      <w:tabs>
        <w:tab w:val="left" w:pos="432"/>
        <w:tab w:val="left" w:pos="576"/>
      </w:tabs>
      <w:spacing w:beforeLines="0" w:beforeAutospacing="1" w:after="100" w:afterAutospacing="1" w:line="500" w:lineRule="exact"/>
      <w:ind w:left="576" w:firstLineChars="0" w:hanging="576"/>
    </w:pPr>
    <w:rPr>
      <w:rFonts w:eastAsia="华文中宋"/>
      <w:sz w:val="32"/>
      <w:szCs w:val="32"/>
    </w:rPr>
  </w:style>
  <w:style w:type="paragraph" w:customStyle="1" w:styleId="NewNewNewNew0">
    <w:name w:val="正文 New New New New"/>
    <w:qFormat/>
    <w:rsid w:val="004F6C31"/>
    <w:pPr>
      <w:widowControl w:val="0"/>
      <w:jc w:val="both"/>
    </w:pPr>
    <w:rPr>
      <w:kern w:val="2"/>
      <w:sz w:val="21"/>
    </w:rPr>
  </w:style>
  <w:style w:type="paragraph" w:customStyle="1" w:styleId="1121">
    <w:name w:val="样式 目录 1 + 行距: 最小值 12 磅1"/>
    <w:basedOn w:val="10"/>
    <w:qFormat/>
    <w:rsid w:val="004F6C31"/>
    <w:pPr>
      <w:widowControl/>
      <w:tabs>
        <w:tab w:val="right" w:leader="dot" w:pos="9100"/>
      </w:tabs>
      <w:adjustRightInd w:val="0"/>
      <w:snapToGrid w:val="0"/>
      <w:spacing w:before="120" w:after="120" w:line="500" w:lineRule="atLeast"/>
    </w:pPr>
    <w:rPr>
      <w:rFonts w:ascii="宋体" w:hAnsi="宋体"/>
      <w:caps/>
      <w:kern w:val="0"/>
      <w:sz w:val="20"/>
      <w:szCs w:val="20"/>
    </w:rPr>
  </w:style>
  <w:style w:type="paragraph" w:customStyle="1" w:styleId="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w:qFormat/>
    <w:rsid w:val="004F6C31"/>
    <w:pPr>
      <w:widowControl w:val="0"/>
      <w:jc w:val="both"/>
    </w:pPr>
    <w:rPr>
      <w:kern w:val="2"/>
      <w:sz w:val="21"/>
    </w:rPr>
  </w:style>
  <w:style w:type="paragraph" w:customStyle="1" w:styleId="59">
    <w:name w:val="5"/>
    <w:basedOn w:val="a0"/>
    <w:next w:val="af"/>
    <w:qFormat/>
    <w:rsid w:val="004F6C31"/>
    <w:pPr>
      <w:spacing w:line="240" w:lineRule="auto"/>
      <w:ind w:firstLineChars="0" w:firstLine="0"/>
      <w:jc w:val="left"/>
    </w:pPr>
    <w:rPr>
      <w:rFonts w:eastAsia="仿宋_GB2312"/>
    </w:rPr>
  </w:style>
  <w:style w:type="paragraph" w:customStyle="1" w:styleId="cd5">
    <w:name w:val="cd5"/>
    <w:basedOn w:val="a0"/>
    <w:qFormat/>
    <w:rsid w:val="004F6C31"/>
    <w:pPr>
      <w:spacing w:before="120" w:line="240" w:lineRule="auto"/>
      <w:ind w:firstLineChars="0" w:firstLine="0"/>
    </w:pPr>
    <w:rPr>
      <w:szCs w:val="20"/>
    </w:rPr>
  </w:style>
  <w:style w:type="paragraph" w:customStyle="1" w:styleId="1ff2">
    <w:name w:val="表格1"/>
    <w:basedOn w:val="a0"/>
    <w:qFormat/>
    <w:rsid w:val="004F6C31"/>
    <w:pPr>
      <w:autoSpaceDE w:val="0"/>
      <w:autoSpaceDN w:val="0"/>
      <w:adjustRightInd w:val="0"/>
      <w:snapToGrid w:val="0"/>
      <w:spacing w:line="460" w:lineRule="exact"/>
      <w:ind w:firstLineChars="0" w:firstLine="0"/>
      <w:jc w:val="center"/>
    </w:pPr>
    <w:rPr>
      <w:rFonts w:ascii="宋体" w:hAnsi="Arial"/>
      <w:color w:val="000000"/>
      <w:spacing w:val="14"/>
      <w:kern w:val="0"/>
    </w:rPr>
  </w:style>
  <w:style w:type="paragraph" w:customStyle="1" w:styleId="1ff3">
    <w:name w:val="1正文段落"/>
    <w:basedOn w:val="a0"/>
    <w:qFormat/>
    <w:rsid w:val="004F6C31"/>
    <w:pPr>
      <w:snapToGrid w:val="0"/>
      <w:ind w:firstLine="480"/>
      <w:jc w:val="left"/>
    </w:pPr>
    <w:rPr>
      <w:kern w:val="0"/>
    </w:rPr>
  </w:style>
  <w:style w:type="paragraph" w:customStyle="1" w:styleId="134">
    <w:name w:val="正文13"/>
    <w:qFormat/>
    <w:rsid w:val="004F6C31"/>
    <w:pPr>
      <w:jc w:val="both"/>
    </w:pPr>
    <w:rPr>
      <w:kern w:val="2"/>
      <w:sz w:val="21"/>
      <w:szCs w:val="21"/>
    </w:rPr>
  </w:style>
  <w:style w:type="paragraph" w:customStyle="1" w:styleId="affffffffff7">
    <w:name w:val="表中文字"/>
    <w:basedOn w:val="a0"/>
    <w:qFormat/>
    <w:rsid w:val="004F6C31"/>
    <w:pPr>
      <w:widowControl/>
      <w:spacing w:line="240" w:lineRule="auto"/>
      <w:ind w:firstLineChars="0" w:firstLine="0"/>
      <w:jc w:val="center"/>
    </w:pPr>
    <w:rPr>
      <w:rFonts w:eastAsia="仿宋_GB2312"/>
      <w:bCs/>
      <w:sz w:val="28"/>
      <w:szCs w:val="20"/>
    </w:rPr>
  </w:style>
  <w:style w:type="paragraph" w:customStyle="1" w:styleId="affffffffff8">
    <w:name w:val="段落"/>
    <w:basedOn w:val="a0"/>
    <w:qFormat/>
    <w:rsid w:val="004F6C31"/>
    <w:pPr>
      <w:ind w:firstLineChars="210" w:firstLine="588"/>
    </w:pPr>
    <w:rPr>
      <w:bCs/>
      <w:kern w:val="24"/>
    </w:rPr>
  </w:style>
  <w:style w:type="paragraph" w:customStyle="1" w:styleId="CharCharCharChar1CharCharCharCharCharCharCharCharCharCharCharChar">
    <w:name w:val="Char Char Char Char1 Char Char Char Char Char Char Char Char Char Char Char Char"/>
    <w:basedOn w:val="a0"/>
    <w:qFormat/>
    <w:rsid w:val="004F6C31"/>
    <w:pPr>
      <w:spacing w:line="240" w:lineRule="auto"/>
      <w:ind w:firstLineChars="0" w:firstLine="0"/>
    </w:pPr>
  </w:style>
  <w:style w:type="paragraph" w:customStyle="1" w:styleId="EIA">
    <w:name w:val="EIA文本样式"/>
    <w:basedOn w:val="a0"/>
    <w:qFormat/>
    <w:rsid w:val="004F6C31"/>
    <w:pPr>
      <w:ind w:firstLine="480"/>
    </w:pPr>
    <w:rPr>
      <w:rFonts w:ascii="宋体" w:hAnsi="宋体" w:cs="宋体"/>
    </w:rPr>
  </w:style>
  <w:style w:type="paragraph" w:customStyle="1" w:styleId="affffffffff9">
    <w:name w:val="其他"/>
    <w:basedOn w:val="a0"/>
    <w:qFormat/>
    <w:rsid w:val="004F6C31"/>
    <w:pPr>
      <w:shd w:val="clear" w:color="auto" w:fill="FFFFFF"/>
      <w:spacing w:line="240" w:lineRule="auto"/>
      <w:ind w:firstLineChars="0" w:firstLine="0"/>
      <w:jc w:val="center"/>
    </w:pPr>
    <w:rPr>
      <w:rFonts w:ascii="宋体" w:hAnsi="宋体" w:cs="宋体"/>
      <w:sz w:val="20"/>
      <w:szCs w:val="20"/>
      <w:lang w:val="zh-CN" w:bidi="zh-CN"/>
    </w:rPr>
  </w:style>
  <w:style w:type="paragraph" w:customStyle="1" w:styleId="3Char1Char1Char1CharCharChar1Char111h3H3l">
    <w:name w:val="样式 标题 3Char1 Char1Char1 Char CharChar1 Char条标题1.1.1h3H3l..."/>
    <w:basedOn w:val="3"/>
    <w:qFormat/>
    <w:rsid w:val="004F6C31"/>
    <w:pPr>
      <w:keepLines w:val="0"/>
      <w:tabs>
        <w:tab w:val="left" w:pos="1080"/>
      </w:tabs>
      <w:spacing w:before="0" w:after="0" w:line="500" w:lineRule="atLeast"/>
      <w:ind w:firstLineChars="0" w:firstLine="0"/>
    </w:pPr>
    <w:rPr>
      <w:b w:val="0"/>
      <w:bCs w:val="0"/>
      <w:kern w:val="0"/>
      <w:sz w:val="28"/>
      <w:szCs w:val="20"/>
    </w:rPr>
  </w:style>
  <w:style w:type="paragraph" w:customStyle="1" w:styleId="affffffffffa">
    <w:name w:val="小标题"/>
    <w:basedOn w:val="a0"/>
    <w:qFormat/>
    <w:rsid w:val="004F6C31"/>
    <w:pPr>
      <w:adjustRightInd w:val="0"/>
      <w:spacing w:before="40" w:after="40" w:line="400" w:lineRule="atLeast"/>
      <w:ind w:firstLineChars="0" w:firstLine="510"/>
      <w:textAlignment w:val="baseline"/>
    </w:pPr>
    <w:rPr>
      <w:rFonts w:eastAsia="楷体_GB2312"/>
      <w:b/>
      <w:kern w:val="0"/>
      <w:szCs w:val="20"/>
    </w:rPr>
  </w:style>
  <w:style w:type="paragraph" w:customStyle="1" w:styleId="82">
    <w:name w:val="正文8"/>
    <w:qFormat/>
    <w:rsid w:val="004F6C31"/>
    <w:pPr>
      <w:jc w:val="both"/>
    </w:pPr>
    <w:rPr>
      <w:rFonts w:ascii="等线" w:hAnsi="等线" w:cs="宋体"/>
      <w:kern w:val="2"/>
      <w:sz w:val="21"/>
      <w:szCs w:val="21"/>
    </w:rPr>
  </w:style>
  <w:style w:type="paragraph" w:customStyle="1" w:styleId="affffffffffb">
    <w:name w:val="表格，宋五"/>
    <w:qFormat/>
    <w:rsid w:val="004F6C31"/>
    <w:pPr>
      <w:jc w:val="center"/>
    </w:pPr>
    <w:rPr>
      <w:sz w:val="21"/>
    </w:rPr>
  </w:style>
  <w:style w:type="paragraph" w:customStyle="1" w:styleId="affffffffffc">
    <w:name w:val="正文格式－表格－中"/>
    <w:basedOn w:val="a0"/>
    <w:semiHidden/>
    <w:qFormat/>
    <w:rsid w:val="004F6C31"/>
    <w:pPr>
      <w:widowControl/>
      <w:snapToGrid w:val="0"/>
      <w:spacing w:line="240" w:lineRule="auto"/>
      <w:ind w:firstLineChars="0" w:firstLine="0"/>
      <w:jc w:val="center"/>
      <w:textAlignment w:val="center"/>
    </w:pPr>
  </w:style>
  <w:style w:type="paragraph" w:customStyle="1" w:styleId="4Times22">
    <w:name w:val="样式 样式 样式 样式 样式 样式 样式 标题 4 + Times + 首行缩进:  2 字符 + 首行缩进:  2 字符 + ..."/>
    <w:basedOn w:val="a0"/>
    <w:qFormat/>
    <w:rsid w:val="004F6C31"/>
    <w:pPr>
      <w:adjustRightInd w:val="0"/>
      <w:spacing w:line="480" w:lineRule="exact"/>
      <w:ind w:firstLine="616"/>
    </w:pPr>
    <w:rPr>
      <w:rFonts w:ascii="Times" w:hAnsi="Times" w:cs="宋体"/>
      <w:color w:val="000000"/>
      <w:spacing w:val="14"/>
      <w:kern w:val="20"/>
      <w:sz w:val="28"/>
      <w:szCs w:val="20"/>
    </w:rPr>
  </w:style>
  <w:style w:type="paragraph" w:customStyle="1" w:styleId="affffffffffd">
    <w:name w:val="表文"/>
    <w:basedOn w:val="a0"/>
    <w:qFormat/>
    <w:rsid w:val="004F6C31"/>
    <w:pPr>
      <w:tabs>
        <w:tab w:val="left" w:pos="1021"/>
      </w:tabs>
      <w:spacing w:line="300" w:lineRule="auto"/>
      <w:ind w:firstLineChars="0" w:firstLine="0"/>
      <w:jc w:val="center"/>
    </w:pPr>
    <w:rPr>
      <w:kern w:val="0"/>
      <w:position w:val="-24"/>
      <w:szCs w:val="21"/>
    </w:rPr>
  </w:style>
  <w:style w:type="paragraph" w:customStyle="1" w:styleId="0772044">
    <w:name w:val="样式 首行缩进:  0.77 厘米 行距: 固定值 20 磅44"/>
    <w:basedOn w:val="a0"/>
    <w:qFormat/>
    <w:rsid w:val="004F6C31"/>
    <w:pPr>
      <w:ind w:firstLine="480"/>
    </w:pPr>
  </w:style>
  <w:style w:type="paragraph" w:customStyle="1" w:styleId="affffffffffe">
    <w:name w:val="河石管道 表格正文"/>
    <w:qFormat/>
    <w:rsid w:val="004F6C31"/>
    <w:pPr>
      <w:widowControl w:val="0"/>
      <w:jc w:val="center"/>
    </w:pPr>
    <w:rPr>
      <w:kern w:val="2"/>
      <w:sz w:val="21"/>
      <w:szCs w:val="21"/>
    </w:rPr>
  </w:style>
  <w:style w:type="paragraph" w:customStyle="1" w:styleId="aChar">
    <w:name w:val="a标准 Char"/>
    <w:basedOn w:val="a0"/>
    <w:qFormat/>
    <w:rsid w:val="004F6C31"/>
    <w:rPr>
      <w:szCs w:val="40"/>
    </w:rPr>
  </w:style>
  <w:style w:type="paragraph" w:customStyle="1" w:styleId="377">
    <w:name w:val="样式 表题格式 + 首行缩进:  3.77 字符"/>
    <w:basedOn w:val="a0"/>
    <w:qFormat/>
    <w:rsid w:val="004F6C31"/>
    <w:pPr>
      <w:widowControl/>
      <w:spacing w:line="240" w:lineRule="auto"/>
      <w:ind w:firstLineChars="0" w:firstLine="0"/>
      <w:jc w:val="center"/>
    </w:pPr>
    <w:rPr>
      <w:rFonts w:hAnsi="宋体"/>
      <w:color w:val="000000"/>
      <w:kern w:val="0"/>
      <w:szCs w:val="20"/>
    </w:rPr>
  </w:style>
  <w:style w:type="paragraph" w:customStyle="1" w:styleId="3d">
    <w:name w:val="正文3"/>
    <w:basedOn w:val="a0"/>
    <w:qFormat/>
    <w:rsid w:val="004F6C31"/>
    <w:pPr>
      <w:adjustRightInd w:val="0"/>
      <w:ind w:firstLineChars="0" w:firstLine="624"/>
      <w:textAlignment w:val="baseline"/>
    </w:pPr>
    <w:rPr>
      <w:rFonts w:ascii="宋体" w:hAnsi="宋体" w:cs="宋体"/>
      <w:spacing w:val="-2"/>
      <w:kern w:val="0"/>
      <w:sz w:val="30"/>
      <w:szCs w:val="30"/>
    </w:rPr>
  </w:style>
  <w:style w:type="paragraph" w:customStyle="1" w:styleId="NewNewNewNewNewNewNew0">
    <w:name w:val="纯文本 New New New New New New New"/>
    <w:basedOn w:val="NewNewNewNewNewNewNewNewNewNewNewNewNewNewNewNewNewNewNewNewNewNewNewNewNewNewNewNewNewNewNewNewNewNewNewNewNewNewNewNewNewNewNewNewNewNewNewNewNewNewNewNewNewNewNewNewNewNewNewNewNewNewNe"/>
    <w:qFormat/>
    <w:rsid w:val="004F6C31"/>
    <w:pPr>
      <w:spacing w:before="120" w:after="120"/>
      <w:ind w:firstLine="629"/>
    </w:pPr>
    <w:rPr>
      <w:rFonts w:ascii="宋体" w:hAnsi="Courier New"/>
      <w:sz w:val="30"/>
    </w:rPr>
  </w:style>
  <w:style w:type="paragraph" w:customStyle="1" w:styleId="CharCharCharCharCharCharChar1">
    <w:name w:val="Char Char Char Char Char Char Char1"/>
    <w:basedOn w:val="a0"/>
    <w:qFormat/>
    <w:rsid w:val="004F6C31"/>
    <w:pPr>
      <w:adjustRightInd w:val="0"/>
      <w:ind w:firstLineChars="0" w:firstLine="0"/>
    </w:pPr>
    <w:rPr>
      <w:kern w:val="0"/>
      <w:szCs w:val="20"/>
    </w:rPr>
  </w:style>
  <w:style w:type="paragraph" w:customStyle="1" w:styleId="afffffffffff">
    <w:name w:val="附注，五宋"/>
    <w:qFormat/>
    <w:rsid w:val="004F6C31"/>
    <w:pPr>
      <w:keepNext/>
      <w:widowControl w:val="0"/>
      <w:adjustRightInd w:val="0"/>
      <w:spacing w:line="360" w:lineRule="exact"/>
      <w:ind w:firstLine="425"/>
      <w:jc w:val="both"/>
    </w:pPr>
    <w:rPr>
      <w:spacing w:val="20"/>
      <w:sz w:val="21"/>
    </w:rPr>
  </w:style>
  <w:style w:type="paragraph" w:customStyle="1" w:styleId="pic-info">
    <w:name w:val="pic-info"/>
    <w:basedOn w:val="a0"/>
    <w:qFormat/>
    <w:rsid w:val="004F6C31"/>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WPSPlain">
    <w:name w:val="WPS Plain"/>
    <w:qFormat/>
    <w:rsid w:val="004F6C31"/>
  </w:style>
  <w:style w:type="paragraph" w:customStyle="1" w:styleId="xl60">
    <w:name w:val="xl60"/>
    <w:basedOn w:val="a0"/>
    <w:qFormat/>
    <w:rsid w:val="004F6C31"/>
    <w:pPr>
      <w:widowControl/>
      <w:pBdr>
        <w:lef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114">
    <w:name w:val="修订11"/>
    <w:uiPriority w:val="99"/>
    <w:semiHidden/>
    <w:qFormat/>
    <w:rsid w:val="004F6C31"/>
    <w:rPr>
      <w:rFonts w:ascii="等线" w:eastAsia="等线" w:hAnsi="等线"/>
      <w:kern w:val="2"/>
      <w:sz w:val="21"/>
      <w:szCs w:val="22"/>
    </w:rPr>
  </w:style>
  <w:style w:type="paragraph" w:customStyle="1" w:styleId="92">
    <w:name w:val="正文9"/>
    <w:qFormat/>
    <w:rsid w:val="004F6C31"/>
    <w:pPr>
      <w:jc w:val="both"/>
    </w:pPr>
    <w:rPr>
      <w:kern w:val="2"/>
      <w:sz w:val="21"/>
      <w:szCs w:val="21"/>
    </w:rPr>
  </w:style>
  <w:style w:type="paragraph" w:customStyle="1" w:styleId="2fa">
    <w:name w:val="普通2"/>
    <w:basedOn w:val="af2"/>
    <w:qFormat/>
    <w:rsid w:val="004F6C31"/>
    <w:pPr>
      <w:tabs>
        <w:tab w:val="left" w:pos="578"/>
      </w:tabs>
      <w:ind w:leftChars="-74" w:left="-155" w:rightChars="-56" w:right="-118"/>
      <w:jc w:val="center"/>
    </w:pPr>
    <w:rPr>
      <w:rFonts w:hAnsi="宋体" w:cs="Times New Roman" w:hint="eastAsia"/>
      <w:color w:val="000000"/>
      <w:szCs w:val="20"/>
    </w:rPr>
  </w:style>
  <w:style w:type="paragraph" w:customStyle="1" w:styleId="xl40">
    <w:name w:val="xl40"/>
    <w:basedOn w:val="a0"/>
    <w:qFormat/>
    <w:rsid w:val="004F6C31"/>
    <w:pPr>
      <w:widowControl/>
      <w:pBdr>
        <w:left w:val="single" w:sz="4" w:space="0" w:color="auto"/>
        <w:bottom w:val="single" w:sz="12" w:space="0" w:color="auto"/>
        <w:right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CharCharCharChar10">
    <w:name w:val="Char Char Char Char1"/>
    <w:basedOn w:val="a0"/>
    <w:qFormat/>
    <w:rsid w:val="004F6C31"/>
    <w:pPr>
      <w:spacing w:line="240" w:lineRule="auto"/>
      <w:ind w:firstLineChars="0" w:firstLine="0"/>
    </w:pPr>
  </w:style>
  <w:style w:type="paragraph" w:customStyle="1" w:styleId="CharCharf1">
    <w:name w:val="批注框文本 Char Char"/>
    <w:basedOn w:val="a0"/>
    <w:qFormat/>
    <w:rsid w:val="004F6C31"/>
    <w:pPr>
      <w:spacing w:line="240" w:lineRule="auto"/>
      <w:ind w:firstLineChars="0" w:firstLine="0"/>
    </w:pPr>
    <w:rPr>
      <w:sz w:val="18"/>
      <w:szCs w:val="20"/>
    </w:rPr>
  </w:style>
  <w:style w:type="paragraph" w:customStyle="1" w:styleId="afffffffffff0">
    <w:name w:val="首行缩进"/>
    <w:basedOn w:val="a0"/>
    <w:qFormat/>
    <w:rsid w:val="004F6C31"/>
    <w:pPr>
      <w:spacing w:line="240" w:lineRule="auto"/>
      <w:ind w:firstLineChars="0" w:firstLine="0"/>
      <w:jc w:val="center"/>
    </w:pPr>
    <w:rPr>
      <w:szCs w:val="21"/>
    </w:rPr>
  </w:style>
  <w:style w:type="paragraph" w:customStyle="1" w:styleId="ParaChar">
    <w:name w:val="默认段落字体 Para Char"/>
    <w:basedOn w:val="a0"/>
    <w:qFormat/>
    <w:rsid w:val="004F6C31"/>
    <w:pPr>
      <w:adjustRightInd w:val="0"/>
      <w:snapToGrid w:val="0"/>
    </w:pPr>
    <w:rPr>
      <w:rFonts w:ascii="宋体" w:eastAsia="仿宋_GB2312" w:hAnsi="宋体" w:cs="宋体"/>
    </w:rPr>
  </w:style>
  <w:style w:type="paragraph" w:customStyle="1" w:styleId="3e">
    <w:name w:val="3级标题"/>
    <w:basedOn w:val="3"/>
    <w:qFormat/>
    <w:rsid w:val="004F6C31"/>
    <w:pPr>
      <w:keepNext w:val="0"/>
      <w:keepLines w:val="0"/>
      <w:spacing w:before="0" w:after="0" w:line="360" w:lineRule="auto"/>
      <w:ind w:firstLineChars="0" w:firstLine="0"/>
      <w:jc w:val="left"/>
    </w:pPr>
    <w:rPr>
      <w:rFonts w:ascii="黑体" w:eastAsia="黑体"/>
      <w:b w:val="0"/>
      <w:bCs w:val="0"/>
      <w:kern w:val="0"/>
      <w:sz w:val="24"/>
    </w:rPr>
  </w:style>
  <w:style w:type="paragraph" w:customStyle="1" w:styleId="2150">
    <w:name w:val="样式 正文文字 + 左 首行缩进:  2 字符 行距: 1.5 倍行距"/>
    <w:basedOn w:val="af"/>
    <w:qFormat/>
    <w:rsid w:val="004F6C31"/>
    <w:pPr>
      <w:topLinePunct/>
      <w:snapToGrid/>
      <w:spacing w:before="0" w:after="0" w:line="486" w:lineRule="exact"/>
      <w:ind w:right="0" w:firstLine="560"/>
    </w:pPr>
    <w:rPr>
      <w:rFonts w:ascii="宋体" w:hAnsi="宋体" w:hint="eastAsia"/>
      <w:bCs/>
      <w:kern w:val="2"/>
      <w:sz w:val="24"/>
      <w:lang w:val="zh-CN"/>
    </w:rPr>
  </w:style>
  <w:style w:type="paragraph" w:customStyle="1" w:styleId="Char210">
    <w:name w:val="Char21"/>
    <w:basedOn w:val="a0"/>
    <w:qFormat/>
    <w:rsid w:val="004F6C31"/>
    <w:pPr>
      <w:spacing w:line="240" w:lineRule="auto"/>
      <w:ind w:firstLineChars="0" w:firstLine="0"/>
    </w:pPr>
  </w:style>
  <w:style w:type="paragraph" w:customStyle="1" w:styleId="4c">
    <w:name w:val="4"/>
    <w:basedOn w:val="a0"/>
    <w:next w:val="30"/>
    <w:qFormat/>
    <w:rsid w:val="004F6C31"/>
    <w:pPr>
      <w:spacing w:line="220" w:lineRule="exact"/>
      <w:ind w:firstLineChars="0" w:firstLine="0"/>
      <w:jc w:val="center"/>
    </w:pPr>
  </w:style>
  <w:style w:type="paragraph" w:customStyle="1" w:styleId="xl49">
    <w:name w:val="xl49"/>
    <w:basedOn w:val="a0"/>
    <w:qFormat/>
    <w:rsid w:val="004F6C31"/>
    <w:pPr>
      <w:widowControl/>
      <w:pBdr>
        <w:top w:val="single" w:sz="4" w:space="0" w:color="auto"/>
        <w:left w:val="single" w:sz="4" w:space="0" w:color="auto"/>
        <w:right w:val="single" w:sz="12" w:space="0" w:color="auto"/>
      </w:pBdr>
      <w:spacing w:before="100" w:beforeAutospacing="1" w:after="100" w:afterAutospacing="1" w:line="240" w:lineRule="auto"/>
      <w:ind w:firstLineChars="0" w:firstLine="0"/>
      <w:jc w:val="center"/>
    </w:pPr>
    <w:rPr>
      <w:rFonts w:ascii="Arial Unicode MS" w:hAnsi="Arial Unicode MS"/>
      <w:kern w:val="0"/>
      <w:szCs w:val="21"/>
    </w:rPr>
  </w:style>
  <w:style w:type="paragraph" w:customStyle="1" w:styleId="afffffffffff1">
    <w:name w:val="正文文本格式"/>
    <w:basedOn w:val="a0"/>
    <w:qFormat/>
    <w:rsid w:val="004F6C31"/>
    <w:pPr>
      <w:adjustRightInd w:val="0"/>
      <w:snapToGrid w:val="0"/>
      <w:spacing w:line="480" w:lineRule="exact"/>
      <w:ind w:firstLineChars="0" w:firstLine="567"/>
    </w:pPr>
    <w:rPr>
      <w:snapToGrid w:val="0"/>
      <w:kern w:val="0"/>
      <w:sz w:val="28"/>
      <w:szCs w:val="28"/>
    </w:rPr>
  </w:style>
  <w:style w:type="paragraph" w:customStyle="1" w:styleId="NewNewNewNewNewNewNewNewNewNewNewNewNewNewNewNewNewNewNew">
    <w:name w:val="正文缩进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rsid w:val="004F6C31"/>
    <w:pPr>
      <w:ind w:firstLine="420"/>
    </w:pPr>
    <w:rPr>
      <w:sz w:val="28"/>
    </w:rPr>
  </w:style>
  <w:style w:type="paragraph" w:customStyle="1" w:styleId="2151">
    <w:name w:val="样式 首行缩进:  2 字符 行距: 固定值 15 磅"/>
    <w:basedOn w:val="a0"/>
    <w:qFormat/>
    <w:rsid w:val="004F6C31"/>
    <w:pPr>
      <w:ind w:firstLine="560"/>
    </w:pPr>
    <w:rPr>
      <w:rFonts w:ascii="仿宋_GB2312" w:eastAsia="仿宋_GB2312"/>
      <w:sz w:val="28"/>
    </w:rPr>
  </w:style>
  <w:style w:type="paragraph" w:customStyle="1" w:styleId="afffffffffff2">
    <w:name w:val="引言"/>
    <w:basedOn w:val="a0"/>
    <w:next w:val="a0"/>
    <w:qFormat/>
    <w:rsid w:val="004F6C31"/>
    <w:pPr>
      <w:spacing w:line="240" w:lineRule="auto"/>
      <w:ind w:firstLineChars="0" w:firstLine="0"/>
      <w:jc w:val="center"/>
    </w:pPr>
    <w:rPr>
      <w:bCs/>
      <w:color w:val="000000"/>
      <w:szCs w:val="20"/>
    </w:rPr>
  </w:style>
  <w:style w:type="paragraph" w:customStyle="1" w:styleId="afffffffffff3">
    <w:name w:val="报告书表格"/>
    <w:basedOn w:val="a0"/>
    <w:qFormat/>
    <w:rsid w:val="004F6C31"/>
    <w:pPr>
      <w:adjustRightInd w:val="0"/>
      <w:spacing w:before="60" w:after="60" w:line="240" w:lineRule="atLeast"/>
      <w:ind w:firstLineChars="0" w:firstLine="0"/>
      <w:jc w:val="center"/>
      <w:textAlignment w:val="baseline"/>
    </w:pPr>
    <w:rPr>
      <w:kern w:val="0"/>
      <w:szCs w:val="21"/>
    </w:rPr>
  </w:style>
  <w:style w:type="paragraph" w:customStyle="1" w:styleId="2fb">
    <w:name w:val="标2"/>
    <w:basedOn w:val="2"/>
    <w:next w:val="a0"/>
    <w:qFormat/>
    <w:rsid w:val="004F6C31"/>
    <w:pPr>
      <w:autoSpaceDE w:val="0"/>
      <w:autoSpaceDN w:val="0"/>
      <w:adjustRightInd w:val="0"/>
      <w:spacing w:beforeLines="0" w:after="40" w:line="288" w:lineRule="auto"/>
      <w:ind w:firstLineChars="0" w:firstLine="601"/>
      <w:outlineLvl w:val="9"/>
    </w:pPr>
    <w:rPr>
      <w:rFonts w:ascii="黑体" w:eastAsia="黑体"/>
      <w:b w:val="0"/>
      <w:bCs w:val="0"/>
      <w:kern w:val="0"/>
      <w:sz w:val="30"/>
      <w:szCs w:val="20"/>
    </w:rPr>
  </w:style>
  <w:style w:type="paragraph" w:customStyle="1" w:styleId="afffffffffff4">
    <w:name w:val="图格式"/>
    <w:basedOn w:val="a0"/>
    <w:qFormat/>
    <w:rsid w:val="004F6C31"/>
    <w:pPr>
      <w:adjustRightInd w:val="0"/>
      <w:snapToGrid w:val="0"/>
      <w:spacing w:line="240" w:lineRule="auto"/>
      <w:ind w:firstLineChars="0" w:firstLine="0"/>
      <w:jc w:val="center"/>
    </w:pPr>
    <w:rPr>
      <w:rFonts w:cs="宋体"/>
      <w:kern w:val="0"/>
    </w:rPr>
  </w:style>
  <w:style w:type="paragraph" w:customStyle="1" w:styleId="328">
    <w:name w:val="样式 标题 3 + 小四 行距: 固定值 28 磅"/>
    <w:basedOn w:val="3"/>
    <w:qFormat/>
    <w:rsid w:val="004F6C31"/>
    <w:pPr>
      <w:spacing w:before="120" w:after="120" w:line="560" w:lineRule="exact"/>
      <w:ind w:firstLineChars="0" w:firstLine="0"/>
    </w:pPr>
    <w:rPr>
      <w:bCs w:val="0"/>
      <w:sz w:val="24"/>
      <w:szCs w:val="20"/>
    </w:rPr>
  </w:style>
  <w:style w:type="paragraph" w:customStyle="1" w:styleId="xl59">
    <w:name w:val="xl59"/>
    <w:basedOn w:val="a0"/>
    <w:qFormat/>
    <w:rsid w:val="004F6C31"/>
    <w:pPr>
      <w:widowControl/>
      <w:pBdr>
        <w:top w:val="single" w:sz="12" w:space="0" w:color="auto"/>
        <w:left w:val="single" w:sz="4" w:space="0" w:color="auto"/>
      </w:pBdr>
      <w:spacing w:before="100" w:beforeAutospacing="1" w:after="100" w:afterAutospacing="1" w:line="240" w:lineRule="auto"/>
      <w:ind w:firstLineChars="0" w:firstLine="0"/>
      <w:jc w:val="center"/>
    </w:pPr>
    <w:rPr>
      <w:rFonts w:ascii="Arial Unicode MS" w:hAnsi="Arial Unicode MS"/>
      <w:b/>
      <w:bCs/>
      <w:kern w:val="0"/>
      <w:szCs w:val="21"/>
    </w:rPr>
  </w:style>
  <w:style w:type="paragraph" w:customStyle="1" w:styleId="aa0">
    <w:name w:val="aa正文"/>
    <w:basedOn w:val="a0"/>
    <w:qFormat/>
    <w:rsid w:val="004F6C31"/>
  </w:style>
  <w:style w:type="paragraph" w:customStyle="1" w:styleId="afffffffffff5">
    <w:name w:val="预案表格文字"/>
    <w:qFormat/>
    <w:rsid w:val="004F6C31"/>
    <w:pPr>
      <w:widowControl w:val="0"/>
      <w:jc w:val="center"/>
    </w:pPr>
    <w:rPr>
      <w:rFonts w:ascii="Calibri" w:hAnsi="Calibri"/>
      <w:kern w:val="2"/>
      <w:sz w:val="21"/>
      <w:szCs w:val="21"/>
    </w:rPr>
  </w:style>
  <w:style w:type="table" w:customStyle="1" w:styleId="610">
    <w:name w:val="网格型61"/>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网格型17"/>
    <w:basedOn w:val="a2"/>
    <w:qFormat/>
    <w:rsid w:val="004F6C31"/>
    <w:pPr>
      <w:widowControl w:val="0"/>
      <w:jc w:val="both"/>
    </w:pPr>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网格型9"/>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basedOn w:val="a2"/>
    <w:qFormat/>
    <w:rsid w:val="004F6C31"/>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网格型13"/>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网格型16"/>
    <w:basedOn w:val="a2"/>
    <w:uiPriority w:val="39"/>
    <w:qFormat/>
    <w:rsid w:val="004F6C31"/>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网格型1111"/>
    <w:basedOn w:val="a2"/>
    <w:qFormat/>
    <w:rsid w:val="004F6C31"/>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网格型14"/>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51"/>
    <w:basedOn w:val="a2"/>
    <w:uiPriority w:val="39"/>
    <w:qFormat/>
    <w:rsid w:val="004F6C3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网格型211"/>
    <w:basedOn w:val="a2"/>
    <w:uiPriority w:val="39"/>
    <w:qFormat/>
    <w:rsid w:val="004F6C3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网格型15"/>
    <w:basedOn w:val="a2"/>
    <w:qFormat/>
    <w:rsid w:val="004F6C31"/>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2"/>
    <w:uiPriority w:val="39"/>
    <w:qFormat/>
    <w:rsid w:val="004F6C3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网格型8"/>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网格型31"/>
    <w:basedOn w:val="a2"/>
    <w:uiPriority w:val="39"/>
    <w:qFormat/>
    <w:rsid w:val="004F6C3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网格型10"/>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6">
    <w:name w:val="【表头】"/>
    <w:basedOn w:val="a0"/>
    <w:qFormat/>
    <w:rsid w:val="004F6C31"/>
    <w:pPr>
      <w:adjustRightInd w:val="0"/>
      <w:snapToGrid w:val="0"/>
      <w:spacing w:beforeLines="50" w:line="240" w:lineRule="auto"/>
      <w:ind w:firstLineChars="0" w:firstLine="0"/>
      <w:jc w:val="center"/>
    </w:pPr>
    <w:rPr>
      <w:b/>
    </w:rPr>
  </w:style>
  <w:style w:type="paragraph" w:customStyle="1" w:styleId="1ff4">
    <w:name w:val="【正文1】"/>
    <w:qFormat/>
    <w:rsid w:val="004F6C31"/>
    <w:pPr>
      <w:widowControl w:val="0"/>
      <w:spacing w:line="360" w:lineRule="auto"/>
      <w:ind w:firstLineChars="200" w:firstLine="200"/>
      <w:jc w:val="both"/>
    </w:pPr>
    <w:rPr>
      <w:kern w:val="2"/>
      <w:sz w:val="24"/>
      <w:szCs w:val="24"/>
    </w:rPr>
  </w:style>
  <w:style w:type="paragraph" w:customStyle="1" w:styleId="1ff5">
    <w:name w:val="【表头1】"/>
    <w:qFormat/>
    <w:rsid w:val="004F6C31"/>
    <w:pPr>
      <w:spacing w:beforeLines="50"/>
      <w:jc w:val="center"/>
    </w:pPr>
    <w:rPr>
      <w:b/>
      <w:kern w:val="2"/>
      <w:sz w:val="24"/>
    </w:rPr>
  </w:style>
  <w:style w:type="paragraph" w:customStyle="1" w:styleId="afffffffffff7">
    <w:name w:val="【图】"/>
    <w:qFormat/>
    <w:rsid w:val="004F6C31"/>
    <w:pPr>
      <w:spacing w:line="360" w:lineRule="auto"/>
      <w:jc w:val="center"/>
    </w:pPr>
    <w:rPr>
      <w:b/>
      <w:kern w:val="2"/>
      <w:sz w:val="24"/>
      <w:szCs w:val="24"/>
    </w:rPr>
  </w:style>
  <w:style w:type="table" w:customStyle="1" w:styleId="115">
    <w:name w:val="样式11"/>
    <w:basedOn w:val="a2"/>
    <w:uiPriority w:val="99"/>
    <w:qFormat/>
    <w:rsid w:val="004F6C31"/>
    <w:pPr>
      <w:jc w:val="center"/>
    </w:pPr>
    <w:rPr>
      <w:sz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TableNormal1">
    <w:name w:val="Table Normal1"/>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7">
    <w:name w:val="Table Normal7"/>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8">
    <w:name w:val="Table Normal8"/>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2">
    <w:name w:val="Table Normal12"/>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3">
    <w:name w:val="Table Normal13"/>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4">
    <w:name w:val="Table Normal14"/>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5">
    <w:name w:val="Table Normal15"/>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6">
    <w:name w:val="Table Normal16"/>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7">
    <w:name w:val="Table Normal17"/>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8">
    <w:name w:val="Table Normal18"/>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9">
    <w:name w:val="Table Normal19"/>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012">
    <w:name w:val="样式101"/>
    <w:basedOn w:val="a2"/>
    <w:uiPriority w:val="99"/>
    <w:qFormat/>
    <w:rsid w:val="004F6C31"/>
    <w:pPr>
      <w:jc w:val="center"/>
    </w:pPr>
    <w:rPr>
      <w:sz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82">
    <w:name w:val="网格型18"/>
    <w:basedOn w:val="a2"/>
    <w:uiPriority w:val="99"/>
    <w:unhideWhenUsed/>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
    <w:name w:val="D表格内容"/>
    <w:basedOn w:val="a0"/>
    <w:link w:val="DChar"/>
    <w:qFormat/>
    <w:rsid w:val="004F6C31"/>
    <w:pPr>
      <w:spacing w:line="240" w:lineRule="auto"/>
      <w:ind w:firstLineChars="0" w:firstLine="0"/>
      <w:jc w:val="center"/>
    </w:pPr>
    <w:rPr>
      <w:sz w:val="21"/>
      <w:szCs w:val="20"/>
    </w:rPr>
  </w:style>
  <w:style w:type="character" w:customStyle="1" w:styleId="DChar">
    <w:name w:val="D表格内容 Char"/>
    <w:link w:val="D"/>
    <w:qFormat/>
    <w:rsid w:val="004F6C31"/>
    <w:rPr>
      <w:kern w:val="2"/>
      <w:sz w:val="21"/>
    </w:rPr>
  </w:style>
  <w:style w:type="table" w:customStyle="1" w:styleId="TableNormal20">
    <w:name w:val="Table Normal20"/>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1">
    <w:name w:val="Table Normal21"/>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2">
    <w:name w:val="Table Normal22"/>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3">
    <w:name w:val="Table Normal23"/>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4">
    <w:name w:val="Table Normal24"/>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5">
    <w:name w:val="Table Normal25"/>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6">
    <w:name w:val="Table Normal26"/>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7">
    <w:name w:val="Table Normal27"/>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8">
    <w:name w:val="Table Normal28"/>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9">
    <w:name w:val="Table Normal29"/>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0">
    <w:name w:val="Table Normal30"/>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1">
    <w:name w:val="Table Normal31"/>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91">
    <w:name w:val="网格型19"/>
    <w:basedOn w:val="a2"/>
    <w:qFormat/>
    <w:rsid w:val="004F6C31"/>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F6C31"/>
    <w:pPr>
      <w:widowControl w:val="0"/>
      <w:autoSpaceDE w:val="0"/>
      <w:autoSpaceDN w:val="0"/>
    </w:pPr>
    <w:rPr>
      <w:rFonts w:ascii="Calibri" w:hAnsi="Calibri" w:cs="Arial"/>
      <w:sz w:val="22"/>
      <w:lang w:eastAsia="en-US"/>
    </w:rPr>
    <w:tblPr>
      <w:tblCellMar>
        <w:top w:w="0" w:type="dxa"/>
        <w:left w:w="0" w:type="dxa"/>
        <w:bottom w:w="0" w:type="dxa"/>
        <w:right w:w="0" w:type="dxa"/>
      </w:tblCellMar>
    </w:tblPr>
  </w:style>
  <w:style w:type="paragraph" w:customStyle="1" w:styleId="Heading21">
    <w:name w:val="Heading #2|1"/>
    <w:basedOn w:val="a0"/>
    <w:qFormat/>
    <w:rsid w:val="004F6C31"/>
    <w:pPr>
      <w:autoSpaceDE w:val="0"/>
      <w:autoSpaceDN w:val="0"/>
      <w:spacing w:after="200" w:line="240" w:lineRule="auto"/>
      <w:ind w:firstLineChars="0" w:firstLine="0"/>
      <w:jc w:val="left"/>
      <w:outlineLvl w:val="1"/>
    </w:pPr>
    <w:rPr>
      <w:rFonts w:ascii="宋体" w:hAnsi="宋体" w:cs="宋体"/>
      <w:kern w:val="0"/>
      <w:sz w:val="28"/>
      <w:szCs w:val="28"/>
      <w:lang w:val="zh-TW" w:eastAsia="zh-TW" w:bidi="zh-TW"/>
    </w:rPr>
  </w:style>
  <w:style w:type="paragraph" w:customStyle="1" w:styleId="Bodytext1">
    <w:name w:val="Body text|1"/>
    <w:basedOn w:val="a0"/>
    <w:qFormat/>
    <w:rsid w:val="004F6C31"/>
    <w:pPr>
      <w:autoSpaceDE w:val="0"/>
      <w:autoSpaceDN w:val="0"/>
      <w:spacing w:after="330" w:line="480" w:lineRule="auto"/>
      <w:ind w:firstLineChars="0" w:firstLine="400"/>
      <w:jc w:val="left"/>
    </w:pPr>
    <w:rPr>
      <w:rFonts w:ascii="宋体" w:hAnsi="宋体" w:cs="宋体"/>
      <w:kern w:val="0"/>
      <w:sz w:val="20"/>
      <w:szCs w:val="20"/>
      <w:lang w:val="zh-TW" w:eastAsia="zh-TW" w:bidi="zh-TW"/>
    </w:rPr>
  </w:style>
  <w:style w:type="paragraph" w:customStyle="1" w:styleId="Tablecaption1">
    <w:name w:val="Table caption|1"/>
    <w:basedOn w:val="a0"/>
    <w:qFormat/>
    <w:rsid w:val="004F6C31"/>
    <w:pPr>
      <w:autoSpaceDE w:val="0"/>
      <w:autoSpaceDN w:val="0"/>
      <w:spacing w:line="240" w:lineRule="auto"/>
      <w:ind w:firstLineChars="0" w:firstLine="0"/>
      <w:jc w:val="left"/>
    </w:pPr>
    <w:rPr>
      <w:rFonts w:ascii="宋体" w:hAnsi="宋体" w:cs="宋体"/>
      <w:b/>
      <w:bCs/>
      <w:kern w:val="0"/>
      <w:sz w:val="20"/>
      <w:szCs w:val="20"/>
      <w:lang w:val="zh-TW" w:eastAsia="zh-TW" w:bidi="zh-TW"/>
    </w:rPr>
  </w:style>
  <w:style w:type="paragraph" w:customStyle="1" w:styleId="Other1">
    <w:name w:val="Other|1"/>
    <w:basedOn w:val="a0"/>
    <w:qFormat/>
    <w:rsid w:val="004F6C31"/>
    <w:pPr>
      <w:autoSpaceDE w:val="0"/>
      <w:autoSpaceDN w:val="0"/>
      <w:spacing w:line="240" w:lineRule="auto"/>
      <w:ind w:firstLineChars="0" w:firstLine="0"/>
      <w:jc w:val="left"/>
    </w:pPr>
    <w:rPr>
      <w:rFonts w:ascii="宋体" w:hAnsi="宋体" w:cs="宋体"/>
      <w:kern w:val="0"/>
      <w:sz w:val="20"/>
      <w:szCs w:val="20"/>
      <w:lang w:val="zh-TW" w:eastAsia="zh-TW" w:bidi="zh-TW"/>
    </w:rPr>
  </w:style>
  <w:style w:type="paragraph" w:customStyle="1" w:styleId="Picturecaption1">
    <w:name w:val="Picture caption|1"/>
    <w:basedOn w:val="a0"/>
    <w:qFormat/>
    <w:rsid w:val="004F6C31"/>
    <w:pPr>
      <w:autoSpaceDE w:val="0"/>
      <w:autoSpaceDN w:val="0"/>
      <w:spacing w:line="240" w:lineRule="auto"/>
      <w:ind w:firstLineChars="0" w:firstLine="0"/>
      <w:jc w:val="left"/>
    </w:pPr>
    <w:rPr>
      <w:rFonts w:ascii="宋体" w:hAnsi="宋体" w:cs="宋体"/>
      <w:b/>
      <w:bCs/>
      <w:kern w:val="0"/>
      <w:sz w:val="20"/>
      <w:szCs w:val="20"/>
      <w:lang w:val="zh-TW" w:eastAsia="zh-TW" w:bidi="zh-TW"/>
    </w:rPr>
  </w:style>
  <w:style w:type="paragraph" w:customStyle="1" w:styleId="Heading11">
    <w:name w:val="Heading #1|1"/>
    <w:basedOn w:val="a0"/>
    <w:qFormat/>
    <w:rsid w:val="004F6C31"/>
    <w:pPr>
      <w:autoSpaceDE w:val="0"/>
      <w:autoSpaceDN w:val="0"/>
      <w:spacing w:after="300" w:line="240" w:lineRule="auto"/>
      <w:ind w:firstLineChars="0" w:firstLine="0"/>
      <w:jc w:val="left"/>
      <w:outlineLvl w:val="0"/>
    </w:pPr>
    <w:rPr>
      <w:rFonts w:ascii="宋体" w:hAnsi="宋体" w:cs="宋体"/>
      <w:kern w:val="0"/>
      <w:sz w:val="28"/>
      <w:szCs w:val="28"/>
      <w:lang w:val="zh-TW" w:eastAsia="zh-TW" w:bidi="zh-TW"/>
    </w:rPr>
  </w:style>
  <w:style w:type="paragraph" w:customStyle="1" w:styleId="Heading31">
    <w:name w:val="Heading #3|1"/>
    <w:basedOn w:val="a0"/>
    <w:qFormat/>
    <w:rsid w:val="004F6C31"/>
    <w:pPr>
      <w:autoSpaceDE w:val="0"/>
      <w:autoSpaceDN w:val="0"/>
      <w:spacing w:after="200" w:line="240" w:lineRule="auto"/>
      <w:ind w:firstLineChars="0" w:firstLine="0"/>
      <w:jc w:val="left"/>
      <w:outlineLvl w:val="2"/>
    </w:pPr>
    <w:rPr>
      <w:rFonts w:ascii="宋体" w:hAnsi="宋体" w:cs="宋体"/>
      <w:kern w:val="0"/>
      <w:sz w:val="28"/>
      <w:szCs w:val="28"/>
      <w:lang w:val="zh-TW" w:eastAsia="zh-TW" w:bidi="zh-TW"/>
    </w:rPr>
  </w:style>
  <w:style w:type="paragraph" w:customStyle="1" w:styleId="Headerorfooter1">
    <w:name w:val="Header or footer|1"/>
    <w:basedOn w:val="a0"/>
    <w:qFormat/>
    <w:rsid w:val="004F6C31"/>
    <w:pPr>
      <w:autoSpaceDE w:val="0"/>
      <w:autoSpaceDN w:val="0"/>
      <w:spacing w:line="240" w:lineRule="auto"/>
      <w:ind w:firstLineChars="0" w:firstLine="0"/>
      <w:jc w:val="left"/>
    </w:pPr>
    <w:rPr>
      <w:rFonts w:ascii="宋体" w:hAnsi="宋体" w:cs="宋体"/>
      <w:kern w:val="0"/>
      <w:sz w:val="20"/>
      <w:szCs w:val="20"/>
      <w:lang w:val="zh-TW" w:eastAsia="zh-TW" w:bidi="zh-TW"/>
    </w:rPr>
  </w:style>
  <w:style w:type="character" w:customStyle="1" w:styleId="afffffffffff8">
    <w:name w:val="页眉 字符"/>
    <w:qFormat/>
    <w:rsid w:val="004F6C31"/>
    <w:rPr>
      <w:rFonts w:ascii="宋体" w:eastAsia="宋体" w:hAnsi="宋体" w:cs="宋体"/>
      <w:sz w:val="18"/>
      <w:szCs w:val="18"/>
      <w:lang w:eastAsia="en-US"/>
    </w:rPr>
  </w:style>
  <w:style w:type="character" w:customStyle="1" w:styleId="afffffffffff9">
    <w:name w:val="批注文字 字符"/>
    <w:semiHidden/>
    <w:qFormat/>
    <w:rsid w:val="004F6C31"/>
    <w:rPr>
      <w:kern w:val="2"/>
      <w:sz w:val="21"/>
      <w:szCs w:val="24"/>
    </w:rPr>
  </w:style>
  <w:style w:type="character" w:customStyle="1" w:styleId="afffffffffffa">
    <w:name w:val="批注框文本 字符"/>
    <w:qFormat/>
    <w:rsid w:val="004F6C31"/>
    <w:rPr>
      <w:rFonts w:ascii="宋体" w:eastAsia="宋体" w:hAnsi="宋体" w:cs="宋体"/>
      <w:sz w:val="18"/>
      <w:szCs w:val="18"/>
      <w:lang w:eastAsia="en-US"/>
    </w:rPr>
  </w:style>
  <w:style w:type="character" w:customStyle="1" w:styleId="title-text">
    <w:name w:val="title-text"/>
    <w:qFormat/>
    <w:rsid w:val="004F6C31"/>
  </w:style>
  <w:style w:type="table" w:customStyle="1" w:styleId="200">
    <w:name w:val="网格型20"/>
    <w:basedOn w:val="a2"/>
    <w:qFormat/>
    <w:rsid w:val="004F6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网格型110"/>
    <w:basedOn w:val="a2"/>
    <w:uiPriority w:val="59"/>
    <w:qFormat/>
    <w:rsid w:val="004F6C31"/>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112"/>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网格型22"/>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网格型311"/>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1"/>
    <w:basedOn w:val="a2"/>
    <w:uiPriority w:val="59"/>
    <w:qFormat/>
    <w:rsid w:val="004F6C31"/>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511"/>
    <w:basedOn w:val="a2"/>
    <w:uiPriority w:val="59"/>
    <w:qFormat/>
    <w:rsid w:val="004F6C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网格型62"/>
    <w:basedOn w:val="a2"/>
    <w:uiPriority w:val="59"/>
    <w:qFormat/>
    <w:rsid w:val="004F6C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网格型23"/>
    <w:basedOn w:val="a2"/>
    <w:qFormat/>
    <w:rsid w:val="004F6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2"/>
    <w:uiPriority w:val="59"/>
    <w:qFormat/>
    <w:rsid w:val="004F6C31"/>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网格型114"/>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网格型24"/>
    <w:basedOn w:val="a2"/>
    <w:uiPriority w:val="59"/>
    <w:qFormat/>
    <w:rsid w:val="004F6C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网格型32"/>
    <w:basedOn w:val="a2"/>
    <w:qFormat/>
    <w:rsid w:val="004F6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网格型42"/>
    <w:basedOn w:val="a2"/>
    <w:uiPriority w:val="59"/>
    <w:qFormat/>
    <w:rsid w:val="004F6C31"/>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52"/>
    <w:basedOn w:val="a2"/>
    <w:uiPriority w:val="59"/>
    <w:qFormat/>
    <w:rsid w:val="004F6C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网格型63"/>
    <w:basedOn w:val="a2"/>
    <w:uiPriority w:val="59"/>
    <w:qFormat/>
    <w:rsid w:val="004F6C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3">
    <w:name w:val="Table Normal33"/>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4">
    <w:name w:val="Table Normal34"/>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5">
    <w:name w:val="Table Normal35"/>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6">
    <w:name w:val="Table Normal36"/>
    <w:uiPriority w:val="2"/>
    <w:semiHidden/>
    <w:unhideWhenUsed/>
    <w:qFormat/>
    <w:rsid w:val="004F6C31"/>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TableNormal37">
    <w:name w:val="Table Normal37"/>
    <w:uiPriority w:val="2"/>
    <w:semiHidden/>
    <w:unhideWhenUsed/>
    <w:qFormat/>
    <w:rsid w:val="004F6C31"/>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CharCharChar4">
    <w:name w:val="我的正文 Char Char Char"/>
    <w:link w:val="afffffffffffb"/>
    <w:qFormat/>
    <w:rsid w:val="004F6C31"/>
    <w:rPr>
      <w:kern w:val="44"/>
      <w:sz w:val="24"/>
    </w:rPr>
  </w:style>
  <w:style w:type="paragraph" w:customStyle="1" w:styleId="afffffffffffb">
    <w:name w:val="我的正文"/>
    <w:basedOn w:val="a0"/>
    <w:link w:val="CharCharChar4"/>
    <w:qFormat/>
    <w:rsid w:val="004F6C31"/>
    <w:pPr>
      <w:ind w:firstLine="480"/>
      <w:jc w:val="left"/>
    </w:pPr>
    <w:rPr>
      <w:kern w:val="44"/>
      <w:szCs w:val="20"/>
    </w:rPr>
  </w:style>
  <w:style w:type="character" w:customStyle="1" w:styleId="fontstyle61">
    <w:name w:val="fontstyle61"/>
    <w:basedOn w:val="a1"/>
    <w:qFormat/>
    <w:rsid w:val="004F6C31"/>
    <w:rPr>
      <w:rFonts w:ascii="Symbol" w:hAnsi="Symbol" w:hint="default"/>
      <w:color w:val="000000"/>
      <w:sz w:val="92"/>
      <w:szCs w:val="92"/>
    </w:rPr>
  </w:style>
  <w:style w:type="character" w:customStyle="1" w:styleId="fontstyle41">
    <w:name w:val="fontstyle41"/>
    <w:basedOn w:val="a1"/>
    <w:qFormat/>
    <w:rsid w:val="004F6C31"/>
    <w:rPr>
      <w:rFonts w:ascii="TimesNewRoman" w:hAnsi="TimesNewRoman" w:hint="default"/>
      <w:color w:val="000000"/>
      <w:sz w:val="22"/>
      <w:szCs w:val="22"/>
    </w:rPr>
  </w:style>
  <w:style w:type="character" w:customStyle="1" w:styleId="zisiblack2">
    <w:name w:val="zisiblack2"/>
    <w:basedOn w:val="a1"/>
    <w:qFormat/>
    <w:rsid w:val="004F6C31"/>
  </w:style>
  <w:style w:type="character" w:customStyle="1" w:styleId="Charfff2">
    <w:name w:val="常用 Char"/>
    <w:link w:val="afffffffffffc"/>
    <w:qFormat/>
    <w:rsid w:val="004F6C31"/>
    <w:rPr>
      <w:rFonts w:ascii="宋体" w:hAnsi="宋体" w:cs="Courier New"/>
      <w:sz w:val="28"/>
      <w:szCs w:val="28"/>
    </w:rPr>
  </w:style>
  <w:style w:type="paragraph" w:customStyle="1" w:styleId="afffffffffffc">
    <w:name w:val="常用"/>
    <w:basedOn w:val="a0"/>
    <w:link w:val="Charfff2"/>
    <w:qFormat/>
    <w:rsid w:val="004F6C31"/>
    <w:pPr>
      <w:widowControl/>
      <w:jc w:val="left"/>
    </w:pPr>
    <w:rPr>
      <w:rFonts w:ascii="宋体" w:hAnsi="宋体" w:cs="Courier New"/>
      <w:kern w:val="0"/>
      <w:sz w:val="28"/>
      <w:szCs w:val="28"/>
    </w:rPr>
  </w:style>
  <w:style w:type="character" w:customStyle="1" w:styleId="show-img-bd">
    <w:name w:val="show-img-bd"/>
    <w:basedOn w:val="a1"/>
    <w:qFormat/>
    <w:rsid w:val="004F6C31"/>
  </w:style>
  <w:style w:type="character" w:customStyle="1" w:styleId="fontstyle51">
    <w:name w:val="fontstyle51"/>
    <w:basedOn w:val="a1"/>
    <w:qFormat/>
    <w:rsid w:val="004F6C31"/>
    <w:rPr>
      <w:rFonts w:ascii="TimesNewRoman" w:hAnsi="TimesNewRoman" w:hint="default"/>
      <w:i/>
      <w:iCs/>
      <w:color w:val="000000"/>
      <w:sz w:val="54"/>
      <w:szCs w:val="54"/>
    </w:rPr>
  </w:style>
  <w:style w:type="character" w:customStyle="1" w:styleId="CharChar90">
    <w:name w:val="Char Char9"/>
    <w:qFormat/>
    <w:locked/>
    <w:rsid w:val="004F6C31"/>
    <w:rPr>
      <w:rFonts w:eastAsia="宋体"/>
      <w:b/>
      <w:bCs/>
      <w:kern w:val="2"/>
      <w:sz w:val="28"/>
      <w:szCs w:val="28"/>
      <w:lang w:val="en-US" w:eastAsia="zh-CN" w:bidi="ar-SA"/>
    </w:rPr>
  </w:style>
  <w:style w:type="character" w:customStyle="1" w:styleId="Charfff3">
    <w:name w:val="图表标题 Char"/>
    <w:link w:val="afffffffffffd"/>
    <w:qFormat/>
    <w:locked/>
    <w:rsid w:val="004F6C31"/>
    <w:rPr>
      <w:b/>
      <w:sz w:val="24"/>
      <w:szCs w:val="24"/>
    </w:rPr>
  </w:style>
  <w:style w:type="paragraph" w:customStyle="1" w:styleId="afffffffffffd">
    <w:name w:val="图表标题"/>
    <w:basedOn w:val="afff7"/>
    <w:link w:val="Charfff3"/>
    <w:qFormat/>
    <w:rsid w:val="004F6C31"/>
    <w:pPr>
      <w:framePr w:wrap="notBeside" w:vAnchor="text" w:hAnchor="text" w:xAlign="inside" w:y="1"/>
      <w:tabs>
        <w:tab w:val="clear" w:pos="0"/>
      </w:tabs>
      <w:ind w:firstLineChars="0" w:firstLine="0"/>
    </w:pPr>
    <w:rPr>
      <w:rFonts w:eastAsia="宋体"/>
      <w:b/>
      <w:kern w:val="0"/>
      <w:szCs w:val="24"/>
    </w:rPr>
  </w:style>
  <w:style w:type="character" w:customStyle="1" w:styleId="CharCharf2">
    <w:name w:val="表格的字 Char Char"/>
    <w:link w:val="afffffffffffe"/>
    <w:qFormat/>
    <w:rsid w:val="004F6C31"/>
    <w:rPr>
      <w:rFonts w:cs="宋体"/>
      <w:color w:val="000000"/>
      <w:sz w:val="21"/>
    </w:rPr>
  </w:style>
  <w:style w:type="paragraph" w:customStyle="1" w:styleId="afffffffffffe">
    <w:name w:val="表格的字"/>
    <w:basedOn w:val="a0"/>
    <w:link w:val="CharCharf2"/>
    <w:qFormat/>
    <w:rsid w:val="004F6C31"/>
    <w:pPr>
      <w:jc w:val="center"/>
    </w:pPr>
    <w:rPr>
      <w:rFonts w:cs="宋体"/>
      <w:color w:val="000000"/>
      <w:kern w:val="0"/>
      <w:sz w:val="21"/>
      <w:szCs w:val="20"/>
    </w:rPr>
  </w:style>
  <w:style w:type="character" w:customStyle="1" w:styleId="Charfff4">
    <w:name w:val="正文的格式 Char"/>
    <w:link w:val="affffffffffff"/>
    <w:qFormat/>
    <w:locked/>
    <w:rsid w:val="004F6C31"/>
    <w:rPr>
      <w:sz w:val="24"/>
    </w:rPr>
  </w:style>
  <w:style w:type="paragraph" w:customStyle="1" w:styleId="affffffffffff">
    <w:name w:val="正文的格式"/>
    <w:basedOn w:val="a0"/>
    <w:link w:val="Charfff4"/>
    <w:qFormat/>
    <w:rsid w:val="004F6C31"/>
    <w:pPr>
      <w:ind w:firstLine="480"/>
    </w:pPr>
    <w:rPr>
      <w:kern w:val="0"/>
      <w:szCs w:val="20"/>
    </w:rPr>
  </w:style>
  <w:style w:type="character" w:customStyle="1" w:styleId="55">
    <w:name w:val="5文章正文 字符"/>
    <w:link w:val="54"/>
    <w:qFormat/>
    <w:locked/>
    <w:rsid w:val="004F6C31"/>
    <w:rPr>
      <w:kern w:val="2"/>
      <w:sz w:val="24"/>
      <w:szCs w:val="24"/>
    </w:rPr>
  </w:style>
  <w:style w:type="character" w:customStyle="1" w:styleId="4CharChar">
    <w:name w:val="4正文 Char Char"/>
    <w:qFormat/>
    <w:rsid w:val="004F6C31"/>
    <w:rPr>
      <w:rFonts w:eastAsia="宋体" w:cs="宋体"/>
      <w:kern w:val="2"/>
      <w:sz w:val="24"/>
      <w:lang w:val="en-US" w:eastAsia="zh-CN" w:bidi="ar-SA"/>
    </w:rPr>
  </w:style>
  <w:style w:type="character" w:customStyle="1" w:styleId="zhangChar1">
    <w:name w:val="zhang正文 Char1"/>
    <w:link w:val="zhang"/>
    <w:qFormat/>
    <w:rsid w:val="004F6C31"/>
    <w:rPr>
      <w:rFonts w:eastAsia="楷体_GB2312"/>
      <w:sz w:val="28"/>
    </w:rPr>
  </w:style>
  <w:style w:type="character" w:customStyle="1" w:styleId="zhangChar">
    <w:name w:val="样式 zhang正文 + 宋体 小四 Char"/>
    <w:link w:val="zhang0"/>
    <w:qFormat/>
    <w:rsid w:val="004F6C31"/>
    <w:rPr>
      <w:rFonts w:ascii="宋体" w:hAnsi="宋体" w:cs="Courier New"/>
      <w:sz w:val="24"/>
      <w:szCs w:val="32"/>
    </w:rPr>
  </w:style>
  <w:style w:type="paragraph" w:customStyle="1" w:styleId="zhang0">
    <w:name w:val="样式 zhang正文 + 宋体 小四"/>
    <w:basedOn w:val="zhang"/>
    <w:link w:val="zhangChar"/>
    <w:qFormat/>
    <w:rsid w:val="004F6C31"/>
    <w:pPr>
      <w:spacing w:line="500" w:lineRule="exact"/>
    </w:pPr>
    <w:rPr>
      <w:rFonts w:ascii="宋体" w:eastAsia="宋体" w:hAnsi="宋体" w:cs="Courier New"/>
      <w:sz w:val="24"/>
      <w:szCs w:val="32"/>
    </w:rPr>
  </w:style>
  <w:style w:type="character" w:customStyle="1" w:styleId="CharCharf3">
    <w:name w:val="文本样式 Char Char"/>
    <w:link w:val="affffffffffff0"/>
    <w:qFormat/>
    <w:rsid w:val="004F6C31"/>
    <w:rPr>
      <w:sz w:val="24"/>
    </w:rPr>
  </w:style>
  <w:style w:type="paragraph" w:customStyle="1" w:styleId="affffffffffff0">
    <w:name w:val="文本样式"/>
    <w:basedOn w:val="a0"/>
    <w:link w:val="CharCharf3"/>
    <w:qFormat/>
    <w:rsid w:val="004F6C31"/>
    <w:rPr>
      <w:kern w:val="0"/>
      <w:szCs w:val="20"/>
    </w:rPr>
  </w:style>
  <w:style w:type="paragraph" w:customStyle="1" w:styleId="Style61">
    <w:name w:val="_Style 61"/>
    <w:basedOn w:val="a0"/>
    <w:qFormat/>
    <w:rsid w:val="004F6C31"/>
    <w:pPr>
      <w:widowControl/>
      <w:spacing w:after="160" w:line="240" w:lineRule="exact"/>
      <w:ind w:firstLineChars="0" w:firstLine="0"/>
      <w:jc w:val="left"/>
    </w:pPr>
    <w:rPr>
      <w:rFonts w:ascii="Verdana" w:eastAsia="Times New Roman" w:hAnsi="Verdana"/>
      <w:kern w:val="0"/>
      <w:sz w:val="20"/>
      <w:szCs w:val="21"/>
      <w:lang w:eastAsia="en-US"/>
    </w:rPr>
  </w:style>
  <w:style w:type="paragraph" w:customStyle="1" w:styleId="Style6">
    <w:name w:val="_Style 6"/>
    <w:basedOn w:val="a0"/>
    <w:qFormat/>
    <w:rsid w:val="004F6C31"/>
    <w:pPr>
      <w:spacing w:line="240" w:lineRule="auto"/>
      <w:ind w:firstLineChars="0" w:firstLine="0"/>
    </w:pPr>
    <w:rPr>
      <w:sz w:val="21"/>
    </w:rPr>
  </w:style>
  <w:style w:type="paragraph" w:customStyle="1" w:styleId="affffffffffff1">
    <w:name w:val="正文（小四）"/>
    <w:qFormat/>
    <w:rsid w:val="004F6C31"/>
    <w:pPr>
      <w:spacing w:line="360" w:lineRule="auto"/>
      <w:ind w:firstLineChars="200" w:firstLine="200"/>
      <w:jc w:val="both"/>
    </w:pPr>
    <w:rPr>
      <w:rFonts w:hint="eastAsia"/>
      <w:kern w:val="2"/>
      <w:sz w:val="24"/>
    </w:rPr>
  </w:style>
  <w:style w:type="paragraph" w:customStyle="1" w:styleId="Style35">
    <w:name w:val="_Style 35"/>
    <w:basedOn w:val="a0"/>
    <w:qFormat/>
    <w:rsid w:val="004F6C31"/>
    <w:pPr>
      <w:spacing w:line="240" w:lineRule="auto"/>
      <w:ind w:firstLineChars="0" w:firstLine="0"/>
    </w:pPr>
    <w:rPr>
      <w:sz w:val="21"/>
    </w:rPr>
  </w:style>
  <w:style w:type="paragraph" w:customStyle="1" w:styleId="DefaultParagraphFontParaCharCharChar">
    <w:name w:val="Default Paragraph Font Para Char Char Char"/>
    <w:basedOn w:val="a0"/>
    <w:qFormat/>
    <w:rsid w:val="004F6C31"/>
    <w:pPr>
      <w:widowControl/>
      <w:spacing w:after="160" w:line="240" w:lineRule="exact"/>
      <w:ind w:firstLineChars="0" w:firstLine="0"/>
      <w:jc w:val="left"/>
    </w:pPr>
    <w:rPr>
      <w:rFonts w:ascii="Verdana" w:eastAsia="Times New Roman" w:hAnsi="Verdana"/>
      <w:kern w:val="0"/>
      <w:sz w:val="20"/>
      <w:szCs w:val="21"/>
      <w:lang w:eastAsia="en-US"/>
    </w:rPr>
  </w:style>
  <w:style w:type="paragraph" w:customStyle="1" w:styleId="192">
    <w:name w:val="正文19"/>
    <w:qFormat/>
    <w:rsid w:val="004F6C31"/>
    <w:pPr>
      <w:jc w:val="both"/>
    </w:pPr>
    <w:rPr>
      <w:kern w:val="2"/>
      <w:sz w:val="21"/>
      <w:szCs w:val="21"/>
    </w:rPr>
  </w:style>
  <w:style w:type="paragraph" w:customStyle="1" w:styleId="3f">
    <w:name w:val="列出段落3"/>
    <w:basedOn w:val="a0"/>
    <w:qFormat/>
    <w:rsid w:val="004F6C31"/>
    <w:pPr>
      <w:ind w:firstLine="420"/>
      <w:jc w:val="left"/>
    </w:pPr>
    <w:rPr>
      <w:rFonts w:ascii="Calibri" w:hAnsi="Calibri"/>
      <w:sz w:val="21"/>
    </w:rPr>
  </w:style>
  <w:style w:type="paragraph" w:customStyle="1" w:styleId="4d">
    <w:name w:val="4标题(治)"/>
    <w:basedOn w:val="a0"/>
    <w:next w:val="a0"/>
    <w:qFormat/>
    <w:rsid w:val="004F6C31"/>
    <w:pPr>
      <w:adjustRightInd w:val="0"/>
      <w:snapToGrid w:val="0"/>
      <w:ind w:firstLine="960"/>
      <w:textAlignment w:val="baseline"/>
      <w:outlineLvl w:val="3"/>
    </w:pPr>
    <w:rPr>
      <w:rFonts w:eastAsia="黑体"/>
      <w:kern w:val="0"/>
      <w:sz w:val="28"/>
      <w:szCs w:val="20"/>
    </w:rPr>
  </w:style>
  <w:style w:type="paragraph" w:customStyle="1" w:styleId="2fc">
    <w:name w:val="2标题(治)"/>
    <w:basedOn w:val="2"/>
    <w:qFormat/>
    <w:rsid w:val="004F6C31"/>
    <w:pPr>
      <w:spacing w:beforeLines="0"/>
      <w:ind w:firstLine="960"/>
      <w:outlineLvl w:val="0"/>
    </w:pPr>
    <w:rPr>
      <w:rFonts w:ascii="等线" w:eastAsia="黑体" w:hAnsi="等线"/>
      <w:sz w:val="32"/>
      <w:szCs w:val="32"/>
    </w:rPr>
  </w:style>
  <w:style w:type="paragraph" w:customStyle="1" w:styleId="affffffffffff2">
    <w:name w:val="宁德正文"/>
    <w:basedOn w:val="afe"/>
    <w:qFormat/>
    <w:rsid w:val="004F6C31"/>
    <w:pPr>
      <w:widowControl w:val="0"/>
      <w:spacing w:before="0" w:beforeAutospacing="0" w:after="0" w:afterAutospacing="0" w:line="240" w:lineRule="auto"/>
    </w:pPr>
    <w:rPr>
      <w:rFonts w:cs="宋体"/>
      <w:sz w:val="28"/>
      <w:szCs w:val="24"/>
    </w:rPr>
  </w:style>
  <w:style w:type="paragraph" w:customStyle="1" w:styleId="L152">
    <w:name w:val="L正文 宋体 小四 行距: 1.5 倍行距 首行缩进:  2 字符"/>
    <w:basedOn w:val="a0"/>
    <w:qFormat/>
    <w:rsid w:val="004F6C31"/>
    <w:pPr>
      <w:ind w:firstLine="480"/>
    </w:pPr>
    <w:rPr>
      <w:rFonts w:ascii="宋体" w:hAnsi="宋体"/>
      <w:sz w:val="21"/>
    </w:rPr>
  </w:style>
  <w:style w:type="paragraph" w:customStyle="1" w:styleId="ParaCharCharCharCharCharCharCharCharChar1">
    <w:name w:val="默认段落字体 Para Char Char Char Char Char Char Char Char Char1"/>
    <w:basedOn w:val="a0"/>
    <w:qFormat/>
    <w:rsid w:val="004F6C31"/>
    <w:pPr>
      <w:spacing w:line="240" w:lineRule="auto"/>
      <w:ind w:firstLineChars="0" w:firstLine="0"/>
    </w:pPr>
    <w:rPr>
      <w:sz w:val="21"/>
    </w:rPr>
  </w:style>
  <w:style w:type="paragraph" w:customStyle="1" w:styleId="affffffffffff3">
    <w:name w:val="环评 表格"/>
    <w:basedOn w:val="1f1"/>
    <w:qFormat/>
    <w:rsid w:val="004F6C31"/>
    <w:pPr>
      <w:pBdr>
        <w:top w:val="none" w:sz="0" w:space="1" w:color="auto"/>
        <w:left w:val="dashed" w:sz="4" w:space="4" w:color="FFFFFF"/>
        <w:bottom w:val="none" w:sz="0" w:space="1" w:color="auto"/>
        <w:right w:val="dashed" w:sz="4" w:space="4" w:color="FFFFFF"/>
      </w:pBdr>
      <w:jc w:val="center"/>
    </w:pPr>
    <w:rPr>
      <w:szCs w:val="21"/>
      <w:lang w:eastAsia="en-US"/>
    </w:rPr>
  </w:style>
  <w:style w:type="paragraph" w:customStyle="1" w:styleId="affffffffffff4">
    <w:name w:val="表格标题刘"/>
    <w:qFormat/>
    <w:rsid w:val="004F6C31"/>
    <w:pPr>
      <w:spacing w:line="360" w:lineRule="auto"/>
      <w:jc w:val="center"/>
    </w:pPr>
    <w:rPr>
      <w:b/>
      <w:kern w:val="2"/>
      <w:sz w:val="24"/>
      <w:szCs w:val="24"/>
    </w:rPr>
  </w:style>
  <w:style w:type="paragraph" w:customStyle="1" w:styleId="affffffffffff5">
    <w:name w:val="江阴正文"/>
    <w:basedOn w:val="a0"/>
    <w:qFormat/>
    <w:rsid w:val="004F6C31"/>
    <w:pPr>
      <w:ind w:firstLine="480"/>
    </w:pPr>
    <w:rPr>
      <w:szCs w:val="32"/>
    </w:rPr>
  </w:style>
  <w:style w:type="paragraph" w:customStyle="1" w:styleId="affffffffffff6">
    <w:name w:val="正文刘"/>
    <w:qFormat/>
    <w:rsid w:val="004F6C31"/>
    <w:pPr>
      <w:spacing w:line="360" w:lineRule="auto"/>
      <w:ind w:firstLineChars="200" w:firstLine="200"/>
      <w:jc w:val="both"/>
    </w:pPr>
    <w:rPr>
      <w:rFonts w:cs="宋体"/>
      <w:kern w:val="2"/>
      <w:sz w:val="24"/>
    </w:rPr>
  </w:style>
  <w:style w:type="paragraph" w:customStyle="1" w:styleId="66">
    <w:name w:val="6表内容"/>
    <w:basedOn w:val="a0"/>
    <w:qFormat/>
    <w:rsid w:val="004F6C31"/>
    <w:pPr>
      <w:spacing w:line="340" w:lineRule="exact"/>
      <w:ind w:firstLineChars="0" w:firstLine="0"/>
      <w:jc w:val="center"/>
    </w:pPr>
    <w:rPr>
      <w:rFonts w:cs="宋体"/>
      <w:color w:val="000000"/>
      <w:sz w:val="21"/>
      <w:szCs w:val="21"/>
    </w:rPr>
  </w:style>
  <w:style w:type="table" w:customStyle="1" w:styleId="250">
    <w:name w:val="网格型25"/>
    <w:basedOn w:val="a2"/>
    <w:unhideWhenUsed/>
    <w:qFormat/>
    <w:rsid w:val="004F6C31"/>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环评表格2"/>
    <w:basedOn w:val="aff3"/>
    <w:qFormat/>
    <w:rsid w:val="004F6C31"/>
    <w:pPr>
      <w:jc w:val="center"/>
      <w:textAlignment w:val="center"/>
    </w:pPr>
    <w:rPr>
      <w:rFonts w:eastAsia="宋体"/>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rPr>
      <w:jc w:val="center"/>
    </w:trPr>
    <w:tcPr>
      <w:vAlign w:val="center"/>
    </w:tcPr>
  </w:style>
  <w:style w:type="table" w:customStyle="1" w:styleId="standard">
    <w:name w:val="standard"/>
    <w:basedOn w:val="a2"/>
    <w:qFormat/>
    <w:rsid w:val="004F6C31"/>
    <w:pPr>
      <w:jc w:val="center"/>
    </w:pPr>
    <w:rPr>
      <w:rFonts w:eastAsiaTheme="minorEastAsia"/>
      <w:sz w:val="21"/>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ZZX">
    <w:name w:val="表格_ZZX"/>
    <w:basedOn w:val="a2"/>
    <w:qFormat/>
    <w:rsid w:val="004F6C31"/>
    <w:pPr>
      <w:jc w:val="center"/>
    </w:pPr>
    <w:rPr>
      <w:sz w:val="21"/>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standard1">
    <w:name w:val="standard1"/>
    <w:basedOn w:val="a2"/>
    <w:qFormat/>
    <w:rsid w:val="004F6C31"/>
    <w:pPr>
      <w:jc w:val="center"/>
    </w:pPr>
    <w:rPr>
      <w:rFonts w:eastAsia="Times New Roman"/>
      <w:sz w:val="21"/>
      <w:szCs w:val="21"/>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standard2">
    <w:name w:val="standard2"/>
    <w:basedOn w:val="a2"/>
    <w:qFormat/>
    <w:rsid w:val="004F6C31"/>
    <w:pPr>
      <w:jc w:val="center"/>
    </w:pPr>
    <w:rPr>
      <w:rFonts w:eastAsia="Times New Roman"/>
      <w:sz w:val="21"/>
      <w:szCs w:val="21"/>
    </w:rPr>
    <w:tblP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
    <w:name w:val="表格标题"/>
    <w:basedOn w:val="a0"/>
    <w:next w:val="a0"/>
    <w:qFormat/>
    <w:rsid w:val="004F6C31"/>
    <w:pPr>
      <w:numPr>
        <w:ilvl w:val="7"/>
        <w:numId w:val="1"/>
      </w:numPr>
      <w:tabs>
        <w:tab w:val="left" w:pos="-2127"/>
        <w:tab w:val="left" w:pos="3687"/>
        <w:tab w:val="left" w:pos="6380"/>
      </w:tabs>
      <w:adjustRightInd w:val="0"/>
      <w:snapToGrid w:val="0"/>
      <w:spacing w:beforeLines="50" w:afterLines="50" w:line="240" w:lineRule="auto"/>
      <w:jc w:val="center"/>
      <w:outlineLvl w:val="4"/>
    </w:pPr>
    <w:rPr>
      <w:b/>
      <w:szCs w:val="20"/>
    </w:rPr>
  </w:style>
  <w:style w:type="paragraph" w:customStyle="1" w:styleId="affffffffffff7">
    <w:name w:val="金皇——表内文字"/>
    <w:basedOn w:val="-9"/>
    <w:qFormat/>
    <w:rsid w:val="004F6C31"/>
    <w:pPr>
      <w:spacing w:line="240" w:lineRule="auto"/>
      <w:ind w:firstLine="0"/>
    </w:pPr>
    <w:rPr>
      <w:sz w:val="21"/>
    </w:rPr>
  </w:style>
  <w:style w:type="paragraph" w:customStyle="1" w:styleId="-9">
    <w:name w:val="金皇-表格内文字"/>
    <w:basedOn w:val="a0"/>
    <w:qFormat/>
    <w:rsid w:val="004F6C31"/>
    <w:pPr>
      <w:tabs>
        <w:tab w:val="left" w:pos="0"/>
      </w:tabs>
      <w:adjustRightInd w:val="0"/>
      <w:snapToGrid w:val="0"/>
      <w:jc w:val="center"/>
    </w:pPr>
    <w:rPr>
      <w:snapToGrid w:val="0"/>
      <w:szCs w:val="21"/>
    </w:rPr>
  </w:style>
  <w:style w:type="paragraph" w:customStyle="1" w:styleId="1112">
    <w:name w:val="表样111"/>
    <w:basedOn w:val="afe"/>
    <w:qFormat/>
    <w:rsid w:val="004F6C31"/>
    <w:pPr>
      <w:spacing w:before="0" w:beforeAutospacing="0" w:after="0" w:afterAutospacing="0"/>
      <w:jc w:val="both"/>
    </w:pPr>
    <w:rPr>
      <w:rFonts w:ascii="Times New Roman"/>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oleObject" Target="embeddings/oleObject6.bin"/><Relationship Id="rId21" Type="http://schemas.openxmlformats.org/officeDocument/2006/relationships/image" Target="media/image6.jpe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14.bin"/><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5.bin"/><Relationship Id="rId40" Type="http://schemas.openxmlformats.org/officeDocument/2006/relationships/image" Target="media/image18.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1.jpeg"/><Relationship Id="rId36" Type="http://schemas.openxmlformats.org/officeDocument/2006/relationships/image" Target="media/image16.wmf"/><Relationship Id="rId49" Type="http://schemas.openxmlformats.org/officeDocument/2006/relationships/oleObject" Target="embeddings/oleObject11.bin"/><Relationship Id="rId57" Type="http://schemas.openxmlformats.org/officeDocument/2006/relationships/image" Target="media/image27.jpeg"/><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oleObject" Target="embeddings/oleObject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image" Target="media/image13.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2.wmf"/><Relationship Id="rId56" Type="http://schemas.openxmlformats.org/officeDocument/2006/relationships/image" Target="media/image26.png"/><Relationship Id="rId64"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oleObject" Target="embeddings/oleObject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footer" Target="footer5.xm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oleObject" Target="embeddings/oleObject7.bin"/><Relationship Id="rId54" Type="http://schemas.openxmlformats.org/officeDocument/2006/relationships/image" Target="media/image25.wmf"/><Relationship Id="rId62"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7262</Words>
  <Characters>41396</Characters>
  <Application>Microsoft Office Word</Application>
  <DocSecurity>0</DocSecurity>
  <Lines>344</Lines>
  <Paragraphs>97</Paragraphs>
  <ScaleCrop>false</ScaleCrop>
  <Company>微软中国</Company>
  <LinksUpToDate>false</LinksUpToDate>
  <CharactersWithSpaces>48561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H</dc:creator>
  <cp:lastModifiedBy>admin</cp:lastModifiedBy>
  <cp:revision>2</cp:revision>
  <cp:lastPrinted>2024-08-16T01:58:00Z</cp:lastPrinted>
  <dcterms:created xsi:type="dcterms:W3CDTF">2025-03-24T03:01:00Z</dcterms:created>
  <dcterms:modified xsi:type="dcterms:W3CDTF">2025-03-24T03:01:00Z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941BCDFE975549598437571D49A9ACFB_13</vt:lpwstr>
  </property>
  <property fmtid="{D5CDD505-2E9C-101B-9397-08002B2CF9AE}" pid="4" name="MSIP_Label_defa4170-0d19-0005-0004-bc88714345d2_Enabled">
    <vt:lpwstr>true</vt:lpwstr>
  </property>
  <property fmtid="{D5CDD505-2E9C-101B-9397-08002B2CF9AE}" pid="5" name="MSIP_Label_defa4170-0d19-0005-0004-bc88714345d2_SetDate">
    <vt:lpwstr>2024-03-26T02:09:51Z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f5fc9c0b-f80e-4bcc-bb1f-03e97bc2c076</vt:lpwstr>
  </property>
  <property fmtid="{D5CDD505-2E9C-101B-9397-08002B2CF9AE}" pid="9" name="MSIP_Label_defa4170-0d19-0005-0004-bc88714345d2_ActionId">
    <vt:lpwstr>de9a519d-d26f-493f-88bd-764535b22cbf</vt:lpwstr>
  </property>
  <property fmtid="{D5CDD505-2E9C-101B-9397-08002B2CF9AE}" pid="10" name="MSIP_Label_defa4170-0d19-0005-0004-bc88714345d2_ContentBits">
    <vt:lpwstr>0</vt:lpwstr>
  </property>
  <property fmtid="{D5CDD505-2E9C-101B-9397-08002B2CF9AE}" pid="11" name="KSOTemplateDocerSaveRecord">
    <vt:lpwstr>eyJoZGlkIjoiNTVjYmM0MzUzZTVkYmE3N2Q2NDU3NDliYWEzNGFhYjIiLCJ1c2VySWQiOiI3MjcwODY1MTYifQ==</vt:lpwstr>
  </property>
</Properties>
</file>