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年度福清市卫生健康局普法责任清单</w:t>
      </w:r>
    </w:p>
    <w:bookmarkEnd w:id="0"/>
    <w:tbl>
      <w:tblPr>
        <w:tblStyle w:val="5"/>
        <w:tblW w:w="14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27"/>
        <w:gridCol w:w="1660"/>
        <w:gridCol w:w="1535"/>
        <w:gridCol w:w="3315"/>
        <w:gridCol w:w="1710"/>
        <w:gridCol w:w="1648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普法责任主体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（部门、单位）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普法类型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普法内容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（普及的法律法规）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载体阵地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办公室、法规科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系统干部、职工，社会大众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《中华人民共和国宪法》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中华人民共和国民法典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法律咨询、法律讲座、户外宣传、学习培训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法规科、妇幼与老龄健康科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《中华人民共和国老年人权益保障法》、《福建省老年人权益保障条例》、《母婴保健法》、《福建省人口与计划生育条例》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福建省养老服务条例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疾控科、疾控中心、各医疗单位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《中华人民共和国职业病防治法》、《中华人民共和国传染病防治法》、《艾滋病防治条例》、《中华人民共和国疫苗管理法》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义诊活动宣传、户外宣传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医政科、卫生监督所、各医疗单位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医护人员、辖区居民群众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《中华人民共和国基本医疗卫生与健康促进法》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、《中华人民共和国医师法》、《医疗机构管理条例》、《药品管理法实施条例》、《麻醉药品和精神药品管理条例》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放射性药品管理办法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》、《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福建省中医药条例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8.19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中国医师节、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应急办、卫生监督所、献血中心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《突发事件应对法》、《突发性公共卫生事件应急条例》、《献血法》、《公共场所卫生管理条例》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8"/>
                <w:szCs w:val="28"/>
              </w:rPr>
              <w:t>新《安全生产法》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《医疗保障基金使用监督管理条例》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学习培训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年不定期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0019F"/>
    <w:rsid w:val="0D0E3A2E"/>
    <w:rsid w:val="33C2006B"/>
    <w:rsid w:val="3C036A43"/>
    <w:rsid w:val="41342B48"/>
    <w:rsid w:val="500B62EF"/>
    <w:rsid w:val="665637F1"/>
    <w:rsid w:val="78561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885</Characters>
  <Lines>0</Lines>
  <Paragraphs>0</Paragraphs>
  <TotalTime>3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四川饭店办公室</cp:lastModifiedBy>
  <dcterms:modified xsi:type="dcterms:W3CDTF">2023-04-19T07:12:00Z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36E7FB615D7D474B91CA08A89E3EFFE0_13</vt:lpwstr>
  </property>
</Properties>
</file>