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ACB3A" w14:textId="77777777" w:rsidR="00735B58" w:rsidRDefault="00000000">
      <w:pPr>
        <w:spacing w:line="54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附件：</w:t>
      </w:r>
    </w:p>
    <w:p w14:paraId="127311AC" w14:textId="11FE9E13" w:rsidR="00735B58" w:rsidRDefault="006463B3" w:rsidP="00AD5610">
      <w:pPr>
        <w:spacing w:line="540" w:lineRule="exact"/>
        <w:jc w:val="center"/>
        <w:rPr>
          <w:rFonts w:ascii="方正小标宋简体" w:eastAsia="方正小标宋简体"/>
          <w:sz w:val="40"/>
          <w:szCs w:val="44"/>
        </w:rPr>
      </w:pPr>
      <w:r w:rsidRPr="006463B3">
        <w:rPr>
          <w:rFonts w:ascii="方正小标宋简体" w:eastAsia="方正小标宋简体" w:hint="eastAsia"/>
          <w:sz w:val="40"/>
          <w:szCs w:val="44"/>
        </w:rPr>
        <w:t>《</w:t>
      </w:r>
      <w:r w:rsidR="00BF7D07" w:rsidRPr="00BF7D07">
        <w:rPr>
          <w:rFonts w:ascii="方正小标宋简体" w:eastAsia="方正小标宋简体" w:hint="eastAsia"/>
          <w:sz w:val="40"/>
          <w:szCs w:val="44"/>
        </w:rPr>
        <w:t>福清市城头镇中心镇区控制性详细规划</w:t>
      </w:r>
      <w:r w:rsidR="00FE74EF">
        <w:rPr>
          <w:rFonts w:ascii="方正小标宋简体" w:eastAsia="方正小标宋简体" w:hint="eastAsia"/>
          <w:sz w:val="40"/>
          <w:szCs w:val="44"/>
        </w:rPr>
        <w:t>B</w:t>
      </w:r>
      <w:r w:rsidR="00BF7D07" w:rsidRPr="00BF7D07">
        <w:rPr>
          <w:rFonts w:ascii="方正小标宋简体" w:eastAsia="方正小标宋简体" w:hint="eastAsia"/>
          <w:sz w:val="40"/>
          <w:szCs w:val="44"/>
        </w:rPr>
        <w:t>基本单元修编</w:t>
      </w:r>
      <w:r w:rsidRPr="006463B3">
        <w:rPr>
          <w:rFonts w:ascii="方正小标宋简体" w:eastAsia="方正小标宋简体" w:hint="eastAsia"/>
          <w:sz w:val="40"/>
          <w:szCs w:val="44"/>
        </w:rPr>
        <w:t>》</w:t>
      </w:r>
    </w:p>
    <w:p w14:paraId="6379A695" w14:textId="77777777" w:rsidR="00735B58" w:rsidRDefault="00000000" w:rsidP="00856BA2">
      <w:pPr>
        <w:pStyle w:val="2"/>
        <w:numPr>
          <w:ilvl w:val="0"/>
          <w:numId w:val="1"/>
        </w:numPr>
        <w:spacing w:before="120" w:after="120" w:line="240" w:lineRule="auto"/>
      </w:pPr>
      <w:r>
        <w:rPr>
          <w:rFonts w:hint="eastAsia"/>
        </w:rPr>
        <w:t>主要内容</w:t>
      </w:r>
    </w:p>
    <w:p w14:paraId="4CF89DAF" w14:textId="77777777" w:rsidR="00735B58" w:rsidRPr="00856BA2" w:rsidRDefault="00000000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1、区位及规划范围</w:t>
      </w:r>
    </w:p>
    <w:p w14:paraId="064E77B6" w14:textId="3CD1E6D4" w:rsidR="006463B3" w:rsidRPr="00856BA2" w:rsidRDefault="00856BA2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规划区位于原控规中部，东到元城三路、南至洪嘉大道、西至城头大道、北至洪新大道。衔接新划定的城镇开发边界后，规划总用地面积为111.10公顷。</w:t>
      </w:r>
    </w:p>
    <w:p w14:paraId="116E62C4" w14:textId="50F29BC3" w:rsidR="00735B58" w:rsidRPr="00856BA2" w:rsidRDefault="00000000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2、发展定位</w:t>
      </w:r>
    </w:p>
    <w:p w14:paraId="1C9289EE" w14:textId="6A72CABD" w:rsidR="006463B3" w:rsidRPr="00856BA2" w:rsidRDefault="00605F63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规划区具体发展定位为：</w:t>
      </w:r>
      <w:r w:rsidR="00FB4538" w:rsidRPr="00856BA2">
        <w:rPr>
          <w:rFonts w:ascii="仿宋_GB2312" w:eastAsia="仿宋_GB2312" w:hint="eastAsia"/>
          <w:sz w:val="28"/>
          <w:szCs w:val="28"/>
        </w:rPr>
        <w:t>元洪投资区的生活配套组团</w:t>
      </w:r>
      <w:r w:rsidRPr="00856BA2">
        <w:rPr>
          <w:rFonts w:ascii="仿宋_GB2312" w:eastAsia="仿宋_GB2312" w:hint="eastAsia"/>
          <w:sz w:val="28"/>
          <w:szCs w:val="28"/>
        </w:rPr>
        <w:t>。</w:t>
      </w:r>
    </w:p>
    <w:p w14:paraId="0708DF64" w14:textId="431BCCF4" w:rsidR="00735B58" w:rsidRPr="00856BA2" w:rsidRDefault="00000000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3、发展规模</w:t>
      </w:r>
    </w:p>
    <w:p w14:paraId="21B12A92" w14:textId="132BCFE5" w:rsidR="006463B3" w:rsidRPr="00856BA2" w:rsidRDefault="006463B3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本片区规划用地总面积</w:t>
      </w:r>
      <w:r w:rsidR="00605F63" w:rsidRPr="00856BA2">
        <w:rPr>
          <w:rFonts w:ascii="仿宋_GB2312" w:eastAsia="仿宋_GB2312" w:hint="eastAsia"/>
          <w:sz w:val="28"/>
          <w:szCs w:val="28"/>
        </w:rPr>
        <w:t>为</w:t>
      </w:r>
      <w:r w:rsidR="00856BA2" w:rsidRPr="00856BA2">
        <w:rPr>
          <w:rFonts w:ascii="仿宋_GB2312" w:eastAsia="仿宋_GB2312" w:hint="eastAsia"/>
          <w:sz w:val="28"/>
          <w:szCs w:val="28"/>
        </w:rPr>
        <w:t>111.10</w:t>
      </w:r>
      <w:r w:rsidR="00FB4538" w:rsidRPr="00856BA2">
        <w:rPr>
          <w:rFonts w:ascii="仿宋_GB2312" w:eastAsia="仿宋_GB2312" w:hint="eastAsia"/>
          <w:sz w:val="28"/>
          <w:szCs w:val="28"/>
        </w:rPr>
        <w:t>公顷</w:t>
      </w:r>
      <w:r w:rsidRPr="00856BA2">
        <w:rPr>
          <w:rFonts w:ascii="仿宋_GB2312" w:eastAsia="仿宋_GB2312" w:hint="eastAsia"/>
          <w:sz w:val="28"/>
          <w:szCs w:val="28"/>
        </w:rPr>
        <w:t>，</w:t>
      </w:r>
      <w:r w:rsidR="003A720F" w:rsidRPr="00856BA2">
        <w:rPr>
          <w:rFonts w:ascii="仿宋_GB2312" w:eastAsia="仿宋_GB2312" w:hint="eastAsia"/>
          <w:sz w:val="28"/>
          <w:szCs w:val="28"/>
        </w:rPr>
        <w:t>均为</w:t>
      </w:r>
      <w:r w:rsidR="00605F63" w:rsidRPr="00856BA2">
        <w:rPr>
          <w:rFonts w:ascii="仿宋_GB2312" w:eastAsia="仿宋_GB2312" w:hint="eastAsia"/>
          <w:sz w:val="28"/>
          <w:szCs w:val="28"/>
        </w:rPr>
        <w:t>建设用地</w:t>
      </w:r>
      <w:r w:rsidRPr="00856BA2">
        <w:rPr>
          <w:rFonts w:ascii="仿宋_GB2312" w:eastAsia="仿宋_GB2312" w:hint="eastAsia"/>
          <w:sz w:val="28"/>
          <w:szCs w:val="28"/>
        </w:rPr>
        <w:t>。</w:t>
      </w:r>
      <w:r w:rsidR="00605F63" w:rsidRPr="00856BA2">
        <w:rPr>
          <w:rFonts w:ascii="仿宋_GB2312" w:eastAsia="仿宋_GB2312" w:hint="eastAsia"/>
          <w:sz w:val="28"/>
          <w:szCs w:val="28"/>
        </w:rPr>
        <w:t>规划总人口规模为</w:t>
      </w:r>
      <w:r w:rsidR="00856BA2" w:rsidRPr="00856BA2">
        <w:rPr>
          <w:rFonts w:ascii="仿宋_GB2312" w:eastAsia="仿宋_GB2312" w:hint="eastAsia"/>
          <w:sz w:val="28"/>
          <w:szCs w:val="28"/>
        </w:rPr>
        <w:t>1890</w:t>
      </w:r>
      <w:r w:rsidR="003A720F" w:rsidRPr="00856BA2">
        <w:rPr>
          <w:rFonts w:ascii="仿宋_GB2312" w:eastAsia="仿宋_GB2312" w:hint="eastAsia"/>
          <w:sz w:val="28"/>
          <w:szCs w:val="28"/>
        </w:rPr>
        <w:t>0</w:t>
      </w:r>
      <w:r w:rsidR="00605F63" w:rsidRPr="00856BA2">
        <w:rPr>
          <w:rFonts w:ascii="仿宋_GB2312" w:eastAsia="仿宋_GB2312" w:hint="eastAsia"/>
          <w:sz w:val="28"/>
          <w:szCs w:val="28"/>
        </w:rPr>
        <w:t>人</w:t>
      </w:r>
      <w:r w:rsidRPr="00856BA2">
        <w:rPr>
          <w:rFonts w:ascii="仿宋_GB2312" w:eastAsia="仿宋_GB2312" w:hint="eastAsia"/>
          <w:sz w:val="28"/>
          <w:szCs w:val="28"/>
        </w:rPr>
        <w:t>。</w:t>
      </w:r>
    </w:p>
    <w:p w14:paraId="335504D5" w14:textId="6E6A7868" w:rsidR="00605F63" w:rsidRPr="00856BA2" w:rsidRDefault="00000000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4、</w:t>
      </w:r>
      <w:r w:rsidR="00605F63" w:rsidRPr="00856BA2">
        <w:rPr>
          <w:rFonts w:ascii="仿宋_GB2312" w:eastAsia="仿宋_GB2312" w:hint="eastAsia"/>
          <w:sz w:val="28"/>
          <w:szCs w:val="28"/>
        </w:rPr>
        <w:t>用地布局规划</w:t>
      </w:r>
      <w:r w:rsidR="003A720F" w:rsidRPr="00856BA2">
        <w:rPr>
          <w:rFonts w:ascii="仿宋_GB2312" w:eastAsia="仿宋_GB2312" w:hint="eastAsia"/>
          <w:sz w:val="28"/>
          <w:szCs w:val="28"/>
        </w:rPr>
        <w:t>及调整</w:t>
      </w:r>
    </w:p>
    <w:p w14:paraId="025BF86E" w14:textId="1169F942" w:rsidR="00DA2625" w:rsidRPr="00856BA2" w:rsidRDefault="00856BA2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规划建设配套完善的居住生活区</w:t>
      </w:r>
      <w:r w:rsidR="00605F63" w:rsidRPr="00856BA2">
        <w:rPr>
          <w:rFonts w:ascii="仿宋_GB2312" w:eastAsia="仿宋_GB2312" w:hint="eastAsia"/>
          <w:sz w:val="28"/>
          <w:szCs w:val="28"/>
        </w:rPr>
        <w:t>，绿地、开敞空间沿河道及主要道路布置，</w:t>
      </w:r>
      <w:r w:rsidRPr="00856BA2">
        <w:rPr>
          <w:rFonts w:ascii="仿宋_GB2312" w:eastAsia="仿宋_GB2312" w:hint="eastAsia"/>
          <w:sz w:val="28"/>
          <w:szCs w:val="28"/>
        </w:rPr>
        <w:t>规划公共服务设施</w:t>
      </w:r>
      <w:r w:rsidR="00902789">
        <w:rPr>
          <w:rFonts w:ascii="仿宋_GB2312" w:eastAsia="仿宋_GB2312" w:hint="eastAsia"/>
          <w:sz w:val="28"/>
          <w:szCs w:val="28"/>
        </w:rPr>
        <w:t>结合现状分散布置</w:t>
      </w:r>
      <w:r w:rsidR="00605F63" w:rsidRPr="00856BA2">
        <w:rPr>
          <w:rFonts w:ascii="仿宋_GB2312" w:eastAsia="仿宋_GB2312" w:hint="eastAsia"/>
          <w:sz w:val="28"/>
          <w:szCs w:val="28"/>
        </w:rPr>
        <w:t>。</w:t>
      </w:r>
    </w:p>
    <w:p w14:paraId="0AA064E9" w14:textId="77777777" w:rsidR="00856BA2" w:rsidRPr="00856BA2" w:rsidRDefault="003A720F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本次控规修编对原控规规划用地作出以下调整：</w:t>
      </w:r>
    </w:p>
    <w:p w14:paraId="6B50D71D" w14:textId="45312D37" w:rsidR="00856BA2" w:rsidRPr="00856BA2" w:rsidRDefault="00856BA2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1、福北路道路红线宽度由30米调整为20米。</w:t>
      </w:r>
    </w:p>
    <w:p w14:paraId="17596582" w14:textId="77777777" w:rsidR="00856BA2" w:rsidRPr="00856BA2" w:rsidRDefault="00856BA2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2、峰前路道路线型调整，宽度调整由30米调整为12米；峰前路至洪嘉大道支路线型调整，宽度由20米调整为12米，沿线用地重新布局。</w:t>
      </w:r>
    </w:p>
    <w:p w14:paraId="5B97DAE8" w14:textId="77777777" w:rsidR="00856BA2" w:rsidRPr="00856BA2" w:rsidRDefault="00856BA2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3、城头溪由河流水面（1701）调整为水工设施用地（1311）。</w:t>
      </w:r>
    </w:p>
    <w:p w14:paraId="6BB5D656" w14:textId="77777777" w:rsidR="00856BA2" w:rsidRPr="00856BA2" w:rsidRDefault="00856BA2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4、由于现状已有兽医站，取消原规划兽医站用地；取消原规划卫生院用地，由镇区东侧元洪医院统一服务。</w:t>
      </w:r>
    </w:p>
    <w:p w14:paraId="06F70D78" w14:textId="464BEE86" w:rsidR="003A720F" w:rsidRPr="00856BA2" w:rsidRDefault="00856BA2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5、B-53~B-68地块、B-76~B-80地块用地进行重新布局。</w:t>
      </w:r>
    </w:p>
    <w:p w14:paraId="1D564C16" w14:textId="459FA196" w:rsidR="00605F63" w:rsidRPr="00856BA2" w:rsidRDefault="00605F63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/>
          <w:sz w:val="28"/>
          <w:szCs w:val="28"/>
        </w:rPr>
        <w:t>5</w:t>
      </w:r>
      <w:r w:rsidRPr="00856BA2">
        <w:rPr>
          <w:rFonts w:ascii="仿宋_GB2312" w:eastAsia="仿宋_GB2312" w:hint="eastAsia"/>
          <w:sz w:val="28"/>
          <w:szCs w:val="28"/>
        </w:rPr>
        <w:t>、道路交通规划</w:t>
      </w:r>
    </w:p>
    <w:p w14:paraId="12B19D59" w14:textId="68ACC21F" w:rsidR="00605F63" w:rsidRPr="00856BA2" w:rsidRDefault="00605F63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规划形成“</w:t>
      </w:r>
      <w:r w:rsidR="003A720F" w:rsidRPr="00856BA2">
        <w:rPr>
          <w:rFonts w:ascii="仿宋_GB2312" w:eastAsia="仿宋_GB2312" w:hint="eastAsia"/>
          <w:sz w:val="28"/>
          <w:szCs w:val="28"/>
        </w:rPr>
        <w:t>两横</w:t>
      </w:r>
      <w:r w:rsidR="00856BA2" w:rsidRPr="00856BA2">
        <w:rPr>
          <w:rFonts w:ascii="仿宋_GB2312" w:eastAsia="仿宋_GB2312" w:hint="eastAsia"/>
          <w:sz w:val="28"/>
          <w:szCs w:val="28"/>
        </w:rPr>
        <w:t>三</w:t>
      </w:r>
      <w:r w:rsidR="003A720F" w:rsidRPr="00856BA2">
        <w:rPr>
          <w:rFonts w:ascii="仿宋_GB2312" w:eastAsia="仿宋_GB2312" w:hint="eastAsia"/>
          <w:sz w:val="28"/>
          <w:szCs w:val="28"/>
        </w:rPr>
        <w:t>纵</w:t>
      </w:r>
      <w:r w:rsidRPr="00856BA2">
        <w:rPr>
          <w:rFonts w:ascii="仿宋_GB2312" w:eastAsia="仿宋_GB2312" w:hint="eastAsia"/>
          <w:sz w:val="28"/>
          <w:szCs w:val="28"/>
        </w:rPr>
        <w:t>”的骨架路网格局，</w:t>
      </w:r>
      <w:r w:rsidR="00856BA2" w:rsidRPr="00856BA2">
        <w:rPr>
          <w:rFonts w:ascii="仿宋_GB2312" w:eastAsia="仿宋_GB2312" w:hint="eastAsia"/>
          <w:sz w:val="28"/>
          <w:szCs w:val="28"/>
        </w:rPr>
        <w:t>“两横”自北向南依次为</w:t>
      </w:r>
      <w:r w:rsidR="00856BA2" w:rsidRPr="00856BA2">
        <w:rPr>
          <w:rFonts w:ascii="仿宋_GB2312" w:eastAsia="仿宋_GB2312" w:hint="eastAsia"/>
          <w:sz w:val="28"/>
          <w:szCs w:val="28"/>
        </w:rPr>
        <w:lastRenderedPageBreak/>
        <w:t>洪新大道、洪嘉大道，“三纵”自西向东依次为城头大道、大厝路、元城三路</w:t>
      </w:r>
      <w:r w:rsidRPr="00856BA2">
        <w:rPr>
          <w:rFonts w:ascii="仿宋_GB2312" w:eastAsia="仿宋_GB2312" w:hint="eastAsia"/>
          <w:sz w:val="28"/>
          <w:szCs w:val="28"/>
        </w:rPr>
        <w:t>。</w:t>
      </w:r>
    </w:p>
    <w:p w14:paraId="36824255" w14:textId="626A88E3" w:rsidR="00DA2625" w:rsidRPr="00856BA2" w:rsidRDefault="00DA2625" w:rsidP="00856BA2">
      <w:pPr>
        <w:pStyle w:val="2"/>
        <w:numPr>
          <w:ilvl w:val="0"/>
          <w:numId w:val="1"/>
        </w:numPr>
        <w:spacing w:before="120" w:after="120" w:line="240" w:lineRule="auto"/>
      </w:pPr>
      <w:r w:rsidRPr="00856BA2">
        <w:rPr>
          <w:rFonts w:hint="eastAsia"/>
        </w:rPr>
        <w:t>规划图纸</w:t>
      </w:r>
    </w:p>
    <w:p w14:paraId="5908177E" w14:textId="725E8F14" w:rsidR="00856BA2" w:rsidRPr="00856BA2" w:rsidRDefault="00DA2625" w:rsidP="00856BA2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856BA2">
        <w:rPr>
          <w:rFonts w:ascii="仿宋_GB2312" w:eastAsia="仿宋_GB2312" w:hint="eastAsia"/>
          <w:sz w:val="28"/>
          <w:szCs w:val="28"/>
        </w:rPr>
        <w:t>1、用地布局规划图</w:t>
      </w:r>
    </w:p>
    <w:p w14:paraId="6704563F" w14:textId="7584C6AC" w:rsidR="00735B58" w:rsidRDefault="00856BA2" w:rsidP="005A627A">
      <w:pPr>
        <w:jc w:val="center"/>
      </w:pPr>
      <w:r>
        <w:rPr>
          <w:noProof/>
        </w:rPr>
        <w:drawing>
          <wp:inline distT="0" distB="0" distL="0" distR="0" wp14:anchorId="61E43333" wp14:editId="3F142783">
            <wp:extent cx="7222763" cy="5109972"/>
            <wp:effectExtent l="8572" t="0" r="6033" b="6032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3053" cy="513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5B58" w:rsidSect="005A627A">
      <w:footerReference w:type="even" r:id="rId9"/>
      <w:footerReference w:type="default" r:id="rId10"/>
      <w:pgSz w:w="11906" w:h="16838"/>
      <w:pgMar w:top="1440" w:right="1797" w:bottom="1440" w:left="1797" w:header="851" w:footer="992" w:gutter="0"/>
      <w:pgNumType w:fmt="numberInDash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29537" w14:textId="77777777" w:rsidR="00D975D2" w:rsidRDefault="00D975D2">
      <w:r>
        <w:separator/>
      </w:r>
    </w:p>
  </w:endnote>
  <w:endnote w:type="continuationSeparator" w:id="0">
    <w:p w14:paraId="318C227B" w14:textId="77777777" w:rsidR="00D975D2" w:rsidRDefault="00D97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D527D" w14:textId="77777777" w:rsidR="00735B58" w:rsidRDefault="00000000">
    <w:pPr>
      <w:pStyle w:val="a3"/>
      <w:framePr w:wrap="around" w:vAnchor="text" w:hAnchor="margin" w:xAlign="outside" w:y="1"/>
      <w:ind w:firstLine="280"/>
      <w:rPr>
        <w:rStyle w:val="a4"/>
        <w:rFonts w:ascii="宋体" w:hAnsi="宋体" w:hint="eastAsia"/>
        <w:sz w:val="28"/>
        <w:szCs w:val="28"/>
      </w:rPr>
    </w:pPr>
    <w:r>
      <w:rPr>
        <w:rStyle w:val="a4"/>
        <w:rFonts w:ascii="宋体" w:hAnsi="宋体"/>
        <w:sz w:val="28"/>
        <w:szCs w:val="28"/>
      </w:rPr>
      <w:fldChar w:fldCharType="begin"/>
    </w:r>
    <w:r>
      <w:rPr>
        <w:rStyle w:val="a4"/>
        <w:rFonts w:ascii="宋体" w:hAnsi="宋体"/>
        <w:sz w:val="28"/>
        <w:szCs w:val="28"/>
      </w:rPr>
      <w:instrText xml:space="preserve">PAGE  </w:instrText>
    </w:r>
    <w:r>
      <w:rPr>
        <w:rStyle w:val="a4"/>
        <w:rFonts w:ascii="宋体" w:hAnsi="宋体"/>
        <w:sz w:val="28"/>
        <w:szCs w:val="28"/>
      </w:rPr>
      <w:fldChar w:fldCharType="separate"/>
    </w:r>
    <w:r>
      <w:rPr>
        <w:rStyle w:val="a4"/>
        <w:rFonts w:ascii="宋体" w:hAnsi="宋体"/>
        <w:sz w:val="28"/>
        <w:szCs w:val="28"/>
      </w:rPr>
      <w:t>- 4 -</w:t>
    </w:r>
    <w:r>
      <w:rPr>
        <w:rStyle w:val="a4"/>
        <w:rFonts w:ascii="宋体" w:hAnsi="宋体"/>
        <w:sz w:val="28"/>
        <w:szCs w:val="28"/>
      </w:rPr>
      <w:fldChar w:fldCharType="end"/>
    </w:r>
  </w:p>
  <w:p w14:paraId="17B28744" w14:textId="77777777" w:rsidR="00735B58" w:rsidRDefault="00735B58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7579B" w14:textId="77777777" w:rsidR="00735B58" w:rsidRDefault="00000000">
    <w:pPr>
      <w:pStyle w:val="a3"/>
      <w:framePr w:w="1099" w:wrap="around" w:vAnchor="text" w:hAnchor="page" w:x="8998" w:y="-2"/>
      <w:jc w:val="both"/>
      <w:rPr>
        <w:rStyle w:val="a4"/>
        <w:rFonts w:ascii="宋体" w:hAnsi="宋体" w:hint="eastAsia"/>
        <w:sz w:val="28"/>
        <w:szCs w:val="28"/>
      </w:rPr>
    </w:pPr>
    <w:r>
      <w:rPr>
        <w:rStyle w:val="a4"/>
        <w:rFonts w:ascii="宋体" w:hAnsi="宋体" w:hint="eastAsia"/>
        <w:sz w:val="28"/>
        <w:szCs w:val="28"/>
      </w:rPr>
      <w:fldChar w:fldCharType="begin"/>
    </w:r>
    <w:r>
      <w:rPr>
        <w:rStyle w:val="a4"/>
        <w:rFonts w:ascii="宋体" w:hAnsi="宋体" w:hint="eastAsia"/>
        <w:sz w:val="28"/>
        <w:szCs w:val="28"/>
      </w:rPr>
      <w:instrText xml:space="preserve">PAGE  </w:instrText>
    </w:r>
    <w:r>
      <w:rPr>
        <w:rStyle w:val="a4"/>
        <w:rFonts w:ascii="宋体" w:hAnsi="宋体" w:hint="eastAsia"/>
        <w:sz w:val="28"/>
        <w:szCs w:val="28"/>
      </w:rPr>
      <w:fldChar w:fldCharType="separate"/>
    </w:r>
    <w:r>
      <w:rPr>
        <w:rStyle w:val="a4"/>
        <w:rFonts w:ascii="宋体" w:hAnsi="宋体"/>
        <w:sz w:val="28"/>
        <w:szCs w:val="28"/>
      </w:rPr>
      <w:t>- 5 -</w:t>
    </w:r>
    <w:r>
      <w:rPr>
        <w:rStyle w:val="a4"/>
        <w:rFonts w:ascii="宋体" w:hAnsi="宋体" w:hint="eastAsia"/>
        <w:sz w:val="28"/>
        <w:szCs w:val="28"/>
      </w:rPr>
      <w:fldChar w:fldCharType="end"/>
    </w:r>
    <w:r>
      <w:rPr>
        <w:rStyle w:val="a4"/>
        <w:rFonts w:ascii="宋体" w:hAnsi="宋体" w:hint="eastAsia"/>
        <w:sz w:val="28"/>
        <w:szCs w:val="28"/>
      </w:rPr>
      <w:t xml:space="preserve">       </w:t>
    </w:r>
  </w:p>
  <w:p w14:paraId="7848CE04" w14:textId="77777777" w:rsidR="00735B58" w:rsidRDefault="00735B58">
    <w:pPr>
      <w:pStyle w:val="a3"/>
      <w:ind w:right="360" w:firstLine="360"/>
      <w:rPr>
        <w:rFonts w:ascii="仿宋_GB2312" w:eastAsia="仿宋_GB2312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2EF78" w14:textId="77777777" w:rsidR="00D975D2" w:rsidRDefault="00D975D2">
      <w:r>
        <w:separator/>
      </w:r>
    </w:p>
  </w:footnote>
  <w:footnote w:type="continuationSeparator" w:id="0">
    <w:p w14:paraId="545095DC" w14:textId="77777777" w:rsidR="00D975D2" w:rsidRDefault="00D97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99CB2FB"/>
    <w:multiLevelType w:val="singleLevel"/>
    <w:tmpl w:val="B99CB2F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510024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87D34FC"/>
    <w:rsid w:val="00007CD6"/>
    <w:rsid w:val="00072C93"/>
    <w:rsid w:val="000E02DB"/>
    <w:rsid w:val="001052DC"/>
    <w:rsid w:val="001A265A"/>
    <w:rsid w:val="001D47A5"/>
    <w:rsid w:val="00250D8F"/>
    <w:rsid w:val="00254944"/>
    <w:rsid w:val="002D737E"/>
    <w:rsid w:val="00353572"/>
    <w:rsid w:val="003A720F"/>
    <w:rsid w:val="00430757"/>
    <w:rsid w:val="005A627A"/>
    <w:rsid w:val="006058FE"/>
    <w:rsid w:val="00605F63"/>
    <w:rsid w:val="006308FD"/>
    <w:rsid w:val="006463B3"/>
    <w:rsid w:val="00735B58"/>
    <w:rsid w:val="007D3B60"/>
    <w:rsid w:val="00852AD3"/>
    <w:rsid w:val="00856BA2"/>
    <w:rsid w:val="00902789"/>
    <w:rsid w:val="00AD5610"/>
    <w:rsid w:val="00B649C4"/>
    <w:rsid w:val="00B8515E"/>
    <w:rsid w:val="00BF7D07"/>
    <w:rsid w:val="00C56362"/>
    <w:rsid w:val="00C82965"/>
    <w:rsid w:val="00C908EA"/>
    <w:rsid w:val="00CC07A2"/>
    <w:rsid w:val="00CC596E"/>
    <w:rsid w:val="00D21482"/>
    <w:rsid w:val="00D975D2"/>
    <w:rsid w:val="00DA2625"/>
    <w:rsid w:val="00DD59C0"/>
    <w:rsid w:val="00E444F1"/>
    <w:rsid w:val="00E95052"/>
    <w:rsid w:val="00F32FBA"/>
    <w:rsid w:val="00F45D7A"/>
    <w:rsid w:val="00FB4538"/>
    <w:rsid w:val="00FE74EF"/>
    <w:rsid w:val="122859B2"/>
    <w:rsid w:val="787D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50ECD8"/>
  <w15:docId w15:val="{B24EC444-98F7-4EF3-9627-7061233F0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qFormat/>
  </w:style>
  <w:style w:type="paragraph" w:styleId="a5">
    <w:name w:val="header"/>
    <w:basedOn w:val="a"/>
    <w:link w:val="a6"/>
    <w:rsid w:val="00CC07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C07A2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278</Words>
  <Characters>302</Characters>
  <Application>Microsoft Office Word</Application>
  <DocSecurity>0</DocSecurity>
  <Lines>17</Lines>
  <Paragraphs>21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xiang.chen</dc:creator>
  <cp:lastModifiedBy>Administrator</cp:lastModifiedBy>
  <cp:revision>5</cp:revision>
  <dcterms:created xsi:type="dcterms:W3CDTF">2026-02-09T01:55:00Z</dcterms:created>
  <dcterms:modified xsi:type="dcterms:W3CDTF">2026-02-09T09:32:00Z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