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jc w:val="center"/>
        <w:rPr>
          <w:rFonts w:hint="eastAsia" w:ascii="方正小标宋简体" w:hAnsi="方正小标宋简体" w:eastAsia="方正小标宋简体" w:cs="方正小标宋简体"/>
          <w:b/>
          <w:spacing w:val="20"/>
          <w:sz w:val="36"/>
          <w:szCs w:val="36"/>
        </w:rPr>
      </w:pPr>
      <w:r>
        <w:rPr>
          <w:rFonts w:hint="eastAsia" w:ascii="方正小标宋简体" w:hAnsi="方正小标宋简体" w:eastAsia="方正小标宋简体" w:cs="方正小标宋简体"/>
          <w:b/>
          <w:spacing w:val="20"/>
          <w:sz w:val="36"/>
          <w:szCs w:val="36"/>
        </w:rPr>
        <w:t>当场处罚决定书</w:t>
      </w:r>
    </w:p>
    <w:p>
      <w:pPr>
        <w:wordWrap w:val="0"/>
        <w:spacing w:line="400" w:lineRule="exact"/>
        <w:ind w:right="206" w:rightChars="98"/>
        <w:jc w:val="righ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w:t>
      </w:r>
      <w:r>
        <w:rPr>
          <w:rFonts w:hint="eastAsia" w:ascii="仿宋_GB2312" w:hAnsi="仿宋_GB2312" w:eastAsia="仿宋_GB2312" w:cs="仿宋_GB2312"/>
          <w:sz w:val="28"/>
          <w:szCs w:val="28"/>
          <w:lang w:eastAsia="zh-CN"/>
        </w:rPr>
        <w:t>融</w:t>
      </w:r>
      <w:r>
        <w:rPr>
          <w:rFonts w:hint="eastAsia" w:ascii="仿宋_GB2312" w:hAnsi="仿宋_GB2312" w:eastAsia="仿宋_GB2312" w:cs="仿宋_GB2312"/>
          <w:sz w:val="28"/>
          <w:szCs w:val="28"/>
        </w:rPr>
        <w:t>）</w:t>
      </w:r>
      <w:r>
        <w:rPr>
          <w:rFonts w:hint="eastAsia" w:ascii="仿宋_GB2312" w:hAnsi="仿宋_GB2312" w:eastAsia="仿宋_GB2312" w:cs="仿宋_GB2312"/>
          <w:sz w:val="28"/>
          <w:szCs w:val="28"/>
          <w:lang w:eastAsia="zh-CN"/>
        </w:rPr>
        <w:t>文</w:t>
      </w:r>
      <w:r>
        <w:rPr>
          <w:rFonts w:hint="eastAsia" w:ascii="仿宋_GB2312" w:hAnsi="仿宋_GB2312" w:eastAsia="仿宋_GB2312" w:cs="仿宋_GB2312"/>
          <w:sz w:val="28"/>
          <w:szCs w:val="28"/>
        </w:rPr>
        <w:t>当罚字〔202</w:t>
      </w:r>
      <w:r>
        <w:rPr>
          <w:rFonts w:hint="eastAsia" w:ascii="仿宋_GB2312" w:hAnsi="仿宋_GB2312" w:eastAsia="仿宋_GB2312" w:cs="仿宋_GB2312"/>
          <w:sz w:val="28"/>
          <w:szCs w:val="28"/>
          <w:lang w:val="en-US" w:eastAsia="zh-CN"/>
        </w:rPr>
        <w:t>2</w:t>
      </w:r>
      <w:r>
        <w:rPr>
          <w:rFonts w:hint="eastAsia" w:ascii="仿宋_GB2312" w:hAnsi="仿宋_GB2312" w:eastAsia="仿宋_GB2312" w:cs="仿宋_GB2312"/>
          <w:sz w:val="28"/>
          <w:szCs w:val="28"/>
        </w:rPr>
        <w:t>〕第</w:t>
      </w:r>
      <w:r>
        <w:rPr>
          <w:rFonts w:hint="eastAsia" w:ascii="仿宋_GB2312" w:hAnsi="仿宋_GB2312" w:eastAsia="仿宋_GB2312" w:cs="仿宋_GB2312"/>
          <w:sz w:val="28"/>
          <w:szCs w:val="28"/>
          <w:lang w:val="en-US" w:eastAsia="zh-CN"/>
        </w:rPr>
        <w:t>017</w:t>
      </w:r>
      <w:r>
        <w:rPr>
          <w:rFonts w:hint="eastAsia" w:ascii="仿宋_GB2312" w:hAnsi="仿宋_GB2312" w:eastAsia="仿宋_GB2312" w:cs="仿宋_GB2312"/>
          <w:sz w:val="28"/>
          <w:szCs w:val="28"/>
        </w:rPr>
        <w:t>号</w:t>
      </w:r>
    </w:p>
    <w:tbl>
      <w:tblPr>
        <w:tblStyle w:val="6"/>
        <w:tblW w:w="5232"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85"/>
        <w:gridCol w:w="2325"/>
        <w:gridCol w:w="476"/>
        <w:gridCol w:w="1429"/>
        <w:gridCol w:w="159"/>
        <w:gridCol w:w="1493"/>
        <w:gridCol w:w="16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exact"/>
        </w:trPr>
        <w:tc>
          <w:tcPr>
            <w:tcW w:w="777" w:type="pct"/>
            <w:vMerge w:val="restart"/>
            <w:vAlign w:val="center"/>
          </w:tcPr>
          <w:p>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bCs/>
                <w:sz w:val="28"/>
                <w:szCs w:val="28"/>
              </w:rPr>
              <w:t>当事人</w:t>
            </w:r>
          </w:p>
        </w:tc>
        <w:tc>
          <w:tcPr>
            <w:tcW w:w="1304" w:type="pct"/>
            <w:tcBorders>
              <w:bottom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rPr>
              <w:t>名称</w:t>
            </w: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lang w:val="en-US" w:eastAsia="zh-CN"/>
              </w:rPr>
              <w:t>姓名</w:t>
            </w:r>
            <w:r>
              <w:rPr>
                <w:rFonts w:hint="eastAsia" w:ascii="仿宋_GB2312" w:hAnsi="仿宋_GB2312" w:eastAsia="仿宋_GB2312" w:cs="仿宋_GB2312"/>
                <w:sz w:val="28"/>
                <w:szCs w:val="28"/>
                <w:lang w:eastAsia="zh-CN"/>
              </w:rPr>
              <w:t>）</w:t>
            </w:r>
          </w:p>
        </w:tc>
        <w:tc>
          <w:tcPr>
            <w:tcW w:w="2918" w:type="pct"/>
            <w:gridSpan w:val="5"/>
            <w:vAlign w:val="center"/>
          </w:tcPr>
          <w:p>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hint="default"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福清市亿星彩印有限公司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exact"/>
        </w:trPr>
        <w:tc>
          <w:tcPr>
            <w:tcW w:w="777" w:type="pct"/>
            <w:vMerge w:val="continue"/>
            <w:tcBorders>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hint="eastAsia" w:ascii="仿宋_GB2312" w:hAnsi="仿宋_GB2312" w:eastAsia="仿宋_GB2312" w:cs="仿宋_GB2312"/>
                <w:sz w:val="28"/>
                <w:szCs w:val="28"/>
              </w:rPr>
            </w:pPr>
          </w:p>
        </w:tc>
        <w:tc>
          <w:tcPr>
            <w:tcW w:w="1304" w:type="pc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rPr>
              <w:t>证照</w:t>
            </w: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lang w:val="en-US" w:eastAsia="zh-CN"/>
              </w:rPr>
              <w:t>证件</w:t>
            </w: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rPr>
              <w:t>名称及编号</w:t>
            </w: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lang w:val="en-US" w:eastAsia="zh-CN"/>
              </w:rPr>
              <w:t>号码</w:t>
            </w:r>
            <w:r>
              <w:rPr>
                <w:rFonts w:hint="eastAsia" w:ascii="仿宋_GB2312" w:hAnsi="仿宋_GB2312" w:eastAsia="仿宋_GB2312" w:cs="仿宋_GB2312"/>
                <w:sz w:val="28"/>
                <w:szCs w:val="28"/>
                <w:lang w:eastAsia="zh-CN"/>
              </w:rPr>
              <w:t>）</w:t>
            </w:r>
          </w:p>
        </w:tc>
        <w:tc>
          <w:tcPr>
            <w:tcW w:w="2918" w:type="pct"/>
            <w:gridSpan w:val="5"/>
            <w:tcBorders>
              <w:lef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营业执照 统一社会信用代码</w:t>
            </w:r>
          </w:p>
          <w:p>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hint="default"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91350181MA2Y3XKY3M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exact"/>
        </w:trPr>
        <w:tc>
          <w:tcPr>
            <w:tcW w:w="777" w:type="pct"/>
            <w:vMerge w:val="continue"/>
            <w:vAlign w:val="center"/>
          </w:tcPr>
          <w:p>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hint="eastAsia" w:ascii="仿宋_GB2312" w:hAnsi="仿宋_GB2312" w:eastAsia="仿宋_GB2312" w:cs="仿宋_GB2312"/>
                <w:sz w:val="28"/>
                <w:szCs w:val="28"/>
              </w:rPr>
            </w:pPr>
          </w:p>
        </w:tc>
        <w:tc>
          <w:tcPr>
            <w:tcW w:w="1304" w:type="pct"/>
            <w:tcBorders>
              <w:top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法定代表人</w:t>
            </w:r>
          </w:p>
          <w:p>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rPr>
              <w:t>负责人</w:t>
            </w:r>
            <w:r>
              <w:rPr>
                <w:rFonts w:hint="eastAsia" w:ascii="仿宋_GB2312" w:hAnsi="仿宋_GB2312" w:eastAsia="仿宋_GB2312" w:cs="仿宋_GB2312"/>
                <w:sz w:val="28"/>
                <w:szCs w:val="28"/>
                <w:lang w:val="en-US" w:eastAsia="zh-CN"/>
              </w:rPr>
              <w:t>等</w:t>
            </w:r>
            <w:r>
              <w:rPr>
                <w:rFonts w:hint="eastAsia" w:ascii="仿宋_GB2312" w:hAnsi="仿宋_GB2312" w:eastAsia="仿宋_GB2312" w:cs="仿宋_GB2312"/>
                <w:sz w:val="28"/>
                <w:szCs w:val="28"/>
                <w:lang w:eastAsia="zh-CN"/>
              </w:rPr>
              <w:t>）</w:t>
            </w:r>
          </w:p>
        </w:tc>
        <w:tc>
          <w:tcPr>
            <w:tcW w:w="1157" w:type="pct"/>
            <w:gridSpan w:val="3"/>
            <w:vAlign w:val="center"/>
          </w:tcPr>
          <w:p>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hint="default"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陈明辉</w:t>
            </w:r>
          </w:p>
        </w:tc>
        <w:tc>
          <w:tcPr>
            <w:tcW w:w="837" w:type="pct"/>
            <w:vAlign w:val="center"/>
          </w:tcPr>
          <w:p>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联系电话</w:t>
            </w:r>
          </w:p>
        </w:tc>
        <w:tc>
          <w:tcPr>
            <w:tcW w:w="923" w:type="pct"/>
            <w:vAlign w:val="center"/>
          </w:tcPr>
          <w:p>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hint="default"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182*****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exact"/>
        </w:trPr>
        <w:tc>
          <w:tcPr>
            <w:tcW w:w="777" w:type="pct"/>
            <w:vMerge w:val="continue"/>
            <w:vAlign w:val="center"/>
          </w:tcPr>
          <w:p>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hint="eastAsia" w:ascii="仿宋_GB2312" w:hAnsi="仿宋_GB2312" w:eastAsia="仿宋_GB2312" w:cs="仿宋_GB2312"/>
                <w:sz w:val="28"/>
                <w:szCs w:val="28"/>
              </w:rPr>
            </w:pPr>
          </w:p>
        </w:tc>
        <w:tc>
          <w:tcPr>
            <w:tcW w:w="1304" w:type="pct"/>
            <w:vAlign w:val="center"/>
          </w:tcPr>
          <w:p>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住所</w:t>
            </w: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rPr>
              <w:t>住址</w:t>
            </w:r>
            <w:r>
              <w:rPr>
                <w:rFonts w:hint="eastAsia" w:ascii="仿宋_GB2312" w:hAnsi="仿宋_GB2312" w:eastAsia="仿宋_GB2312" w:cs="仿宋_GB2312"/>
                <w:sz w:val="28"/>
                <w:szCs w:val="28"/>
                <w:lang w:val="en-US" w:eastAsia="zh-CN"/>
              </w:rPr>
              <w:t>等</w:t>
            </w:r>
            <w:r>
              <w:rPr>
                <w:rFonts w:hint="eastAsia" w:ascii="仿宋_GB2312" w:hAnsi="仿宋_GB2312" w:eastAsia="仿宋_GB2312" w:cs="仿宋_GB2312"/>
                <w:sz w:val="28"/>
                <w:szCs w:val="28"/>
                <w:lang w:eastAsia="zh-CN"/>
              </w:rPr>
              <w:t>）</w:t>
            </w:r>
          </w:p>
        </w:tc>
        <w:tc>
          <w:tcPr>
            <w:tcW w:w="2918" w:type="pct"/>
            <w:gridSpan w:val="5"/>
            <w:vAlign w:val="center"/>
          </w:tcPr>
          <w:p>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hint="default"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福清市阳下街道</w:t>
            </w:r>
            <w:bookmarkStart w:id="0" w:name="_GoBack"/>
            <w:bookmarkEnd w:id="0"/>
            <w:r>
              <w:rPr>
                <w:rFonts w:hint="eastAsia" w:ascii="仿宋_GB2312" w:hAnsi="仿宋_GB2312" w:eastAsia="仿宋_GB2312" w:cs="仿宋_GB2312"/>
                <w:sz w:val="28"/>
                <w:szCs w:val="28"/>
                <w:lang w:val="en-US" w:eastAsia="zh-CN"/>
              </w:rPr>
              <w:t>洪宽工业区（东光精密钟表（福清）有限公司内）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32" w:hRule="atLeast"/>
        </w:trPr>
        <w:tc>
          <w:tcPr>
            <w:tcW w:w="777" w:type="pct"/>
            <w:vAlign w:val="center"/>
          </w:tcPr>
          <w:p>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hint="eastAsia" w:ascii="仿宋_GB2312" w:hAnsi="仿宋_GB2312" w:eastAsia="仿宋_GB2312" w:cs="仿宋_GB2312"/>
                <w:bCs/>
                <w:sz w:val="28"/>
                <w:szCs w:val="28"/>
              </w:rPr>
            </w:pPr>
            <w:r>
              <w:rPr>
                <w:rFonts w:hint="eastAsia" w:ascii="仿宋_GB2312" w:hAnsi="仿宋_GB2312" w:eastAsia="仿宋_GB2312" w:cs="仿宋_GB2312"/>
                <w:bCs/>
                <w:sz w:val="28"/>
                <w:szCs w:val="28"/>
              </w:rPr>
              <w:t>违法事实</w:t>
            </w:r>
          </w:p>
          <w:p>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hint="eastAsia" w:ascii="仿宋_GB2312" w:hAnsi="仿宋_GB2312" w:eastAsia="仿宋_GB2312" w:cs="仿宋_GB2312"/>
                <w:bCs/>
                <w:sz w:val="28"/>
                <w:szCs w:val="28"/>
              </w:rPr>
            </w:pPr>
            <w:r>
              <w:rPr>
                <w:rFonts w:hint="eastAsia" w:ascii="仿宋_GB2312" w:hAnsi="仿宋_GB2312" w:eastAsia="仿宋_GB2312" w:cs="仿宋_GB2312"/>
                <w:bCs/>
                <w:sz w:val="28"/>
                <w:szCs w:val="28"/>
              </w:rPr>
              <w:t>和证据</w:t>
            </w:r>
          </w:p>
        </w:tc>
        <w:tc>
          <w:tcPr>
            <w:tcW w:w="4222" w:type="pct"/>
            <w:gridSpan w:val="6"/>
            <w:vAlign w:val="top"/>
          </w:tcPr>
          <w:p>
            <w:pPr>
              <w:keepNext w:val="0"/>
              <w:keepLines w:val="0"/>
              <w:pageBreakBefore w:val="0"/>
              <w:widowControl w:val="0"/>
              <w:kinsoku/>
              <w:wordWrap/>
              <w:overflowPunct/>
              <w:topLinePunct w:val="0"/>
              <w:autoSpaceDE/>
              <w:autoSpaceDN/>
              <w:bidi w:val="0"/>
              <w:adjustRightInd w:val="0"/>
              <w:snapToGrid w:val="0"/>
              <w:spacing w:line="400" w:lineRule="exact"/>
              <w:ind w:firstLine="560" w:firstLineChars="200"/>
              <w:jc w:val="both"/>
              <w:textAlignment w:val="auto"/>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rPr>
              <w:t>202</w:t>
            </w:r>
            <w:r>
              <w:rPr>
                <w:rFonts w:hint="eastAsia" w:ascii="仿宋_GB2312" w:hAnsi="仿宋_GB2312" w:eastAsia="仿宋_GB2312" w:cs="仿宋_GB2312"/>
                <w:sz w:val="28"/>
                <w:szCs w:val="28"/>
                <w:lang w:val="en-US" w:eastAsia="zh-CN"/>
              </w:rPr>
              <w:t>2</w:t>
            </w:r>
            <w:r>
              <w:rPr>
                <w:rFonts w:hint="eastAsia" w:ascii="仿宋_GB2312" w:hAnsi="仿宋_GB2312" w:eastAsia="仿宋_GB2312" w:cs="仿宋_GB2312"/>
                <w:sz w:val="28"/>
                <w:szCs w:val="28"/>
              </w:rPr>
              <w:t>年</w:t>
            </w:r>
            <w:r>
              <w:rPr>
                <w:rFonts w:hint="eastAsia" w:ascii="仿宋_GB2312" w:hAnsi="仿宋_GB2312" w:eastAsia="仿宋_GB2312" w:cs="仿宋_GB2312"/>
                <w:sz w:val="28"/>
                <w:szCs w:val="28"/>
                <w:lang w:val="en-US" w:eastAsia="zh-CN"/>
              </w:rPr>
              <w:t>11</w:t>
            </w:r>
            <w:r>
              <w:rPr>
                <w:rFonts w:hint="eastAsia" w:ascii="仿宋_GB2312" w:hAnsi="仿宋_GB2312" w:eastAsia="仿宋_GB2312" w:cs="仿宋_GB2312"/>
                <w:sz w:val="28"/>
                <w:szCs w:val="28"/>
              </w:rPr>
              <w:t>月</w:t>
            </w:r>
            <w:r>
              <w:rPr>
                <w:rFonts w:hint="eastAsia" w:ascii="仿宋_GB2312" w:hAnsi="仿宋_GB2312" w:eastAsia="仿宋_GB2312" w:cs="仿宋_GB2312"/>
                <w:sz w:val="28"/>
                <w:szCs w:val="28"/>
                <w:lang w:val="en-US" w:eastAsia="zh-CN"/>
              </w:rPr>
              <w:t>30</w:t>
            </w:r>
            <w:r>
              <w:rPr>
                <w:rFonts w:hint="eastAsia" w:ascii="仿宋_GB2312" w:hAnsi="仿宋_GB2312" w:eastAsia="仿宋_GB2312" w:cs="仿宋_GB2312"/>
                <w:sz w:val="28"/>
                <w:szCs w:val="28"/>
              </w:rPr>
              <w:t>日</w:t>
            </w:r>
            <w:r>
              <w:rPr>
                <w:rFonts w:hint="eastAsia" w:ascii="仿宋_GB2312" w:hAnsi="仿宋_GB2312" w:eastAsia="仿宋_GB2312" w:cs="仿宋_GB2312"/>
                <w:sz w:val="28"/>
                <w:szCs w:val="28"/>
                <w:lang w:val="en-US" w:eastAsia="zh-CN"/>
              </w:rPr>
              <w:t>10</w:t>
            </w:r>
            <w:r>
              <w:rPr>
                <w:rFonts w:hint="eastAsia" w:ascii="仿宋_GB2312" w:hAnsi="仿宋_GB2312" w:eastAsia="仿宋_GB2312" w:cs="仿宋_GB2312"/>
                <w:sz w:val="28"/>
                <w:szCs w:val="28"/>
              </w:rPr>
              <w:t>时</w:t>
            </w:r>
            <w:r>
              <w:rPr>
                <w:rFonts w:hint="eastAsia" w:ascii="仿宋_GB2312" w:hAnsi="仿宋_GB2312" w:eastAsia="仿宋_GB2312" w:cs="仿宋_GB2312"/>
                <w:sz w:val="28"/>
                <w:szCs w:val="28"/>
                <w:lang w:val="en-US" w:eastAsia="zh-CN"/>
              </w:rPr>
              <w:t>30</w:t>
            </w:r>
            <w:r>
              <w:rPr>
                <w:rFonts w:hint="eastAsia" w:ascii="仿宋_GB2312" w:hAnsi="仿宋_GB2312" w:eastAsia="仿宋_GB2312" w:cs="仿宋_GB2312"/>
                <w:sz w:val="28"/>
                <w:szCs w:val="28"/>
              </w:rPr>
              <w:t>分，福清市新闻出版局执法人员纪家麟（13010721017）、陈勤耕（13010721006）前往</w:t>
            </w:r>
            <w:r>
              <w:rPr>
                <w:rFonts w:hint="eastAsia" w:ascii="仿宋_GB2312" w:hAnsi="仿宋_GB2312" w:eastAsia="仿宋_GB2312" w:cs="仿宋_GB2312"/>
                <w:sz w:val="28"/>
                <w:szCs w:val="28"/>
                <w:lang w:val="en-US" w:eastAsia="zh-CN"/>
              </w:rPr>
              <w:t>福清市亿星彩印有限公司</w:t>
            </w:r>
            <w:r>
              <w:rPr>
                <w:rFonts w:hint="eastAsia" w:ascii="仿宋_GB2312" w:hAnsi="仿宋_GB2312" w:eastAsia="仿宋_GB2312" w:cs="仿宋_GB2312"/>
                <w:sz w:val="28"/>
                <w:szCs w:val="28"/>
              </w:rPr>
              <w:t>位于</w:t>
            </w:r>
            <w:r>
              <w:rPr>
                <w:rFonts w:hint="eastAsia" w:ascii="仿宋_GB2312" w:hAnsi="仿宋_GB2312" w:eastAsia="仿宋_GB2312" w:cs="仿宋_GB2312"/>
                <w:sz w:val="28"/>
                <w:szCs w:val="28"/>
                <w:lang w:val="en-US" w:eastAsia="zh-CN"/>
              </w:rPr>
              <w:t>福清市阳下街道洪宽工业区（东光精密钟表（福清）有限公司内）</w:t>
            </w:r>
            <w:r>
              <w:rPr>
                <w:rFonts w:hint="eastAsia" w:ascii="仿宋_GB2312" w:hAnsi="仿宋_GB2312" w:eastAsia="仿宋_GB2312" w:cs="仿宋_GB2312"/>
                <w:sz w:val="28"/>
                <w:szCs w:val="28"/>
              </w:rPr>
              <w:t>的经营场所内，向</w:t>
            </w:r>
            <w:r>
              <w:rPr>
                <w:rFonts w:hint="eastAsia" w:ascii="仿宋_GB2312" w:hAnsi="仿宋_GB2312" w:eastAsia="仿宋_GB2312" w:cs="仿宋_GB2312"/>
                <w:sz w:val="28"/>
                <w:szCs w:val="28"/>
                <w:lang w:val="en-US" w:eastAsia="zh-CN"/>
              </w:rPr>
              <w:t>法定代表人陈明辉</w:t>
            </w:r>
            <w:r>
              <w:rPr>
                <w:rFonts w:hint="eastAsia" w:ascii="仿宋_GB2312" w:hAnsi="仿宋_GB2312" w:eastAsia="仿宋_GB2312" w:cs="仿宋_GB2312"/>
                <w:sz w:val="28"/>
                <w:szCs w:val="28"/>
              </w:rPr>
              <w:t>（身份证号</w:t>
            </w:r>
            <w:r>
              <w:rPr>
                <w:rFonts w:hint="eastAsia" w:ascii="仿宋_GB2312" w:hAnsi="仿宋_GB2312" w:eastAsia="仿宋_GB2312" w:cs="仿宋_GB2312"/>
                <w:sz w:val="28"/>
                <w:szCs w:val="28"/>
                <w:lang w:val="en-US" w:eastAsia="zh-CN"/>
              </w:rPr>
              <w:t>350181*****</w:t>
            </w:r>
            <w:r>
              <w:rPr>
                <w:rFonts w:hint="eastAsia" w:ascii="仿宋_GB2312" w:hAnsi="仿宋_GB2312" w:eastAsia="仿宋_GB2312" w:cs="仿宋_GB2312"/>
                <w:sz w:val="28"/>
                <w:szCs w:val="28"/>
              </w:rPr>
              <w:t>）出示执法证件、表明身份后依法进行现场检查</w:t>
            </w:r>
            <w:r>
              <w:rPr>
                <w:rFonts w:hint="eastAsia" w:ascii="仿宋_GB2312" w:hAnsi="仿宋_GB2312" w:eastAsia="仿宋_GB2312" w:cs="仿宋_GB2312"/>
                <w:sz w:val="28"/>
                <w:szCs w:val="28"/>
                <w:lang w:eastAsia="zh-CN"/>
              </w:rPr>
              <w:t>。</w:t>
            </w:r>
          </w:p>
          <w:p>
            <w:pPr>
              <w:keepNext w:val="0"/>
              <w:keepLines w:val="0"/>
              <w:pageBreakBefore w:val="0"/>
              <w:widowControl w:val="0"/>
              <w:kinsoku/>
              <w:wordWrap/>
              <w:overflowPunct/>
              <w:topLinePunct w:val="0"/>
              <w:autoSpaceDE/>
              <w:autoSpaceDN/>
              <w:bidi w:val="0"/>
              <w:adjustRightInd w:val="0"/>
              <w:snapToGrid w:val="0"/>
              <w:spacing w:line="400" w:lineRule="exact"/>
              <w:ind w:firstLine="560" w:firstLineChars="200"/>
              <w:jc w:val="both"/>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该场所证照齐全，正在生产营业中。执法人员现场要求当事人提供所生产美术薄的印刷五项制度落实材料。法定代表人陈明辉提供委托合同及订购单等电子文书材料，生产台账，未提供</w:t>
            </w:r>
            <w:r>
              <w:rPr>
                <w:rFonts w:hint="eastAsia" w:ascii="仿宋_GB2312" w:hAnsi="仿宋_GB2312" w:eastAsia="仿宋_GB2312" w:cs="仿宋_GB2312"/>
                <w:color w:val="000000"/>
                <w:kern w:val="0"/>
                <w:sz w:val="28"/>
                <w:szCs w:val="28"/>
                <w:lang w:val="en-US" w:eastAsia="zh-CN"/>
              </w:rPr>
              <w:t>残次品销毁登记台账</w:t>
            </w:r>
            <w:r>
              <w:rPr>
                <w:rFonts w:hint="eastAsia" w:ascii="仿宋_GB2312" w:hAnsi="仿宋_GB2312" w:eastAsia="仿宋_GB2312" w:cs="仿宋_GB2312"/>
                <w:sz w:val="28"/>
                <w:szCs w:val="28"/>
                <w:lang w:val="en-US" w:eastAsia="zh-CN"/>
              </w:rPr>
              <w:t>。陈明辉陈述因忙于生产，工作留痕意识淡薄，未在日常工作中建立</w:t>
            </w:r>
            <w:r>
              <w:rPr>
                <w:rFonts w:hint="eastAsia" w:ascii="仿宋_GB2312" w:hAnsi="仿宋_GB2312" w:eastAsia="仿宋_GB2312" w:cs="仿宋_GB2312"/>
                <w:color w:val="000000"/>
                <w:kern w:val="0"/>
                <w:sz w:val="28"/>
                <w:szCs w:val="28"/>
                <w:lang w:val="en-US" w:eastAsia="zh-CN"/>
              </w:rPr>
              <w:t>印刷活动残次品销毁登记台账的事实。</w:t>
            </w:r>
            <w:r>
              <w:rPr>
                <w:rFonts w:hint="eastAsia" w:ascii="仿宋_GB2312" w:hAnsi="仿宋_GB2312" w:eastAsia="仿宋_GB2312" w:cs="仿宋_GB2312"/>
                <w:bCs/>
                <w:sz w:val="28"/>
                <w:szCs w:val="28"/>
                <w:lang w:val="en-US" w:eastAsia="zh-CN"/>
              </w:rPr>
              <w:t>执法人员要求当事人立即开展自查自纠，根据生产经营情况建立</w:t>
            </w:r>
            <w:r>
              <w:rPr>
                <w:rFonts w:hint="eastAsia" w:ascii="仿宋_GB2312" w:hAnsi="仿宋_GB2312" w:eastAsia="仿宋_GB2312" w:cs="仿宋_GB2312"/>
                <w:color w:val="000000"/>
                <w:kern w:val="0"/>
                <w:sz w:val="28"/>
                <w:szCs w:val="28"/>
                <w:lang w:val="en-US" w:eastAsia="zh-CN"/>
              </w:rPr>
              <w:t>印刷活动残次品销毁登记台账，并对现场检查中发现当事人没有建立印刷活动残次品销毁制度的行为进行拍照取证，法定代表人</w:t>
            </w:r>
            <w:r>
              <w:rPr>
                <w:rFonts w:hint="eastAsia" w:ascii="仿宋_GB2312" w:hAnsi="仿宋_GB2312" w:eastAsia="仿宋_GB2312" w:cs="仿宋_GB2312"/>
                <w:sz w:val="28"/>
                <w:szCs w:val="28"/>
                <w:lang w:val="en-US" w:eastAsia="zh-CN"/>
              </w:rPr>
              <w:t>陈明辉</w:t>
            </w:r>
            <w:r>
              <w:rPr>
                <w:rFonts w:hint="eastAsia" w:ascii="仿宋_GB2312" w:hAnsi="仿宋_GB2312" w:eastAsia="仿宋_GB2312" w:cs="仿宋_GB2312"/>
                <w:color w:val="000000"/>
                <w:kern w:val="0"/>
                <w:sz w:val="28"/>
                <w:szCs w:val="28"/>
                <w:lang w:val="en-US" w:eastAsia="zh-CN"/>
              </w:rPr>
              <w:t>在现场见证执法全过程。</w:t>
            </w:r>
            <w:r>
              <w:rPr>
                <w:rFonts w:hint="eastAsia" w:ascii="仿宋_GB2312" w:hAnsi="仿宋_GB2312" w:eastAsia="仿宋_GB2312" w:cs="仿宋_GB2312"/>
                <w:sz w:val="28"/>
                <w:szCs w:val="28"/>
              </w:rPr>
              <w:t>202</w:t>
            </w:r>
            <w:r>
              <w:rPr>
                <w:rFonts w:hint="eastAsia" w:ascii="仿宋_GB2312" w:hAnsi="仿宋_GB2312" w:eastAsia="仿宋_GB2312" w:cs="仿宋_GB2312"/>
                <w:sz w:val="28"/>
                <w:szCs w:val="28"/>
                <w:lang w:val="en-US" w:eastAsia="zh-CN"/>
              </w:rPr>
              <w:t>2</w:t>
            </w:r>
            <w:r>
              <w:rPr>
                <w:rFonts w:hint="eastAsia" w:ascii="仿宋_GB2312" w:hAnsi="仿宋_GB2312" w:eastAsia="仿宋_GB2312" w:cs="仿宋_GB2312"/>
                <w:sz w:val="28"/>
                <w:szCs w:val="28"/>
              </w:rPr>
              <w:t>年</w:t>
            </w:r>
            <w:r>
              <w:rPr>
                <w:rFonts w:hint="eastAsia" w:ascii="仿宋_GB2312" w:hAnsi="仿宋_GB2312" w:eastAsia="仿宋_GB2312" w:cs="仿宋_GB2312"/>
                <w:sz w:val="28"/>
                <w:szCs w:val="28"/>
                <w:lang w:val="en-US" w:eastAsia="zh-CN"/>
              </w:rPr>
              <w:t>11</w:t>
            </w:r>
            <w:r>
              <w:rPr>
                <w:rFonts w:hint="eastAsia" w:ascii="仿宋_GB2312" w:hAnsi="仿宋_GB2312" w:eastAsia="仿宋_GB2312" w:cs="仿宋_GB2312"/>
                <w:sz w:val="28"/>
                <w:szCs w:val="28"/>
              </w:rPr>
              <w:t>月</w:t>
            </w:r>
            <w:r>
              <w:rPr>
                <w:rFonts w:hint="eastAsia" w:ascii="仿宋_GB2312" w:hAnsi="仿宋_GB2312" w:eastAsia="仿宋_GB2312" w:cs="仿宋_GB2312"/>
                <w:sz w:val="28"/>
                <w:szCs w:val="28"/>
                <w:lang w:val="en-US" w:eastAsia="zh-CN"/>
              </w:rPr>
              <w:t>30</w:t>
            </w:r>
            <w:r>
              <w:rPr>
                <w:rFonts w:hint="eastAsia" w:ascii="仿宋_GB2312" w:hAnsi="仿宋_GB2312" w:eastAsia="仿宋_GB2312" w:cs="仿宋_GB2312"/>
                <w:sz w:val="28"/>
                <w:szCs w:val="28"/>
              </w:rPr>
              <w:t>日1</w:t>
            </w:r>
            <w:r>
              <w:rPr>
                <w:rFonts w:hint="eastAsia" w:ascii="仿宋_GB2312" w:hAnsi="仿宋_GB2312" w:eastAsia="仿宋_GB2312" w:cs="仿宋_GB2312"/>
                <w:sz w:val="28"/>
                <w:szCs w:val="28"/>
                <w:lang w:val="en-US" w:eastAsia="zh-CN"/>
              </w:rPr>
              <w:t>1</w:t>
            </w:r>
            <w:r>
              <w:rPr>
                <w:rFonts w:hint="eastAsia" w:ascii="仿宋_GB2312" w:hAnsi="仿宋_GB2312" w:eastAsia="仿宋_GB2312" w:cs="仿宋_GB2312"/>
                <w:sz w:val="28"/>
                <w:szCs w:val="28"/>
              </w:rPr>
              <w:t>时</w:t>
            </w:r>
            <w:r>
              <w:rPr>
                <w:rFonts w:hint="eastAsia" w:ascii="仿宋_GB2312" w:hAnsi="仿宋_GB2312" w:eastAsia="仿宋_GB2312" w:cs="仿宋_GB2312"/>
                <w:sz w:val="28"/>
                <w:szCs w:val="28"/>
                <w:lang w:val="en-US" w:eastAsia="zh-CN"/>
              </w:rPr>
              <w:t>15</w:t>
            </w:r>
            <w:r>
              <w:rPr>
                <w:rFonts w:hint="eastAsia" w:ascii="仿宋_GB2312" w:hAnsi="仿宋_GB2312" w:eastAsia="仿宋_GB2312" w:cs="仿宋_GB2312"/>
                <w:sz w:val="28"/>
                <w:szCs w:val="28"/>
              </w:rPr>
              <w:t>分</w:t>
            </w: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lang w:val="en-US" w:eastAsia="zh-CN"/>
              </w:rPr>
              <w:t>现场检查结束。</w:t>
            </w:r>
          </w:p>
          <w:p>
            <w:pPr>
              <w:keepNext w:val="0"/>
              <w:keepLines w:val="0"/>
              <w:pageBreakBefore w:val="0"/>
              <w:widowControl w:val="0"/>
              <w:kinsoku/>
              <w:wordWrap/>
              <w:overflowPunct/>
              <w:topLinePunct w:val="0"/>
              <w:autoSpaceDE/>
              <w:autoSpaceDN/>
              <w:bidi w:val="0"/>
              <w:adjustRightInd w:val="0"/>
              <w:snapToGrid w:val="0"/>
              <w:spacing w:line="400" w:lineRule="exact"/>
              <w:ind w:firstLine="560" w:firstLineChars="200"/>
              <w:jc w:val="both"/>
              <w:textAlignment w:val="auto"/>
              <w:rPr>
                <w:rFonts w:hint="default"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经查，福清市亿星彩印有限公司依法开展印刷活动期间</w:t>
            </w:r>
            <w:r>
              <w:rPr>
                <w:rFonts w:hint="eastAsia" w:ascii="仿宋_GB2312" w:hAnsi="仿宋_GB2312" w:eastAsia="仿宋_GB2312" w:cs="仿宋_GB2312"/>
                <w:color w:val="000000"/>
                <w:kern w:val="0"/>
                <w:sz w:val="28"/>
                <w:szCs w:val="28"/>
                <w:lang w:val="en-US" w:eastAsia="zh-CN"/>
              </w:rPr>
              <w:t>，</w:t>
            </w:r>
            <w:r>
              <w:rPr>
                <w:rFonts w:hint="eastAsia" w:ascii="仿宋_GB2312" w:hAnsi="仿宋_GB2312" w:eastAsia="仿宋_GB2312" w:cs="仿宋_GB2312"/>
                <w:sz w:val="28"/>
                <w:szCs w:val="28"/>
              </w:rPr>
              <w:t>202</w:t>
            </w:r>
            <w:r>
              <w:rPr>
                <w:rFonts w:hint="eastAsia" w:ascii="仿宋_GB2312" w:hAnsi="仿宋_GB2312" w:eastAsia="仿宋_GB2312" w:cs="仿宋_GB2312"/>
                <w:sz w:val="28"/>
                <w:szCs w:val="28"/>
                <w:lang w:val="en-US" w:eastAsia="zh-CN"/>
              </w:rPr>
              <w:t>2</w:t>
            </w:r>
            <w:r>
              <w:rPr>
                <w:rFonts w:hint="eastAsia" w:ascii="仿宋_GB2312" w:hAnsi="仿宋_GB2312" w:eastAsia="仿宋_GB2312" w:cs="仿宋_GB2312"/>
                <w:sz w:val="28"/>
                <w:szCs w:val="28"/>
              </w:rPr>
              <w:t>年</w:t>
            </w:r>
            <w:r>
              <w:rPr>
                <w:rFonts w:hint="eastAsia" w:ascii="仿宋_GB2312" w:hAnsi="仿宋_GB2312" w:eastAsia="仿宋_GB2312" w:cs="仿宋_GB2312"/>
                <w:sz w:val="28"/>
                <w:szCs w:val="28"/>
                <w:lang w:val="en-US" w:eastAsia="zh-CN"/>
              </w:rPr>
              <w:t>11</w:t>
            </w:r>
            <w:r>
              <w:rPr>
                <w:rFonts w:hint="eastAsia" w:ascii="仿宋_GB2312" w:hAnsi="仿宋_GB2312" w:eastAsia="仿宋_GB2312" w:cs="仿宋_GB2312"/>
                <w:sz w:val="28"/>
                <w:szCs w:val="28"/>
              </w:rPr>
              <w:t>月</w:t>
            </w:r>
            <w:r>
              <w:rPr>
                <w:rFonts w:hint="eastAsia" w:ascii="仿宋_GB2312" w:hAnsi="仿宋_GB2312" w:eastAsia="仿宋_GB2312" w:cs="仿宋_GB2312"/>
                <w:sz w:val="28"/>
                <w:szCs w:val="28"/>
                <w:lang w:val="en-US" w:eastAsia="zh-CN"/>
              </w:rPr>
              <w:t>30</w:t>
            </w:r>
            <w:r>
              <w:rPr>
                <w:rFonts w:hint="eastAsia" w:ascii="仿宋_GB2312" w:hAnsi="仿宋_GB2312" w:eastAsia="仿宋_GB2312" w:cs="仿宋_GB2312"/>
                <w:sz w:val="28"/>
                <w:szCs w:val="28"/>
              </w:rPr>
              <w:t>日</w:t>
            </w:r>
            <w:r>
              <w:rPr>
                <w:rFonts w:hint="eastAsia" w:ascii="仿宋_GB2312" w:hAnsi="仿宋_GB2312" w:eastAsia="仿宋_GB2312" w:cs="仿宋_GB2312"/>
                <w:sz w:val="28"/>
                <w:szCs w:val="28"/>
                <w:lang w:val="en-US" w:eastAsia="zh-CN"/>
              </w:rPr>
              <w:t>执法人员现场检查时未建立</w:t>
            </w:r>
            <w:r>
              <w:rPr>
                <w:rFonts w:hint="eastAsia" w:ascii="仿宋_GB2312" w:hAnsi="仿宋_GB2312" w:eastAsia="仿宋_GB2312" w:cs="仿宋_GB2312"/>
                <w:color w:val="000000"/>
                <w:kern w:val="0"/>
                <w:sz w:val="28"/>
                <w:szCs w:val="28"/>
                <w:lang w:val="en-US" w:eastAsia="zh-CN"/>
              </w:rPr>
              <w:t>印刷活动残次品销毁登记台账。以上事实有现场检查笔录、现场照片、</w:t>
            </w:r>
            <w:r>
              <w:rPr>
                <w:rFonts w:hint="eastAsia" w:ascii="仿宋_GB2312" w:hAnsi="仿宋_GB2312" w:eastAsia="仿宋_GB2312" w:cs="仿宋_GB2312"/>
                <w:sz w:val="28"/>
                <w:szCs w:val="28"/>
                <w:lang w:val="en-US" w:eastAsia="zh-CN"/>
              </w:rPr>
              <w:t>福清市亿星彩印有限公司营业执照、许可证等证据予以证实。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36" w:hRule="atLeast"/>
        </w:trPr>
        <w:tc>
          <w:tcPr>
            <w:tcW w:w="777" w:type="pct"/>
            <w:vAlign w:val="center"/>
          </w:tcPr>
          <w:p>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hint="eastAsia" w:ascii="仿宋_GB2312" w:hAnsi="仿宋_GB2312" w:eastAsia="仿宋_GB2312" w:cs="仿宋_GB2312"/>
                <w:bCs/>
                <w:sz w:val="28"/>
                <w:szCs w:val="28"/>
              </w:rPr>
            </w:pPr>
            <w:r>
              <w:rPr>
                <w:rFonts w:hint="eastAsia" w:ascii="仿宋_GB2312" w:hAnsi="仿宋_GB2312" w:eastAsia="仿宋_GB2312" w:cs="仿宋_GB2312"/>
                <w:bCs/>
                <w:sz w:val="28"/>
                <w:szCs w:val="28"/>
              </w:rPr>
              <w:t>处罚理由</w:t>
            </w:r>
          </w:p>
          <w:p>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hint="eastAsia" w:ascii="仿宋_GB2312" w:hAnsi="仿宋_GB2312" w:eastAsia="仿宋_GB2312" w:cs="仿宋_GB2312"/>
                <w:bCs/>
                <w:sz w:val="28"/>
                <w:szCs w:val="28"/>
              </w:rPr>
            </w:pPr>
            <w:r>
              <w:rPr>
                <w:rFonts w:hint="eastAsia" w:ascii="仿宋_GB2312" w:hAnsi="仿宋_GB2312" w:eastAsia="仿宋_GB2312" w:cs="仿宋_GB2312"/>
                <w:bCs/>
                <w:sz w:val="28"/>
                <w:szCs w:val="28"/>
              </w:rPr>
              <w:t>和依据</w:t>
            </w:r>
          </w:p>
        </w:tc>
        <w:tc>
          <w:tcPr>
            <w:tcW w:w="4222" w:type="pct"/>
            <w:gridSpan w:val="6"/>
            <w:vAlign w:val="center"/>
          </w:tcPr>
          <w:p>
            <w:pPr>
              <w:keepNext w:val="0"/>
              <w:keepLines w:val="0"/>
              <w:pageBreakBefore w:val="0"/>
              <w:widowControl w:val="0"/>
              <w:kinsoku/>
              <w:wordWrap/>
              <w:overflowPunct/>
              <w:topLinePunct w:val="0"/>
              <w:autoSpaceDE/>
              <w:autoSpaceDN/>
              <w:bidi w:val="0"/>
              <w:adjustRightInd w:val="0"/>
              <w:snapToGrid w:val="0"/>
              <w:spacing w:line="400" w:lineRule="exact"/>
              <w:ind w:firstLine="560" w:firstLineChars="200"/>
              <w:jc w:val="both"/>
              <w:textAlignment w:val="auto"/>
              <w:rPr>
                <w:rFonts w:hint="default" w:ascii="仿宋_GB2312" w:hAnsi="仿宋_GB2312" w:eastAsia="仿宋_GB2312" w:cs="仿宋_GB2312"/>
                <w:bCs/>
                <w:sz w:val="28"/>
                <w:szCs w:val="28"/>
                <w:lang w:val="en-US" w:eastAsia="zh-CN"/>
              </w:rPr>
            </w:pPr>
            <w:r>
              <w:rPr>
                <w:rFonts w:hint="eastAsia" w:ascii="仿宋_GB2312" w:hAnsi="仿宋_GB2312" w:eastAsia="仿宋_GB2312" w:cs="仿宋_GB2312"/>
                <w:bCs/>
                <w:sz w:val="28"/>
                <w:szCs w:val="28"/>
              </w:rPr>
              <w:t>当事人</w:t>
            </w:r>
            <w:r>
              <w:rPr>
                <w:rFonts w:hint="eastAsia" w:ascii="仿宋_GB2312" w:hAnsi="仿宋_GB2312" w:eastAsia="仿宋_GB2312" w:cs="仿宋_GB2312"/>
                <w:color w:val="000000"/>
                <w:kern w:val="0"/>
                <w:sz w:val="28"/>
                <w:szCs w:val="28"/>
                <w:lang w:val="en-US" w:eastAsia="zh-CN"/>
              </w:rPr>
              <w:t>没有建立印刷活动残次品销毁制度</w:t>
            </w:r>
            <w:r>
              <w:rPr>
                <w:rFonts w:hint="eastAsia" w:ascii="仿宋_GB2312" w:hAnsi="仿宋_GB2312" w:eastAsia="仿宋_GB2312" w:cs="仿宋_GB2312"/>
                <w:bCs/>
                <w:sz w:val="28"/>
                <w:szCs w:val="28"/>
              </w:rPr>
              <w:t>的行为，违反了《印刷业管理条例》第</w:t>
            </w:r>
            <w:r>
              <w:rPr>
                <w:rFonts w:hint="eastAsia" w:ascii="仿宋_GB2312" w:hAnsi="仿宋_GB2312" w:eastAsia="仿宋_GB2312" w:cs="仿宋_GB2312"/>
                <w:bCs/>
                <w:sz w:val="28"/>
                <w:szCs w:val="28"/>
                <w:lang w:val="en-US" w:eastAsia="zh-CN"/>
              </w:rPr>
              <w:t>五</w:t>
            </w:r>
            <w:r>
              <w:rPr>
                <w:rFonts w:hint="eastAsia" w:ascii="仿宋_GB2312" w:hAnsi="仿宋_GB2312" w:eastAsia="仿宋_GB2312" w:cs="仿宋_GB2312"/>
                <w:bCs/>
                <w:sz w:val="28"/>
                <w:szCs w:val="28"/>
              </w:rPr>
              <w:t>条的规定，事实清楚，证据充分，应依据《印刷业管理条例》</w:t>
            </w:r>
            <w:r>
              <w:rPr>
                <w:rFonts w:hint="eastAsia" w:ascii="仿宋_GB2312" w:hAnsi="仿宋_GB2312" w:eastAsia="仿宋_GB2312" w:cs="仿宋_GB2312"/>
                <w:color w:val="000000"/>
                <w:kern w:val="0"/>
                <w:sz w:val="28"/>
                <w:szCs w:val="28"/>
                <w:lang w:val="en-US" w:eastAsia="zh-CN"/>
              </w:rPr>
              <w:t>第三十九条第一款</w:t>
            </w:r>
            <w:r>
              <w:rPr>
                <w:rFonts w:hint="eastAsia" w:ascii="仿宋_GB2312" w:hAnsi="仿宋_GB2312" w:eastAsia="仿宋_GB2312" w:cs="仿宋_GB2312"/>
                <w:bCs/>
                <w:sz w:val="28"/>
                <w:szCs w:val="28"/>
              </w:rPr>
              <w:t>第（一）项的规定</w:t>
            </w:r>
            <w:r>
              <w:rPr>
                <w:rFonts w:hint="eastAsia" w:ascii="仿宋_GB2312" w:hAnsi="仿宋_GB2312" w:eastAsia="仿宋_GB2312" w:cs="仿宋_GB2312"/>
                <w:bCs/>
                <w:sz w:val="28"/>
                <w:szCs w:val="28"/>
                <w:lang w:val="en-US" w:eastAsia="zh-CN"/>
              </w:rPr>
              <w:t>,并</w:t>
            </w:r>
            <w:r>
              <w:rPr>
                <w:rFonts w:hint="eastAsia" w:ascii="仿宋_GB2312" w:hAnsi="仿宋_GB2312" w:eastAsia="仿宋_GB2312" w:cs="仿宋_GB2312"/>
                <w:bCs/>
                <w:sz w:val="28"/>
                <w:szCs w:val="28"/>
              </w:rPr>
              <w:t>结合《福州市新闻出版（版权</w:t>
            </w:r>
            <w:r>
              <w:rPr>
                <w:rFonts w:hint="eastAsia" w:ascii="仿宋_GB2312" w:hAnsi="仿宋_GB2312" w:eastAsia="仿宋_GB2312" w:cs="仿宋_GB2312"/>
                <w:bCs/>
                <w:sz w:val="28"/>
                <w:szCs w:val="28"/>
                <w:lang w:eastAsia="zh-CN"/>
              </w:rPr>
              <w:t>、</w:t>
            </w:r>
            <w:r>
              <w:rPr>
                <w:rFonts w:hint="eastAsia" w:ascii="仿宋_GB2312" w:hAnsi="仿宋_GB2312" w:eastAsia="仿宋_GB2312" w:cs="仿宋_GB2312"/>
                <w:bCs/>
                <w:sz w:val="28"/>
                <w:szCs w:val="28"/>
                <w:lang w:val="en-US" w:eastAsia="zh-CN"/>
              </w:rPr>
              <w:t>电影</w:t>
            </w:r>
            <w:r>
              <w:rPr>
                <w:rFonts w:hint="eastAsia" w:ascii="仿宋_GB2312" w:hAnsi="仿宋_GB2312" w:eastAsia="仿宋_GB2312" w:cs="仿宋_GB2312"/>
                <w:bCs/>
                <w:sz w:val="28"/>
                <w:szCs w:val="28"/>
              </w:rPr>
              <w:t>）行政处罚裁量标准》（FZ01</w:t>
            </w:r>
            <w:r>
              <w:rPr>
                <w:rFonts w:hint="eastAsia" w:ascii="仿宋_GB2312" w:hAnsi="仿宋_GB2312" w:eastAsia="仿宋_GB2312" w:cs="仿宋_GB2312"/>
                <w:bCs/>
                <w:sz w:val="28"/>
                <w:szCs w:val="28"/>
                <w:lang w:val="en-US" w:eastAsia="zh-CN"/>
              </w:rPr>
              <w:t>XW</w:t>
            </w:r>
            <w:r>
              <w:rPr>
                <w:rFonts w:hint="eastAsia" w:ascii="仿宋_GB2312" w:hAnsi="仿宋_GB2312" w:eastAsia="仿宋_GB2312" w:cs="仿宋_GB2312"/>
                <w:bCs/>
                <w:sz w:val="28"/>
                <w:szCs w:val="28"/>
              </w:rPr>
              <w:t>-CF-0</w:t>
            </w:r>
            <w:r>
              <w:rPr>
                <w:rFonts w:hint="eastAsia" w:ascii="仿宋_GB2312" w:hAnsi="仿宋_GB2312" w:eastAsia="仿宋_GB2312" w:cs="仿宋_GB2312"/>
                <w:bCs/>
                <w:sz w:val="28"/>
                <w:szCs w:val="28"/>
                <w:lang w:val="en-US" w:eastAsia="zh-CN"/>
              </w:rPr>
              <w:t>113</w:t>
            </w:r>
            <w:r>
              <w:rPr>
                <w:rFonts w:hint="eastAsia" w:ascii="仿宋_GB2312" w:hAnsi="仿宋_GB2312" w:eastAsia="仿宋_GB2312" w:cs="仿宋_GB2312"/>
                <w:bCs/>
                <w:sz w:val="28"/>
                <w:szCs w:val="28"/>
              </w:rPr>
              <w:t>）的相关规定</w:t>
            </w:r>
            <w:r>
              <w:rPr>
                <w:rFonts w:hint="eastAsia" w:ascii="仿宋_GB2312" w:hAnsi="仿宋_GB2312" w:eastAsia="仿宋_GB2312" w:cs="仿宋_GB2312"/>
                <w:bCs/>
                <w:sz w:val="28"/>
                <w:szCs w:val="28"/>
                <w:lang w:val="en-US" w:eastAsia="zh-CN"/>
              </w:rPr>
              <w:t>给予行政处罚。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60" w:hRule="atLeast"/>
        </w:trPr>
        <w:tc>
          <w:tcPr>
            <w:tcW w:w="777" w:type="pct"/>
            <w:vAlign w:val="center"/>
          </w:tcPr>
          <w:p>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hint="eastAsia" w:ascii="仿宋_GB2312" w:hAnsi="仿宋_GB2312" w:eastAsia="仿宋_GB2312" w:cs="仿宋_GB2312"/>
                <w:bCs/>
                <w:sz w:val="28"/>
                <w:szCs w:val="28"/>
              </w:rPr>
            </w:pPr>
            <w:r>
              <w:rPr>
                <w:rFonts w:hint="eastAsia" w:ascii="仿宋_GB2312" w:hAnsi="仿宋_GB2312" w:eastAsia="仿宋_GB2312" w:cs="仿宋_GB2312"/>
                <w:bCs/>
                <w:sz w:val="28"/>
                <w:szCs w:val="28"/>
              </w:rPr>
              <w:t>处罚时间</w:t>
            </w:r>
          </w:p>
        </w:tc>
        <w:tc>
          <w:tcPr>
            <w:tcW w:w="1571" w:type="pct"/>
            <w:gridSpan w:val="2"/>
            <w:vAlign w:val="center"/>
          </w:tcPr>
          <w:p>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hint="default" w:ascii="仿宋_GB2312" w:hAnsi="仿宋_GB2312" w:eastAsia="仿宋_GB2312" w:cs="仿宋_GB2312"/>
                <w:bCs/>
                <w:sz w:val="28"/>
                <w:szCs w:val="28"/>
                <w:lang w:val="en-US" w:eastAsia="zh-CN"/>
              </w:rPr>
            </w:pPr>
            <w:r>
              <w:rPr>
                <w:rFonts w:hint="eastAsia" w:ascii="仿宋_GB2312" w:hAnsi="仿宋_GB2312" w:eastAsia="仿宋_GB2312" w:cs="仿宋_GB2312"/>
                <w:bCs/>
                <w:sz w:val="28"/>
                <w:szCs w:val="28"/>
                <w:lang w:val="en-US" w:eastAsia="zh-CN"/>
              </w:rPr>
              <w:t>2022年11月30日</w:t>
            </w:r>
          </w:p>
        </w:tc>
        <w:tc>
          <w:tcPr>
            <w:tcW w:w="801" w:type="pct"/>
            <w:vAlign w:val="center"/>
          </w:tcPr>
          <w:p>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hint="eastAsia" w:ascii="仿宋_GB2312" w:hAnsi="仿宋_GB2312" w:eastAsia="仿宋_GB2312" w:cs="仿宋_GB2312"/>
                <w:bCs/>
                <w:sz w:val="28"/>
                <w:szCs w:val="28"/>
              </w:rPr>
            </w:pPr>
            <w:r>
              <w:rPr>
                <w:rFonts w:hint="eastAsia" w:ascii="仿宋_GB2312" w:hAnsi="仿宋_GB2312" w:eastAsia="仿宋_GB2312" w:cs="仿宋_GB2312"/>
                <w:bCs/>
                <w:sz w:val="28"/>
                <w:szCs w:val="28"/>
              </w:rPr>
              <w:t>处罚地点</w:t>
            </w:r>
          </w:p>
        </w:tc>
        <w:tc>
          <w:tcPr>
            <w:tcW w:w="1850" w:type="pct"/>
            <w:gridSpan w:val="3"/>
            <w:vAlign w:val="center"/>
          </w:tcPr>
          <w:p>
            <w:pPr>
              <w:keepNext w:val="0"/>
              <w:keepLines w:val="0"/>
              <w:pageBreakBefore w:val="0"/>
              <w:widowControl w:val="0"/>
              <w:kinsoku/>
              <w:wordWrap/>
              <w:overflowPunct/>
              <w:topLinePunct w:val="0"/>
              <w:autoSpaceDE/>
              <w:autoSpaceDN/>
              <w:bidi w:val="0"/>
              <w:adjustRightInd w:val="0"/>
              <w:snapToGrid w:val="0"/>
              <w:spacing w:line="400" w:lineRule="exact"/>
              <w:jc w:val="both"/>
              <w:textAlignment w:val="auto"/>
              <w:rPr>
                <w:rFonts w:hint="default" w:ascii="仿宋_GB2312" w:hAnsi="仿宋_GB2312" w:eastAsia="仿宋_GB2312" w:cs="仿宋_GB2312"/>
                <w:bCs/>
                <w:sz w:val="28"/>
                <w:szCs w:val="28"/>
                <w:lang w:val="en-US" w:eastAsia="zh-CN"/>
              </w:rPr>
            </w:pPr>
            <w:r>
              <w:rPr>
                <w:rFonts w:hint="eastAsia" w:ascii="仿宋_GB2312" w:hAnsi="仿宋_GB2312" w:eastAsia="仿宋_GB2312" w:cs="仿宋_GB2312"/>
                <w:sz w:val="28"/>
                <w:szCs w:val="28"/>
                <w:lang w:val="en-US" w:eastAsia="zh-CN"/>
              </w:rPr>
              <w:t>福清市阳下街道洪宽工业区（东光精密钟表（福清）有限公司内）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45" w:hRule="atLeast"/>
        </w:trPr>
        <w:tc>
          <w:tcPr>
            <w:tcW w:w="777" w:type="pct"/>
            <w:vAlign w:val="center"/>
          </w:tcPr>
          <w:p>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hint="eastAsia" w:ascii="仿宋_GB2312" w:hAnsi="仿宋_GB2312" w:eastAsia="仿宋_GB2312" w:cs="仿宋_GB2312"/>
                <w:bCs/>
                <w:sz w:val="28"/>
                <w:szCs w:val="28"/>
              </w:rPr>
            </w:pPr>
            <w:r>
              <w:rPr>
                <w:rFonts w:hint="eastAsia" w:ascii="仿宋_GB2312" w:hAnsi="仿宋_GB2312" w:eastAsia="仿宋_GB2312" w:cs="仿宋_GB2312"/>
                <w:bCs/>
                <w:sz w:val="28"/>
                <w:szCs w:val="28"/>
              </w:rPr>
              <w:t>处罚内容</w:t>
            </w:r>
          </w:p>
        </w:tc>
        <w:tc>
          <w:tcPr>
            <w:tcW w:w="4222" w:type="pct"/>
            <w:gridSpan w:val="6"/>
            <w:vAlign w:val="center"/>
          </w:tcPr>
          <w:p>
            <w:pPr>
              <w:keepNext w:val="0"/>
              <w:keepLines w:val="0"/>
              <w:pageBreakBefore w:val="0"/>
              <w:widowControl w:val="0"/>
              <w:kinsoku/>
              <w:wordWrap/>
              <w:overflowPunct/>
              <w:topLinePunct w:val="0"/>
              <w:autoSpaceDE/>
              <w:autoSpaceDN/>
              <w:bidi w:val="0"/>
              <w:adjustRightInd w:val="0"/>
              <w:snapToGrid w:val="0"/>
              <w:spacing w:line="400" w:lineRule="exact"/>
              <w:ind w:firstLine="3080" w:firstLineChars="1100"/>
              <w:textAlignment w:val="auto"/>
              <w:rPr>
                <w:rFonts w:hint="eastAsia" w:ascii="仿宋_GB2312" w:hAnsi="仿宋_GB2312" w:eastAsia="仿宋_GB2312" w:cs="仿宋_GB2312"/>
                <w:bCs/>
                <w:sz w:val="28"/>
                <w:szCs w:val="28"/>
                <w:u w:val="none"/>
                <w:lang w:val="en-US" w:eastAsia="zh-CN"/>
              </w:rPr>
            </w:pPr>
            <w:r>
              <w:rPr>
                <w:rFonts w:hint="eastAsia" w:ascii="仿宋_GB2312" w:hAnsi="仿宋_GB2312" w:eastAsia="仿宋_GB2312" w:cs="仿宋_GB2312"/>
                <w:bCs/>
                <w:sz w:val="28"/>
                <w:szCs w:val="28"/>
                <w:u w:val="none"/>
                <w:lang w:val="en-US" w:eastAsia="zh-CN"/>
              </w:rPr>
              <w:t>警告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60" w:hRule="atLeast"/>
        </w:trPr>
        <w:tc>
          <w:tcPr>
            <w:tcW w:w="5000" w:type="pct"/>
            <w:gridSpan w:val="7"/>
            <w:vAlign w:val="center"/>
          </w:tcPr>
          <w:p>
            <w:pPr>
              <w:keepNext w:val="0"/>
              <w:keepLines w:val="0"/>
              <w:pageBreakBefore w:val="0"/>
              <w:widowControl w:val="0"/>
              <w:kinsoku/>
              <w:wordWrap/>
              <w:overflowPunct/>
              <w:topLinePunct w:val="0"/>
              <w:autoSpaceDE/>
              <w:autoSpaceDN/>
              <w:bidi w:val="0"/>
              <w:adjustRightInd w:val="0"/>
              <w:snapToGrid w:val="0"/>
              <w:spacing w:line="400" w:lineRule="exact"/>
              <w:ind w:left="-80" w:leftChars="-38" w:right="-78" w:rightChars="-37" w:firstLine="560" w:firstLineChars="200"/>
              <w:textAlignment w:val="auto"/>
              <w:rPr>
                <w:rFonts w:hint="eastAsia" w:ascii="仿宋_GB2312" w:hAnsi="仿宋_GB2312" w:eastAsia="仿宋_GB2312" w:cs="仿宋_GB2312"/>
                <w:bCs/>
                <w:sz w:val="28"/>
                <w:szCs w:val="28"/>
              </w:rPr>
            </w:pPr>
            <w:r>
              <w:rPr>
                <w:rFonts w:hint="eastAsia" w:ascii="仿宋_GB2312" w:hAnsi="仿宋_GB2312" w:eastAsia="仿宋_GB2312" w:cs="仿宋_GB2312"/>
                <w:bCs/>
                <w:sz w:val="28"/>
                <w:szCs w:val="28"/>
              </w:rPr>
              <w:t>当事人如对本处罚决定不服，可在收到本决定书之日起六十日内向福州市新闻出版局或福清市人民政府申请行政复议，也可在收到本决定书之日起六个月内直接向福州市鼓楼区人民法院提起行政诉讼。行政复议或行政诉讼期间，本处罚决定不停止执行。</w:t>
            </w:r>
          </w:p>
          <w:p>
            <w:pPr>
              <w:keepNext w:val="0"/>
              <w:keepLines w:val="0"/>
              <w:pageBreakBefore w:val="0"/>
              <w:widowControl w:val="0"/>
              <w:kinsoku/>
              <w:wordWrap/>
              <w:overflowPunct/>
              <w:topLinePunct w:val="0"/>
              <w:autoSpaceDE/>
              <w:autoSpaceDN/>
              <w:bidi w:val="0"/>
              <w:adjustRightInd w:val="0"/>
              <w:snapToGrid w:val="0"/>
              <w:spacing w:line="400" w:lineRule="exact"/>
              <w:ind w:left="-80" w:leftChars="-38" w:right="-78" w:rightChars="-37" w:firstLine="560" w:firstLineChars="200"/>
              <w:textAlignment w:val="auto"/>
              <w:rPr>
                <w:rFonts w:hint="eastAsia" w:ascii="仿宋_GB2312" w:hAnsi="仿宋_GB2312" w:eastAsia="仿宋_GB2312" w:cs="仿宋_GB2312"/>
                <w:bCs/>
                <w:sz w:val="28"/>
                <w:szCs w:val="28"/>
              </w:rPr>
            </w:pPr>
            <w:r>
              <w:rPr>
                <w:rFonts w:hint="eastAsia" w:ascii="仿宋_GB2312" w:hAnsi="仿宋_GB2312" w:eastAsia="仿宋_GB2312" w:cs="仿宋_GB2312"/>
                <w:bCs/>
                <w:sz w:val="28"/>
                <w:szCs w:val="28"/>
              </w:rPr>
              <w:t>逾期不申请行政复议或者提起行政诉讼，又不履行本处罚决定，经催告后仍未履行义务的，依据《中华人民共和国行政强制法》第五十四条的规定，本机关可申请人民法院强制执行。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70" w:hRule="atLeast"/>
        </w:trPr>
        <w:tc>
          <w:tcPr>
            <w:tcW w:w="5000" w:type="pct"/>
            <w:gridSpan w:val="7"/>
            <w:vAlign w:val="top"/>
          </w:tcPr>
          <w:p>
            <w:pPr>
              <w:keepNext w:val="0"/>
              <w:keepLines w:val="0"/>
              <w:pageBreakBefore w:val="0"/>
              <w:widowControl w:val="0"/>
              <w:kinsoku/>
              <w:wordWrap/>
              <w:overflowPunct/>
              <w:topLinePunct w:val="0"/>
              <w:autoSpaceDE/>
              <w:autoSpaceDN/>
              <w:bidi w:val="0"/>
              <w:adjustRightInd w:val="0"/>
              <w:snapToGrid w:val="0"/>
              <w:spacing w:line="400" w:lineRule="exact"/>
              <w:ind w:right="-78" w:rightChars="-37"/>
              <w:jc w:val="both"/>
              <w:textAlignment w:val="auto"/>
              <w:rPr>
                <w:rFonts w:hint="eastAsia" w:ascii="仿宋_GB2312" w:hAnsi="仿宋_GB2312" w:eastAsia="仿宋_GB2312" w:cs="仿宋_GB2312"/>
                <w:sz w:val="28"/>
                <w:szCs w:val="28"/>
              </w:rPr>
            </w:pPr>
          </w:p>
          <w:p>
            <w:pPr>
              <w:keepNext w:val="0"/>
              <w:keepLines w:val="0"/>
              <w:pageBreakBefore w:val="0"/>
              <w:widowControl w:val="0"/>
              <w:kinsoku/>
              <w:wordWrap/>
              <w:overflowPunct/>
              <w:topLinePunct w:val="0"/>
              <w:autoSpaceDE/>
              <w:autoSpaceDN/>
              <w:bidi w:val="0"/>
              <w:adjustRightInd w:val="0"/>
              <w:snapToGrid w:val="0"/>
              <w:spacing w:line="400" w:lineRule="exact"/>
              <w:ind w:right="-78" w:rightChars="-37"/>
              <w:jc w:val="both"/>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执法人员签名（执法证号）：</w:t>
            </w:r>
          </w:p>
          <w:p>
            <w:pPr>
              <w:keepNext w:val="0"/>
              <w:keepLines w:val="0"/>
              <w:pageBreakBefore w:val="0"/>
              <w:widowControl w:val="0"/>
              <w:kinsoku/>
              <w:wordWrap/>
              <w:overflowPunct/>
              <w:topLinePunct w:val="0"/>
              <w:autoSpaceDE/>
              <w:autoSpaceDN/>
              <w:bidi w:val="0"/>
              <w:adjustRightInd w:val="0"/>
              <w:snapToGrid w:val="0"/>
              <w:spacing w:line="400" w:lineRule="exact"/>
              <w:ind w:right="-78" w:rightChars="-37"/>
              <w:jc w:val="both"/>
              <w:textAlignment w:val="auto"/>
              <w:rPr>
                <w:rFonts w:hint="eastAsia" w:ascii="仿宋_GB2312" w:hAnsi="仿宋_GB2312" w:eastAsia="仿宋_GB2312" w:cs="仿宋_GB2312"/>
                <w:sz w:val="28"/>
                <w:szCs w:val="28"/>
              </w:rPr>
            </w:pPr>
          </w:p>
          <w:p>
            <w:pPr>
              <w:keepNext w:val="0"/>
              <w:keepLines w:val="0"/>
              <w:pageBreakBefore w:val="0"/>
              <w:widowControl w:val="0"/>
              <w:kinsoku/>
              <w:wordWrap/>
              <w:overflowPunct/>
              <w:topLinePunct w:val="0"/>
              <w:autoSpaceDE/>
              <w:autoSpaceDN/>
              <w:bidi w:val="0"/>
              <w:adjustRightInd w:val="0"/>
              <w:snapToGrid w:val="0"/>
              <w:spacing w:line="400" w:lineRule="exact"/>
              <w:ind w:right="-78" w:rightChars="-37"/>
              <w:jc w:val="both"/>
              <w:textAlignment w:val="auto"/>
              <w:rPr>
                <w:rFonts w:hint="eastAsia" w:ascii="仿宋_GB2312" w:hAnsi="仿宋_GB2312" w:eastAsia="仿宋_GB2312" w:cs="仿宋_GB2312"/>
                <w:sz w:val="28"/>
                <w:szCs w:val="28"/>
              </w:rPr>
            </w:pPr>
          </w:p>
          <w:p>
            <w:pPr>
              <w:keepNext w:val="0"/>
              <w:keepLines w:val="0"/>
              <w:pageBreakBefore w:val="0"/>
              <w:widowControl w:val="0"/>
              <w:kinsoku/>
              <w:wordWrap/>
              <w:overflowPunct/>
              <w:topLinePunct w:val="0"/>
              <w:autoSpaceDE/>
              <w:autoSpaceDN/>
              <w:bidi w:val="0"/>
              <w:adjustRightInd w:val="0"/>
              <w:snapToGrid w:val="0"/>
              <w:spacing w:line="400" w:lineRule="exact"/>
              <w:ind w:right="-78" w:rightChars="-37"/>
              <w:jc w:val="both"/>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当事人签名或者盖章：</w:t>
            </w:r>
          </w:p>
          <w:p>
            <w:pPr>
              <w:keepNext w:val="0"/>
              <w:keepLines w:val="0"/>
              <w:pageBreakBefore w:val="0"/>
              <w:widowControl w:val="0"/>
              <w:kinsoku/>
              <w:wordWrap/>
              <w:overflowPunct/>
              <w:topLinePunct w:val="0"/>
              <w:autoSpaceDE/>
              <w:autoSpaceDN/>
              <w:bidi w:val="0"/>
              <w:adjustRightInd w:val="0"/>
              <w:snapToGrid w:val="0"/>
              <w:spacing w:line="400" w:lineRule="exact"/>
              <w:ind w:right="-78" w:rightChars="-37"/>
              <w:jc w:val="both"/>
              <w:textAlignment w:val="auto"/>
              <w:rPr>
                <w:rFonts w:hint="eastAsia" w:ascii="仿宋_GB2312" w:hAnsi="仿宋_GB2312" w:eastAsia="仿宋_GB2312" w:cs="仿宋_GB2312"/>
                <w:sz w:val="28"/>
                <w:szCs w:val="28"/>
              </w:rPr>
            </w:pPr>
          </w:p>
          <w:p>
            <w:pPr>
              <w:keepNext w:val="0"/>
              <w:keepLines w:val="0"/>
              <w:pageBreakBefore w:val="0"/>
              <w:widowControl w:val="0"/>
              <w:kinsoku/>
              <w:wordWrap/>
              <w:overflowPunct/>
              <w:topLinePunct w:val="0"/>
              <w:autoSpaceDE/>
              <w:autoSpaceDN/>
              <w:bidi w:val="0"/>
              <w:adjustRightInd w:val="0"/>
              <w:snapToGrid w:val="0"/>
              <w:spacing w:line="400" w:lineRule="exact"/>
              <w:ind w:right="-78" w:rightChars="-37"/>
              <w:jc w:val="both"/>
              <w:textAlignment w:val="auto"/>
              <w:rPr>
                <w:rFonts w:hint="eastAsia" w:ascii="仿宋_GB2312" w:hAnsi="仿宋_GB2312" w:eastAsia="仿宋_GB2312" w:cs="仿宋_GB2312"/>
                <w:sz w:val="28"/>
                <w:szCs w:val="28"/>
              </w:rPr>
            </w:pPr>
          </w:p>
          <w:p>
            <w:pPr>
              <w:keepNext w:val="0"/>
              <w:keepLines w:val="0"/>
              <w:pageBreakBefore w:val="0"/>
              <w:widowControl w:val="0"/>
              <w:kinsoku/>
              <w:wordWrap/>
              <w:overflowPunct/>
              <w:topLinePunct w:val="0"/>
              <w:autoSpaceDE/>
              <w:autoSpaceDN/>
              <w:bidi w:val="0"/>
              <w:adjustRightInd w:val="0"/>
              <w:snapToGrid w:val="0"/>
              <w:spacing w:line="400" w:lineRule="exact"/>
              <w:ind w:right="-78" w:rightChars="-37"/>
              <w:jc w:val="center"/>
              <w:textAlignment w:val="auto"/>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lang w:val="en-US" w:eastAsia="zh-CN"/>
              </w:rPr>
              <w:t>本《行政处罚决定书》中相关法律法规具体条款附后</w:t>
            </w:r>
            <w:r>
              <w:rPr>
                <w:rFonts w:hint="eastAsia" w:ascii="仿宋_GB2312" w:hAnsi="仿宋_GB2312" w:eastAsia="仿宋_GB2312" w:cs="仿宋_GB2312"/>
                <w:sz w:val="28"/>
                <w:szCs w:val="28"/>
                <w:lang w:eastAsia="zh-CN"/>
              </w:rPr>
              <w:t>）</w:t>
            </w:r>
          </w:p>
          <w:p>
            <w:pPr>
              <w:keepNext w:val="0"/>
              <w:keepLines w:val="0"/>
              <w:pageBreakBefore w:val="0"/>
              <w:widowControl w:val="0"/>
              <w:kinsoku/>
              <w:wordWrap/>
              <w:overflowPunct/>
              <w:topLinePunct w:val="0"/>
              <w:autoSpaceDE/>
              <w:autoSpaceDN/>
              <w:bidi w:val="0"/>
              <w:adjustRightInd w:val="0"/>
              <w:snapToGrid w:val="0"/>
              <w:spacing w:line="400" w:lineRule="exact"/>
              <w:ind w:right="-78" w:rightChars="-37"/>
              <w:jc w:val="center"/>
              <w:textAlignment w:val="auto"/>
              <w:rPr>
                <w:rFonts w:hint="eastAsia" w:ascii="仿宋_GB2312" w:hAnsi="仿宋_GB2312" w:eastAsia="仿宋_GB2312" w:cs="仿宋_GB2312"/>
                <w:sz w:val="28"/>
                <w:szCs w:val="28"/>
                <w:lang w:eastAsia="zh-CN"/>
              </w:rPr>
            </w:pPr>
          </w:p>
          <w:p>
            <w:pPr>
              <w:keepNext w:val="0"/>
              <w:keepLines w:val="0"/>
              <w:pageBreakBefore w:val="0"/>
              <w:widowControl w:val="0"/>
              <w:kinsoku/>
              <w:wordWrap/>
              <w:overflowPunct/>
              <w:topLinePunct w:val="0"/>
              <w:autoSpaceDE/>
              <w:autoSpaceDN/>
              <w:bidi w:val="0"/>
              <w:adjustRightInd w:val="0"/>
              <w:snapToGrid w:val="0"/>
              <w:spacing w:line="400" w:lineRule="exact"/>
              <w:ind w:right="-78" w:rightChars="-37"/>
              <w:jc w:val="right"/>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福清市新闻出版局</w:t>
            </w:r>
          </w:p>
          <w:p>
            <w:pPr>
              <w:keepNext w:val="0"/>
              <w:keepLines w:val="0"/>
              <w:pageBreakBefore w:val="0"/>
              <w:widowControl w:val="0"/>
              <w:kinsoku/>
              <w:wordWrap/>
              <w:overflowPunct/>
              <w:topLinePunct w:val="0"/>
              <w:autoSpaceDE/>
              <w:autoSpaceDN/>
              <w:bidi w:val="0"/>
              <w:adjustRightInd w:val="0"/>
              <w:snapToGrid w:val="0"/>
              <w:spacing w:line="400" w:lineRule="exact"/>
              <w:ind w:right="-78" w:rightChars="-37"/>
              <w:jc w:val="righ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val="en-US" w:eastAsia="zh-CN"/>
              </w:rPr>
              <w:t>2022</w:t>
            </w:r>
            <w:r>
              <w:rPr>
                <w:rFonts w:hint="eastAsia" w:ascii="仿宋_GB2312" w:hAnsi="仿宋_GB2312" w:eastAsia="仿宋_GB2312" w:cs="仿宋_GB2312"/>
                <w:sz w:val="28"/>
                <w:szCs w:val="28"/>
              </w:rPr>
              <w:t>年</w:t>
            </w:r>
            <w:r>
              <w:rPr>
                <w:rFonts w:hint="eastAsia" w:ascii="仿宋_GB2312" w:hAnsi="仿宋_GB2312" w:eastAsia="仿宋_GB2312" w:cs="仿宋_GB2312"/>
                <w:sz w:val="28"/>
                <w:szCs w:val="28"/>
                <w:lang w:val="en-US" w:eastAsia="zh-CN"/>
              </w:rPr>
              <w:t>11</w:t>
            </w:r>
            <w:r>
              <w:rPr>
                <w:rFonts w:hint="eastAsia" w:ascii="仿宋_GB2312" w:hAnsi="仿宋_GB2312" w:eastAsia="仿宋_GB2312" w:cs="仿宋_GB2312"/>
                <w:sz w:val="28"/>
                <w:szCs w:val="28"/>
              </w:rPr>
              <w:t>月</w:t>
            </w:r>
            <w:r>
              <w:rPr>
                <w:rFonts w:hint="eastAsia" w:ascii="仿宋_GB2312" w:hAnsi="仿宋_GB2312" w:eastAsia="仿宋_GB2312" w:cs="仿宋_GB2312"/>
                <w:sz w:val="28"/>
                <w:szCs w:val="28"/>
                <w:lang w:val="en-US" w:eastAsia="zh-CN"/>
              </w:rPr>
              <w:t>30</w:t>
            </w:r>
            <w:r>
              <w:rPr>
                <w:rFonts w:hint="eastAsia" w:ascii="仿宋_GB2312" w:hAnsi="仿宋_GB2312" w:eastAsia="仿宋_GB2312" w:cs="仿宋_GB2312"/>
                <w:sz w:val="28"/>
                <w:szCs w:val="28"/>
              </w:rPr>
              <w:t>日</w:t>
            </w:r>
          </w:p>
        </w:tc>
      </w:tr>
    </w:tbl>
    <w:p>
      <w:pPr>
        <w:keepNext w:val="0"/>
        <w:keepLines w:val="0"/>
        <w:pageBreakBefore w:val="0"/>
        <w:widowControl w:val="0"/>
        <w:kinsoku/>
        <w:wordWrap/>
        <w:overflowPunct/>
        <w:topLinePunct/>
        <w:autoSpaceDE/>
        <w:autoSpaceDN/>
        <w:bidi w:val="0"/>
        <w:adjustRightInd/>
        <w:snapToGrid/>
        <w:spacing w:line="560" w:lineRule="exact"/>
        <w:ind w:left="0" w:leftChars="0" w:right="0" w:rightChars="0"/>
        <w:textAlignment w:val="auto"/>
        <w:outlineLvl w:val="9"/>
        <w:rPr>
          <w:rFonts w:hint="eastAsia" w:ascii="仿宋_GB2312" w:hAnsi="仿宋" w:eastAsia="仿宋_GB2312"/>
          <w:sz w:val="28"/>
          <w:szCs w:val="28"/>
          <w:lang w:eastAsia="zh-CN"/>
        </w:rPr>
      </w:pPr>
      <w:r>
        <w:rPr>
          <w:rFonts w:hint="eastAsia" w:ascii="仿宋" w:hAnsi="仿宋" w:eastAsia="仿宋" w:cs="仿宋_GB2312"/>
          <w:sz w:val="24"/>
        </w:rPr>
        <w:br w:type="page"/>
      </w:r>
      <w:r>
        <w:rPr>
          <w:rFonts w:hint="eastAsia" w:ascii="仿宋_GB2312" w:hAnsi="仿宋" w:eastAsia="仿宋_GB2312"/>
          <w:sz w:val="28"/>
          <w:szCs w:val="28"/>
          <w:lang w:eastAsia="zh-CN"/>
        </w:rPr>
        <w:t>附相关条款：</w:t>
      </w:r>
    </w:p>
    <w:p>
      <w:pPr>
        <w:keepNext w:val="0"/>
        <w:keepLines w:val="0"/>
        <w:pageBreakBefore w:val="0"/>
        <w:widowControl w:val="0"/>
        <w:kinsoku/>
        <w:wordWrap w:val="0"/>
        <w:overflowPunct/>
        <w:topLinePunct/>
        <w:autoSpaceDE/>
        <w:autoSpaceDN/>
        <w:bidi w:val="0"/>
        <w:spacing w:beforeLines="0" w:after="0" w:afterLines="0" w:line="560" w:lineRule="exact"/>
        <w:ind w:right="0" w:rightChars="0"/>
        <w:jc w:val="center"/>
        <w:textAlignment w:val="auto"/>
        <w:outlineLvl w:val="9"/>
        <w:rPr>
          <w:rFonts w:hint="eastAsia" w:ascii="仿宋_GB2312" w:hAnsi="仿宋_GB2312" w:eastAsia="仿宋_GB2312" w:cs="仿宋_GB2312"/>
          <w:b/>
          <w:bCs/>
          <w:color w:val="000000"/>
          <w:kern w:val="0"/>
          <w:sz w:val="36"/>
          <w:szCs w:val="36"/>
        </w:rPr>
      </w:pPr>
      <w:r>
        <w:rPr>
          <w:rFonts w:hint="eastAsia" w:ascii="仿宋_GB2312" w:hAnsi="仿宋_GB2312" w:eastAsia="仿宋_GB2312" w:cs="仿宋_GB2312"/>
          <w:b/>
          <w:bCs/>
          <w:color w:val="000000"/>
          <w:kern w:val="0"/>
          <w:sz w:val="36"/>
          <w:szCs w:val="36"/>
        </w:rPr>
        <w:t>《印刷业管理条例》</w:t>
      </w:r>
    </w:p>
    <w:p>
      <w:pPr>
        <w:keepNext w:val="0"/>
        <w:keepLines w:val="0"/>
        <w:pageBreakBefore w:val="0"/>
        <w:widowControl w:val="0"/>
        <w:kinsoku/>
        <w:wordWrap w:val="0"/>
        <w:overflowPunct/>
        <w:topLinePunct/>
        <w:autoSpaceDE/>
        <w:autoSpaceDN/>
        <w:bidi w:val="0"/>
        <w:spacing w:beforeLines="0" w:after="0" w:afterLines="0" w:line="560" w:lineRule="exact"/>
        <w:ind w:left="0" w:leftChars="0" w:right="0" w:rightChars="0" w:firstLine="560" w:firstLineChars="200"/>
        <w:jc w:val="both"/>
        <w:textAlignment w:val="auto"/>
        <w:outlineLvl w:val="9"/>
        <w:rPr>
          <w:rFonts w:hint="default" w:ascii="仿宋_GB2312" w:hAnsi="仿宋_GB2312" w:eastAsia="仿宋_GB2312" w:cs="仿宋_GB2312"/>
          <w:color w:val="000000"/>
          <w:kern w:val="0"/>
          <w:sz w:val="28"/>
          <w:szCs w:val="28"/>
          <w:lang w:val="en-US" w:eastAsia="zh-CN"/>
        </w:rPr>
      </w:pPr>
      <w:r>
        <w:rPr>
          <w:rFonts w:hint="default" w:ascii="仿宋_GB2312" w:hAnsi="仿宋_GB2312" w:eastAsia="仿宋_GB2312" w:cs="仿宋_GB2312"/>
          <w:color w:val="000000"/>
          <w:kern w:val="0"/>
          <w:sz w:val="28"/>
          <w:szCs w:val="28"/>
          <w:lang w:val="en-US" w:eastAsia="zh-CN"/>
        </w:rPr>
        <w:t>第五条　印刷业经营者应当建立、健全承印验证制度、承印登记制度、印刷品保管制度、印刷品交付制度、印刷活动残次品销毁制度等。具体办法由国务院出版行政部门制定。</w:t>
      </w:r>
    </w:p>
    <w:p>
      <w:pPr>
        <w:keepNext w:val="0"/>
        <w:keepLines w:val="0"/>
        <w:pageBreakBefore w:val="0"/>
        <w:widowControl w:val="0"/>
        <w:kinsoku/>
        <w:wordWrap w:val="0"/>
        <w:overflowPunct/>
        <w:topLinePunct/>
        <w:autoSpaceDE/>
        <w:autoSpaceDN/>
        <w:bidi w:val="0"/>
        <w:spacing w:beforeLines="0" w:after="0" w:afterLines="0" w:line="560" w:lineRule="exact"/>
        <w:ind w:left="0" w:leftChars="0" w:right="0" w:rightChars="0" w:firstLine="560" w:firstLineChars="200"/>
        <w:jc w:val="both"/>
        <w:textAlignment w:val="auto"/>
        <w:outlineLvl w:val="9"/>
        <w:rPr>
          <w:rFonts w:hint="default" w:ascii="仿宋_GB2312" w:hAnsi="仿宋_GB2312" w:eastAsia="仿宋_GB2312" w:cs="仿宋_GB2312"/>
          <w:color w:val="000000"/>
          <w:kern w:val="0"/>
          <w:sz w:val="28"/>
          <w:szCs w:val="28"/>
          <w:lang w:val="en-US" w:eastAsia="zh-CN"/>
        </w:rPr>
      </w:pPr>
    </w:p>
    <w:p>
      <w:pPr>
        <w:keepNext w:val="0"/>
        <w:keepLines w:val="0"/>
        <w:pageBreakBefore w:val="0"/>
        <w:widowControl w:val="0"/>
        <w:kinsoku/>
        <w:wordWrap w:val="0"/>
        <w:overflowPunct/>
        <w:topLinePunct/>
        <w:autoSpaceDE/>
        <w:autoSpaceDN/>
        <w:bidi w:val="0"/>
        <w:spacing w:beforeLines="0" w:after="0" w:afterLines="0" w:line="560" w:lineRule="exact"/>
        <w:ind w:left="0" w:leftChars="0" w:right="0" w:rightChars="0" w:firstLine="560" w:firstLineChars="200"/>
        <w:jc w:val="both"/>
        <w:textAlignment w:val="auto"/>
        <w:outlineLvl w:val="9"/>
        <w:rPr>
          <w:rFonts w:hint="eastAsia" w:ascii="仿宋_GB2312" w:hAnsi="仿宋_GB2312" w:eastAsia="仿宋_GB2312" w:cs="仿宋_GB2312"/>
          <w:color w:val="000000"/>
          <w:kern w:val="0"/>
          <w:sz w:val="28"/>
          <w:szCs w:val="28"/>
          <w:lang w:val="en-US" w:eastAsia="zh-CN"/>
        </w:rPr>
      </w:pPr>
      <w:r>
        <w:rPr>
          <w:rFonts w:hint="eastAsia" w:ascii="仿宋_GB2312" w:hAnsi="仿宋_GB2312" w:eastAsia="仿宋_GB2312" w:cs="仿宋_GB2312"/>
          <w:color w:val="000000"/>
          <w:kern w:val="0"/>
          <w:sz w:val="28"/>
          <w:szCs w:val="28"/>
          <w:lang w:val="en-US" w:eastAsia="zh-CN"/>
        </w:rPr>
        <w:t>第三十九条第一款　印刷业经营者有下列行为之一的，由县级以上地方人民政府出版行政部门、公安部门依据法定职权责令改正，给予警告；情节严重的，责令停业整顿或者由原发证机关吊销许可证：</w:t>
      </w:r>
    </w:p>
    <w:p>
      <w:pPr>
        <w:keepNext w:val="0"/>
        <w:keepLines w:val="0"/>
        <w:pageBreakBefore w:val="0"/>
        <w:widowControl w:val="0"/>
        <w:kinsoku/>
        <w:wordWrap w:val="0"/>
        <w:overflowPunct/>
        <w:topLinePunct/>
        <w:autoSpaceDE/>
        <w:autoSpaceDN/>
        <w:bidi w:val="0"/>
        <w:spacing w:beforeLines="0" w:after="0" w:afterLines="0" w:line="560" w:lineRule="exact"/>
        <w:ind w:left="0" w:leftChars="0" w:right="0" w:rightChars="0" w:firstLine="560" w:firstLineChars="200"/>
        <w:jc w:val="both"/>
        <w:textAlignment w:val="auto"/>
        <w:outlineLvl w:val="9"/>
        <w:rPr>
          <w:rFonts w:hint="eastAsia" w:ascii="仿宋_GB2312" w:hAnsi="仿宋_GB2312" w:eastAsia="仿宋_GB2312" w:cs="仿宋_GB2312"/>
          <w:color w:val="000000"/>
          <w:kern w:val="0"/>
          <w:sz w:val="28"/>
          <w:szCs w:val="28"/>
          <w:lang w:val="en-US" w:eastAsia="zh-CN"/>
        </w:rPr>
      </w:pPr>
      <w:r>
        <w:rPr>
          <w:rFonts w:hint="eastAsia" w:ascii="仿宋_GB2312" w:hAnsi="仿宋_GB2312" w:eastAsia="仿宋_GB2312" w:cs="仿宋_GB2312"/>
          <w:color w:val="000000"/>
          <w:kern w:val="0"/>
          <w:sz w:val="28"/>
          <w:szCs w:val="28"/>
          <w:lang w:val="en-US" w:eastAsia="zh-CN"/>
        </w:rPr>
        <w:t>(一)没有建立承印验证制度、承印登记制度、印刷品保管制度、印刷品交付制度、印刷活动残次品销毁制度等的；</w:t>
      </w:r>
    </w:p>
    <w:p>
      <w:pPr>
        <w:keepNext w:val="0"/>
        <w:keepLines w:val="0"/>
        <w:pageBreakBefore w:val="0"/>
        <w:widowControl w:val="0"/>
        <w:kinsoku/>
        <w:wordWrap w:val="0"/>
        <w:overflowPunct/>
        <w:topLinePunct/>
        <w:autoSpaceDE/>
        <w:autoSpaceDN/>
        <w:bidi w:val="0"/>
        <w:spacing w:beforeLines="0" w:after="0" w:afterLines="0" w:line="560" w:lineRule="exact"/>
        <w:ind w:left="0" w:leftChars="0" w:right="0" w:rightChars="0" w:firstLine="560" w:firstLineChars="200"/>
        <w:jc w:val="both"/>
        <w:textAlignment w:val="auto"/>
        <w:outlineLvl w:val="9"/>
        <w:rPr>
          <w:rFonts w:hint="default" w:ascii="仿宋_GB2312" w:hAnsi="仿宋_GB2312" w:eastAsia="仿宋_GB2312" w:cs="仿宋_GB2312"/>
          <w:color w:val="000000"/>
          <w:kern w:val="0"/>
          <w:sz w:val="28"/>
          <w:szCs w:val="28"/>
        </w:rPr>
      </w:pPr>
    </w:p>
    <w:p>
      <w:pPr>
        <w:keepNext w:val="0"/>
        <w:keepLines w:val="0"/>
        <w:pageBreakBefore w:val="0"/>
        <w:widowControl w:val="0"/>
        <w:kinsoku/>
        <w:wordWrap/>
        <w:overflowPunct/>
        <w:topLinePunct/>
        <w:autoSpaceDE/>
        <w:autoSpaceDN/>
        <w:bidi w:val="0"/>
        <w:adjustRightInd/>
        <w:snapToGrid/>
        <w:spacing w:line="560" w:lineRule="exact"/>
        <w:ind w:left="0" w:leftChars="0" w:right="0" w:rightChars="0"/>
        <w:jc w:val="center"/>
        <w:textAlignment w:val="auto"/>
        <w:outlineLvl w:val="9"/>
        <w:rPr>
          <w:rFonts w:hint="eastAsia" w:ascii="仿宋_GB2312" w:hAnsi="仿宋_GB2312" w:eastAsia="仿宋_GB2312" w:cs="仿宋_GB2312"/>
          <w:b/>
          <w:bCs/>
          <w:color w:val="000000"/>
          <w:kern w:val="0"/>
          <w:sz w:val="36"/>
          <w:szCs w:val="36"/>
          <w:lang w:val="en-US" w:eastAsia="zh-CN"/>
        </w:rPr>
      </w:pPr>
      <w:r>
        <w:rPr>
          <w:rFonts w:hint="eastAsia" w:ascii="仿宋_GB2312" w:hAnsi="仿宋_GB2312" w:eastAsia="仿宋_GB2312" w:cs="仿宋_GB2312"/>
          <w:b/>
          <w:bCs/>
          <w:color w:val="000000"/>
          <w:kern w:val="0"/>
          <w:sz w:val="36"/>
          <w:szCs w:val="36"/>
          <w:lang w:val="en-US" w:eastAsia="zh-CN"/>
        </w:rPr>
        <w:t>《中华人民共和国行政强制法》</w:t>
      </w:r>
    </w:p>
    <w:p>
      <w:pPr>
        <w:keepNext w:val="0"/>
        <w:keepLines w:val="0"/>
        <w:pageBreakBefore w:val="0"/>
        <w:widowControl w:val="0"/>
        <w:kinsoku/>
        <w:wordWrap w:val="0"/>
        <w:overflowPunct/>
        <w:topLinePunct/>
        <w:autoSpaceDE/>
        <w:autoSpaceDN/>
        <w:bidi w:val="0"/>
        <w:spacing w:beforeLines="0" w:after="0" w:afterLines="0" w:line="560" w:lineRule="exact"/>
        <w:ind w:left="0" w:leftChars="0" w:right="0" w:rightChars="0" w:firstLine="560" w:firstLineChars="200"/>
        <w:jc w:val="both"/>
        <w:textAlignment w:val="auto"/>
        <w:outlineLvl w:val="9"/>
        <w:rPr>
          <w:rFonts w:hint="eastAsia" w:ascii="仿宋_GB2312" w:hAnsi="仿宋_GB2312" w:eastAsia="仿宋_GB2312" w:cs="仿宋_GB2312"/>
          <w:color w:val="000000"/>
          <w:kern w:val="0"/>
          <w:sz w:val="28"/>
          <w:szCs w:val="28"/>
          <w:lang w:val="en-US" w:eastAsia="zh-CN"/>
        </w:rPr>
      </w:pPr>
      <w:r>
        <w:rPr>
          <w:rFonts w:hint="eastAsia" w:ascii="仿宋_GB2312" w:hAnsi="仿宋_GB2312" w:eastAsia="仿宋_GB2312" w:cs="仿宋_GB2312"/>
          <w:color w:val="000000"/>
          <w:kern w:val="0"/>
          <w:sz w:val="28"/>
          <w:szCs w:val="28"/>
          <w:lang w:val="en-US" w:eastAsia="zh-CN"/>
        </w:rPr>
        <w:t>第五十四条 行政机关申请人民法院强制执行前，应当催告当事人履行义务。催告书送达十日后当事人仍未履行义务的，行政机关可以向所在地有管辖权的人民法院申请强制执行；执行对象是不动产的，向不动产所在地有管辖权的人民法院申请强制执行。</w:t>
      </w:r>
    </w:p>
    <w:p>
      <w:pPr>
        <w:keepNext w:val="0"/>
        <w:keepLines w:val="0"/>
        <w:pageBreakBefore w:val="0"/>
        <w:widowControl w:val="0"/>
        <w:kinsoku/>
        <w:wordWrap/>
        <w:overflowPunct/>
        <w:topLinePunct/>
        <w:autoSpaceDE/>
        <w:autoSpaceDN/>
        <w:bidi w:val="0"/>
        <w:adjustRightInd/>
        <w:snapToGrid/>
        <w:spacing w:line="560" w:lineRule="exact"/>
        <w:ind w:left="0" w:leftChars="0" w:right="0" w:rightChars="0"/>
        <w:textAlignment w:val="auto"/>
        <w:outlineLvl w:val="9"/>
        <w:rPr>
          <w:rFonts w:hint="eastAsia" w:ascii="仿宋_GB2312" w:hAnsi="仿宋_GB2312" w:eastAsia="仿宋_GB2312" w:cs="仿宋_GB2312"/>
          <w:color w:val="000000"/>
          <w:kern w:val="0"/>
          <w:sz w:val="28"/>
          <w:szCs w:val="28"/>
          <w:lang w:val="en-US" w:eastAsia="zh-CN"/>
        </w:rPr>
      </w:pPr>
    </w:p>
    <w:sectPr>
      <w:footerReference r:id="rId3" w:type="default"/>
      <w:pgSz w:w="11906" w:h="16838"/>
      <w:pgMar w:top="1440" w:right="1800" w:bottom="1440" w:left="180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 xml:space="preserve">第 </w:t>
                          </w:r>
                          <w:r>
                            <w:rPr>
                              <w:rFonts w:hint="eastAsia" w:ascii="仿宋_GB2312" w:hAnsi="仿宋_GB2312" w:eastAsia="仿宋_GB2312" w:cs="仿宋_GB2312"/>
                              <w:sz w:val="24"/>
                              <w:szCs w:val="24"/>
                            </w:rPr>
                            <w:fldChar w:fldCharType="begin"/>
                          </w:r>
                          <w:r>
                            <w:rPr>
                              <w:rFonts w:hint="eastAsia" w:ascii="仿宋_GB2312" w:hAnsi="仿宋_GB2312" w:eastAsia="仿宋_GB2312" w:cs="仿宋_GB2312"/>
                              <w:sz w:val="24"/>
                              <w:szCs w:val="24"/>
                            </w:rPr>
                            <w:instrText xml:space="preserve"> PAGE  \* MERGEFORMAT </w:instrText>
                          </w:r>
                          <w:r>
                            <w:rPr>
                              <w:rFonts w:hint="eastAsia" w:ascii="仿宋_GB2312" w:hAnsi="仿宋_GB2312" w:eastAsia="仿宋_GB2312" w:cs="仿宋_GB2312"/>
                              <w:sz w:val="24"/>
                              <w:szCs w:val="24"/>
                            </w:rPr>
                            <w:fldChar w:fldCharType="separate"/>
                          </w:r>
                          <w:r>
                            <w:rPr>
                              <w:rFonts w:hint="eastAsia" w:ascii="仿宋_GB2312" w:hAnsi="仿宋_GB2312" w:eastAsia="仿宋_GB2312" w:cs="仿宋_GB2312"/>
                              <w:sz w:val="24"/>
                              <w:szCs w:val="24"/>
                            </w:rPr>
                            <w:t>1</w:t>
                          </w:r>
                          <w:r>
                            <w:rPr>
                              <w:rFonts w:hint="eastAsia" w:ascii="仿宋_GB2312" w:hAnsi="仿宋_GB2312" w:eastAsia="仿宋_GB2312" w:cs="仿宋_GB2312"/>
                              <w:sz w:val="24"/>
                              <w:szCs w:val="24"/>
                            </w:rPr>
                            <w:fldChar w:fldCharType="end"/>
                          </w:r>
                          <w:r>
                            <w:rPr>
                              <w:rFonts w:hint="eastAsia" w:ascii="仿宋_GB2312" w:hAnsi="仿宋_GB2312" w:eastAsia="仿宋_GB2312" w:cs="仿宋_GB2312"/>
                              <w:sz w:val="24"/>
                              <w:szCs w:val="24"/>
                            </w:rPr>
                            <w:t xml:space="preserve"> 页 共 </w:t>
                          </w:r>
                          <w:r>
                            <w:rPr>
                              <w:rFonts w:hint="eastAsia" w:ascii="仿宋_GB2312" w:hAnsi="仿宋_GB2312" w:eastAsia="仿宋_GB2312" w:cs="仿宋_GB2312"/>
                              <w:sz w:val="24"/>
                              <w:szCs w:val="24"/>
                            </w:rPr>
                            <w:fldChar w:fldCharType="begin"/>
                          </w:r>
                          <w:r>
                            <w:rPr>
                              <w:rFonts w:hint="eastAsia" w:ascii="仿宋_GB2312" w:hAnsi="仿宋_GB2312" w:eastAsia="仿宋_GB2312" w:cs="仿宋_GB2312"/>
                              <w:sz w:val="24"/>
                              <w:szCs w:val="24"/>
                            </w:rPr>
                            <w:instrText xml:space="preserve"> NUMPAGES  \* MERGEFORMAT </w:instrText>
                          </w:r>
                          <w:r>
                            <w:rPr>
                              <w:rFonts w:hint="eastAsia" w:ascii="仿宋_GB2312" w:hAnsi="仿宋_GB2312" w:eastAsia="仿宋_GB2312" w:cs="仿宋_GB2312"/>
                              <w:sz w:val="24"/>
                              <w:szCs w:val="24"/>
                            </w:rPr>
                            <w:fldChar w:fldCharType="separate"/>
                          </w:r>
                          <w:r>
                            <w:rPr>
                              <w:rFonts w:hint="eastAsia" w:ascii="仿宋_GB2312" w:hAnsi="仿宋_GB2312" w:eastAsia="仿宋_GB2312" w:cs="仿宋_GB2312"/>
                              <w:sz w:val="24"/>
                              <w:szCs w:val="24"/>
                            </w:rPr>
                            <w:t>3</w:t>
                          </w:r>
                          <w:r>
                            <w:rPr>
                              <w:rFonts w:hint="eastAsia" w:ascii="仿宋_GB2312" w:hAnsi="仿宋_GB2312" w:eastAsia="仿宋_GB2312" w:cs="仿宋_GB2312"/>
                              <w:sz w:val="24"/>
                              <w:szCs w:val="24"/>
                            </w:rPr>
                            <w:fldChar w:fldCharType="end"/>
                          </w:r>
                          <w:r>
                            <w:rPr>
                              <w:rFonts w:hint="eastAsia" w:ascii="仿宋_GB2312" w:hAnsi="仿宋_GB2312" w:eastAsia="仿宋_GB2312" w:cs="仿宋_GB2312"/>
                              <w:sz w:val="24"/>
                              <w:szCs w:val="24"/>
                            </w:rP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pPr>
                      <w:pStyle w:val="3"/>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 xml:space="preserve">第 </w:t>
                    </w:r>
                    <w:r>
                      <w:rPr>
                        <w:rFonts w:hint="eastAsia" w:ascii="仿宋_GB2312" w:hAnsi="仿宋_GB2312" w:eastAsia="仿宋_GB2312" w:cs="仿宋_GB2312"/>
                        <w:sz w:val="24"/>
                        <w:szCs w:val="24"/>
                      </w:rPr>
                      <w:fldChar w:fldCharType="begin"/>
                    </w:r>
                    <w:r>
                      <w:rPr>
                        <w:rFonts w:hint="eastAsia" w:ascii="仿宋_GB2312" w:hAnsi="仿宋_GB2312" w:eastAsia="仿宋_GB2312" w:cs="仿宋_GB2312"/>
                        <w:sz w:val="24"/>
                        <w:szCs w:val="24"/>
                      </w:rPr>
                      <w:instrText xml:space="preserve"> PAGE  \* MERGEFORMAT </w:instrText>
                    </w:r>
                    <w:r>
                      <w:rPr>
                        <w:rFonts w:hint="eastAsia" w:ascii="仿宋_GB2312" w:hAnsi="仿宋_GB2312" w:eastAsia="仿宋_GB2312" w:cs="仿宋_GB2312"/>
                        <w:sz w:val="24"/>
                        <w:szCs w:val="24"/>
                      </w:rPr>
                      <w:fldChar w:fldCharType="separate"/>
                    </w:r>
                    <w:r>
                      <w:rPr>
                        <w:rFonts w:hint="eastAsia" w:ascii="仿宋_GB2312" w:hAnsi="仿宋_GB2312" w:eastAsia="仿宋_GB2312" w:cs="仿宋_GB2312"/>
                        <w:sz w:val="24"/>
                        <w:szCs w:val="24"/>
                      </w:rPr>
                      <w:t>1</w:t>
                    </w:r>
                    <w:r>
                      <w:rPr>
                        <w:rFonts w:hint="eastAsia" w:ascii="仿宋_GB2312" w:hAnsi="仿宋_GB2312" w:eastAsia="仿宋_GB2312" w:cs="仿宋_GB2312"/>
                        <w:sz w:val="24"/>
                        <w:szCs w:val="24"/>
                      </w:rPr>
                      <w:fldChar w:fldCharType="end"/>
                    </w:r>
                    <w:r>
                      <w:rPr>
                        <w:rFonts w:hint="eastAsia" w:ascii="仿宋_GB2312" w:hAnsi="仿宋_GB2312" w:eastAsia="仿宋_GB2312" w:cs="仿宋_GB2312"/>
                        <w:sz w:val="24"/>
                        <w:szCs w:val="24"/>
                      </w:rPr>
                      <w:t xml:space="preserve"> 页 共 </w:t>
                    </w:r>
                    <w:r>
                      <w:rPr>
                        <w:rFonts w:hint="eastAsia" w:ascii="仿宋_GB2312" w:hAnsi="仿宋_GB2312" w:eastAsia="仿宋_GB2312" w:cs="仿宋_GB2312"/>
                        <w:sz w:val="24"/>
                        <w:szCs w:val="24"/>
                      </w:rPr>
                      <w:fldChar w:fldCharType="begin"/>
                    </w:r>
                    <w:r>
                      <w:rPr>
                        <w:rFonts w:hint="eastAsia" w:ascii="仿宋_GB2312" w:hAnsi="仿宋_GB2312" w:eastAsia="仿宋_GB2312" w:cs="仿宋_GB2312"/>
                        <w:sz w:val="24"/>
                        <w:szCs w:val="24"/>
                      </w:rPr>
                      <w:instrText xml:space="preserve"> NUMPAGES  \* MERGEFORMAT </w:instrText>
                    </w:r>
                    <w:r>
                      <w:rPr>
                        <w:rFonts w:hint="eastAsia" w:ascii="仿宋_GB2312" w:hAnsi="仿宋_GB2312" w:eastAsia="仿宋_GB2312" w:cs="仿宋_GB2312"/>
                        <w:sz w:val="24"/>
                        <w:szCs w:val="24"/>
                      </w:rPr>
                      <w:fldChar w:fldCharType="separate"/>
                    </w:r>
                    <w:r>
                      <w:rPr>
                        <w:rFonts w:hint="eastAsia" w:ascii="仿宋_GB2312" w:hAnsi="仿宋_GB2312" w:eastAsia="仿宋_GB2312" w:cs="仿宋_GB2312"/>
                        <w:sz w:val="24"/>
                        <w:szCs w:val="24"/>
                      </w:rPr>
                      <w:t>3</w:t>
                    </w:r>
                    <w:r>
                      <w:rPr>
                        <w:rFonts w:hint="eastAsia" w:ascii="仿宋_GB2312" w:hAnsi="仿宋_GB2312" w:eastAsia="仿宋_GB2312" w:cs="仿宋_GB2312"/>
                        <w:sz w:val="24"/>
                        <w:szCs w:val="24"/>
                      </w:rPr>
                      <w:fldChar w:fldCharType="end"/>
                    </w:r>
                    <w:r>
                      <w:rPr>
                        <w:rFonts w:hint="eastAsia" w:ascii="仿宋_GB2312" w:hAnsi="仿宋_GB2312" w:eastAsia="仿宋_GB2312" w:cs="仿宋_GB2312"/>
                        <w:sz w:val="24"/>
                        <w:szCs w:val="24"/>
                      </w:rPr>
                      <w:t xml:space="preserve"> 页</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GMxOGYzYWQwMzk5YThhYjQ3NjczNzE0YTU4ZTM2NWIifQ=="/>
  </w:docVars>
  <w:rsids>
    <w:rsidRoot w:val="1D8C6A16"/>
    <w:rsid w:val="000525B7"/>
    <w:rsid w:val="001A5D77"/>
    <w:rsid w:val="0080619D"/>
    <w:rsid w:val="00862D81"/>
    <w:rsid w:val="008D497D"/>
    <w:rsid w:val="00CE17D1"/>
    <w:rsid w:val="02254D61"/>
    <w:rsid w:val="06586936"/>
    <w:rsid w:val="07B65B58"/>
    <w:rsid w:val="081B2BD3"/>
    <w:rsid w:val="12B17A1D"/>
    <w:rsid w:val="14B4396A"/>
    <w:rsid w:val="199B47EC"/>
    <w:rsid w:val="1D8C6A16"/>
    <w:rsid w:val="226853DE"/>
    <w:rsid w:val="26C71810"/>
    <w:rsid w:val="389C7A57"/>
    <w:rsid w:val="38E45AFC"/>
    <w:rsid w:val="49A10689"/>
    <w:rsid w:val="4DE055ED"/>
    <w:rsid w:val="5D616713"/>
    <w:rsid w:val="60405550"/>
    <w:rsid w:val="65E65E52"/>
    <w:rsid w:val="679A4ABA"/>
    <w:rsid w:val="797C5612"/>
    <w:rsid w:val="7F9C2E82"/>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character" w:default="1" w:styleId="7">
    <w:name w:val="Default Paragraph Font"/>
    <w:semiHidden/>
    <w:unhideWhenUsed/>
    <w:qFormat/>
    <w:uiPriority w:val="1"/>
  </w:style>
  <w:style w:type="table" w:default="1" w:styleId="6">
    <w:name w:val="Normal Table"/>
    <w:autoRedefine/>
    <w:semiHidden/>
    <w:unhideWhenUsed/>
    <w:qFormat/>
    <w:uiPriority w:val="99"/>
    <w:tblPr>
      <w:tblCellMar>
        <w:top w:w="0" w:type="dxa"/>
        <w:left w:w="108" w:type="dxa"/>
        <w:bottom w:w="0" w:type="dxa"/>
        <w:right w:w="108" w:type="dxa"/>
      </w:tblCellMar>
    </w:tblPr>
  </w:style>
  <w:style w:type="paragraph" w:styleId="3">
    <w:name w:val="footer"/>
    <w:basedOn w:val="1"/>
    <w:link w:val="9"/>
    <w:autoRedefine/>
    <w:qFormat/>
    <w:uiPriority w:val="0"/>
    <w:pPr>
      <w:tabs>
        <w:tab w:val="center" w:pos="4153"/>
        <w:tab w:val="right" w:pos="8306"/>
      </w:tabs>
      <w:snapToGrid w:val="0"/>
      <w:jc w:val="left"/>
    </w:pPr>
    <w:rPr>
      <w:sz w:val="18"/>
      <w:szCs w:val="18"/>
    </w:rPr>
  </w:style>
  <w:style w:type="paragraph" w:styleId="4">
    <w:name w:val="header"/>
    <w:basedOn w:val="1"/>
    <w:link w:val="8"/>
    <w:autoRedefine/>
    <w:qFormat/>
    <w:uiPriority w:val="0"/>
    <w:pPr>
      <w:pBdr>
        <w:bottom w:val="single" w:color="auto" w:sz="6" w:space="1"/>
      </w:pBdr>
      <w:tabs>
        <w:tab w:val="center" w:pos="4153"/>
        <w:tab w:val="right" w:pos="8306"/>
      </w:tabs>
      <w:snapToGrid w:val="0"/>
      <w:jc w:val="center"/>
    </w:pPr>
    <w:rPr>
      <w:sz w:val="18"/>
      <w:szCs w:val="18"/>
    </w:rPr>
  </w:style>
  <w:style w:type="paragraph" w:styleId="5">
    <w:name w:val="Normal (Web)"/>
    <w:basedOn w:val="1"/>
    <w:qFormat/>
    <w:uiPriority w:val="0"/>
    <w:pPr>
      <w:spacing w:before="0" w:beforeAutospacing="1" w:after="0" w:afterAutospacing="1"/>
      <w:ind w:left="0" w:right="0"/>
      <w:jc w:val="left"/>
    </w:pPr>
    <w:rPr>
      <w:kern w:val="0"/>
      <w:sz w:val="24"/>
      <w:lang w:val="en-US" w:eastAsia="zh-CN" w:bidi="ar"/>
    </w:rPr>
  </w:style>
  <w:style w:type="character" w:customStyle="1" w:styleId="8">
    <w:name w:val="页眉 Char"/>
    <w:basedOn w:val="7"/>
    <w:link w:val="4"/>
    <w:qFormat/>
    <w:uiPriority w:val="0"/>
    <w:rPr>
      <w:kern w:val="2"/>
      <w:sz w:val="18"/>
      <w:szCs w:val="18"/>
    </w:rPr>
  </w:style>
  <w:style w:type="character" w:customStyle="1" w:styleId="9">
    <w:name w:val="页脚 Char"/>
    <w:basedOn w:val="7"/>
    <w:link w:val="3"/>
    <w:qFormat/>
    <w:uiPriority w:val="0"/>
    <w:rPr>
      <w:kern w:val="2"/>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3</Pages>
  <Words>1391</Words>
  <Characters>1502</Characters>
  <Lines>2</Lines>
  <Paragraphs>1</Paragraphs>
  <TotalTime>32</TotalTime>
  <ScaleCrop>false</ScaleCrop>
  <LinksUpToDate>false</LinksUpToDate>
  <CharactersWithSpaces>1506</CharactersWithSpaces>
  <Application>WPS Office_12.1.0.16250_F1E327BC-269C-435d-A152-05C5408002CA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2020-06-23T07:50:00Z</dcterms:created>
  <dc:creator>dell</dc:creator>
  <cp:lastModifiedBy>181----8805</cp:lastModifiedBy>
  <cp:lastPrinted>2022-11-30T07:25:00Z</cp:lastPrinted>
  <dcterms:modified xsi:type="dcterms:W3CDTF">2025-06-11T09:06:14Z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2052-12.1.0.16250</vt:lpwstr>
  </property>
  <property fmtid="{D5CDD505-2E9C-101B-9397-08002B2CF9AE}" pid="3" name="ICV">
    <vt:lpwstr>FEE564CA4C6B41488C49B422C8296720</vt:lpwstr>
  </property>
</Properties>
</file>